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1318"/>
        <w:gridCol w:w="762"/>
        <w:gridCol w:w="1094"/>
        <w:gridCol w:w="1390"/>
        <w:gridCol w:w="1570"/>
        <w:gridCol w:w="1903"/>
      </w:tblGrid>
      <w:tr w14:paraId="28BB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1" w:hRule="atLeast"/>
        </w:trPr>
        <w:tc>
          <w:tcPr>
            <w:tcW w:w="8540" w:type="dxa"/>
            <w:gridSpan w:val="7"/>
            <w:vAlign w:val="center"/>
          </w:tcPr>
          <w:p w14:paraId="4985E86A">
            <w:pPr>
              <w:jc w:val="center"/>
            </w:pPr>
            <w:r>
              <w:rPr>
                <w:rFonts w:hint="eastAsia" w:ascii="方正小标宋_GBK" w:hAnsi="方正小标宋_GBK" w:eastAsia="方正小标宋_GBK" w:cs="方正小标宋_GBK"/>
                <w:sz w:val="44"/>
                <w:szCs w:val="44"/>
              </w:rPr>
              <w:t>平顺县涉企保证金目录清单（政府采购）</w:t>
            </w:r>
          </w:p>
        </w:tc>
      </w:tr>
      <w:tr w14:paraId="54E6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04" w:type="dxa"/>
            <w:vAlign w:val="center"/>
          </w:tcPr>
          <w:p w14:paraId="1617B801">
            <w:pPr>
              <w:jc w:val="center"/>
              <w:rPr>
                <w:sz w:val="24"/>
              </w:rPr>
            </w:pPr>
            <w:r>
              <w:rPr>
                <w:rFonts w:hint="eastAsia"/>
                <w:sz w:val="24"/>
              </w:rPr>
              <w:t>序号</w:t>
            </w:r>
          </w:p>
        </w:tc>
        <w:tc>
          <w:tcPr>
            <w:tcW w:w="1335" w:type="dxa"/>
            <w:vAlign w:val="center"/>
          </w:tcPr>
          <w:p w14:paraId="367C8146">
            <w:pPr>
              <w:jc w:val="center"/>
              <w:rPr>
                <w:sz w:val="24"/>
              </w:rPr>
            </w:pPr>
            <w:r>
              <w:rPr>
                <w:rFonts w:hint="eastAsia"/>
                <w:sz w:val="24"/>
              </w:rPr>
              <w:t>项目名称</w:t>
            </w:r>
          </w:p>
        </w:tc>
        <w:tc>
          <w:tcPr>
            <w:tcW w:w="768" w:type="dxa"/>
            <w:vAlign w:val="center"/>
          </w:tcPr>
          <w:p w14:paraId="1F103091">
            <w:pPr>
              <w:jc w:val="center"/>
              <w:rPr>
                <w:sz w:val="24"/>
              </w:rPr>
            </w:pPr>
            <w:r>
              <w:rPr>
                <w:rFonts w:hint="eastAsia"/>
                <w:sz w:val="24"/>
              </w:rPr>
              <w:t>设立</w:t>
            </w:r>
          </w:p>
          <w:p w14:paraId="2C2A959C">
            <w:pPr>
              <w:jc w:val="center"/>
              <w:rPr>
                <w:sz w:val="24"/>
              </w:rPr>
            </w:pPr>
            <w:r>
              <w:rPr>
                <w:rFonts w:hint="eastAsia"/>
                <w:sz w:val="24"/>
              </w:rPr>
              <w:t>单位</w:t>
            </w:r>
          </w:p>
        </w:tc>
        <w:tc>
          <w:tcPr>
            <w:tcW w:w="1018" w:type="dxa"/>
            <w:vAlign w:val="center"/>
          </w:tcPr>
          <w:p w14:paraId="02187602">
            <w:pPr>
              <w:jc w:val="center"/>
              <w:rPr>
                <w:sz w:val="24"/>
              </w:rPr>
            </w:pPr>
            <w:r>
              <w:rPr>
                <w:rFonts w:hint="eastAsia"/>
                <w:sz w:val="24"/>
              </w:rPr>
              <w:t>设立</w:t>
            </w:r>
          </w:p>
          <w:p w14:paraId="4CFBA5FF">
            <w:pPr>
              <w:jc w:val="center"/>
              <w:rPr>
                <w:sz w:val="24"/>
              </w:rPr>
            </w:pPr>
            <w:r>
              <w:rPr>
                <w:rFonts w:hint="eastAsia"/>
                <w:sz w:val="24"/>
              </w:rPr>
              <w:t>依据</w:t>
            </w:r>
          </w:p>
        </w:tc>
        <w:tc>
          <w:tcPr>
            <w:tcW w:w="1402" w:type="dxa"/>
            <w:vAlign w:val="center"/>
          </w:tcPr>
          <w:p w14:paraId="62FBED24">
            <w:pPr>
              <w:jc w:val="center"/>
              <w:rPr>
                <w:sz w:val="24"/>
              </w:rPr>
            </w:pPr>
            <w:r>
              <w:rPr>
                <w:rFonts w:hint="eastAsia"/>
                <w:sz w:val="24"/>
              </w:rPr>
              <w:t>征收标准</w:t>
            </w:r>
          </w:p>
        </w:tc>
        <w:tc>
          <w:tcPr>
            <w:tcW w:w="1587" w:type="dxa"/>
            <w:vAlign w:val="center"/>
          </w:tcPr>
          <w:p w14:paraId="14EE464A">
            <w:pPr>
              <w:jc w:val="center"/>
              <w:rPr>
                <w:sz w:val="24"/>
              </w:rPr>
            </w:pPr>
            <w:r>
              <w:rPr>
                <w:rFonts w:hint="eastAsia"/>
                <w:sz w:val="24"/>
              </w:rPr>
              <w:t>征收程序</w:t>
            </w:r>
          </w:p>
        </w:tc>
        <w:tc>
          <w:tcPr>
            <w:tcW w:w="1926" w:type="dxa"/>
            <w:vAlign w:val="center"/>
          </w:tcPr>
          <w:p w14:paraId="5DB3B06F">
            <w:pPr>
              <w:jc w:val="center"/>
              <w:rPr>
                <w:sz w:val="24"/>
              </w:rPr>
            </w:pPr>
            <w:r>
              <w:rPr>
                <w:rFonts w:hint="eastAsia"/>
                <w:sz w:val="24"/>
              </w:rPr>
              <w:t>返还时间</w:t>
            </w:r>
          </w:p>
        </w:tc>
      </w:tr>
      <w:tr w14:paraId="154F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3" w:hRule="atLeast"/>
        </w:trPr>
        <w:tc>
          <w:tcPr>
            <w:tcW w:w="504" w:type="dxa"/>
            <w:vAlign w:val="center"/>
          </w:tcPr>
          <w:p w14:paraId="0D77A082">
            <w:pPr>
              <w:jc w:val="center"/>
              <w:rPr>
                <w:sz w:val="24"/>
              </w:rPr>
            </w:pPr>
            <w:r>
              <w:rPr>
                <w:rFonts w:hint="eastAsia"/>
                <w:sz w:val="24"/>
              </w:rPr>
              <w:t>1</w:t>
            </w:r>
          </w:p>
        </w:tc>
        <w:tc>
          <w:tcPr>
            <w:tcW w:w="1335" w:type="dxa"/>
            <w:vAlign w:val="center"/>
          </w:tcPr>
          <w:p w14:paraId="3AB29E90">
            <w:pPr>
              <w:rPr>
                <w:sz w:val="24"/>
              </w:rPr>
            </w:pPr>
            <w:r>
              <w:rPr>
                <w:rFonts w:hint="eastAsia"/>
                <w:sz w:val="24"/>
              </w:rPr>
              <w:t>政府采购</w:t>
            </w:r>
            <w:r>
              <w:rPr>
                <w:rFonts w:hint="eastAsia"/>
                <w:sz w:val="24"/>
                <w:lang w:eastAsia="zh-CN"/>
              </w:rPr>
              <w:t>投</w:t>
            </w:r>
            <w:r>
              <w:rPr>
                <w:rFonts w:hint="eastAsia"/>
                <w:sz w:val="24"/>
              </w:rPr>
              <w:t>标保证金</w:t>
            </w:r>
          </w:p>
        </w:tc>
        <w:tc>
          <w:tcPr>
            <w:tcW w:w="768" w:type="dxa"/>
            <w:vAlign w:val="center"/>
          </w:tcPr>
          <w:p w14:paraId="468FDEF5">
            <w:pPr>
              <w:jc w:val="center"/>
              <w:rPr>
                <w:sz w:val="24"/>
              </w:rPr>
            </w:pPr>
            <w:r>
              <w:rPr>
                <w:rFonts w:hint="eastAsia"/>
                <w:sz w:val="24"/>
              </w:rPr>
              <w:t>财</w:t>
            </w:r>
          </w:p>
          <w:p w14:paraId="7759DD1F">
            <w:pPr>
              <w:jc w:val="center"/>
              <w:rPr>
                <w:sz w:val="24"/>
              </w:rPr>
            </w:pPr>
            <w:r>
              <w:rPr>
                <w:rFonts w:hint="eastAsia"/>
                <w:sz w:val="24"/>
              </w:rPr>
              <w:t>政</w:t>
            </w:r>
          </w:p>
          <w:p w14:paraId="497EDED2">
            <w:pPr>
              <w:jc w:val="center"/>
              <w:rPr>
                <w:sz w:val="24"/>
              </w:rPr>
            </w:pPr>
            <w:r>
              <w:rPr>
                <w:rFonts w:hint="eastAsia"/>
                <w:sz w:val="24"/>
              </w:rPr>
              <w:t>局</w:t>
            </w:r>
          </w:p>
        </w:tc>
        <w:tc>
          <w:tcPr>
            <w:tcW w:w="1018" w:type="dxa"/>
            <w:vAlign w:val="center"/>
          </w:tcPr>
          <w:p w14:paraId="658D0167">
            <w:pPr>
              <w:rPr>
                <w:rFonts w:hint="default"/>
                <w:sz w:val="24"/>
                <w:lang w:val="en"/>
              </w:rPr>
            </w:pPr>
            <w:r>
              <w:rPr>
                <w:rFonts w:hint="default"/>
                <w:sz w:val="24"/>
                <w:lang w:val="en"/>
              </w:rPr>
              <w:t>《中华人民共和国政府采购法实施条例》</w:t>
            </w:r>
          </w:p>
        </w:tc>
        <w:tc>
          <w:tcPr>
            <w:tcW w:w="1402" w:type="dxa"/>
            <w:vAlign w:val="center"/>
          </w:tcPr>
          <w:p w14:paraId="7E3F1B5B">
            <w:pPr>
              <w:rPr>
                <w:sz w:val="24"/>
              </w:rPr>
            </w:pPr>
            <w:r>
              <w:rPr>
                <w:rFonts w:hint="eastAsia"/>
                <w:sz w:val="24"/>
                <w:lang w:eastAsia="zh-CN"/>
              </w:rPr>
              <w:t>投标</w:t>
            </w:r>
            <w:r>
              <w:rPr>
                <w:rFonts w:hint="eastAsia"/>
                <w:sz w:val="24"/>
              </w:rPr>
              <w:t>保证金不得超过采购项目预算金额的2%</w:t>
            </w:r>
          </w:p>
        </w:tc>
        <w:tc>
          <w:tcPr>
            <w:tcW w:w="1587" w:type="dxa"/>
            <w:vAlign w:val="center"/>
          </w:tcPr>
          <w:p w14:paraId="5337C0B6">
            <w:pPr>
              <w:rPr>
                <w:sz w:val="24"/>
              </w:rPr>
            </w:pPr>
            <w:r>
              <w:rPr>
                <w:rFonts w:hint="eastAsia"/>
                <w:sz w:val="24"/>
              </w:rPr>
              <w:t>供应商在提交投标文件（竞争谈判响应文件、询价响应文件、磋商响应文件）时按照采购文件统一提交</w:t>
            </w:r>
          </w:p>
        </w:tc>
        <w:tc>
          <w:tcPr>
            <w:tcW w:w="1926" w:type="dxa"/>
            <w:vAlign w:val="center"/>
          </w:tcPr>
          <w:p w14:paraId="3A1530AD">
            <w:pPr>
              <w:rPr>
                <w:sz w:val="24"/>
              </w:rPr>
            </w:pPr>
            <w:r>
              <w:rPr>
                <w:rFonts w:hint="eastAsia"/>
                <w:sz w:val="24"/>
              </w:rPr>
              <w:t>自中标通知书发出之日</w:t>
            </w:r>
            <w:r>
              <w:rPr>
                <w:rFonts w:hint="eastAsia"/>
                <w:sz w:val="24"/>
                <w:lang w:eastAsia="zh-CN"/>
              </w:rPr>
              <w:t>起</w:t>
            </w:r>
            <w:r>
              <w:rPr>
                <w:rFonts w:hint="eastAsia"/>
                <w:sz w:val="24"/>
                <w:lang w:val="en-US" w:eastAsia="zh-CN"/>
              </w:rPr>
              <w:t>5个工作日</w:t>
            </w:r>
            <w:bookmarkStart w:id="0" w:name="_GoBack"/>
            <w:bookmarkEnd w:id="0"/>
            <w:r>
              <w:rPr>
                <w:rFonts w:hint="eastAsia"/>
                <w:sz w:val="24"/>
              </w:rPr>
              <w:t>内，退还未中标供应商的保证金；自政府采购合同签订之日起5个工作日内，退还中标供应商的保证金</w:t>
            </w:r>
          </w:p>
        </w:tc>
      </w:tr>
      <w:tr w14:paraId="086D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504" w:type="dxa"/>
            <w:vAlign w:val="center"/>
          </w:tcPr>
          <w:p w14:paraId="6904E43C">
            <w:pPr>
              <w:jc w:val="center"/>
              <w:rPr>
                <w:sz w:val="24"/>
              </w:rPr>
            </w:pPr>
            <w:r>
              <w:rPr>
                <w:rFonts w:hint="eastAsia"/>
                <w:sz w:val="24"/>
              </w:rPr>
              <w:t>2</w:t>
            </w:r>
          </w:p>
        </w:tc>
        <w:tc>
          <w:tcPr>
            <w:tcW w:w="1335" w:type="dxa"/>
            <w:vAlign w:val="center"/>
          </w:tcPr>
          <w:p w14:paraId="00156255">
            <w:pPr>
              <w:rPr>
                <w:sz w:val="24"/>
              </w:rPr>
            </w:pPr>
            <w:r>
              <w:rPr>
                <w:rFonts w:hint="eastAsia"/>
                <w:sz w:val="24"/>
              </w:rPr>
              <w:t>政府采购履约保证金</w:t>
            </w:r>
          </w:p>
        </w:tc>
        <w:tc>
          <w:tcPr>
            <w:tcW w:w="768" w:type="dxa"/>
            <w:vAlign w:val="center"/>
          </w:tcPr>
          <w:p w14:paraId="298A8DFB">
            <w:pPr>
              <w:jc w:val="center"/>
              <w:rPr>
                <w:sz w:val="24"/>
              </w:rPr>
            </w:pPr>
            <w:r>
              <w:rPr>
                <w:rFonts w:hint="eastAsia"/>
                <w:sz w:val="24"/>
              </w:rPr>
              <w:t>财</w:t>
            </w:r>
          </w:p>
          <w:p w14:paraId="2BE38206">
            <w:pPr>
              <w:jc w:val="center"/>
              <w:rPr>
                <w:sz w:val="24"/>
              </w:rPr>
            </w:pPr>
            <w:r>
              <w:rPr>
                <w:rFonts w:hint="eastAsia"/>
                <w:sz w:val="24"/>
              </w:rPr>
              <w:t>政</w:t>
            </w:r>
          </w:p>
          <w:p w14:paraId="6D1E8F9E">
            <w:pPr>
              <w:jc w:val="center"/>
              <w:rPr>
                <w:sz w:val="24"/>
              </w:rPr>
            </w:pPr>
            <w:r>
              <w:rPr>
                <w:rFonts w:hint="eastAsia"/>
                <w:sz w:val="24"/>
              </w:rPr>
              <w:t>局</w:t>
            </w:r>
          </w:p>
        </w:tc>
        <w:tc>
          <w:tcPr>
            <w:tcW w:w="1018" w:type="dxa"/>
            <w:vAlign w:val="center"/>
          </w:tcPr>
          <w:p w14:paraId="2B57BA6D">
            <w:pPr>
              <w:rPr>
                <w:rFonts w:hint="eastAsia" w:eastAsiaTheme="minorEastAsia"/>
                <w:sz w:val="24"/>
                <w:lang w:val="en" w:eastAsia="zh-CN"/>
              </w:rPr>
            </w:pPr>
            <w:r>
              <w:rPr>
                <w:rFonts w:hint="default"/>
                <w:sz w:val="24"/>
                <w:lang w:val="en"/>
              </w:rPr>
              <w:t>《</w:t>
            </w:r>
            <w:r>
              <w:rPr>
                <w:rFonts w:hint="eastAsia"/>
                <w:sz w:val="24"/>
                <w:lang w:val="en" w:eastAsia="zh-CN"/>
              </w:rPr>
              <w:t>长治市财政局关于进一步规范政府采购项目履约保证金收取退还有关工作的通知</w:t>
            </w:r>
            <w:r>
              <w:rPr>
                <w:rFonts w:hint="default"/>
                <w:sz w:val="24"/>
                <w:lang w:val="en"/>
              </w:rPr>
              <w:t>》</w:t>
            </w:r>
            <w:r>
              <w:rPr>
                <w:rFonts w:hint="eastAsia"/>
                <w:sz w:val="24"/>
                <w:lang w:val="en" w:eastAsia="zh-CN"/>
              </w:rPr>
              <w:t>（长财采</w:t>
            </w:r>
            <w:r>
              <w:rPr>
                <w:rFonts w:hint="eastAsia"/>
                <w:sz w:val="24"/>
                <w:lang w:val="en-US" w:eastAsia="zh-CN"/>
              </w:rPr>
              <w:t>[2023]11号</w:t>
            </w:r>
            <w:r>
              <w:rPr>
                <w:rFonts w:hint="eastAsia"/>
                <w:sz w:val="24"/>
                <w:lang w:val="en" w:eastAsia="zh-CN"/>
              </w:rPr>
              <w:t>）</w:t>
            </w:r>
          </w:p>
        </w:tc>
        <w:tc>
          <w:tcPr>
            <w:tcW w:w="1402" w:type="dxa"/>
            <w:vAlign w:val="center"/>
          </w:tcPr>
          <w:p w14:paraId="0466B9C4">
            <w:pPr>
              <w:rPr>
                <w:rFonts w:hint="eastAsia" w:eastAsiaTheme="minorEastAsia"/>
                <w:sz w:val="24"/>
                <w:lang w:val="en-US" w:eastAsia="zh-CN"/>
              </w:rPr>
            </w:pPr>
            <w:r>
              <w:rPr>
                <w:rFonts w:hint="eastAsia"/>
                <w:sz w:val="24"/>
                <w:lang w:eastAsia="zh-CN"/>
              </w:rPr>
              <w:t>鼓励采购人免收或减收履约保证金。</w:t>
            </w:r>
            <w:r>
              <w:rPr>
                <w:rFonts w:hint="eastAsia"/>
                <w:sz w:val="24"/>
              </w:rPr>
              <w:t>履约保证金</w:t>
            </w:r>
            <w:r>
              <w:rPr>
                <w:rFonts w:hint="eastAsia"/>
                <w:sz w:val="24"/>
                <w:lang w:eastAsia="zh-CN"/>
              </w:rPr>
              <w:t>的数额</w:t>
            </w:r>
            <w:r>
              <w:rPr>
                <w:rFonts w:hint="eastAsia"/>
                <w:sz w:val="24"/>
              </w:rPr>
              <w:t>不得超过政府采购合同金额的</w:t>
            </w:r>
            <w:r>
              <w:rPr>
                <w:rFonts w:hint="eastAsia"/>
                <w:sz w:val="24"/>
                <w:lang w:val="en-US" w:eastAsia="zh-CN"/>
              </w:rPr>
              <w:t>2</w:t>
            </w:r>
            <w:r>
              <w:rPr>
                <w:rFonts w:hint="eastAsia"/>
                <w:sz w:val="24"/>
              </w:rPr>
              <w:t>%</w:t>
            </w:r>
            <w:r>
              <w:rPr>
                <w:rFonts w:hint="eastAsia"/>
                <w:sz w:val="24"/>
                <w:lang w:eastAsia="zh-CN"/>
              </w:rPr>
              <w:t>。</w:t>
            </w:r>
          </w:p>
        </w:tc>
        <w:tc>
          <w:tcPr>
            <w:tcW w:w="1587" w:type="dxa"/>
            <w:vAlign w:val="center"/>
          </w:tcPr>
          <w:p w14:paraId="4B3270A8">
            <w:pPr>
              <w:rPr>
                <w:sz w:val="24"/>
              </w:rPr>
            </w:pPr>
            <w:r>
              <w:rPr>
                <w:rFonts w:hint="eastAsia"/>
                <w:sz w:val="24"/>
              </w:rPr>
              <w:t>由中标（成交）供应商与采购人签订采购合同时提交</w:t>
            </w:r>
          </w:p>
        </w:tc>
        <w:tc>
          <w:tcPr>
            <w:tcW w:w="1926" w:type="dxa"/>
            <w:vAlign w:val="center"/>
          </w:tcPr>
          <w:p w14:paraId="32E7C360">
            <w:pPr>
              <w:rPr>
                <w:rFonts w:hint="default" w:eastAsiaTheme="minorEastAsia"/>
                <w:sz w:val="24"/>
                <w:lang w:val="en-US" w:eastAsia="zh-CN"/>
              </w:rPr>
            </w:pPr>
            <w:r>
              <w:rPr>
                <w:rFonts w:hint="eastAsia"/>
                <w:sz w:val="24"/>
                <w:lang w:eastAsia="zh-CN"/>
              </w:rPr>
              <w:t>政府采购合同履约验收合格后</w:t>
            </w:r>
            <w:r>
              <w:rPr>
                <w:rFonts w:hint="eastAsia"/>
                <w:sz w:val="24"/>
                <w:lang w:val="en-US" w:eastAsia="zh-CN"/>
              </w:rPr>
              <w:t>5个工作日内，采购人应当退还履约保证金，不得滞压供应商资金。</w:t>
            </w:r>
          </w:p>
        </w:tc>
      </w:tr>
    </w:tbl>
    <w:p w14:paraId="786CD2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YTE4YjMxNmVhNjE0MDQ3ZjZkZDJhYWYyNjNlZDIifQ=="/>
  </w:docVars>
  <w:rsids>
    <w:rsidRoot w:val="682105CD"/>
    <w:rsid w:val="003C1EB8"/>
    <w:rsid w:val="005E0C03"/>
    <w:rsid w:val="007240F1"/>
    <w:rsid w:val="00E52287"/>
    <w:rsid w:val="14EF5BB9"/>
    <w:rsid w:val="385261A9"/>
    <w:rsid w:val="4E3F2656"/>
    <w:rsid w:val="53E276A5"/>
    <w:rsid w:val="682105CD"/>
    <w:rsid w:val="694A501D"/>
    <w:rsid w:val="6B7B770B"/>
    <w:rsid w:val="723C32DE"/>
    <w:rsid w:val="79033822"/>
    <w:rsid w:val="E9FF3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392</Words>
  <Characters>401</Characters>
  <Lines>1</Lines>
  <Paragraphs>1</Paragraphs>
  <TotalTime>29</TotalTime>
  <ScaleCrop>false</ScaleCrop>
  <LinksUpToDate>false</LinksUpToDate>
  <CharactersWithSpaces>401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2021-11-09T11:51:00Z</dcterms:created>
  <dc:creator>Administrator</dc:creator>
  <cp:lastModifiedBy>守望</cp:lastModifiedBy>
  <dcterms:modified xsi:type="dcterms:W3CDTF">2024-09-13T02:59:16Z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2C4DA3D040274A46922098EBE179BE9A_13</vt:lpwstr>
  </property>
</Properties>
</file>