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方正小标宋简体" w:hAnsi="宋体" w:eastAsia="方正小标宋简体" w:cs="Times New Roman"/>
          <w:sz w:val="44"/>
          <w:szCs w:val="20"/>
          <w:lang w:val="zh-CN"/>
        </w:rPr>
      </w:pPr>
      <w:bookmarkStart w:id="16" w:name="_GoBack"/>
      <w:bookmarkEnd w:id="16"/>
      <w:bookmarkStart w:id="0" w:name="_Toc5229"/>
    </w:p>
    <w:p>
      <w:pPr>
        <w:spacing w:line="540" w:lineRule="exact"/>
        <w:jc w:val="center"/>
        <w:rPr>
          <w:rFonts w:hint="eastAsia" w:ascii="方正小标宋简体" w:hAnsi="宋体" w:eastAsia="方正小标宋简体" w:cs="Times New Roman"/>
          <w:sz w:val="44"/>
          <w:szCs w:val="20"/>
          <w:lang w:val="zh-CN"/>
        </w:rPr>
      </w:pPr>
    </w:p>
    <w:p>
      <w:pPr>
        <w:spacing w:line="540" w:lineRule="exact"/>
        <w:jc w:val="center"/>
        <w:rPr>
          <w:rFonts w:hint="eastAsia" w:ascii="方正小标宋简体" w:hAnsi="宋体" w:eastAsia="方正小标宋简体" w:cs="Times New Roman"/>
          <w:sz w:val="44"/>
          <w:szCs w:val="20"/>
          <w:lang w:val="zh-CN"/>
        </w:rPr>
      </w:pPr>
      <w:r>
        <w:rPr>
          <w:rFonts w:hint="eastAsia" w:ascii="方正小标宋简体" w:hAnsi="宋体" w:eastAsia="方正小标宋简体" w:cs="Times New Roman"/>
          <w:sz w:val="44"/>
          <w:szCs w:val="20"/>
          <w:lang w:val="zh-CN"/>
        </w:rPr>
        <w:t>平顺县生产安全事故应急预案</w:t>
      </w:r>
    </w:p>
    <w:p>
      <w:pPr>
        <w:spacing w:line="600" w:lineRule="exact"/>
        <w:ind w:firstLine="3200" w:firstLineChars="1000"/>
        <w:rPr>
          <w:rFonts w:hint="eastAsia" w:ascii="仿宋" w:hAnsi="仿宋" w:eastAsia="仿宋" w:cs="仿宋"/>
          <w:kern w:val="0"/>
          <w:sz w:val="32"/>
          <w:szCs w:val="32"/>
          <w:lang w:val="zh-CN"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eastAsia" w:ascii="黑体" w:eastAsia="黑体" w:cs="黑体"/>
          <w:color w:val="auto"/>
          <w:sz w:val="32"/>
          <w:szCs w:val="32"/>
          <w:lang w:val="zh-CN" w:eastAsia="zh-CN"/>
        </w:rPr>
      </w:pPr>
      <w:r>
        <w:rPr>
          <w:rFonts w:hint="eastAsia" w:ascii="黑体" w:eastAsia="黑体" w:cs="黑体"/>
          <w:color w:val="auto"/>
          <w:sz w:val="32"/>
          <w:szCs w:val="32"/>
          <w:lang w:val="zh-CN" w:eastAsia="zh-CN"/>
        </w:rPr>
        <w:t>1 总 则</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 xml:space="preserve">1.1 编制目的 </w:t>
      </w:r>
    </w:p>
    <w:p>
      <w:pPr>
        <w:spacing w:line="600" w:lineRule="exact"/>
        <w:ind w:firstLine="640" w:firstLineChars="200"/>
        <w:jc w:val="both"/>
        <w:rPr>
          <w:rFonts w:ascii="仿宋" w:hAnsi="仿宋" w:eastAsia="仿宋" w:cs="仿宋"/>
          <w:kern w:val="0"/>
          <w:sz w:val="32"/>
          <w:szCs w:val="32"/>
        </w:rPr>
      </w:pPr>
      <w:r>
        <w:rPr>
          <w:rFonts w:hint="eastAsia" w:ascii="仿宋_GB2312" w:eastAsia="仿宋_GB2312" w:cs="仿宋_GB2312"/>
          <w:color w:val="auto"/>
          <w:sz w:val="32"/>
          <w:szCs w:val="32"/>
          <w:lang w:val="zh-CN"/>
        </w:rPr>
        <w:t>为</w:t>
      </w:r>
      <w:r>
        <w:rPr>
          <w:rFonts w:hint="eastAsia" w:ascii="仿宋" w:hAnsi="仿宋" w:eastAsia="仿宋" w:cs="仿宋"/>
          <w:kern w:val="0"/>
          <w:sz w:val="32"/>
          <w:szCs w:val="32"/>
        </w:rPr>
        <w:t>规范安全生产事故灾难应急管理和应急响应程序，</w:t>
      </w:r>
      <w:r>
        <w:rPr>
          <w:rFonts w:hint="eastAsia" w:ascii="仿宋_GB2312" w:eastAsia="仿宋_GB2312" w:cs="仿宋_GB2312"/>
          <w:color w:val="auto"/>
          <w:sz w:val="32"/>
          <w:szCs w:val="32"/>
          <w:lang w:val="zh-CN"/>
        </w:rPr>
        <w:t>建立健全生产安全事故</w:t>
      </w:r>
      <w:r>
        <w:rPr>
          <w:rFonts w:hint="eastAsia" w:ascii="仿宋_GB2312" w:eastAsia="仿宋_GB2312" w:cs="仿宋_GB2312"/>
          <w:color w:val="auto"/>
          <w:sz w:val="32"/>
          <w:szCs w:val="32"/>
          <w:lang w:val="en-US" w:eastAsia="zh-CN"/>
        </w:rPr>
        <w:t>应急救援</w:t>
      </w:r>
      <w:r>
        <w:rPr>
          <w:rFonts w:hint="eastAsia" w:ascii="仿宋_GB2312" w:eastAsia="仿宋_GB2312" w:cs="仿宋_GB2312"/>
          <w:color w:val="auto"/>
          <w:sz w:val="32"/>
          <w:szCs w:val="32"/>
          <w:lang w:val="zh-CN"/>
        </w:rPr>
        <w:t>机制，</w:t>
      </w:r>
      <w:r>
        <w:rPr>
          <w:rFonts w:hint="eastAsia" w:ascii="仿宋_GB2312" w:eastAsia="仿宋_GB2312" w:cs="仿宋_GB2312"/>
          <w:sz w:val="32"/>
          <w:szCs w:val="32"/>
          <w:lang w:val="zh-CN"/>
        </w:rPr>
        <w:t>迅速、有效做好</w:t>
      </w:r>
      <w:r>
        <w:rPr>
          <w:rFonts w:hint="eastAsia" w:ascii="仿宋_GB2312" w:eastAsia="仿宋_GB2312" w:cs="仿宋_GB2312"/>
          <w:color w:val="auto"/>
          <w:sz w:val="32"/>
          <w:szCs w:val="32"/>
          <w:lang w:val="en-US" w:eastAsia="zh-CN"/>
        </w:rPr>
        <w:t>事故</w:t>
      </w:r>
      <w:r>
        <w:rPr>
          <w:rFonts w:hint="eastAsia" w:ascii="仿宋_GB2312" w:eastAsia="仿宋_GB2312" w:cs="仿宋_GB2312"/>
          <w:color w:val="auto"/>
          <w:sz w:val="32"/>
          <w:szCs w:val="32"/>
          <w:lang w:val="zh-CN"/>
        </w:rPr>
        <w:t>应对工作，</w:t>
      </w:r>
      <w:r>
        <w:rPr>
          <w:rFonts w:hint="eastAsia" w:ascii="仿宋_GB2312" w:hAnsi="仿宋" w:eastAsia="仿宋_GB2312"/>
          <w:sz w:val="32"/>
          <w:szCs w:val="32"/>
        </w:rPr>
        <w:t>最大</w:t>
      </w:r>
      <w:r>
        <w:rPr>
          <w:rFonts w:hint="eastAsia" w:ascii="仿宋_GB2312" w:hAnsi="仿宋" w:eastAsia="仿宋_GB2312"/>
          <w:sz w:val="32"/>
          <w:szCs w:val="32"/>
          <w:lang w:eastAsia="zh-CN"/>
        </w:rPr>
        <w:t>程度</w:t>
      </w:r>
      <w:r>
        <w:rPr>
          <w:rFonts w:hint="eastAsia" w:ascii="仿宋_GB2312" w:hAnsi="仿宋" w:eastAsia="仿宋_GB2312"/>
          <w:sz w:val="32"/>
          <w:szCs w:val="32"/>
        </w:rPr>
        <w:t>地减少事故造成的人员伤亡和财产损失，</w:t>
      </w:r>
      <w:r>
        <w:rPr>
          <w:rFonts w:hint="eastAsia" w:ascii="仿宋_GB2312" w:hAnsi="仿宋" w:eastAsia="仿宋_GB2312"/>
          <w:sz w:val="32"/>
          <w:szCs w:val="32"/>
          <w:lang w:eastAsia="zh-CN"/>
        </w:rPr>
        <w:t>修订</w:t>
      </w:r>
      <w:r>
        <w:rPr>
          <w:rFonts w:hint="eastAsia" w:ascii="仿宋_GB2312" w:hAnsi="仿宋" w:eastAsia="仿宋_GB2312"/>
          <w:sz w:val="32"/>
          <w:szCs w:val="32"/>
        </w:rPr>
        <w:t>本预案。</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1.</w:t>
      </w:r>
      <w:r>
        <w:rPr>
          <w:rFonts w:hint="eastAsia" w:ascii="楷体_GB2312" w:hAnsi="楷体_GB2312" w:eastAsia="楷体_GB2312" w:cs="楷体_GB2312"/>
          <w:b/>
          <w:bCs/>
          <w:color w:val="auto"/>
          <w:sz w:val="32"/>
          <w:szCs w:val="32"/>
          <w:lang w:val="en-US" w:eastAsia="zh-CN"/>
        </w:rPr>
        <w:t xml:space="preserve">2 </w:t>
      </w:r>
      <w:r>
        <w:rPr>
          <w:rFonts w:hint="eastAsia" w:ascii="楷体_GB2312" w:hAnsi="楷体_GB2312" w:eastAsia="楷体_GB2312" w:cs="楷体_GB2312"/>
          <w:b/>
          <w:bCs/>
          <w:color w:val="auto"/>
          <w:sz w:val="32"/>
          <w:szCs w:val="32"/>
          <w:lang w:val="zh-CN" w:eastAsia="zh-CN"/>
        </w:rPr>
        <w:t>工作原则</w:t>
      </w:r>
    </w:p>
    <w:p>
      <w:pPr>
        <w:spacing w:line="600" w:lineRule="exact"/>
        <w:ind w:firstLine="640" w:firstLineChars="200"/>
        <w:jc w:val="both"/>
        <w:rPr>
          <w:rFonts w:hint="eastAsia" w:ascii="仿宋_GB2312" w:eastAsia="仿宋_GB2312" w:cs="仿宋_GB2312"/>
          <w:color w:val="auto"/>
          <w:sz w:val="32"/>
          <w:szCs w:val="32"/>
          <w:lang w:val="zh-CN"/>
        </w:rPr>
      </w:pPr>
      <w:r>
        <w:rPr>
          <w:rFonts w:hint="eastAsia" w:ascii="仿宋_GB2312" w:eastAsia="仿宋_GB2312" w:cs="仿宋_GB2312"/>
          <w:color w:val="auto"/>
          <w:sz w:val="32"/>
          <w:szCs w:val="32"/>
          <w:lang w:val="en-US" w:eastAsia="zh-CN"/>
        </w:rPr>
        <w:t>生产安全</w:t>
      </w:r>
      <w:r>
        <w:rPr>
          <w:rFonts w:hint="eastAsia" w:ascii="仿宋_GB2312" w:eastAsia="仿宋_GB2312" w:cs="仿宋_GB2312"/>
          <w:color w:val="auto"/>
          <w:sz w:val="32"/>
          <w:szCs w:val="32"/>
          <w:lang w:val="zh-CN"/>
        </w:rPr>
        <w:t>事故应对工作坚持以人为本</w:t>
      </w:r>
      <w:r>
        <w:rPr>
          <w:rFonts w:hint="eastAsia" w:ascii="仿宋_GB2312" w:eastAsia="仿宋_GB2312" w:cs="仿宋_GB2312"/>
          <w:color w:val="auto"/>
          <w:sz w:val="32"/>
          <w:szCs w:val="32"/>
          <w:lang w:val="zh-CN" w:eastAsia="zh-CN"/>
        </w:rPr>
        <w:t>、安全第一；</w:t>
      </w:r>
      <w:r>
        <w:rPr>
          <w:rFonts w:hint="eastAsia" w:ascii="仿宋_GB2312" w:eastAsia="仿宋_GB2312" w:cs="仿宋_GB2312"/>
          <w:color w:val="auto"/>
          <w:sz w:val="32"/>
          <w:szCs w:val="32"/>
          <w:lang w:val="zh-CN"/>
        </w:rPr>
        <w:t>统一领导、协调联动；属地为主、分级负责；快速反应、</w:t>
      </w:r>
      <w:r>
        <w:rPr>
          <w:rFonts w:hint="eastAsia" w:ascii="仿宋_GB2312" w:eastAsia="仿宋_GB2312" w:cs="仿宋_GB2312"/>
          <w:color w:val="auto"/>
          <w:sz w:val="32"/>
          <w:szCs w:val="32"/>
          <w:lang w:val="zh-CN" w:eastAsia="zh-CN"/>
        </w:rPr>
        <w:t>科学救援</w:t>
      </w:r>
      <w:r>
        <w:rPr>
          <w:rFonts w:hint="eastAsia" w:ascii="仿宋_GB2312" w:eastAsia="仿宋_GB2312" w:cs="仿宋_GB2312"/>
          <w:color w:val="auto"/>
          <w:sz w:val="32"/>
          <w:szCs w:val="32"/>
          <w:lang w:val="zh-CN"/>
        </w:rPr>
        <w:t>的原则。</w:t>
      </w:r>
    </w:p>
    <w:p>
      <w:pPr>
        <w:spacing w:line="600" w:lineRule="exact"/>
        <w:ind w:firstLine="640" w:firstLineChars="200"/>
        <w:rPr>
          <w:rFonts w:hint="eastAsia" w:ascii="仿宋_GB2312" w:eastAsia="仿宋_GB2312" w:cs="仿宋_GB2312"/>
          <w:color w:val="auto"/>
          <w:sz w:val="32"/>
          <w:szCs w:val="32"/>
          <w:lang w:val="zh-CN"/>
        </w:rPr>
      </w:pPr>
      <w:r>
        <w:rPr>
          <w:rFonts w:hint="eastAsia" w:ascii="仿宋_GB2312" w:eastAsia="仿宋_GB2312" w:cs="仿宋_GB2312"/>
          <w:color w:val="auto"/>
          <w:sz w:val="32"/>
          <w:szCs w:val="32"/>
          <w:lang w:val="zh-CN"/>
        </w:rPr>
        <w:t>1.2.1 以人为本</w:t>
      </w:r>
      <w:r>
        <w:rPr>
          <w:rFonts w:hint="eastAsia" w:ascii="仿宋_GB2312" w:eastAsia="仿宋_GB2312" w:cs="仿宋_GB2312"/>
          <w:color w:val="auto"/>
          <w:sz w:val="32"/>
          <w:szCs w:val="32"/>
          <w:lang w:val="zh-CN" w:eastAsia="zh-CN"/>
        </w:rPr>
        <w:t>、安全第一</w:t>
      </w:r>
      <w:r>
        <w:rPr>
          <w:rFonts w:hint="eastAsia" w:ascii="仿宋_GB2312" w:eastAsia="仿宋_GB2312" w:cs="仿宋_GB2312"/>
          <w:color w:val="auto"/>
          <w:sz w:val="32"/>
          <w:szCs w:val="32"/>
          <w:lang w:val="zh-CN"/>
        </w:rPr>
        <w:t>的原则。</w:t>
      </w:r>
    </w:p>
    <w:p>
      <w:pPr>
        <w:spacing w:line="600" w:lineRule="exact"/>
        <w:ind w:firstLine="640" w:firstLineChars="200"/>
        <w:rPr>
          <w:rFonts w:hint="eastAsia" w:ascii="仿宋_GB2312" w:eastAsia="仿宋_GB2312" w:cs="仿宋_GB2312"/>
          <w:color w:val="auto"/>
          <w:sz w:val="32"/>
          <w:szCs w:val="32"/>
          <w:lang w:val="zh-CN"/>
        </w:rPr>
      </w:pPr>
      <w:r>
        <w:rPr>
          <w:rFonts w:hint="eastAsia" w:ascii="仿宋_GB2312" w:eastAsia="仿宋_GB2312" w:cs="仿宋_GB2312"/>
          <w:color w:val="auto"/>
          <w:sz w:val="32"/>
          <w:szCs w:val="32"/>
          <w:lang w:val="zh-CN"/>
        </w:rPr>
        <w:t>把保障人民群众的生命安全和身体健康作为首要任务，在事故未发生时充分做好预防工作；在事故发生后，立即营救受伤人员，组织撤离或采取其它措施，保护危害区域内的其他人员。</w:t>
      </w:r>
    </w:p>
    <w:p>
      <w:pPr>
        <w:spacing w:line="60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贯彻落实“安全第一，预防为主，综合治理”的方针。一是通过安全管理和安全技术等手段实现本质安全，尽可能防止事故发生；二是在假定事故必然发生的情况下，通过预先采取的预防措施，达到降低或减少灾害的影响。为此，平时要做好预防、预测、预警和预报工作，搞好应急预案的演练，使应急组织体系的各机构、各部门明确各自职责及运行程序，使各专业救援组织和群众熟悉应急救援的基本技术、方法和技巧，掌握自救和互救的知识，提高应急响应系统的整体救援能力。</w:t>
      </w:r>
    </w:p>
    <w:p>
      <w:pPr>
        <w:spacing w:line="600" w:lineRule="exact"/>
        <w:ind w:firstLine="640" w:firstLineChars="200"/>
        <w:rPr>
          <w:rFonts w:hint="eastAsia" w:ascii="仿宋_GB2312" w:eastAsia="仿宋_GB2312" w:cs="仿宋_GB2312"/>
          <w:color w:val="auto"/>
          <w:sz w:val="32"/>
          <w:szCs w:val="32"/>
          <w:lang w:val="zh-CN"/>
        </w:rPr>
      </w:pPr>
      <w:r>
        <w:rPr>
          <w:rFonts w:hint="eastAsia" w:ascii="仿宋_GB2312" w:eastAsia="仿宋_GB2312" w:cs="仿宋_GB2312"/>
          <w:color w:val="auto"/>
          <w:sz w:val="32"/>
          <w:szCs w:val="32"/>
          <w:lang w:val="zh-CN"/>
        </w:rPr>
        <w:t>1.2.2 统一领导，协调联动的原则。</w:t>
      </w:r>
    </w:p>
    <w:p>
      <w:pPr>
        <w:spacing w:line="600" w:lineRule="exact"/>
        <w:ind w:firstLine="640" w:firstLineChars="200"/>
        <w:rPr>
          <w:rFonts w:hint="eastAsia" w:ascii="仿宋_GB2312" w:eastAsia="仿宋_GB2312" w:cs="仿宋_GB2312"/>
          <w:color w:val="auto"/>
          <w:sz w:val="32"/>
          <w:szCs w:val="32"/>
          <w:lang w:val="zh-CN"/>
        </w:rPr>
      </w:pPr>
      <w:r>
        <w:rPr>
          <w:rFonts w:hint="eastAsia" w:ascii="仿宋_GB2312" w:eastAsia="仿宋_GB2312" w:cs="仿宋_GB2312"/>
          <w:color w:val="auto"/>
          <w:sz w:val="32"/>
          <w:szCs w:val="32"/>
          <w:lang w:val="zh-CN"/>
        </w:rPr>
        <w:t>县政府有关部门、乡（镇）政府、生产经营单位等参加应急处置工作的单位、人员应当服从现场指挥部的统一指挥。</w:t>
      </w:r>
    </w:p>
    <w:p>
      <w:pPr>
        <w:spacing w:line="600" w:lineRule="exact"/>
        <w:ind w:firstLine="640" w:firstLineChars="200"/>
        <w:rPr>
          <w:rFonts w:hint="eastAsia" w:ascii="仿宋_GB2312" w:eastAsia="仿宋_GB2312" w:cs="仿宋_GB2312"/>
          <w:color w:val="auto"/>
          <w:sz w:val="32"/>
          <w:szCs w:val="32"/>
          <w:lang w:val="zh-CN"/>
        </w:rPr>
      </w:pPr>
      <w:r>
        <w:rPr>
          <w:rFonts w:hint="eastAsia" w:ascii="仿宋_GB2312" w:eastAsia="仿宋_GB2312" w:cs="仿宋_GB2312"/>
          <w:color w:val="auto"/>
          <w:sz w:val="32"/>
          <w:szCs w:val="32"/>
          <w:lang w:val="zh-CN"/>
        </w:rPr>
        <w:t>在县政府和县安委会的统一领导和组织协调下，</w:t>
      </w:r>
      <w:r>
        <w:rPr>
          <w:rFonts w:hint="eastAsia" w:ascii="仿宋_GB2312" w:eastAsia="仿宋_GB2312" w:cs="仿宋_GB2312"/>
          <w:color w:val="auto"/>
          <w:sz w:val="32"/>
          <w:szCs w:val="32"/>
          <w:lang w:val="zh-CN" w:eastAsia="zh-CN"/>
        </w:rPr>
        <w:t>建立</w:t>
      </w:r>
      <w:r>
        <w:rPr>
          <w:rFonts w:hint="eastAsia" w:ascii="仿宋_GB2312" w:eastAsia="仿宋_GB2312" w:cs="仿宋_GB2312"/>
          <w:color w:val="auto"/>
          <w:sz w:val="32"/>
          <w:szCs w:val="32"/>
          <w:lang w:val="zh-CN"/>
        </w:rPr>
        <w:t>协调联动工作机制。各有关部门按照各自职责和权限，负责安全生产事故的应急管理和应急处置工作。企业是安全生产的责任主体，具有组织制定并实施本单位安全生产事故应急预案的职责。</w:t>
      </w:r>
    </w:p>
    <w:p>
      <w:pPr>
        <w:spacing w:line="600" w:lineRule="exact"/>
        <w:ind w:firstLine="640" w:firstLineChars="200"/>
        <w:rPr>
          <w:rFonts w:hint="eastAsia" w:ascii="仿宋_GB2312" w:eastAsia="仿宋_GB2312" w:cs="仿宋_GB2312"/>
          <w:color w:val="auto"/>
          <w:sz w:val="32"/>
          <w:szCs w:val="32"/>
          <w:lang w:val="zh-CN"/>
        </w:rPr>
      </w:pPr>
      <w:r>
        <w:rPr>
          <w:rFonts w:hint="eastAsia" w:ascii="仿宋_GB2312" w:eastAsia="仿宋_GB2312" w:cs="仿宋_GB2312"/>
          <w:color w:val="auto"/>
          <w:sz w:val="32"/>
          <w:szCs w:val="32"/>
          <w:lang w:val="zh-CN"/>
        </w:rPr>
        <w:t>事故发生后，县应急救援指挥部统筹协调16个专项指挥部、各乡（镇）政府、县政府各部门、专家、各专业抢险救援队伍立即作出应急联动响应。根据应急处置的需要，商请武警、消防中队参加应急救援，并组织动员社会各方力量，迅速形成应急处置合力。</w:t>
      </w:r>
    </w:p>
    <w:p>
      <w:pPr>
        <w:spacing w:line="600" w:lineRule="exact"/>
        <w:ind w:firstLine="640" w:firstLineChars="200"/>
        <w:rPr>
          <w:rFonts w:hint="eastAsia" w:ascii="仿宋_GB2312" w:eastAsia="仿宋_GB2312" w:cs="仿宋_GB2312"/>
          <w:color w:val="auto"/>
          <w:sz w:val="32"/>
          <w:szCs w:val="32"/>
          <w:lang w:val="zh-CN"/>
        </w:rPr>
      </w:pPr>
      <w:r>
        <w:rPr>
          <w:rFonts w:hint="eastAsia" w:ascii="仿宋_GB2312" w:eastAsia="仿宋_GB2312" w:cs="仿宋_GB2312"/>
          <w:color w:val="auto"/>
          <w:sz w:val="32"/>
          <w:szCs w:val="32"/>
          <w:lang w:val="zh-CN"/>
        </w:rPr>
        <w:t>1.2.3 属地为主，分级负责的原则。</w:t>
      </w:r>
    </w:p>
    <w:p>
      <w:pPr>
        <w:spacing w:line="600" w:lineRule="exact"/>
        <w:ind w:firstLine="640" w:firstLineChars="200"/>
        <w:rPr>
          <w:rFonts w:hint="eastAsia" w:ascii="仿宋_GB2312" w:eastAsia="仿宋_GB2312" w:cs="仿宋_GB2312"/>
          <w:color w:val="auto"/>
          <w:sz w:val="32"/>
          <w:szCs w:val="32"/>
          <w:lang w:val="zh-CN"/>
        </w:rPr>
      </w:pPr>
      <w:r>
        <w:rPr>
          <w:rFonts w:hint="eastAsia" w:ascii="仿宋_GB2312" w:eastAsia="仿宋_GB2312" w:cs="仿宋_GB2312"/>
          <w:color w:val="auto"/>
          <w:sz w:val="32"/>
          <w:szCs w:val="32"/>
          <w:lang w:val="zh-CN"/>
        </w:rPr>
        <w:t>在安全生产事故发生后，</w:t>
      </w:r>
      <w:r>
        <w:rPr>
          <w:rFonts w:hint="eastAsia" w:ascii="仿宋_GB2312" w:eastAsia="仿宋_GB2312" w:cs="仿宋_GB2312"/>
          <w:color w:val="auto"/>
          <w:sz w:val="32"/>
          <w:szCs w:val="32"/>
          <w:lang w:val="zh-CN" w:eastAsia="zh-CN"/>
        </w:rPr>
        <w:t>事发地乡（镇）政府</w:t>
      </w:r>
      <w:r>
        <w:rPr>
          <w:rFonts w:hint="eastAsia" w:ascii="仿宋_GB2312" w:eastAsia="仿宋_GB2312" w:cs="仿宋_GB2312"/>
          <w:color w:val="auto"/>
          <w:sz w:val="32"/>
          <w:szCs w:val="32"/>
          <w:lang w:val="zh-CN"/>
        </w:rPr>
        <w:t>和单位，必须做出“第一反应”，果断、迅速地采取应对措施，组织应急救援队伍，先期到达事故现场进行有效处置，全力控制事态发展，切断事故灾害链，防止次生、衍生事故发生。同时，应立即向上级县委、县政府及市应急管理部门报告事故情况。</w:t>
      </w:r>
    </w:p>
    <w:p>
      <w:pPr>
        <w:spacing w:line="600" w:lineRule="exact"/>
        <w:ind w:firstLine="640" w:firstLineChars="200"/>
        <w:rPr>
          <w:rFonts w:hint="eastAsia" w:ascii="仿宋_GB2312" w:eastAsia="仿宋_GB2312" w:cs="仿宋_GB2312"/>
          <w:color w:val="auto"/>
          <w:sz w:val="32"/>
          <w:szCs w:val="32"/>
          <w:lang w:val="zh-CN"/>
        </w:rPr>
      </w:pPr>
      <w:r>
        <w:rPr>
          <w:rFonts w:hint="eastAsia" w:ascii="仿宋_GB2312" w:eastAsia="仿宋_GB2312" w:cs="仿宋_GB2312"/>
          <w:color w:val="auto"/>
          <w:sz w:val="32"/>
          <w:szCs w:val="32"/>
          <w:lang w:val="zh-CN"/>
        </w:rPr>
        <w:t>安全生产事故发生后，县应急救援指挥部立即会同相关专项指挥部、乡（镇）政府负责人、事故单位负责人组成现场指挥部。调动已装备的应急指挥车赶赴现场，作为现场应急指挥平台，指挥应急处置工作。</w:t>
      </w:r>
    </w:p>
    <w:p>
      <w:pPr>
        <w:spacing w:line="600" w:lineRule="exact"/>
        <w:ind w:firstLine="640" w:firstLineChars="200"/>
        <w:rPr>
          <w:rFonts w:hint="eastAsia" w:ascii="仿宋_GB2312" w:eastAsia="仿宋_GB2312" w:cs="仿宋_GB2312"/>
          <w:color w:val="auto"/>
          <w:sz w:val="32"/>
          <w:szCs w:val="32"/>
          <w:lang w:val="zh-CN"/>
        </w:rPr>
      </w:pPr>
      <w:r>
        <w:rPr>
          <w:rFonts w:hint="eastAsia" w:ascii="仿宋_GB2312" w:eastAsia="仿宋_GB2312" w:cs="仿宋_GB2312"/>
          <w:color w:val="auto"/>
          <w:sz w:val="32"/>
          <w:szCs w:val="32"/>
          <w:lang w:val="zh-CN"/>
        </w:rPr>
        <w:t>1.2.4 快速反应、</w:t>
      </w:r>
      <w:r>
        <w:rPr>
          <w:rFonts w:hint="eastAsia" w:ascii="仿宋_GB2312" w:eastAsia="仿宋_GB2312" w:cs="仿宋_GB2312"/>
          <w:color w:val="auto"/>
          <w:sz w:val="32"/>
          <w:szCs w:val="32"/>
          <w:lang w:val="zh-CN" w:eastAsia="zh-CN"/>
        </w:rPr>
        <w:t>科学救援</w:t>
      </w:r>
      <w:r>
        <w:rPr>
          <w:rFonts w:hint="eastAsia" w:ascii="仿宋_GB2312" w:eastAsia="仿宋_GB2312" w:cs="仿宋_GB2312"/>
          <w:color w:val="auto"/>
          <w:sz w:val="32"/>
          <w:szCs w:val="32"/>
          <w:lang w:val="zh-CN"/>
        </w:rPr>
        <w:t>的原则。</w:t>
      </w:r>
    </w:p>
    <w:p>
      <w:pPr>
        <w:spacing w:line="600" w:lineRule="exact"/>
        <w:ind w:firstLine="640" w:firstLineChars="200"/>
        <w:rPr>
          <w:rFonts w:hint="eastAsia" w:ascii="仿宋_GB2312" w:eastAsia="仿宋_GB2312" w:cs="仿宋_GB2312"/>
          <w:color w:val="auto"/>
          <w:sz w:val="32"/>
          <w:szCs w:val="32"/>
          <w:lang w:val="zh-CN"/>
        </w:rPr>
      </w:pPr>
      <w:r>
        <w:rPr>
          <w:rFonts w:hint="eastAsia" w:ascii="仿宋_GB2312" w:eastAsia="仿宋_GB2312" w:cs="仿宋_GB2312"/>
          <w:color w:val="auto"/>
          <w:sz w:val="32"/>
          <w:szCs w:val="32"/>
          <w:lang w:val="zh-CN"/>
        </w:rPr>
        <w:t>充分发挥人的主观能动</w:t>
      </w:r>
      <w:r>
        <w:rPr>
          <w:rFonts w:hint="eastAsia" w:ascii="仿宋" w:hAnsi="仿宋" w:eastAsia="仿宋" w:cs="仿宋"/>
          <w:kern w:val="0"/>
          <w:sz w:val="32"/>
          <w:szCs w:val="32"/>
        </w:rPr>
        <w:t>性，发挥专家、专业救援力量和人民群众的作用；实行科学民主决策，采取科学的管理方法，采用先进的检测、检验、监测手段和救援装备技术，迅速控制事态，消除危害后果。</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1.</w:t>
      </w:r>
      <w:r>
        <w:rPr>
          <w:rFonts w:hint="eastAsia" w:ascii="楷体_GB2312" w:hAnsi="楷体_GB2312" w:eastAsia="楷体_GB2312" w:cs="楷体_GB2312"/>
          <w:b/>
          <w:bCs/>
          <w:color w:val="auto"/>
          <w:sz w:val="32"/>
          <w:szCs w:val="32"/>
          <w:lang w:val="en-US" w:eastAsia="zh-CN"/>
        </w:rPr>
        <w:t>3</w:t>
      </w:r>
      <w:r>
        <w:rPr>
          <w:rFonts w:hint="eastAsia" w:ascii="楷体_GB2312" w:hAnsi="楷体_GB2312" w:eastAsia="楷体_GB2312" w:cs="楷体_GB2312"/>
          <w:b/>
          <w:bCs/>
          <w:color w:val="auto"/>
          <w:sz w:val="32"/>
          <w:szCs w:val="32"/>
          <w:lang w:val="zh-CN" w:eastAsia="zh-CN"/>
        </w:rPr>
        <w:t xml:space="preserve"> 编制依据 </w:t>
      </w:r>
    </w:p>
    <w:p>
      <w:pPr>
        <w:pStyle w:val="14"/>
        <w:keepNext w:val="0"/>
        <w:keepLines w:val="0"/>
        <w:pageBreakBefore w:val="0"/>
        <w:widowControl w:val="0"/>
        <w:kinsoku/>
        <w:wordWrap/>
        <w:overflowPunct/>
        <w:topLinePunct w:val="0"/>
        <w:bidi w:val="0"/>
        <w:adjustRightInd w:val="0"/>
        <w:snapToGrid/>
        <w:spacing w:beforeAutospacing="0" w:afterAutospacing="0" w:line="360" w:lineRule="auto"/>
        <w:ind w:left="0" w:leftChars="0" w:firstLine="640" w:firstLineChars="200"/>
        <w:rPr>
          <w:rFonts w:hint="eastAsia" w:ascii="仿宋_GB2312" w:hAnsi="仿宋_GB2312" w:eastAsia="仿宋_GB2312" w:cs="仿宋_GB2312"/>
          <w:color w:val="auto"/>
          <w:sz w:val="32"/>
          <w:szCs w:val="32"/>
          <w:lang w:val="zh-CN"/>
        </w:rPr>
      </w:pPr>
      <w:r>
        <w:rPr>
          <w:rFonts w:hint="eastAsia" w:ascii="仿宋_GB2312" w:hAnsi="仿宋" w:eastAsia="仿宋_GB2312"/>
          <w:sz w:val="32"/>
          <w:szCs w:val="32"/>
        </w:rPr>
        <w:t>《中华人民共和国安全生产法》《中华人民共和国突发事件应对法》《生产安全事故报告和调查处理条例》</w:t>
      </w:r>
      <w:r>
        <w:rPr>
          <w:rFonts w:hint="eastAsia" w:ascii="仿宋_GB2312" w:hAnsi="仿宋" w:eastAsia="仿宋_GB2312"/>
          <w:sz w:val="32"/>
          <w:szCs w:val="32"/>
          <w:lang w:eastAsia="zh-CN"/>
        </w:rPr>
        <w:t>《生产安全事故应急条例》《生产</w:t>
      </w:r>
      <w:r>
        <w:rPr>
          <w:rFonts w:hint="eastAsia" w:ascii="仿宋_GB2312" w:hAnsi="仿宋" w:eastAsia="仿宋_GB2312"/>
          <w:sz w:val="32"/>
          <w:szCs w:val="32"/>
          <w:lang w:val="en-US" w:eastAsia="zh-CN"/>
        </w:rPr>
        <w:t>安全事故应急预案管理办法</w:t>
      </w:r>
      <w:r>
        <w:rPr>
          <w:rFonts w:hint="eastAsia" w:ascii="仿宋_GB2312" w:hAnsi="仿宋" w:eastAsia="仿宋_GB2312"/>
          <w:sz w:val="32"/>
          <w:szCs w:val="32"/>
          <w:lang w:eastAsia="zh-CN"/>
        </w:rPr>
        <w:t>》</w:t>
      </w:r>
      <w:r>
        <w:rPr>
          <w:rFonts w:hint="eastAsia" w:ascii="仿宋_GB2312" w:hAnsi="仿宋_GB2312" w:eastAsia="仿宋_GB2312" w:cs="仿宋_GB2312"/>
          <w:color w:val="auto"/>
          <w:sz w:val="32"/>
          <w:szCs w:val="32"/>
          <w:lang w:val="zh-CN"/>
        </w:rPr>
        <w:t>《山西省突发事件应对条例》《山西省突发公共事件总体应急预案》《山西省生产安全事故应急预案》《长治市突发事件总体应急预案》《长治市生产安全事故应急预</w:t>
      </w:r>
      <w:r>
        <w:rPr>
          <w:rFonts w:hint="eastAsia" w:ascii="仿宋_GB2312" w:hAnsi="Calibri" w:eastAsia="仿宋_GB2312" w:cs="仿宋_GB2312"/>
          <w:color w:val="auto"/>
          <w:kern w:val="2"/>
          <w:sz w:val="32"/>
          <w:szCs w:val="32"/>
          <w:lang w:val="zh-CN" w:eastAsia="zh-CN" w:bidi="ar-SA"/>
        </w:rPr>
        <w:t>案》《平顺县突</w:t>
      </w:r>
      <w:r>
        <w:rPr>
          <w:rFonts w:hint="eastAsia" w:ascii="仿宋_GB2312" w:hAnsi="仿宋_GB2312" w:eastAsia="仿宋_GB2312" w:cs="仿宋_GB2312"/>
          <w:color w:val="auto"/>
          <w:sz w:val="32"/>
          <w:szCs w:val="32"/>
          <w:lang w:val="zh-CN"/>
        </w:rPr>
        <w:t>发事件总体应急预案》等。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642" w:firstLineChars="200"/>
        <w:jc w:val="both"/>
        <w:textAlignment w:val="auto"/>
        <w:outlineLvl w:val="9"/>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zh-CN" w:eastAsia="zh-CN"/>
        </w:rPr>
        <w:t>1.</w:t>
      </w:r>
      <w:r>
        <w:rPr>
          <w:rFonts w:hint="eastAsia" w:ascii="楷体_GB2312" w:hAnsi="楷体_GB2312" w:eastAsia="楷体_GB2312" w:cs="楷体_GB2312"/>
          <w:b/>
          <w:bCs/>
          <w:color w:val="auto"/>
          <w:sz w:val="32"/>
          <w:szCs w:val="32"/>
          <w:lang w:val="en-US" w:eastAsia="zh-CN"/>
        </w:rPr>
        <w:t>4</w:t>
      </w:r>
      <w:r>
        <w:rPr>
          <w:rFonts w:hint="eastAsia" w:ascii="楷体_GB2312" w:hAnsi="楷体_GB2312" w:eastAsia="楷体_GB2312" w:cs="楷体_GB2312"/>
          <w:b/>
          <w:bCs/>
          <w:color w:val="auto"/>
          <w:sz w:val="32"/>
          <w:szCs w:val="32"/>
          <w:lang w:val="zh-CN" w:eastAsia="zh-CN"/>
        </w:rPr>
        <w:t xml:space="preserve"> </w:t>
      </w:r>
      <w:r>
        <w:rPr>
          <w:rFonts w:hint="eastAsia" w:ascii="楷体_GB2312" w:hAnsi="楷体_GB2312" w:eastAsia="楷体_GB2312" w:cs="楷体_GB2312"/>
          <w:b/>
          <w:bCs/>
          <w:color w:val="auto"/>
          <w:sz w:val="32"/>
          <w:szCs w:val="32"/>
          <w:lang w:val="en-US" w:eastAsia="zh-CN"/>
        </w:rPr>
        <w:t>事故分级</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640" w:firstLineChars="200"/>
        <w:jc w:val="both"/>
        <w:textAlignment w:val="auto"/>
        <w:outlineLvl w:val="9"/>
        <w:rPr>
          <w:rFonts w:hint="default" w:ascii="仿宋_GB2312" w:eastAsia="仿宋_GB2312" w:cs="仿宋_GB2312"/>
          <w:color w:val="auto"/>
          <w:sz w:val="32"/>
          <w:szCs w:val="32"/>
          <w:lang w:val="en-US" w:eastAsia="zh-CN"/>
        </w:rPr>
      </w:pPr>
      <w:r>
        <w:rPr>
          <w:rFonts w:hint="eastAsia" w:ascii="仿宋_GB2312" w:hAnsi="仿宋" w:eastAsia="仿宋_GB2312"/>
          <w:sz w:val="32"/>
          <w:szCs w:val="32"/>
          <w:lang w:eastAsia="zh-CN"/>
        </w:rPr>
        <w:t>根据有关规定，生产安全</w:t>
      </w:r>
      <w:r>
        <w:rPr>
          <w:rFonts w:hint="eastAsia" w:ascii="仿宋_GB2312" w:hAnsi="仿宋" w:eastAsia="仿宋_GB2312"/>
          <w:sz w:val="32"/>
          <w:szCs w:val="32"/>
        </w:rPr>
        <w:t>事故</w:t>
      </w:r>
      <w:r>
        <w:rPr>
          <w:rFonts w:hint="eastAsia" w:ascii="仿宋_GB2312" w:hAnsi="仿宋" w:eastAsia="仿宋_GB2312"/>
          <w:sz w:val="32"/>
          <w:szCs w:val="32"/>
          <w:lang w:eastAsia="zh-CN"/>
        </w:rPr>
        <w:t>分为</w:t>
      </w:r>
      <w:r>
        <w:rPr>
          <w:rFonts w:hint="eastAsia" w:ascii="仿宋_GB2312" w:eastAsia="仿宋_GB2312" w:cs="仿宋_GB2312"/>
          <w:color w:val="auto"/>
          <w:sz w:val="32"/>
          <w:szCs w:val="32"/>
          <w:lang w:val="en-US" w:eastAsia="zh-CN"/>
        </w:rPr>
        <w:t>特别重大、重大、较大和一般事故四个等级(见附件3)。</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1.</w:t>
      </w:r>
      <w:r>
        <w:rPr>
          <w:rFonts w:hint="eastAsia" w:ascii="楷体_GB2312" w:hAnsi="楷体_GB2312" w:eastAsia="楷体_GB2312" w:cs="楷体_GB2312"/>
          <w:b/>
          <w:bCs/>
          <w:color w:val="auto"/>
          <w:sz w:val="32"/>
          <w:szCs w:val="32"/>
          <w:lang w:val="en-US" w:eastAsia="zh-CN"/>
        </w:rPr>
        <w:t>5</w:t>
      </w:r>
      <w:r>
        <w:rPr>
          <w:rFonts w:hint="eastAsia" w:ascii="楷体_GB2312" w:hAnsi="楷体_GB2312" w:eastAsia="楷体_GB2312" w:cs="楷体_GB2312"/>
          <w:b/>
          <w:bCs/>
          <w:color w:val="auto"/>
          <w:sz w:val="32"/>
          <w:szCs w:val="32"/>
          <w:lang w:val="zh-CN" w:eastAsia="zh-CN"/>
        </w:rPr>
        <w:t xml:space="preserve"> 适用范围</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640" w:firstLineChars="200"/>
        <w:jc w:val="both"/>
        <w:textAlignment w:val="auto"/>
        <w:outlineLvl w:val="9"/>
        <w:rPr>
          <w:rFonts w:hint="eastAsia" w:ascii="仿宋_GB2312" w:eastAsia="仿宋_GB2312" w:cs="仿宋_GB2312"/>
          <w:color w:val="auto"/>
          <w:sz w:val="32"/>
          <w:szCs w:val="32"/>
          <w:lang w:val="zh-CN"/>
        </w:rPr>
      </w:pPr>
      <w:r>
        <w:rPr>
          <w:rFonts w:ascii="仿宋_GB2312" w:hAnsi="仿宋" w:eastAsia="仿宋_GB2312"/>
          <w:sz w:val="32"/>
          <w:szCs w:val="32"/>
        </w:rPr>
        <w:t>本预案适用于</w:t>
      </w:r>
      <w:r>
        <w:rPr>
          <w:rFonts w:hint="eastAsia" w:ascii="仿宋_GB2312" w:hAnsi="仿宋" w:eastAsia="仿宋_GB2312"/>
          <w:sz w:val="32"/>
          <w:szCs w:val="32"/>
          <w:lang w:eastAsia="zh-CN"/>
        </w:rPr>
        <w:t>本县行政区域内发生的生产安全</w:t>
      </w:r>
      <w:r>
        <w:rPr>
          <w:rFonts w:ascii="仿宋_GB2312" w:hAnsi="仿宋" w:eastAsia="仿宋_GB2312"/>
          <w:sz w:val="32"/>
          <w:szCs w:val="32"/>
        </w:rPr>
        <w:t>事故</w:t>
      </w:r>
      <w:r>
        <w:rPr>
          <w:rFonts w:hint="eastAsia" w:ascii="仿宋_GB2312" w:hAnsi="仿宋" w:eastAsia="仿宋_GB2312"/>
          <w:sz w:val="32"/>
          <w:szCs w:val="32"/>
          <w:lang w:eastAsia="zh-CN"/>
        </w:rPr>
        <w:t>的应对</w:t>
      </w:r>
      <w:r>
        <w:rPr>
          <w:rFonts w:ascii="仿宋_GB2312" w:hAnsi="仿宋" w:eastAsia="仿宋_GB2312"/>
          <w:sz w:val="32"/>
          <w:szCs w:val="32"/>
        </w:rPr>
        <w:t>工作。</w:t>
      </w:r>
      <w:r>
        <w:rPr>
          <w:rFonts w:hint="eastAsia" w:ascii="仿宋_GB2312" w:eastAsia="仿宋_GB2312" w:cs="仿宋_GB2312"/>
          <w:color w:val="auto"/>
          <w:sz w:val="32"/>
          <w:szCs w:val="32"/>
          <w:lang w:val="zh-CN"/>
        </w:rPr>
        <w:t>有关行业领域县政府已发布专项应急预案的，按照各专项预案执行。</w:t>
      </w:r>
    </w:p>
    <w:bookmarkEnd w:id="0"/>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640" w:firstLineChars="200"/>
        <w:jc w:val="both"/>
        <w:textAlignment w:val="auto"/>
        <w:outlineLvl w:val="9"/>
        <w:rPr>
          <w:rFonts w:hint="eastAsia" w:ascii="黑体" w:eastAsia="黑体" w:cs="黑体"/>
          <w:color w:val="auto"/>
          <w:sz w:val="32"/>
          <w:szCs w:val="32"/>
          <w:lang w:val="en-US" w:eastAsia="zh-CN"/>
        </w:rPr>
      </w:pPr>
      <w:r>
        <w:rPr>
          <w:rFonts w:hint="eastAsia" w:ascii="黑体" w:eastAsia="黑体" w:cs="黑体"/>
          <w:color w:val="auto"/>
          <w:sz w:val="32"/>
          <w:szCs w:val="32"/>
          <w:lang w:val="en-US" w:eastAsia="zh-CN"/>
        </w:rPr>
        <w:t>2</w:t>
      </w:r>
      <w:r>
        <w:rPr>
          <w:rFonts w:hint="eastAsia" w:ascii="黑体" w:eastAsia="黑体" w:cs="黑体"/>
          <w:color w:val="auto"/>
          <w:sz w:val="32"/>
          <w:szCs w:val="32"/>
          <w:lang w:val="zh-CN" w:eastAsia="zh-CN"/>
        </w:rPr>
        <w:t xml:space="preserve"> </w:t>
      </w:r>
      <w:r>
        <w:rPr>
          <w:rFonts w:hint="eastAsia" w:ascii="黑体" w:eastAsia="黑体" w:cs="黑体"/>
          <w:color w:val="auto"/>
          <w:sz w:val="32"/>
          <w:szCs w:val="32"/>
          <w:lang w:val="en-US" w:eastAsia="zh-CN"/>
        </w:rPr>
        <w:t>平顺县</w:t>
      </w:r>
      <w:r>
        <w:rPr>
          <w:rFonts w:hint="eastAsia" w:ascii="黑体" w:eastAsia="黑体" w:cs="黑体"/>
          <w:color w:val="auto"/>
          <w:sz w:val="32"/>
          <w:szCs w:val="32"/>
          <w:lang w:val="zh-CN"/>
        </w:rPr>
        <w:t>生产安全事故应急</w:t>
      </w:r>
      <w:r>
        <w:rPr>
          <w:rFonts w:hint="eastAsia" w:ascii="黑体" w:eastAsia="黑体" w:cs="黑体"/>
          <w:color w:val="auto"/>
          <w:sz w:val="32"/>
          <w:szCs w:val="32"/>
          <w:lang w:val="en-US" w:eastAsia="zh-CN"/>
        </w:rPr>
        <w:t>指挥体系</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全</w:t>
      </w:r>
      <w:r>
        <w:rPr>
          <w:rFonts w:hint="eastAsia" w:ascii="仿宋_GB2312" w:hAnsi="Calibri" w:eastAsia="仿宋_GB2312" w:cs="仿宋_GB2312"/>
          <w:color w:val="auto"/>
          <w:kern w:val="2"/>
          <w:sz w:val="32"/>
          <w:szCs w:val="32"/>
          <w:lang w:val="en-US" w:eastAsia="zh-CN" w:bidi="ar-SA"/>
        </w:rPr>
        <w:t>县生产安全事故应急指挥体系由县、乡（镇）两</w:t>
      </w:r>
      <w:r>
        <w:rPr>
          <w:rFonts w:hint="eastAsia" w:ascii="仿宋_GB2312" w:eastAsia="仿宋_GB2312" w:cs="仿宋_GB2312"/>
          <w:color w:val="auto"/>
          <w:sz w:val="32"/>
          <w:szCs w:val="32"/>
          <w:lang w:val="en-US" w:eastAsia="zh-CN"/>
        </w:rPr>
        <w:t>级生产安全事故应急指挥部及其办公室组成。</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2.1 县</w:t>
      </w:r>
      <w:r>
        <w:rPr>
          <w:rFonts w:hint="eastAsia" w:ascii="楷体_GB2312" w:hAnsi="楷体_GB2312" w:eastAsia="楷体_GB2312" w:cs="楷体_GB2312"/>
          <w:b/>
          <w:bCs/>
          <w:color w:val="auto"/>
          <w:sz w:val="32"/>
          <w:szCs w:val="32"/>
          <w:lang w:val="zh-CN" w:eastAsia="zh-CN"/>
        </w:rPr>
        <w:t>生产安全事故应急</w:t>
      </w:r>
      <w:r>
        <w:rPr>
          <w:rFonts w:hint="eastAsia" w:ascii="楷体_GB2312" w:hAnsi="楷体_GB2312" w:eastAsia="楷体_GB2312" w:cs="楷体_GB2312"/>
          <w:b/>
          <w:bCs/>
          <w:color w:val="auto"/>
          <w:sz w:val="32"/>
          <w:szCs w:val="32"/>
          <w:lang w:val="en-US" w:eastAsia="zh-CN"/>
        </w:rPr>
        <w:t>指挥部</w:t>
      </w:r>
    </w:p>
    <w:p>
      <w:pPr>
        <w:spacing w:line="360" w:lineRule="auto"/>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指 挥 长：县政府分管应急</w:t>
      </w:r>
      <w:r>
        <w:rPr>
          <w:rFonts w:hint="eastAsia" w:ascii="仿宋" w:hAnsi="仿宋" w:eastAsia="仿宋" w:cs="仿宋"/>
          <w:sz w:val="32"/>
          <w:szCs w:val="32"/>
          <w:shd w:val="clear" w:color="auto" w:fill="FFFFFF"/>
          <w:lang w:eastAsia="zh-CN"/>
        </w:rPr>
        <w:t>管理</w:t>
      </w:r>
      <w:r>
        <w:rPr>
          <w:rFonts w:hint="eastAsia" w:ascii="仿宋" w:hAnsi="仿宋" w:eastAsia="仿宋" w:cs="仿宋"/>
          <w:sz w:val="32"/>
          <w:szCs w:val="32"/>
          <w:shd w:val="clear" w:color="auto" w:fill="FFFFFF"/>
        </w:rPr>
        <w:t>工作的副县长；</w:t>
      </w:r>
    </w:p>
    <w:p>
      <w:pPr>
        <w:spacing w:line="360" w:lineRule="auto"/>
        <w:ind w:firstLine="640" w:firstLineChars="200"/>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rPr>
        <w:t>副指挥长：</w:t>
      </w:r>
      <w:r>
        <w:rPr>
          <w:rFonts w:hint="eastAsia" w:ascii="仿宋_GB2312" w:hAnsi="宋体" w:eastAsia="仿宋_GB2312" w:cs="宋体"/>
          <w:color w:val="000000"/>
          <w:kern w:val="0"/>
          <w:sz w:val="32"/>
          <w:szCs w:val="32"/>
          <w:lang w:eastAsia="zh-CN"/>
        </w:rPr>
        <w:t>县政府办副主任</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eastAsia="zh-CN"/>
        </w:rPr>
        <w:t>县应急局局长</w:t>
      </w:r>
      <w:r>
        <w:rPr>
          <w:rFonts w:hint="eastAsia" w:ascii="仿宋" w:hAnsi="仿宋" w:eastAsia="仿宋" w:cs="仿宋"/>
          <w:sz w:val="32"/>
          <w:szCs w:val="32"/>
          <w:shd w:val="clear" w:color="auto" w:fill="FFFFFF"/>
          <w:lang w:val="en-US" w:eastAsia="zh-CN"/>
        </w:rPr>
        <w:t xml:space="preserve">。   </w:t>
      </w:r>
    </w:p>
    <w:p>
      <w:pPr>
        <w:spacing w:line="360" w:lineRule="auto"/>
        <w:ind w:firstLine="640" w:firstLineChars="200"/>
        <w:rPr>
          <w:rFonts w:hint="default"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zh-CN" w:eastAsia="zh-CN"/>
        </w:rPr>
        <w:t>成员单位：县委宣传部、县人武部、县发改局、县应急局</w:t>
      </w:r>
      <w:r>
        <w:rPr>
          <w:rFonts w:hint="eastAsia" w:ascii="仿宋" w:hAnsi="仿宋" w:eastAsia="仿宋" w:cs="仿宋"/>
          <w:sz w:val="32"/>
          <w:szCs w:val="32"/>
          <w:shd w:val="clear" w:color="auto" w:fill="FFFFFF"/>
          <w:lang w:val="en-US" w:eastAsia="zh-CN"/>
        </w:rPr>
        <w:t>、</w:t>
      </w:r>
      <w:r>
        <w:rPr>
          <w:rFonts w:hint="eastAsia" w:ascii="仿宋" w:hAnsi="仿宋" w:eastAsia="仿宋" w:cs="仿宋"/>
          <w:sz w:val="32"/>
          <w:szCs w:val="32"/>
          <w:shd w:val="clear" w:color="auto" w:fill="FFFFFF"/>
          <w:lang w:val="zh-CN" w:eastAsia="zh-CN"/>
        </w:rPr>
        <w:t>县工信局</w:t>
      </w:r>
      <w:r>
        <w:rPr>
          <w:rFonts w:hint="eastAsia" w:ascii="仿宋" w:hAnsi="仿宋" w:eastAsia="仿宋" w:cs="仿宋"/>
          <w:sz w:val="32"/>
          <w:szCs w:val="32"/>
          <w:shd w:val="clear" w:color="auto" w:fill="FFFFFF"/>
          <w:lang w:val="en-US" w:eastAsia="zh-CN"/>
        </w:rPr>
        <w:t>、</w:t>
      </w:r>
      <w:r>
        <w:rPr>
          <w:rFonts w:hint="eastAsia" w:ascii="仿宋" w:hAnsi="仿宋" w:eastAsia="仿宋" w:cs="仿宋"/>
          <w:sz w:val="32"/>
          <w:szCs w:val="32"/>
          <w:shd w:val="clear" w:color="auto" w:fill="FFFFFF"/>
          <w:lang w:val="zh-CN" w:eastAsia="zh-CN"/>
        </w:rPr>
        <w:t>县</w:t>
      </w:r>
      <w:r>
        <w:rPr>
          <w:rFonts w:hint="eastAsia" w:ascii="仿宋" w:hAnsi="仿宋" w:eastAsia="仿宋" w:cs="仿宋"/>
          <w:sz w:val="32"/>
          <w:szCs w:val="32"/>
          <w:shd w:val="clear" w:color="auto" w:fill="FFFFFF"/>
          <w:lang w:val="en-US" w:eastAsia="zh-CN"/>
        </w:rPr>
        <w:t>教育局、</w:t>
      </w:r>
      <w:r>
        <w:rPr>
          <w:rFonts w:hint="eastAsia" w:ascii="仿宋" w:hAnsi="仿宋" w:eastAsia="仿宋" w:cs="仿宋"/>
          <w:sz w:val="32"/>
          <w:szCs w:val="32"/>
          <w:shd w:val="clear" w:color="auto" w:fill="FFFFFF"/>
          <w:lang w:val="zh-CN" w:eastAsia="zh-CN"/>
        </w:rPr>
        <w:t>县</w:t>
      </w:r>
      <w:r>
        <w:rPr>
          <w:rFonts w:hint="eastAsia" w:ascii="仿宋" w:hAnsi="仿宋" w:eastAsia="仿宋" w:cs="仿宋"/>
          <w:sz w:val="32"/>
          <w:szCs w:val="32"/>
          <w:shd w:val="clear" w:color="auto" w:fill="FFFFFF"/>
          <w:lang w:val="en-US" w:eastAsia="zh-CN"/>
        </w:rPr>
        <w:t>公安局、</w:t>
      </w:r>
      <w:r>
        <w:rPr>
          <w:rFonts w:hint="eastAsia" w:ascii="仿宋" w:hAnsi="仿宋" w:eastAsia="仿宋" w:cs="仿宋"/>
          <w:sz w:val="32"/>
          <w:szCs w:val="32"/>
          <w:shd w:val="clear" w:color="auto" w:fill="FFFFFF"/>
          <w:lang w:val="zh-CN" w:eastAsia="zh-CN"/>
        </w:rPr>
        <w:t>县</w:t>
      </w:r>
      <w:r>
        <w:rPr>
          <w:rFonts w:hint="eastAsia" w:ascii="仿宋" w:hAnsi="仿宋" w:eastAsia="仿宋" w:cs="仿宋"/>
          <w:sz w:val="32"/>
          <w:szCs w:val="32"/>
          <w:shd w:val="clear" w:color="auto" w:fill="FFFFFF"/>
          <w:lang w:val="en-US" w:eastAsia="zh-CN"/>
        </w:rPr>
        <w:t>财政局、</w:t>
      </w:r>
      <w:r>
        <w:rPr>
          <w:rFonts w:hint="eastAsia" w:ascii="仿宋" w:hAnsi="仿宋" w:eastAsia="仿宋" w:cs="仿宋"/>
          <w:sz w:val="32"/>
          <w:szCs w:val="32"/>
          <w:shd w:val="clear" w:color="auto" w:fill="FFFFFF"/>
          <w:lang w:val="zh-CN" w:eastAsia="zh-CN"/>
        </w:rPr>
        <w:t>县人社局</w:t>
      </w:r>
      <w:r>
        <w:rPr>
          <w:rFonts w:hint="eastAsia" w:ascii="仿宋" w:hAnsi="仿宋" w:eastAsia="仿宋" w:cs="仿宋"/>
          <w:sz w:val="32"/>
          <w:szCs w:val="32"/>
          <w:shd w:val="clear" w:color="auto" w:fill="FFFFFF"/>
          <w:lang w:val="en-US" w:eastAsia="zh-CN"/>
        </w:rPr>
        <w:t>、</w:t>
      </w:r>
      <w:r>
        <w:rPr>
          <w:rFonts w:hint="eastAsia" w:ascii="仿宋" w:hAnsi="仿宋" w:eastAsia="仿宋" w:cs="仿宋"/>
          <w:sz w:val="32"/>
          <w:szCs w:val="32"/>
          <w:shd w:val="clear" w:color="auto" w:fill="FFFFFF"/>
          <w:lang w:val="zh-CN" w:eastAsia="zh-CN"/>
        </w:rPr>
        <w:t>县自然资源局</w:t>
      </w:r>
      <w:r>
        <w:rPr>
          <w:rFonts w:hint="eastAsia" w:ascii="仿宋" w:hAnsi="仿宋" w:eastAsia="仿宋" w:cs="仿宋"/>
          <w:sz w:val="32"/>
          <w:szCs w:val="32"/>
          <w:shd w:val="clear" w:color="auto" w:fill="FFFFFF"/>
          <w:lang w:val="en-US" w:eastAsia="zh-CN"/>
        </w:rPr>
        <w:t>、</w:t>
      </w:r>
      <w:bookmarkStart w:id="1" w:name="OLE_LINK5"/>
      <w:r>
        <w:rPr>
          <w:rFonts w:hint="eastAsia" w:ascii="仿宋" w:hAnsi="仿宋" w:eastAsia="仿宋" w:cs="仿宋"/>
          <w:sz w:val="32"/>
          <w:szCs w:val="32"/>
          <w:shd w:val="clear" w:color="auto" w:fill="FFFFFF"/>
          <w:lang w:val="zh-CN" w:eastAsia="zh-CN"/>
        </w:rPr>
        <w:t>市生态环境局平顺分局</w:t>
      </w:r>
      <w:bookmarkEnd w:id="1"/>
      <w:r>
        <w:rPr>
          <w:rFonts w:hint="eastAsia" w:ascii="仿宋" w:hAnsi="仿宋" w:eastAsia="仿宋" w:cs="仿宋"/>
          <w:sz w:val="32"/>
          <w:szCs w:val="32"/>
          <w:shd w:val="clear" w:color="auto" w:fill="FFFFFF"/>
          <w:lang w:val="en-US" w:eastAsia="zh-CN"/>
        </w:rPr>
        <w:t>、</w:t>
      </w:r>
      <w:r>
        <w:rPr>
          <w:rFonts w:hint="eastAsia" w:ascii="仿宋" w:hAnsi="仿宋" w:eastAsia="仿宋" w:cs="仿宋"/>
          <w:sz w:val="32"/>
          <w:szCs w:val="32"/>
          <w:shd w:val="clear" w:color="auto" w:fill="FFFFFF"/>
          <w:lang w:val="zh-CN" w:eastAsia="zh-CN"/>
        </w:rPr>
        <w:t>县住建局</w:t>
      </w:r>
      <w:r>
        <w:rPr>
          <w:rFonts w:hint="eastAsia" w:ascii="仿宋" w:hAnsi="仿宋" w:eastAsia="仿宋" w:cs="仿宋"/>
          <w:sz w:val="32"/>
          <w:szCs w:val="32"/>
          <w:shd w:val="clear" w:color="auto" w:fill="FFFFFF"/>
          <w:lang w:val="en-US" w:eastAsia="zh-CN"/>
        </w:rPr>
        <w:t>、</w:t>
      </w:r>
      <w:r>
        <w:rPr>
          <w:rFonts w:hint="eastAsia" w:ascii="仿宋" w:hAnsi="仿宋" w:eastAsia="仿宋" w:cs="仿宋"/>
          <w:sz w:val="32"/>
          <w:szCs w:val="32"/>
          <w:shd w:val="clear" w:color="auto" w:fill="FFFFFF"/>
          <w:lang w:val="zh-CN" w:eastAsia="zh-CN"/>
        </w:rPr>
        <w:t>县</w:t>
      </w:r>
      <w:r>
        <w:rPr>
          <w:rFonts w:hint="eastAsia" w:ascii="仿宋" w:hAnsi="仿宋" w:eastAsia="仿宋" w:cs="仿宋"/>
          <w:sz w:val="32"/>
          <w:szCs w:val="32"/>
          <w:shd w:val="clear" w:color="auto" w:fill="FFFFFF"/>
          <w:lang w:val="en-US" w:eastAsia="zh-CN"/>
        </w:rPr>
        <w:t>水利局、</w:t>
      </w:r>
      <w:r>
        <w:rPr>
          <w:rFonts w:hint="eastAsia" w:ascii="仿宋" w:hAnsi="仿宋" w:eastAsia="仿宋" w:cs="仿宋"/>
          <w:color w:val="auto"/>
          <w:sz w:val="32"/>
          <w:szCs w:val="32"/>
          <w:shd w:val="clear" w:color="auto" w:fill="FFFFFF"/>
          <w:lang w:val="zh-CN" w:eastAsia="zh-CN"/>
        </w:rPr>
        <w:t>县卫体局</w:t>
      </w:r>
      <w:r>
        <w:rPr>
          <w:rFonts w:hint="eastAsia" w:ascii="仿宋" w:hAnsi="仿宋" w:eastAsia="仿宋" w:cs="仿宋"/>
          <w:color w:val="auto"/>
          <w:sz w:val="32"/>
          <w:szCs w:val="32"/>
          <w:shd w:val="clear" w:color="auto" w:fill="FFFFFF"/>
          <w:lang w:val="en-US" w:eastAsia="zh-CN"/>
        </w:rPr>
        <w:t>、</w:t>
      </w:r>
      <w:r>
        <w:rPr>
          <w:rFonts w:hint="eastAsia" w:ascii="仿宋" w:hAnsi="仿宋" w:eastAsia="仿宋" w:cs="仿宋"/>
          <w:color w:val="auto"/>
          <w:sz w:val="32"/>
          <w:szCs w:val="32"/>
          <w:shd w:val="clear" w:color="auto" w:fill="FFFFFF"/>
          <w:lang w:val="zh-CN" w:eastAsia="zh-CN"/>
        </w:rPr>
        <w:t>县</w:t>
      </w:r>
      <w:r>
        <w:rPr>
          <w:rFonts w:hint="eastAsia" w:ascii="仿宋" w:hAnsi="仿宋" w:eastAsia="仿宋" w:cs="仿宋"/>
          <w:color w:val="auto"/>
          <w:sz w:val="32"/>
          <w:szCs w:val="32"/>
          <w:shd w:val="clear" w:color="auto" w:fill="FFFFFF"/>
          <w:lang w:val="en-US" w:eastAsia="zh-CN"/>
        </w:rPr>
        <w:t>农业农村局、</w:t>
      </w:r>
      <w:r>
        <w:rPr>
          <w:rFonts w:hint="eastAsia" w:ascii="仿宋" w:hAnsi="仿宋" w:eastAsia="仿宋" w:cs="仿宋"/>
          <w:color w:val="auto"/>
          <w:sz w:val="32"/>
          <w:szCs w:val="32"/>
          <w:shd w:val="clear" w:color="auto" w:fill="FFFFFF"/>
          <w:lang w:val="zh-CN" w:eastAsia="zh-CN"/>
        </w:rPr>
        <w:t>县市场监管局</w:t>
      </w:r>
      <w:r>
        <w:rPr>
          <w:rFonts w:hint="eastAsia" w:ascii="仿宋" w:hAnsi="仿宋" w:eastAsia="仿宋" w:cs="仿宋"/>
          <w:color w:val="auto"/>
          <w:sz w:val="32"/>
          <w:szCs w:val="32"/>
          <w:shd w:val="clear" w:color="auto" w:fill="FFFFFF"/>
          <w:lang w:val="en-US" w:eastAsia="zh-CN"/>
        </w:rPr>
        <w:t>、</w:t>
      </w:r>
      <w:r>
        <w:rPr>
          <w:rFonts w:hint="eastAsia" w:ascii="仿宋" w:hAnsi="仿宋" w:eastAsia="仿宋" w:cs="仿宋"/>
          <w:sz w:val="32"/>
          <w:szCs w:val="32"/>
          <w:shd w:val="clear" w:color="auto" w:fill="FFFFFF"/>
          <w:lang w:val="zh-CN" w:eastAsia="zh-CN"/>
        </w:rPr>
        <w:t>县文旅局</w:t>
      </w:r>
      <w:r>
        <w:rPr>
          <w:rFonts w:hint="eastAsia" w:ascii="仿宋" w:hAnsi="仿宋" w:eastAsia="仿宋" w:cs="仿宋"/>
          <w:sz w:val="32"/>
          <w:szCs w:val="32"/>
          <w:shd w:val="clear" w:color="auto" w:fill="FFFFFF"/>
          <w:lang w:val="en-US" w:eastAsia="zh-CN"/>
        </w:rPr>
        <w:t>、</w:t>
      </w:r>
      <w:r>
        <w:rPr>
          <w:rFonts w:hint="eastAsia" w:ascii="仿宋" w:hAnsi="仿宋" w:eastAsia="仿宋" w:cs="仿宋"/>
          <w:sz w:val="32"/>
          <w:szCs w:val="32"/>
          <w:shd w:val="clear" w:color="auto" w:fill="FFFFFF"/>
          <w:lang w:val="zh-CN" w:eastAsia="zh-CN"/>
        </w:rPr>
        <w:t>县</w:t>
      </w:r>
      <w:r>
        <w:rPr>
          <w:rFonts w:hint="eastAsia" w:ascii="仿宋" w:hAnsi="仿宋" w:eastAsia="仿宋" w:cs="仿宋"/>
          <w:sz w:val="32"/>
          <w:szCs w:val="32"/>
          <w:shd w:val="clear" w:color="auto" w:fill="FFFFFF"/>
          <w:lang w:val="en-US" w:eastAsia="zh-CN"/>
        </w:rPr>
        <w:t>民政局、</w:t>
      </w:r>
      <w:r>
        <w:rPr>
          <w:rFonts w:hint="eastAsia" w:ascii="仿宋" w:hAnsi="仿宋" w:eastAsia="仿宋" w:cs="仿宋"/>
          <w:sz w:val="32"/>
          <w:szCs w:val="32"/>
          <w:shd w:val="clear" w:color="auto" w:fill="FFFFFF"/>
          <w:lang w:val="zh-CN" w:eastAsia="zh-CN"/>
        </w:rPr>
        <w:t>县交通局</w:t>
      </w:r>
      <w:r>
        <w:rPr>
          <w:rFonts w:hint="eastAsia" w:ascii="仿宋" w:hAnsi="仿宋" w:eastAsia="仿宋" w:cs="仿宋"/>
          <w:sz w:val="32"/>
          <w:szCs w:val="32"/>
          <w:shd w:val="clear" w:color="auto" w:fill="FFFFFF"/>
          <w:lang w:val="en-US" w:eastAsia="zh-CN"/>
        </w:rPr>
        <w:t>、</w:t>
      </w:r>
      <w:r>
        <w:rPr>
          <w:rFonts w:hint="eastAsia" w:ascii="仿宋" w:hAnsi="仿宋" w:eastAsia="仿宋" w:cs="仿宋"/>
          <w:sz w:val="32"/>
          <w:szCs w:val="32"/>
          <w:shd w:val="clear" w:color="auto" w:fill="FFFFFF"/>
          <w:lang w:val="zh-CN" w:eastAsia="zh-CN"/>
        </w:rPr>
        <w:t>县公安局交警大队</w:t>
      </w:r>
      <w:r>
        <w:rPr>
          <w:rFonts w:hint="eastAsia" w:ascii="仿宋" w:hAnsi="仿宋" w:eastAsia="仿宋" w:cs="仿宋"/>
          <w:sz w:val="32"/>
          <w:szCs w:val="32"/>
          <w:shd w:val="clear" w:color="auto" w:fill="FFFFFF"/>
          <w:lang w:val="en-US" w:eastAsia="zh-CN"/>
        </w:rPr>
        <w:t>、</w:t>
      </w:r>
      <w:r>
        <w:rPr>
          <w:rFonts w:hint="eastAsia" w:ascii="仿宋" w:hAnsi="仿宋" w:eastAsia="仿宋" w:cs="仿宋"/>
          <w:sz w:val="32"/>
          <w:szCs w:val="32"/>
          <w:shd w:val="clear" w:color="auto" w:fill="FFFFFF"/>
          <w:lang w:val="zh-CN" w:eastAsia="zh-CN"/>
        </w:rPr>
        <w:t>县</w:t>
      </w:r>
      <w:r>
        <w:rPr>
          <w:rFonts w:hint="eastAsia" w:ascii="仿宋" w:hAnsi="仿宋" w:eastAsia="仿宋" w:cs="仿宋"/>
          <w:sz w:val="32"/>
          <w:szCs w:val="32"/>
          <w:shd w:val="clear" w:color="auto" w:fill="FFFFFF"/>
          <w:lang w:val="en-US" w:eastAsia="zh-CN"/>
        </w:rPr>
        <w:t>消防救援大队、武警平顺中队、</w:t>
      </w:r>
      <w:r>
        <w:rPr>
          <w:rFonts w:hint="eastAsia" w:ascii="仿宋" w:hAnsi="仿宋" w:eastAsia="仿宋" w:cs="仿宋"/>
          <w:sz w:val="32"/>
          <w:szCs w:val="32"/>
          <w:shd w:val="clear" w:color="auto" w:fill="FFFFFF"/>
          <w:lang w:val="zh-CN" w:eastAsia="zh-CN"/>
        </w:rPr>
        <w:t>县</w:t>
      </w:r>
      <w:r>
        <w:rPr>
          <w:rFonts w:hint="eastAsia" w:ascii="仿宋" w:hAnsi="仿宋" w:eastAsia="仿宋" w:cs="仿宋"/>
          <w:sz w:val="32"/>
          <w:szCs w:val="32"/>
          <w:shd w:val="clear" w:color="auto" w:fill="FFFFFF"/>
          <w:lang w:val="en-US" w:eastAsia="zh-CN"/>
        </w:rPr>
        <w:t>气象局、</w:t>
      </w:r>
      <w:r>
        <w:rPr>
          <w:rFonts w:hint="eastAsia" w:ascii="仿宋" w:hAnsi="仿宋" w:eastAsia="仿宋" w:cs="仿宋"/>
          <w:sz w:val="32"/>
          <w:szCs w:val="32"/>
          <w:shd w:val="clear" w:color="auto" w:fill="FFFFFF"/>
          <w:lang w:val="zh-CN" w:eastAsia="zh-CN"/>
        </w:rPr>
        <w:t>县商务发展中心</w:t>
      </w:r>
      <w:r>
        <w:rPr>
          <w:rFonts w:hint="eastAsia" w:ascii="仿宋" w:hAnsi="仿宋" w:eastAsia="仿宋" w:cs="仿宋"/>
          <w:sz w:val="32"/>
          <w:szCs w:val="32"/>
          <w:shd w:val="clear" w:color="auto" w:fill="FFFFFF"/>
          <w:lang w:val="en-US" w:eastAsia="zh-CN"/>
        </w:rPr>
        <w:t>、国网平顺县供电公司、移动平顺分公司、联通平顺分公司、电信平顺分公司等有关单位。根据事故实际情况，指挥长可抽调相关县直单位为成员单位。</w:t>
      </w:r>
    </w:p>
    <w:p>
      <w:pPr>
        <w:spacing w:line="360" w:lineRule="auto"/>
        <w:ind w:firstLine="640" w:firstLineChars="200"/>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县生产安全事故应急指挥部（以下简称县指挥部）下设办公室，办公室设在县应急局，办公室主任由县应急局和县直相关部门主要负责人兼任（县指挥部及其办公室、成员单位职责见附件2）。</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2.2 分级应对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640" w:firstLineChars="200"/>
        <w:jc w:val="both"/>
        <w:textAlignment w:val="auto"/>
        <w:outlineLvl w:val="9"/>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县指挥部负责应对一般生产安全事故。较大及以上生产安全事故由市级以上指挥部负责，上级成立现场指挥部时，县指挥部应纳入上级指挥部并移交指挥权，继续配合做好应急处置工作。</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eastAsia="zh-CN"/>
        </w:rPr>
        <w:t>一般生产安全事故应急工作</w:t>
      </w:r>
      <w:r>
        <w:rPr>
          <w:rFonts w:hint="eastAsia" w:ascii="仿宋_GB2312" w:hAnsi="仿宋_GB2312" w:eastAsia="仿宋_GB2312" w:cs="仿宋_GB2312"/>
          <w:color w:val="auto"/>
          <w:sz w:val="32"/>
          <w:szCs w:val="32"/>
          <w:lang w:val="en-US" w:eastAsia="zh-CN"/>
        </w:rPr>
        <w:t>涉及两个以上县(区)的</w:t>
      </w:r>
      <w:r>
        <w:rPr>
          <w:rFonts w:hint="eastAsia" w:ascii="仿宋_GB2312" w:hAnsi="仿宋_GB2312" w:eastAsia="仿宋_GB2312" w:cs="仿宋_GB2312"/>
          <w:color w:val="auto"/>
          <w:sz w:val="32"/>
          <w:szCs w:val="32"/>
          <w:lang w:val="zh-CN" w:eastAsia="zh-CN"/>
        </w:rPr>
        <w:t>，由对</w:t>
      </w:r>
      <w:r>
        <w:rPr>
          <w:rFonts w:hint="eastAsia" w:ascii="仿宋_GB2312" w:hAnsi="仿宋_GB2312" w:eastAsia="仿宋_GB2312" w:cs="仿宋_GB2312"/>
          <w:color w:val="auto"/>
          <w:sz w:val="32"/>
          <w:szCs w:val="32"/>
          <w:lang w:val="en-US" w:eastAsia="zh-CN"/>
        </w:rPr>
        <w:t>事发单位</w:t>
      </w:r>
      <w:r>
        <w:rPr>
          <w:rFonts w:hint="eastAsia" w:ascii="仿宋_GB2312" w:hAnsi="仿宋_GB2312" w:eastAsia="仿宋_GB2312" w:cs="仿宋_GB2312"/>
          <w:color w:val="auto"/>
          <w:sz w:val="32"/>
          <w:szCs w:val="32"/>
          <w:lang w:val="zh-CN" w:eastAsia="zh-CN"/>
        </w:rPr>
        <w:t>有属地安全监管责任的县级指挥部指挥，市级</w:t>
      </w:r>
      <w:r>
        <w:rPr>
          <w:rFonts w:hint="eastAsia" w:ascii="仿宋_GB2312" w:hAnsi="仿宋_GB2312" w:eastAsia="仿宋_GB2312" w:cs="仿宋_GB2312"/>
          <w:color w:val="auto"/>
          <w:sz w:val="32"/>
          <w:szCs w:val="32"/>
          <w:lang w:val="en-US" w:eastAsia="zh-CN"/>
        </w:rPr>
        <w:t>指挥部予以</w:t>
      </w:r>
      <w:r>
        <w:rPr>
          <w:rFonts w:hint="eastAsia" w:ascii="仿宋_GB2312" w:hAnsi="仿宋_GB2312" w:eastAsia="仿宋_GB2312" w:cs="仿宋_GB2312"/>
          <w:color w:val="auto"/>
          <w:sz w:val="32"/>
          <w:szCs w:val="32"/>
          <w:lang w:val="zh-CN" w:eastAsia="zh-CN"/>
        </w:rPr>
        <w:t>协调。</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642" w:firstLineChars="200"/>
        <w:jc w:val="both"/>
        <w:textAlignment w:val="auto"/>
        <w:outlineLvl w:val="9"/>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2.3 现场指挥部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生产安全事故发生后，各级政府视情成立生产安全事故应急救援现场指挥部（以下简称现场指挥部）。县现场指挥部设置如</w:t>
      </w:r>
      <w:r>
        <w:rPr>
          <w:rFonts w:hint="eastAsia" w:ascii="仿宋_GB2312" w:hAnsi="仿宋_GB2312" w:eastAsia="仿宋_GB2312" w:cs="仿宋_GB2312"/>
          <w:color w:val="auto"/>
          <w:sz w:val="32"/>
          <w:szCs w:val="32"/>
          <w:lang w:val="zh-CN"/>
        </w:rPr>
        <w:t>下：</w:t>
      </w:r>
    </w:p>
    <w:p>
      <w:pPr>
        <w:pStyle w:val="21"/>
        <w:keepNext w:val="0"/>
        <w:keepLines w:val="0"/>
        <w:pageBreakBefore w:val="0"/>
        <w:widowControl w:val="0"/>
        <w:kinsoku/>
        <w:wordWrap/>
        <w:overflowPunct/>
        <w:topLinePunct w:val="0"/>
        <w:bidi w:val="0"/>
        <w:adjustRightInd w:val="0"/>
        <w:snapToGrid/>
        <w:spacing w:line="360" w:lineRule="auto"/>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指 挥 长：</w:t>
      </w:r>
      <w:r>
        <w:rPr>
          <w:rFonts w:hint="eastAsia" w:ascii="仿宋" w:hAnsi="仿宋" w:eastAsia="仿宋" w:cs="仿宋"/>
          <w:sz w:val="32"/>
          <w:szCs w:val="32"/>
          <w:shd w:val="clear" w:color="auto" w:fill="FFFFFF"/>
        </w:rPr>
        <w:t>县政府分管应急</w:t>
      </w:r>
      <w:r>
        <w:rPr>
          <w:rFonts w:hint="eastAsia" w:ascii="仿宋" w:hAnsi="仿宋" w:eastAsia="仿宋" w:cs="仿宋"/>
          <w:sz w:val="32"/>
          <w:szCs w:val="32"/>
          <w:shd w:val="clear" w:color="auto" w:fill="FFFFFF"/>
          <w:lang w:eastAsia="zh-CN"/>
        </w:rPr>
        <w:t>管理</w:t>
      </w:r>
      <w:r>
        <w:rPr>
          <w:rFonts w:hint="eastAsia" w:ascii="仿宋" w:hAnsi="仿宋" w:eastAsia="仿宋" w:cs="仿宋"/>
          <w:sz w:val="32"/>
          <w:szCs w:val="32"/>
          <w:shd w:val="clear" w:color="auto" w:fill="FFFFFF"/>
        </w:rPr>
        <w:t>工作的副县长；</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textAlignment w:val="auto"/>
        <w:outlineLvl w:val="9"/>
        <w:rPr>
          <w:rFonts w:hint="eastAsia" w:ascii="仿宋" w:hAnsi="仿宋" w:eastAsia="仿宋" w:cs="仿宋"/>
          <w:kern w:val="0"/>
          <w:sz w:val="32"/>
          <w:szCs w:val="32"/>
          <w:shd w:val="clear" w:color="auto" w:fill="FFFFFF"/>
          <w:lang w:val="en-US" w:eastAsia="zh-CN" w:bidi="ar-SA"/>
        </w:rPr>
      </w:pPr>
      <w:r>
        <w:rPr>
          <w:rFonts w:hint="eastAsia" w:ascii="仿宋_GB2312" w:hAnsi="仿宋_GB2312" w:eastAsia="仿宋_GB2312" w:cs="仿宋_GB2312"/>
          <w:b w:val="0"/>
          <w:bCs w:val="0"/>
          <w:color w:val="auto"/>
          <w:kern w:val="2"/>
          <w:sz w:val="32"/>
          <w:szCs w:val="32"/>
          <w:lang w:val="en-US" w:eastAsia="zh-CN" w:bidi="ar-SA"/>
        </w:rPr>
        <w:t>副指挥长：</w:t>
      </w:r>
      <w:r>
        <w:rPr>
          <w:rFonts w:hint="eastAsia" w:ascii="仿宋" w:hAnsi="仿宋" w:eastAsia="仿宋" w:cs="仿宋"/>
          <w:sz w:val="32"/>
          <w:szCs w:val="32"/>
          <w:shd w:val="clear" w:color="auto" w:fill="FFFFFF"/>
          <w:lang w:eastAsia="zh-CN"/>
        </w:rPr>
        <w:t>县政府办副主任</w:t>
      </w:r>
      <w:r>
        <w:rPr>
          <w:rFonts w:hint="eastAsia" w:ascii="仿宋" w:hAnsi="仿宋" w:eastAsia="仿宋" w:cs="仿宋"/>
          <w:sz w:val="32"/>
          <w:szCs w:val="32"/>
          <w:shd w:val="clear" w:color="auto" w:fill="FFFFFF"/>
        </w:rPr>
        <w:t>、</w:t>
      </w:r>
      <w:r>
        <w:rPr>
          <w:rFonts w:hint="eastAsia" w:ascii="仿宋" w:hAnsi="仿宋" w:eastAsia="仿宋" w:cs="仿宋"/>
          <w:kern w:val="0"/>
          <w:sz w:val="32"/>
          <w:szCs w:val="32"/>
          <w:shd w:val="clear" w:color="auto" w:fill="FFFFFF"/>
          <w:lang w:val="en-US" w:eastAsia="zh-CN" w:bidi="ar-SA"/>
        </w:rPr>
        <w:t>县应急局局长、</w:t>
      </w:r>
      <w:r>
        <w:rPr>
          <w:rFonts w:hint="eastAsia" w:ascii="仿宋" w:hAnsi="仿宋" w:eastAsia="仿宋" w:cs="仿宋"/>
          <w:kern w:val="0"/>
          <w:sz w:val="32"/>
          <w:szCs w:val="32"/>
          <w:shd w:val="clear" w:color="auto" w:fill="FFFFFF"/>
          <w:lang w:val="zh-CN" w:eastAsia="zh-CN" w:bidi="ar-SA"/>
        </w:rPr>
        <w:t>事发地乡</w:t>
      </w:r>
      <w:r>
        <w:rPr>
          <w:rFonts w:hint="eastAsia" w:ascii="仿宋" w:hAnsi="仿宋" w:eastAsia="仿宋" w:cs="仿宋"/>
          <w:kern w:val="0"/>
          <w:sz w:val="32"/>
          <w:szCs w:val="32"/>
          <w:shd w:val="clear" w:color="auto" w:fill="FFFFFF"/>
          <w:lang w:val="en-US" w:eastAsia="zh-CN" w:bidi="ar-SA"/>
        </w:rPr>
        <w:t>(镇)</w:t>
      </w:r>
      <w:r>
        <w:rPr>
          <w:rFonts w:hint="eastAsia" w:ascii="仿宋" w:hAnsi="仿宋" w:eastAsia="仿宋" w:cs="仿宋"/>
          <w:kern w:val="0"/>
          <w:sz w:val="32"/>
          <w:szCs w:val="32"/>
          <w:shd w:val="clear" w:color="auto" w:fill="FFFFFF"/>
          <w:lang w:val="zh-CN" w:eastAsia="zh-CN" w:bidi="ar-SA"/>
        </w:rPr>
        <w:t>长</w:t>
      </w:r>
      <w:r>
        <w:rPr>
          <w:rFonts w:hint="eastAsia" w:ascii="仿宋" w:hAnsi="仿宋" w:eastAsia="仿宋" w:cs="仿宋"/>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bidi w:val="0"/>
        <w:adjustRightInd w:val="0"/>
        <w:snapToGrid/>
        <w:spacing w:line="360" w:lineRule="auto"/>
        <w:ind w:firstLine="640" w:firstLineChars="200"/>
        <w:rPr>
          <w:rFonts w:hint="eastAsia" w:ascii="仿宋_GB2312" w:hAnsi="仿宋_GB2312" w:eastAsia="仿宋_GB2312" w:cs="仿宋_GB2312"/>
          <w:b w:val="0"/>
          <w:bCs/>
          <w:i w:val="0"/>
          <w:color w:val="auto"/>
          <w:kern w:val="0"/>
          <w:sz w:val="32"/>
          <w:szCs w:val="32"/>
          <w:u w:val="none"/>
          <w:lang w:val="en-US" w:eastAsia="zh-CN" w:bidi="ar"/>
        </w:rPr>
      </w:pPr>
      <w:r>
        <w:rPr>
          <w:rFonts w:hint="eastAsia" w:ascii="仿宋_GB2312" w:hAnsi="仿宋_GB2312" w:eastAsia="仿宋_GB2312" w:cs="仿宋_GB2312"/>
          <w:b w:val="0"/>
          <w:bCs/>
          <w:i w:val="0"/>
          <w:color w:val="000000"/>
          <w:kern w:val="0"/>
          <w:sz w:val="32"/>
          <w:szCs w:val="32"/>
          <w:u w:val="none"/>
          <w:lang w:val="en-US" w:eastAsia="zh-CN" w:bidi="ar"/>
        </w:rPr>
        <w:t>现场指挥部下设综合组、抢险救援组、技术组、医学救护组、</w:t>
      </w:r>
      <w:r>
        <w:rPr>
          <w:rFonts w:hint="eastAsia" w:ascii="仿宋_GB2312" w:hAnsi="仿宋_GB2312" w:eastAsia="仿宋_GB2312" w:cs="仿宋_GB2312"/>
          <w:color w:val="auto"/>
          <w:sz w:val="32"/>
          <w:szCs w:val="32"/>
          <w:lang w:val="en-US" w:eastAsia="zh-CN"/>
        </w:rPr>
        <w:t>环境监测组、</w:t>
      </w:r>
      <w:r>
        <w:rPr>
          <w:rFonts w:hint="eastAsia" w:ascii="仿宋_GB2312" w:hAnsi="仿宋_GB2312" w:eastAsia="仿宋_GB2312" w:cs="仿宋_GB2312"/>
          <w:b w:val="0"/>
          <w:bCs/>
          <w:i w:val="0"/>
          <w:color w:val="000000"/>
          <w:kern w:val="0"/>
          <w:sz w:val="32"/>
          <w:szCs w:val="32"/>
          <w:u w:val="none"/>
          <w:lang w:val="en-US" w:eastAsia="zh-CN" w:bidi="ar"/>
        </w:rPr>
        <w:t>社会稳定组、应急保障组、宣传报道组、善后工作组等9个工作组。</w:t>
      </w:r>
      <w:r>
        <w:rPr>
          <w:rFonts w:hint="eastAsia" w:ascii="仿宋_GB2312" w:hAnsi="仿宋_GB2312" w:eastAsia="仿宋_GB2312" w:cs="仿宋_GB2312"/>
          <w:b w:val="0"/>
          <w:bCs/>
          <w:i w:val="0"/>
          <w:color w:val="auto"/>
          <w:kern w:val="0"/>
          <w:sz w:val="32"/>
          <w:szCs w:val="32"/>
          <w:u w:val="none"/>
          <w:lang w:val="en-US" w:eastAsia="zh-CN" w:bidi="ar"/>
        </w:rPr>
        <w:t>根据事故情况及抢救需要，指挥长可视情调整工作组、组成单位及职责，调集县直其他相关部门和单位参加事故处置工作。</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b w:val="0"/>
          <w:bCs w:val="0"/>
          <w:color w:val="262626" w:themeColor="text1" w:themeTint="D9"/>
          <w:sz w:val="32"/>
          <w:szCs w:val="32"/>
          <w:lang w:val="en-US" w:eastAsia="zh-CN"/>
          <w14:textFill>
            <w14:solidFill>
              <w14:schemeClr w14:val="tx1">
                <w14:lumMod w14:val="85000"/>
                <w14:lumOff w14:val="15000"/>
              </w14:schemeClr>
            </w14:solidFill>
          </w14:textFill>
        </w:rPr>
      </w:pPr>
      <w:r>
        <w:rPr>
          <w:rFonts w:hint="eastAsia" w:ascii="仿宋_GB2312" w:hAnsi="仿宋_GB2312" w:eastAsia="仿宋_GB2312" w:cs="仿宋_GB2312"/>
          <w:b w:val="0"/>
          <w:bCs w:val="0"/>
          <w:color w:val="262626" w:themeColor="text1" w:themeTint="D9"/>
          <w:sz w:val="32"/>
          <w:szCs w:val="32"/>
          <w:lang w:val="en-US" w:eastAsia="zh-CN"/>
          <w14:textFill>
            <w14:solidFill>
              <w14:schemeClr w14:val="tx1">
                <w14:lumMod w14:val="85000"/>
                <w14:lumOff w14:val="15000"/>
              </w14:schemeClr>
            </w14:solidFill>
          </w14:textFill>
        </w:rPr>
        <w:t>2.3.1 综合组</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组长单位：县应急局。</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textAlignment w:val="auto"/>
        <w:outlineLvl w:val="9"/>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成员单位：县发改局、县工信局，乡（镇）政府。</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textAlignment w:val="auto"/>
        <w:outlineLvl w:val="9"/>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职责：收集、汇总、报送事故和救援动态信息，承办文秘、会务工作；协调、服务、督办各组工作落实；完成现场指挥部交办的其他任务。</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b w:val="0"/>
          <w:bCs w:val="0"/>
          <w:color w:val="262626" w:themeColor="text1" w:themeTint="D9"/>
          <w:sz w:val="32"/>
          <w:szCs w:val="32"/>
          <w:lang w:val="en-US" w:eastAsia="zh-CN"/>
          <w14:textFill>
            <w14:solidFill>
              <w14:schemeClr w14:val="tx1">
                <w14:lumMod w14:val="85000"/>
                <w14:lumOff w14:val="15000"/>
              </w14:schemeClr>
            </w14:solidFill>
          </w14:textFill>
        </w:rPr>
      </w:pPr>
      <w:r>
        <w:rPr>
          <w:rFonts w:hint="eastAsia" w:ascii="仿宋_GB2312" w:hAnsi="仿宋_GB2312" w:eastAsia="仿宋_GB2312" w:cs="仿宋_GB2312"/>
          <w:b w:val="0"/>
          <w:bCs w:val="0"/>
          <w:color w:val="262626" w:themeColor="text1" w:themeTint="D9"/>
          <w:sz w:val="32"/>
          <w:szCs w:val="32"/>
          <w:lang w:val="en-US" w:eastAsia="zh-CN"/>
          <w14:textFill>
            <w14:solidFill>
              <w14:schemeClr w14:val="tx1">
                <w14:lumMod w14:val="85000"/>
                <w14:lumOff w14:val="15000"/>
              </w14:schemeClr>
            </w14:solidFill>
          </w14:textFill>
        </w:rPr>
        <w:t>2.3.2 抢险救援组</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textAlignment w:val="auto"/>
        <w:outlineLvl w:val="9"/>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组长单位：县应急局。</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i w:val="0"/>
          <w:color w:val="000000"/>
          <w:kern w:val="0"/>
          <w:sz w:val="32"/>
          <w:szCs w:val="32"/>
          <w:u w:val="none"/>
          <w:lang w:val="en-US" w:eastAsia="zh-CN" w:bidi="ar"/>
        </w:rPr>
        <w:t>成员单位：县人武部、平顺县消防救援大队、武警平顺中队等。</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textAlignment w:val="auto"/>
        <w:outlineLvl w:val="9"/>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职责：掌握事故动态，参与救援方案制定；调集专业应急队伍、装备和物资；组织灾情侦察、抢险救援，控制危险源。</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b w:val="0"/>
          <w:bCs w:val="0"/>
          <w:color w:val="262626" w:themeColor="text1" w:themeTint="D9"/>
          <w:sz w:val="32"/>
          <w:szCs w:val="32"/>
          <w:lang w:val="en-US" w:eastAsia="zh-CN"/>
          <w14:textFill>
            <w14:solidFill>
              <w14:schemeClr w14:val="tx1">
                <w14:lumMod w14:val="85000"/>
                <w14:lumOff w14:val="15000"/>
              </w14:schemeClr>
            </w14:solidFill>
          </w14:textFill>
        </w:rPr>
      </w:pPr>
      <w:r>
        <w:rPr>
          <w:rFonts w:hint="eastAsia" w:ascii="仿宋_GB2312" w:hAnsi="仿宋_GB2312" w:eastAsia="仿宋_GB2312" w:cs="仿宋_GB2312"/>
          <w:b w:val="0"/>
          <w:bCs w:val="0"/>
          <w:color w:val="262626" w:themeColor="text1" w:themeTint="D9"/>
          <w:sz w:val="32"/>
          <w:szCs w:val="32"/>
          <w:lang w:val="en-US" w:eastAsia="zh-CN"/>
          <w14:textFill>
            <w14:solidFill>
              <w14:schemeClr w14:val="tx1">
                <w14:lumMod w14:val="85000"/>
                <w14:lumOff w14:val="15000"/>
              </w14:schemeClr>
            </w14:solidFill>
          </w14:textFill>
        </w:rPr>
        <w:t>2.3.3 技术组</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textAlignment w:val="auto"/>
        <w:outlineLvl w:val="9"/>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 xml:space="preserve">组长单位：对事故发生行业领域负有安全监管职责的县直部门分管负责人。 </w:t>
      </w:r>
    </w:p>
    <w:p>
      <w:pPr>
        <w:keepNext w:val="0"/>
        <w:keepLines w:val="0"/>
        <w:pageBreakBefore w:val="0"/>
        <w:widowControl w:val="0"/>
        <w:suppressLineNumbers w:val="0"/>
        <w:kinsoku/>
        <w:wordWrap/>
        <w:overflowPunct/>
        <w:topLinePunct w:val="0"/>
        <w:autoSpaceDE/>
        <w:autoSpaceDN/>
        <w:bidi w:val="0"/>
        <w:adjustRightInd w:val="0"/>
        <w:snapToGrid/>
        <w:spacing w:line="360" w:lineRule="auto"/>
        <w:ind w:left="0" w:leftChars="0" w:firstLine="640" w:firstLineChars="200"/>
        <w:jc w:val="both"/>
        <w:textAlignment w:val="center"/>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成员单位：根据具体事故由相关部门从各行业领域抽调有关专家并组成。</w:t>
      </w:r>
    </w:p>
    <w:p>
      <w:pPr>
        <w:pStyle w:val="21"/>
        <w:keepNext w:val="0"/>
        <w:keepLines w:val="0"/>
        <w:pageBreakBefore w:val="0"/>
        <w:widowControl w:val="0"/>
        <w:kinsoku w:val="0"/>
        <w:wordWrap/>
        <w:overflowPunct w:val="0"/>
        <w:topLinePunct w:val="0"/>
        <w:autoSpaceDE w:val="0"/>
        <w:autoSpaceDN w:val="0"/>
        <w:bidi w:val="0"/>
        <w:adjustRightInd/>
        <w:snapToGrid/>
        <w:spacing w:line="360" w:lineRule="auto"/>
        <w:ind w:left="0" w:leftChars="0" w:firstLine="640" w:firstLineChars="200"/>
        <w:textAlignment w:val="auto"/>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职责：掌握、研判灾情，组织专家研究论证，为救援工作提供技术支持；制定救援方案、技术措施和安全保障措施。</w:t>
      </w:r>
    </w:p>
    <w:p>
      <w:pPr>
        <w:pStyle w:val="21"/>
        <w:keepNext w:val="0"/>
        <w:keepLines w:val="0"/>
        <w:pageBreakBefore w:val="0"/>
        <w:widowControl w:val="0"/>
        <w:kinsoku w:val="0"/>
        <w:wordWrap/>
        <w:overflowPunct w:val="0"/>
        <w:topLinePunct w:val="0"/>
        <w:autoSpaceDE w:val="0"/>
        <w:autoSpaceDN w:val="0"/>
        <w:bidi w:val="0"/>
        <w:adjustRightInd/>
        <w:snapToGrid/>
        <w:spacing w:line="360" w:lineRule="auto"/>
        <w:ind w:left="0" w:leftChars="0" w:firstLine="640" w:firstLineChars="200"/>
        <w:textAlignment w:val="auto"/>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技术组下设专家组。主要任务：研判灾情，研究论证救援技术措施，为救援决策提出意见和建议；参与救援方案制定；提出防范事故扩大措施建议。</w:t>
      </w:r>
    </w:p>
    <w:p>
      <w:pPr>
        <w:pStyle w:val="21"/>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color w:val="262626" w:themeColor="text1" w:themeTint="D9"/>
          <w:kern w:val="2"/>
          <w:sz w:val="32"/>
          <w:szCs w:val="32"/>
          <w:lang w:val="en-US" w:eastAsia="zh-CN" w:bidi="ar-SA"/>
          <w14:textFill>
            <w14:solidFill>
              <w14:schemeClr w14:val="tx1">
                <w14:lumMod w14:val="85000"/>
                <w14:lumOff w14:val="15000"/>
              </w14:schemeClr>
            </w14:solidFill>
          </w14:textFill>
        </w:rPr>
        <w:t>2.3.4 医学救护组</w:t>
      </w:r>
    </w:p>
    <w:p>
      <w:pPr>
        <w:keepNext w:val="0"/>
        <w:keepLines w:val="0"/>
        <w:pageBreakBefore w:val="0"/>
        <w:widowControl w:val="0"/>
        <w:kinsoku/>
        <w:wordWrap/>
        <w:overflowPunct/>
        <w:topLinePunct w:val="0"/>
        <w:autoSpaceDE/>
        <w:autoSpaceDN/>
        <w:bidi w:val="0"/>
        <w:adjustRightInd w:val="0"/>
        <w:snapToGrid/>
        <w:spacing w:line="600" w:lineRule="exact"/>
        <w:ind w:left="0" w:leftChars="0" w:firstLine="640" w:firstLineChars="200"/>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组长单位：县卫体局。</w:t>
      </w:r>
    </w:p>
    <w:p>
      <w:pPr>
        <w:pStyle w:val="21"/>
        <w:keepNext w:val="0"/>
        <w:keepLines w:val="0"/>
        <w:pageBreakBefore w:val="0"/>
        <w:widowControl w:val="0"/>
        <w:kinsoku/>
        <w:wordWrap/>
        <w:overflowPunct/>
        <w:topLinePunct w:val="0"/>
        <w:autoSpaceDE/>
        <w:autoSpaceDN/>
        <w:bidi w:val="0"/>
        <w:adjustRightInd w:val="0"/>
        <w:snapToGrid/>
        <w:spacing w:line="600" w:lineRule="exact"/>
        <w:ind w:left="0" w:leftChars="0" w:firstLine="640" w:firstLineChars="200"/>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成员单位：</w:t>
      </w:r>
      <w:r>
        <w:rPr>
          <w:rFonts w:hint="eastAsia" w:ascii="仿宋_GB2312" w:hAnsi="仿宋_GB2312" w:cs="仿宋_GB2312"/>
          <w:b w:val="0"/>
          <w:bCs w:val="0"/>
          <w:i w:val="0"/>
          <w:color w:val="000000"/>
          <w:kern w:val="0"/>
          <w:sz w:val="32"/>
          <w:szCs w:val="32"/>
          <w:u w:val="none"/>
          <w:lang w:val="en-US" w:eastAsia="zh-CN" w:bidi="ar"/>
        </w:rPr>
        <w:t>120急救中心、相关医院</w:t>
      </w:r>
      <w:r>
        <w:rPr>
          <w:rFonts w:hint="eastAsia" w:ascii="仿宋_GB2312" w:hAnsi="仿宋_GB2312" w:eastAsia="仿宋_GB2312" w:cs="仿宋_GB2312"/>
          <w:b w:val="0"/>
          <w:bCs w:val="0"/>
          <w:i w:val="0"/>
          <w:color w:val="000000"/>
          <w:kern w:val="0"/>
          <w:sz w:val="32"/>
          <w:szCs w:val="32"/>
          <w:u w:val="none"/>
          <w:lang w:val="en-US" w:eastAsia="zh-CN" w:bidi="ar"/>
        </w:rPr>
        <w:t>。</w:t>
      </w:r>
    </w:p>
    <w:p>
      <w:pPr>
        <w:keepNext w:val="0"/>
        <w:keepLines w:val="0"/>
        <w:pageBreakBefore w:val="0"/>
        <w:widowControl w:val="0"/>
        <w:kinsoku/>
        <w:wordWrap/>
        <w:overflowPunct/>
        <w:topLinePunct w:val="0"/>
        <w:autoSpaceDE/>
        <w:autoSpaceDN/>
        <w:bidi w:val="0"/>
        <w:adjustRightInd w:val="0"/>
        <w:snapToGrid/>
        <w:spacing w:line="600" w:lineRule="exact"/>
        <w:ind w:left="0" w:leftChars="0" w:firstLine="640" w:firstLineChars="200"/>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职责：负责伤员救治和医疗卫生保障，调配县级医疗资源指导援助，开展现场卫生防疫。</w:t>
      </w:r>
    </w:p>
    <w:p>
      <w:pPr>
        <w:keepNext w:val="0"/>
        <w:keepLines w:val="0"/>
        <w:pageBreakBefore w:val="0"/>
        <w:widowControl w:val="0"/>
        <w:kinsoku/>
        <w:wordWrap/>
        <w:overflowPunct/>
        <w:topLinePunct w:val="0"/>
        <w:autoSpaceDE/>
        <w:autoSpaceDN/>
        <w:bidi w:val="0"/>
        <w:adjustRightInd w:val="0"/>
        <w:snapToGrid/>
        <w:spacing w:line="600" w:lineRule="exact"/>
        <w:ind w:left="0" w:leftChars="0" w:firstLine="640" w:firstLineChars="200"/>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2.3.5 环境监测组</w:t>
      </w:r>
    </w:p>
    <w:p>
      <w:pPr>
        <w:keepNext w:val="0"/>
        <w:keepLines w:val="0"/>
        <w:pageBreakBefore w:val="0"/>
        <w:widowControl w:val="0"/>
        <w:kinsoku/>
        <w:wordWrap/>
        <w:overflowPunct/>
        <w:topLinePunct w:val="0"/>
        <w:autoSpaceDE/>
        <w:autoSpaceDN/>
        <w:bidi w:val="0"/>
        <w:adjustRightInd w:val="0"/>
        <w:snapToGrid/>
        <w:spacing w:line="600" w:lineRule="exact"/>
        <w:ind w:left="0" w:leftChars="0" w:firstLine="640" w:firstLineChars="200"/>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组长单位：市生态环境局平顺分局。</w:t>
      </w:r>
    </w:p>
    <w:p>
      <w:pPr>
        <w:keepNext w:val="0"/>
        <w:keepLines w:val="0"/>
        <w:pageBreakBefore w:val="0"/>
        <w:widowControl w:val="0"/>
        <w:kinsoku/>
        <w:wordWrap/>
        <w:overflowPunct/>
        <w:topLinePunct w:val="0"/>
        <w:autoSpaceDE/>
        <w:autoSpaceDN/>
        <w:bidi w:val="0"/>
        <w:adjustRightInd w:val="0"/>
        <w:snapToGrid/>
        <w:spacing w:line="600" w:lineRule="exact"/>
        <w:ind w:left="0" w:leftChars="0" w:firstLine="640" w:firstLineChars="200"/>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成员单位：县水利局、县农业农村局、县气象局，乡（镇）政府。</w:t>
      </w:r>
    </w:p>
    <w:p>
      <w:pPr>
        <w:keepNext w:val="0"/>
        <w:keepLines w:val="0"/>
        <w:pageBreakBefore w:val="0"/>
        <w:widowControl w:val="0"/>
        <w:kinsoku/>
        <w:wordWrap/>
        <w:overflowPunct/>
        <w:topLinePunct w:val="0"/>
        <w:autoSpaceDE/>
        <w:autoSpaceDN/>
        <w:bidi w:val="0"/>
        <w:adjustRightInd w:val="0"/>
        <w:snapToGrid/>
        <w:spacing w:line="600" w:lineRule="exact"/>
        <w:ind w:left="0" w:leftChars="0" w:firstLine="640" w:firstLineChars="200"/>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职责：负责事故现场大气、水质、土壤监测。对现场救援人员提供安全防护对策建议。制定事故造成的大气、水源或土壤污染处置方案并组织实施。完成现场指挥部安排的其他任务。</w:t>
      </w:r>
    </w:p>
    <w:p>
      <w:pPr>
        <w:keepNext w:val="0"/>
        <w:keepLines w:val="0"/>
        <w:pageBreakBefore w:val="0"/>
        <w:widowControl w:val="0"/>
        <w:kinsoku/>
        <w:wordWrap/>
        <w:overflowPunct/>
        <w:topLinePunct w:val="0"/>
        <w:autoSpaceDE/>
        <w:autoSpaceDN/>
        <w:bidi w:val="0"/>
        <w:adjustRightInd w:val="0"/>
        <w:snapToGrid/>
        <w:spacing w:line="600" w:lineRule="exact"/>
        <w:ind w:left="0" w:leftChars="0" w:firstLine="640" w:firstLineChars="200"/>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2.3.6 社会稳定组</w:t>
      </w:r>
    </w:p>
    <w:p>
      <w:pPr>
        <w:keepNext w:val="0"/>
        <w:keepLines w:val="0"/>
        <w:pageBreakBefore w:val="0"/>
        <w:widowControl w:val="0"/>
        <w:kinsoku/>
        <w:wordWrap/>
        <w:overflowPunct/>
        <w:topLinePunct w:val="0"/>
        <w:autoSpaceDE/>
        <w:autoSpaceDN/>
        <w:bidi w:val="0"/>
        <w:adjustRightInd w:val="0"/>
        <w:snapToGrid/>
        <w:spacing w:line="600" w:lineRule="exact"/>
        <w:ind w:left="0" w:leftChars="0" w:firstLine="640" w:firstLineChars="200"/>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组长单位：县公安局。</w:t>
      </w:r>
    </w:p>
    <w:p>
      <w:pPr>
        <w:keepNext w:val="0"/>
        <w:keepLines w:val="0"/>
        <w:pageBreakBefore w:val="0"/>
        <w:widowControl w:val="0"/>
        <w:kinsoku/>
        <w:wordWrap/>
        <w:overflowPunct/>
        <w:topLinePunct w:val="0"/>
        <w:autoSpaceDE/>
        <w:autoSpaceDN/>
        <w:bidi w:val="0"/>
        <w:adjustRightInd w:val="0"/>
        <w:snapToGrid/>
        <w:spacing w:line="600" w:lineRule="exact"/>
        <w:ind w:left="0" w:leftChars="0" w:firstLine="640" w:firstLineChars="200"/>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成员单位：县人武部、武警平顺中队，乡（镇）政府。</w:t>
      </w:r>
    </w:p>
    <w:p>
      <w:pPr>
        <w:keepNext w:val="0"/>
        <w:keepLines w:val="0"/>
        <w:pageBreakBefore w:val="0"/>
        <w:widowControl w:val="0"/>
        <w:kinsoku/>
        <w:wordWrap/>
        <w:overflowPunct/>
        <w:topLinePunct w:val="0"/>
        <w:autoSpaceDE/>
        <w:autoSpaceDN/>
        <w:bidi w:val="0"/>
        <w:adjustRightInd w:val="0"/>
        <w:snapToGrid/>
        <w:spacing w:line="600" w:lineRule="exact"/>
        <w:ind w:left="0" w:leftChars="0" w:firstLine="640" w:firstLineChars="200"/>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职责：负责现场及周边治安、警戒和道路交通管制、疏导，开展人员核查和遇难人员身份识别工作。</w:t>
      </w:r>
    </w:p>
    <w:p>
      <w:pPr>
        <w:keepNext w:val="0"/>
        <w:keepLines w:val="0"/>
        <w:pageBreakBefore w:val="0"/>
        <w:widowControl w:val="0"/>
        <w:kinsoku/>
        <w:wordWrap/>
        <w:overflowPunct/>
        <w:topLinePunct w:val="0"/>
        <w:autoSpaceDE/>
        <w:autoSpaceDN/>
        <w:bidi w:val="0"/>
        <w:adjustRightInd w:val="0"/>
        <w:snapToGrid/>
        <w:spacing w:line="600" w:lineRule="exact"/>
        <w:ind w:left="0" w:leftChars="0" w:firstLine="640" w:firstLineChars="200"/>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2.3.7 宣传报道组</w:t>
      </w:r>
    </w:p>
    <w:p>
      <w:pPr>
        <w:keepNext w:val="0"/>
        <w:keepLines w:val="0"/>
        <w:pageBreakBefore w:val="0"/>
        <w:widowControl w:val="0"/>
        <w:kinsoku/>
        <w:wordWrap/>
        <w:overflowPunct/>
        <w:topLinePunct w:val="0"/>
        <w:autoSpaceDE/>
        <w:autoSpaceDN/>
        <w:bidi w:val="0"/>
        <w:adjustRightInd w:val="0"/>
        <w:snapToGrid/>
        <w:spacing w:line="600" w:lineRule="exact"/>
        <w:ind w:left="0" w:leftChars="0" w:firstLine="640" w:firstLineChars="200"/>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组长单位：县委宣传部。</w:t>
      </w:r>
    </w:p>
    <w:p>
      <w:pPr>
        <w:keepNext w:val="0"/>
        <w:keepLines w:val="0"/>
        <w:pageBreakBefore w:val="0"/>
        <w:widowControl w:val="0"/>
        <w:kinsoku/>
        <w:wordWrap/>
        <w:overflowPunct/>
        <w:topLinePunct w:val="0"/>
        <w:autoSpaceDE/>
        <w:autoSpaceDN/>
        <w:bidi w:val="0"/>
        <w:adjustRightInd w:val="0"/>
        <w:snapToGrid/>
        <w:spacing w:line="600" w:lineRule="exact"/>
        <w:ind w:left="0" w:leftChars="0" w:firstLine="640" w:firstLineChars="200"/>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成员单位：县融媒体中心等部门。</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640" w:firstLineChars="200"/>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职责：组织开展新闻发布、新闻报道，引导舆情。</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640" w:firstLineChars="200"/>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2.3.8 应急保障组</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640" w:firstLineChars="200"/>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组长单位：县工信局。</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640" w:firstLineChars="200"/>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成员单位：县应急局、县发改局、县交通局、县气象局、县自然资源局、乡（镇）政府。</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640" w:firstLineChars="200"/>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职责：组织交通运输、通信、电力、后勤服务等保障工作。</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640" w:firstLineChars="200"/>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2.3.9 善后工作组</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640" w:firstLineChars="200"/>
        <w:rPr>
          <w:rFonts w:hint="eastAsia" w:ascii="仿宋_GB2312" w:hAnsi="仿宋_GB2312" w:eastAsia="仿宋_GB2312" w:cs="仿宋_GB2312"/>
          <w:b w:val="0"/>
          <w:bCs/>
          <w:i w:val="0"/>
          <w:color w:val="000000"/>
          <w:kern w:val="0"/>
          <w:sz w:val="32"/>
          <w:szCs w:val="32"/>
          <w:u w:val="none"/>
          <w:lang w:val="en-US" w:eastAsia="zh-CN" w:bidi="ar"/>
        </w:rPr>
      </w:pPr>
      <w:r>
        <w:rPr>
          <w:rFonts w:hint="eastAsia" w:ascii="仿宋_GB2312" w:hAnsi="仿宋_GB2312" w:eastAsia="仿宋_GB2312" w:cs="仿宋_GB2312"/>
          <w:b w:val="0"/>
          <w:bCs/>
          <w:i w:val="0"/>
          <w:color w:val="000000"/>
          <w:kern w:val="0"/>
          <w:sz w:val="32"/>
          <w:szCs w:val="32"/>
          <w:u w:val="none"/>
          <w:lang w:val="en-US" w:eastAsia="zh-CN" w:bidi="ar"/>
        </w:rPr>
        <w:t>组长单位：事发地</w:t>
      </w:r>
      <w:r>
        <w:rPr>
          <w:rFonts w:hint="eastAsia" w:ascii="仿宋_GB2312" w:hAnsi="仿宋_GB2312" w:eastAsia="仿宋_GB2312" w:cs="仿宋_GB2312"/>
          <w:b w:val="0"/>
          <w:bCs w:val="0"/>
          <w:i w:val="0"/>
          <w:color w:val="000000"/>
          <w:kern w:val="0"/>
          <w:sz w:val="32"/>
          <w:szCs w:val="32"/>
          <w:u w:val="none"/>
          <w:lang w:val="en-US" w:eastAsia="zh-CN" w:bidi="ar"/>
        </w:rPr>
        <w:t>乡（镇）</w:t>
      </w:r>
      <w:r>
        <w:rPr>
          <w:rFonts w:hint="eastAsia" w:ascii="仿宋_GB2312" w:hAnsi="仿宋_GB2312" w:eastAsia="仿宋_GB2312" w:cs="仿宋_GB2312"/>
          <w:b w:val="0"/>
          <w:bCs/>
          <w:i w:val="0"/>
          <w:color w:val="000000"/>
          <w:kern w:val="0"/>
          <w:sz w:val="32"/>
          <w:szCs w:val="32"/>
          <w:u w:val="none"/>
          <w:lang w:val="en-US" w:eastAsia="zh-CN" w:bidi="ar"/>
        </w:rPr>
        <w:t>长。</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640" w:firstLineChars="200"/>
        <w:rPr>
          <w:rFonts w:hint="eastAsia" w:ascii="仿宋_GB2312" w:hAnsi="仿宋_GB2312" w:eastAsia="仿宋_GB2312" w:cs="仿宋_GB2312"/>
          <w:b w:val="0"/>
          <w:bCs/>
          <w:i w:val="0"/>
          <w:color w:val="000000"/>
          <w:kern w:val="0"/>
          <w:sz w:val="32"/>
          <w:szCs w:val="32"/>
          <w:u w:val="none"/>
          <w:lang w:val="en-US" w:eastAsia="zh-CN" w:bidi="ar"/>
        </w:rPr>
      </w:pPr>
      <w:r>
        <w:rPr>
          <w:rFonts w:hint="eastAsia" w:ascii="仿宋_GB2312" w:hAnsi="仿宋_GB2312" w:eastAsia="仿宋_GB2312" w:cs="仿宋_GB2312"/>
          <w:b w:val="0"/>
          <w:bCs/>
          <w:i w:val="0"/>
          <w:color w:val="000000"/>
          <w:kern w:val="0"/>
          <w:sz w:val="32"/>
          <w:szCs w:val="32"/>
          <w:u w:val="none"/>
          <w:lang w:val="en-US" w:eastAsia="zh-CN" w:bidi="ar"/>
        </w:rPr>
        <w:t>成员单位：县财政局、县民政局、县发改局、事发地</w:t>
      </w:r>
      <w:r>
        <w:rPr>
          <w:rFonts w:hint="eastAsia" w:ascii="仿宋_GB2312" w:hAnsi="仿宋_GB2312" w:eastAsia="仿宋_GB2312" w:cs="仿宋_GB2312"/>
          <w:b w:val="0"/>
          <w:bCs w:val="0"/>
          <w:i w:val="0"/>
          <w:color w:val="000000"/>
          <w:kern w:val="0"/>
          <w:sz w:val="32"/>
          <w:szCs w:val="32"/>
          <w:u w:val="none"/>
          <w:lang w:val="en-US" w:eastAsia="zh-CN" w:bidi="ar"/>
        </w:rPr>
        <w:t>乡（镇）</w:t>
      </w:r>
      <w:r>
        <w:rPr>
          <w:rFonts w:hint="eastAsia" w:ascii="仿宋_GB2312" w:hAnsi="仿宋_GB2312" w:eastAsia="仿宋_GB2312" w:cs="仿宋_GB2312"/>
          <w:b w:val="0"/>
          <w:bCs/>
          <w:i w:val="0"/>
          <w:color w:val="000000"/>
          <w:kern w:val="0"/>
          <w:sz w:val="32"/>
          <w:szCs w:val="32"/>
          <w:u w:val="none"/>
          <w:lang w:val="en-US" w:eastAsia="zh-CN" w:bidi="ar"/>
        </w:rPr>
        <w:t>政府。</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640" w:firstLineChars="200"/>
        <w:rPr>
          <w:rFonts w:hint="eastAsia" w:ascii="仿宋_GB2312" w:hAnsi="仿宋_GB2312" w:eastAsia="仿宋_GB2312" w:cs="仿宋_GB2312"/>
          <w:b w:val="0"/>
          <w:bCs/>
          <w:i w:val="0"/>
          <w:color w:val="000000"/>
          <w:kern w:val="0"/>
          <w:sz w:val="32"/>
          <w:szCs w:val="32"/>
          <w:u w:val="none"/>
          <w:lang w:val="en-US" w:eastAsia="zh-CN" w:bidi="ar"/>
        </w:rPr>
      </w:pPr>
      <w:r>
        <w:rPr>
          <w:rFonts w:hint="eastAsia" w:ascii="仿宋_GB2312" w:hAnsi="仿宋_GB2312" w:eastAsia="仿宋_GB2312" w:cs="仿宋_GB2312"/>
          <w:b w:val="0"/>
          <w:bCs/>
          <w:i w:val="0"/>
          <w:color w:val="000000"/>
          <w:kern w:val="0"/>
          <w:sz w:val="32"/>
          <w:szCs w:val="32"/>
          <w:u w:val="none"/>
          <w:lang w:val="en-US" w:eastAsia="zh-CN" w:bidi="ar"/>
        </w:rPr>
        <w:t>职责：做好家属安抚、伤亡赔偿和应急补偿、恢复重建工作，处理其他有关善后事宜。</w:t>
      </w:r>
    </w:p>
    <w:p>
      <w:pPr>
        <w:pStyle w:val="21"/>
        <w:keepNext w:val="0"/>
        <w:keepLines w:val="0"/>
        <w:pageBreakBefore w:val="0"/>
        <w:widowControl w:val="0"/>
        <w:numPr>
          <w:ilvl w:val="0"/>
          <w:numId w:val="0"/>
        </w:numPr>
        <w:kinsoku/>
        <w:wordWrap/>
        <w:overflowPunct/>
        <w:topLinePunct w:val="0"/>
        <w:bidi w:val="0"/>
        <w:adjustRightInd w:val="0"/>
        <w:snapToGrid/>
        <w:spacing w:line="360" w:lineRule="auto"/>
        <w:ind w:left="0" w:leftChars="0" w:firstLine="640" w:firstLineChars="200"/>
        <w:rPr>
          <w:rFonts w:hint="default" w:ascii="黑体" w:hAnsi="Calibri" w:eastAsia="黑体" w:cs="黑体"/>
          <w:color w:val="auto"/>
          <w:kern w:val="2"/>
          <w:sz w:val="32"/>
          <w:szCs w:val="32"/>
          <w:lang w:val="en-US" w:eastAsia="zh-CN" w:bidi="ar-SA"/>
        </w:rPr>
      </w:pPr>
      <w:r>
        <w:rPr>
          <w:rFonts w:hint="eastAsia" w:ascii="黑体" w:eastAsia="黑体" w:cs="黑体"/>
          <w:color w:val="auto"/>
          <w:kern w:val="2"/>
          <w:sz w:val="32"/>
          <w:szCs w:val="32"/>
          <w:lang w:val="en-US" w:eastAsia="zh-CN" w:bidi="ar-SA"/>
        </w:rPr>
        <w:t xml:space="preserve">3 </w:t>
      </w:r>
      <w:r>
        <w:rPr>
          <w:rFonts w:hint="eastAsia" w:ascii="黑体" w:hAnsi="Calibri" w:eastAsia="黑体" w:cs="黑体"/>
          <w:color w:val="auto"/>
          <w:kern w:val="2"/>
          <w:sz w:val="32"/>
          <w:szCs w:val="32"/>
          <w:lang w:val="en-US" w:eastAsia="zh-CN" w:bidi="ar-SA"/>
        </w:rPr>
        <w:t>风险防控</w:t>
      </w:r>
    </w:p>
    <w:p>
      <w:pPr>
        <w:keepNext w:val="0"/>
        <w:keepLines w:val="0"/>
        <w:pageBreakBefore w:val="0"/>
        <w:widowControl w:val="0"/>
        <w:kinsoku/>
        <w:wordWrap/>
        <w:overflowPunct/>
        <w:topLinePunct w:val="0"/>
        <w:bidi w:val="0"/>
        <w:adjustRightInd w:val="0"/>
        <w:snapToGrid/>
        <w:spacing w:line="360" w:lineRule="auto"/>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各级应急管理部门会同相关部门要建立重大安全风险研判防控和处置制度或办法，定期对本行政区内生产经营单位可能存在的安全风险进行分析研判，确定本行政区内重大安全风险，形成清单，开展重点检查执法，督促和指导生产经营单位制定防控方案、落实风险防控措施，整改消除重大安全隐患。</w:t>
      </w:r>
    </w:p>
    <w:p>
      <w:pPr>
        <w:pStyle w:val="21"/>
        <w:keepNext w:val="0"/>
        <w:keepLines w:val="0"/>
        <w:pageBreakBefore w:val="0"/>
        <w:widowControl w:val="0"/>
        <w:numPr>
          <w:ilvl w:val="0"/>
          <w:numId w:val="0"/>
        </w:numPr>
        <w:kinsoku/>
        <w:wordWrap/>
        <w:overflowPunct/>
        <w:topLinePunct w:val="0"/>
        <w:bidi w:val="0"/>
        <w:adjustRightInd w:val="0"/>
        <w:snapToGrid/>
        <w:spacing w:line="360" w:lineRule="auto"/>
        <w:ind w:left="0" w:leftChars="0" w:firstLine="640" w:firstLineChars="200"/>
        <w:textAlignment w:val="auto"/>
        <w:rPr>
          <w:rFonts w:hint="default" w:ascii="黑体" w:eastAsia="黑体" w:cs="黑体"/>
          <w:color w:val="000000" w:themeColor="text1"/>
          <w:kern w:val="2"/>
          <w:sz w:val="32"/>
          <w:szCs w:val="32"/>
          <w:lang w:val="en-US" w:eastAsia="zh-CN" w:bidi="ar-SA"/>
          <w14:textFill>
            <w14:solidFill>
              <w14:schemeClr w14:val="tx1"/>
            </w14:solidFill>
          </w14:textFill>
        </w:rPr>
      </w:pPr>
      <w:r>
        <w:rPr>
          <w:rFonts w:hint="eastAsia" w:ascii="黑体" w:eastAsia="黑体" w:cs="黑体"/>
          <w:color w:val="000000" w:themeColor="text1"/>
          <w:kern w:val="2"/>
          <w:sz w:val="32"/>
          <w:szCs w:val="32"/>
          <w:lang w:val="en-US" w:eastAsia="zh-CN" w:bidi="ar-SA"/>
          <w14:textFill>
            <w14:solidFill>
              <w14:schemeClr w14:val="tx1"/>
            </w14:solidFill>
          </w14:textFill>
        </w:rPr>
        <w:t>4 监测和预警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642" w:firstLineChars="200"/>
        <w:jc w:val="both"/>
        <w:textAlignment w:val="auto"/>
        <w:outlineLvl w:val="9"/>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4.1 监测</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各成员单位建立生产安全事故信息通报机制。对可能引发生产安全事故的险情或其他重要信息，要及时上报</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政府，并通报各成员</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级应急管理部门会同相关部门要充分运用安全监管监察执法系统、安全风险监测监控预警系统等信息化手段，结合安全风险分析研判、检查执法、企业报送的安全风险管控情况，对本行政区内生产经营单位的安全风险状况加强监测，</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对存在较大以上安全风险和较大以上安全隐患企业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要</w:t>
      </w:r>
      <w:r>
        <w:rPr>
          <w:rFonts w:hint="eastAsia" w:ascii="仿宋_GB2312" w:hAnsi="仿宋_GB2312" w:eastAsia="仿宋_GB2312" w:cs="仿宋_GB2312"/>
          <w:color w:val="000000" w:themeColor="text1"/>
          <w:sz w:val="32"/>
          <w:szCs w:val="32"/>
          <w14:textFill>
            <w14:solidFill>
              <w14:schemeClr w14:val="tx1"/>
            </w14:solidFill>
          </w14:textFill>
        </w:rPr>
        <w:t>重点监</w:t>
      </w:r>
      <w:r>
        <w:rPr>
          <w:rFonts w:hint="eastAsia" w:ascii="仿宋_GB2312" w:hAnsi="仿宋_GB2312" w:eastAsia="仿宋_GB2312" w:cs="仿宋_GB2312"/>
          <w:color w:val="000000" w:themeColor="text1"/>
          <w:sz w:val="32"/>
          <w:szCs w:val="32"/>
          <w:lang w:eastAsia="zh-CN"/>
          <w14:textFill>
            <w14:solidFill>
              <w14:schemeClr w14:val="tx1"/>
            </w14:solidFill>
          </w14:textFill>
        </w:rPr>
        <w:t>控</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时，与发改、</w:t>
      </w:r>
      <w:r>
        <w:rPr>
          <w:rFonts w:hint="eastAsia" w:ascii="仿宋_GB2312" w:hAnsi="仿宋_GB2312" w:eastAsia="仿宋_GB2312" w:cs="仿宋_GB2312"/>
          <w:color w:val="000000" w:themeColor="text1"/>
          <w:sz w:val="32"/>
          <w:szCs w:val="32"/>
          <w:lang w:eastAsia="zh-CN"/>
          <w14:textFill>
            <w14:solidFill>
              <w14:schemeClr w14:val="tx1"/>
            </w14:solidFill>
          </w14:textFill>
        </w:rPr>
        <w:t>自然资源、水利、气象等相关部门建立生产安全事故信息和自然灾害信息资源获取及共享机制。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642" w:firstLineChars="200"/>
        <w:jc w:val="both"/>
        <w:textAlignment w:val="auto"/>
        <w:outlineLvl w:val="9"/>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 w:hAnsi="楷体" w:eastAsia="楷体" w:cs="楷体"/>
          <w:b/>
          <w:bCs/>
          <w:kern w:val="0"/>
          <w:sz w:val="32"/>
          <w:szCs w:val="32"/>
          <w:lang w:val="en-US" w:eastAsia="zh-CN"/>
        </w:rPr>
        <w:t>4.2 预警</w:t>
      </w:r>
    </w:p>
    <w:p>
      <w:pPr>
        <w:widowControl/>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4.2.1 </w:t>
      </w:r>
      <w:r>
        <w:rPr>
          <w:rFonts w:hint="eastAsia" w:ascii="仿宋" w:hAnsi="仿宋" w:eastAsia="仿宋" w:cs="仿宋"/>
          <w:kern w:val="0"/>
          <w:sz w:val="32"/>
          <w:szCs w:val="32"/>
        </w:rPr>
        <w:t>预防</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lang w:val="en-US" w:eastAsia="zh-CN"/>
        </w:rPr>
        <w:t>1</w:t>
      </w: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rPr>
        <w:t>建立应急预案体系</w:t>
      </w:r>
    </w:p>
    <w:p>
      <w:pPr>
        <w:widowControl/>
        <w:spacing w:line="360" w:lineRule="auto"/>
        <w:ind w:firstLine="640" w:firstLineChars="200"/>
        <w:jc w:val="left"/>
        <w:rPr>
          <w:rFonts w:ascii="仿宋" w:hAnsi="仿宋" w:eastAsia="仿宋" w:cs="仿宋"/>
          <w:sz w:val="32"/>
          <w:szCs w:val="32"/>
        </w:rPr>
      </w:pPr>
      <w:r>
        <w:rPr>
          <w:rFonts w:hint="eastAsia" w:ascii="仿宋" w:hAnsi="仿宋" w:eastAsia="仿宋" w:cs="仿宋"/>
          <w:kern w:val="0"/>
          <w:sz w:val="32"/>
          <w:szCs w:val="32"/>
        </w:rPr>
        <w:t>县政府有关部门、各</w:t>
      </w:r>
      <w:r>
        <w:rPr>
          <w:rFonts w:hint="eastAsia" w:ascii="仿宋" w:hAnsi="仿宋" w:eastAsia="仿宋" w:cs="仿宋"/>
          <w:kern w:val="0"/>
          <w:sz w:val="32"/>
          <w:szCs w:val="32"/>
          <w:lang w:eastAsia="zh-CN"/>
        </w:rPr>
        <w:t>乡（镇）</w:t>
      </w:r>
      <w:r>
        <w:rPr>
          <w:rFonts w:hint="eastAsia" w:ascii="仿宋" w:hAnsi="仿宋" w:eastAsia="仿宋" w:cs="仿宋"/>
          <w:kern w:val="0"/>
          <w:sz w:val="32"/>
          <w:szCs w:val="32"/>
        </w:rPr>
        <w:t>政府、各生产经营单位等根据有关法律法规规章、上级人民政府及其有关部门的应急预案和实际情况，制定相应的生产安全事故应急救援预案，并建立应急预案体系。根据实际需要和情势变化，适时修订。</w:t>
      </w:r>
    </w:p>
    <w:p>
      <w:pPr>
        <w:widowControl/>
        <w:spacing w:line="360" w:lineRule="auto"/>
        <w:ind w:firstLine="640" w:firstLineChars="200"/>
        <w:jc w:val="left"/>
        <w:rPr>
          <w:rFonts w:ascii="仿宋" w:hAnsi="仿宋" w:eastAsia="仿宋" w:cs="仿宋"/>
          <w:b w:val="0"/>
          <w:bCs w:val="0"/>
          <w:sz w:val="32"/>
          <w:szCs w:val="32"/>
        </w:rPr>
      </w:pPr>
      <w:r>
        <w:rPr>
          <w:rFonts w:hint="eastAsia" w:ascii="仿宋" w:hAnsi="仿宋" w:eastAsia="仿宋" w:cs="仿宋"/>
          <w:b w:val="0"/>
          <w:bCs w:val="0"/>
          <w:kern w:val="0"/>
          <w:sz w:val="32"/>
          <w:szCs w:val="32"/>
          <w:lang w:val="en-US" w:eastAsia="zh-CN"/>
        </w:rPr>
        <w:t>（2）县</w:t>
      </w:r>
      <w:r>
        <w:rPr>
          <w:rFonts w:hint="eastAsia" w:ascii="仿宋" w:hAnsi="仿宋" w:eastAsia="仿宋" w:cs="仿宋"/>
          <w:b w:val="0"/>
          <w:bCs w:val="0"/>
          <w:kern w:val="0"/>
          <w:sz w:val="32"/>
          <w:szCs w:val="32"/>
        </w:rPr>
        <w:t>城规划符合应急需要</w:t>
      </w:r>
    </w:p>
    <w:p>
      <w:pPr>
        <w:widowControl/>
        <w:spacing w:line="360" w:lineRule="auto"/>
        <w:ind w:firstLine="640" w:firstLineChars="200"/>
        <w:jc w:val="left"/>
        <w:rPr>
          <w:rFonts w:ascii="仿宋" w:hAnsi="仿宋" w:eastAsia="仿宋" w:cs="仿宋"/>
          <w:sz w:val="32"/>
          <w:szCs w:val="32"/>
        </w:rPr>
      </w:pPr>
      <w:r>
        <w:rPr>
          <w:rFonts w:hint="eastAsia" w:ascii="仿宋" w:hAnsi="仿宋" w:eastAsia="仿宋" w:cs="仿宋"/>
          <w:kern w:val="0"/>
          <w:sz w:val="32"/>
          <w:szCs w:val="32"/>
          <w:lang w:eastAsia="zh-CN"/>
        </w:rPr>
        <w:t>县</w:t>
      </w:r>
      <w:r>
        <w:rPr>
          <w:rFonts w:hint="eastAsia" w:ascii="仿宋" w:hAnsi="仿宋" w:eastAsia="仿宋" w:cs="仿宋"/>
          <w:kern w:val="0"/>
          <w:sz w:val="32"/>
          <w:szCs w:val="32"/>
        </w:rPr>
        <w:t>城规划符合预防、处置突发事件的需要，统筹安排应对突发事件所必需的设备和基础设施建设，合理确定应急避难场所。</w:t>
      </w:r>
    </w:p>
    <w:p>
      <w:pPr>
        <w:widowControl/>
        <w:spacing w:line="360" w:lineRule="auto"/>
        <w:ind w:firstLine="640" w:firstLineChars="200"/>
        <w:jc w:val="left"/>
        <w:rPr>
          <w:rFonts w:ascii="仿宋" w:hAnsi="仿宋" w:eastAsia="仿宋" w:cs="仿宋"/>
          <w:sz w:val="32"/>
          <w:szCs w:val="32"/>
        </w:rPr>
      </w:pP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lang w:val="en-US" w:eastAsia="zh-CN"/>
        </w:rPr>
        <w:t>3</w:t>
      </w: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rPr>
        <w:t>对危险源进行监控</w:t>
      </w:r>
    </w:p>
    <w:p>
      <w:pPr>
        <w:widowControl/>
        <w:spacing w:line="360" w:lineRule="auto"/>
        <w:ind w:firstLine="640" w:firstLineChars="200"/>
        <w:jc w:val="left"/>
        <w:rPr>
          <w:rFonts w:ascii="仿宋" w:hAnsi="仿宋" w:eastAsia="仿宋" w:cs="仿宋"/>
          <w:sz w:val="32"/>
          <w:szCs w:val="32"/>
        </w:rPr>
      </w:pPr>
      <w:r>
        <w:rPr>
          <w:rFonts w:hint="eastAsia" w:ascii="仿宋" w:hAnsi="仿宋" w:eastAsia="仿宋" w:cs="仿宋"/>
          <w:kern w:val="0"/>
          <w:sz w:val="32"/>
          <w:szCs w:val="32"/>
        </w:rPr>
        <w:t>县政府有关部门应当对本行</w:t>
      </w:r>
      <w:r>
        <w:rPr>
          <w:rFonts w:hint="eastAsia" w:ascii="仿宋" w:hAnsi="仿宋" w:eastAsia="仿宋" w:cs="仿宋"/>
          <w:kern w:val="0"/>
          <w:sz w:val="32"/>
          <w:szCs w:val="32"/>
          <w:lang w:eastAsia="zh-CN"/>
        </w:rPr>
        <w:t>业范围</w:t>
      </w:r>
      <w:r>
        <w:rPr>
          <w:rFonts w:hint="eastAsia" w:ascii="仿宋" w:hAnsi="仿宋" w:eastAsia="仿宋" w:cs="仿宋"/>
          <w:kern w:val="0"/>
          <w:sz w:val="32"/>
          <w:szCs w:val="32"/>
        </w:rPr>
        <w:t>内的危险源、危险区域进行调查、登记和风险评估，定期进行检查、监控，并责令有关单位采取安全防范措施。</w:t>
      </w:r>
    </w:p>
    <w:p>
      <w:pPr>
        <w:widowControl/>
        <w:spacing w:line="360" w:lineRule="auto"/>
        <w:ind w:firstLine="640" w:firstLineChars="200"/>
        <w:jc w:val="left"/>
        <w:rPr>
          <w:rFonts w:ascii="仿宋" w:hAnsi="仿宋" w:eastAsia="仿宋" w:cs="仿宋"/>
          <w:sz w:val="32"/>
          <w:szCs w:val="32"/>
        </w:rPr>
      </w:pP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lang w:val="en-US" w:eastAsia="zh-CN"/>
        </w:rPr>
        <w:t>4</w:t>
      </w: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rPr>
        <w:t>加强生产经营单位日常安全监管</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640" w:firstLineChars="200"/>
        <w:jc w:val="left"/>
        <w:textAlignment w:val="auto"/>
        <w:rPr>
          <w:rFonts w:ascii="仿宋" w:hAnsi="仿宋" w:eastAsia="仿宋" w:cs="仿宋"/>
          <w:sz w:val="32"/>
          <w:szCs w:val="32"/>
        </w:rPr>
      </w:pPr>
      <w:r>
        <w:rPr>
          <w:rFonts w:hint="eastAsia" w:ascii="仿宋" w:hAnsi="仿宋" w:eastAsia="仿宋" w:cs="仿宋"/>
          <w:kern w:val="0"/>
          <w:sz w:val="32"/>
          <w:szCs w:val="32"/>
        </w:rPr>
        <w:t>各生产经营单位应当建立健全安全管理制度，定期检查本单位各项安全防范措施的落实情况，及时消除事故隐患；对可能发生的生产安全事故和采取的安全防范措施情况，应当按照规定及时向</w:t>
      </w:r>
      <w:r>
        <w:rPr>
          <w:rFonts w:hint="eastAsia" w:ascii="仿宋" w:hAnsi="仿宋" w:eastAsia="仿宋" w:cs="仿宋"/>
          <w:kern w:val="0"/>
          <w:sz w:val="32"/>
          <w:szCs w:val="32"/>
          <w:lang w:eastAsia="zh-CN"/>
        </w:rPr>
        <w:t>行业主管部门</w:t>
      </w:r>
      <w:r>
        <w:rPr>
          <w:rFonts w:hint="eastAsia" w:ascii="仿宋" w:hAnsi="仿宋" w:eastAsia="仿宋" w:cs="仿宋"/>
          <w:kern w:val="0"/>
          <w:sz w:val="32"/>
          <w:szCs w:val="32"/>
        </w:rPr>
        <w:t>和县政府有关部门报告。</w:t>
      </w:r>
    </w:p>
    <w:p>
      <w:pPr>
        <w:widowControl/>
        <w:spacing w:line="360" w:lineRule="auto"/>
        <w:ind w:firstLine="960" w:firstLineChars="300"/>
        <w:jc w:val="left"/>
        <w:rPr>
          <w:rFonts w:ascii="仿宋" w:hAnsi="仿宋" w:eastAsia="仿宋" w:cs="仿宋"/>
          <w:sz w:val="32"/>
          <w:szCs w:val="32"/>
        </w:rPr>
      </w:pP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lang w:val="en-US" w:eastAsia="zh-CN"/>
        </w:rPr>
        <w:t>5</w:t>
      </w: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rPr>
        <w:t>对相关人员培训</w:t>
      </w:r>
    </w:p>
    <w:p>
      <w:pPr>
        <w:widowControl/>
        <w:spacing w:line="360" w:lineRule="auto"/>
        <w:ind w:firstLine="640" w:firstLineChars="200"/>
        <w:jc w:val="left"/>
        <w:rPr>
          <w:rFonts w:ascii="仿宋" w:hAnsi="仿宋" w:eastAsia="仿宋" w:cs="仿宋"/>
          <w:sz w:val="32"/>
          <w:szCs w:val="32"/>
        </w:rPr>
      </w:pPr>
      <w:r>
        <w:rPr>
          <w:rFonts w:hint="eastAsia" w:ascii="仿宋" w:hAnsi="仿宋" w:eastAsia="仿宋" w:cs="仿宋"/>
          <w:kern w:val="0"/>
          <w:sz w:val="32"/>
          <w:szCs w:val="32"/>
        </w:rPr>
        <w:t>县政府有关部门、</w:t>
      </w:r>
      <w:r>
        <w:rPr>
          <w:rFonts w:hint="eastAsia" w:ascii="仿宋" w:hAnsi="仿宋" w:eastAsia="仿宋" w:cs="仿宋"/>
          <w:kern w:val="0"/>
          <w:sz w:val="32"/>
          <w:szCs w:val="32"/>
          <w:lang w:eastAsia="zh-CN"/>
        </w:rPr>
        <w:t>乡（镇）</w:t>
      </w:r>
      <w:r>
        <w:rPr>
          <w:rFonts w:hint="eastAsia" w:ascii="仿宋" w:hAnsi="仿宋" w:eastAsia="仿宋" w:cs="仿宋"/>
          <w:kern w:val="0"/>
          <w:sz w:val="32"/>
          <w:szCs w:val="32"/>
        </w:rPr>
        <w:t>政府和各生产经营单位应当建立突发事件应急管理培训制度，对各级各类负有处置突发事件职责的人员定期进行培训。</w:t>
      </w:r>
    </w:p>
    <w:p>
      <w:pPr>
        <w:widowControl/>
        <w:spacing w:line="360" w:lineRule="auto"/>
        <w:ind w:firstLine="960" w:firstLineChars="300"/>
        <w:jc w:val="left"/>
        <w:rPr>
          <w:rFonts w:ascii="仿宋" w:hAnsi="仿宋" w:eastAsia="仿宋" w:cs="仿宋"/>
          <w:b w:val="0"/>
          <w:bCs w:val="0"/>
          <w:sz w:val="32"/>
          <w:szCs w:val="32"/>
        </w:rPr>
      </w:pP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lang w:val="en-US" w:eastAsia="zh-CN"/>
        </w:rPr>
        <w:t>6</w:t>
      </w: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rPr>
        <w:t>组建专业应急救援队伍</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640" w:firstLineChars="200"/>
        <w:jc w:val="left"/>
        <w:textAlignment w:val="auto"/>
        <w:rPr>
          <w:rFonts w:ascii="仿宋" w:hAnsi="仿宋" w:eastAsia="仿宋" w:cs="仿宋"/>
          <w:sz w:val="32"/>
          <w:szCs w:val="32"/>
        </w:rPr>
      </w:pPr>
      <w:r>
        <w:rPr>
          <w:rFonts w:hint="eastAsia" w:ascii="仿宋" w:hAnsi="仿宋" w:eastAsia="仿宋" w:cs="仿宋"/>
          <w:kern w:val="0"/>
          <w:sz w:val="32"/>
          <w:szCs w:val="32"/>
        </w:rPr>
        <w:t>县政府有关部门根据实际需要，依托重点骨干企业组建专业应急救援队伍；各生产经营单位建立由本单位职工组成的专职或兼职应急救援队伍。县政府适时组织各类应急救援队伍开展联合培训、联合演练，提高合成应急、协同应急的能力。</w:t>
      </w:r>
    </w:p>
    <w:p>
      <w:pPr>
        <w:widowControl/>
        <w:spacing w:line="360" w:lineRule="auto"/>
        <w:ind w:firstLine="640" w:firstLineChars="200"/>
        <w:jc w:val="left"/>
        <w:rPr>
          <w:rFonts w:ascii="仿宋" w:hAnsi="仿宋" w:eastAsia="仿宋" w:cs="仿宋"/>
          <w:sz w:val="32"/>
          <w:szCs w:val="32"/>
        </w:rPr>
      </w:pPr>
      <w:r>
        <w:rPr>
          <w:rFonts w:hint="eastAsia" w:ascii="仿宋" w:hAnsi="仿宋" w:eastAsia="仿宋" w:cs="仿宋"/>
          <w:kern w:val="0"/>
          <w:sz w:val="32"/>
          <w:szCs w:val="32"/>
        </w:rPr>
        <w:t>各专业应急救援队伍在各专项应急预案</w:t>
      </w:r>
      <w:r>
        <w:rPr>
          <w:rFonts w:hint="eastAsia" w:ascii="仿宋" w:hAnsi="仿宋" w:eastAsia="仿宋" w:cs="仿宋"/>
          <w:kern w:val="0"/>
          <w:sz w:val="32"/>
          <w:szCs w:val="32"/>
          <w:lang w:eastAsia="zh-CN"/>
        </w:rPr>
        <w:t>中应当</w:t>
      </w:r>
      <w:r>
        <w:rPr>
          <w:rFonts w:hint="eastAsia" w:ascii="仿宋" w:hAnsi="仿宋" w:eastAsia="仿宋" w:cs="仿宋"/>
          <w:kern w:val="0"/>
          <w:sz w:val="32"/>
          <w:szCs w:val="32"/>
        </w:rPr>
        <w:t>明确。</w:t>
      </w:r>
    </w:p>
    <w:p>
      <w:pPr>
        <w:widowControl/>
        <w:spacing w:line="360" w:lineRule="auto"/>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4.2.2 预警级别</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left"/>
        <w:textAlignment w:val="auto"/>
        <w:rPr>
          <w:rFonts w:ascii="仿宋" w:hAnsi="仿宋" w:eastAsia="仿宋" w:cs="仿宋"/>
          <w:sz w:val="32"/>
          <w:szCs w:val="32"/>
        </w:rPr>
      </w:pPr>
      <w:r>
        <w:rPr>
          <w:rFonts w:hint="eastAsia" w:ascii="仿宋" w:hAnsi="仿宋" w:eastAsia="仿宋" w:cs="仿宋"/>
          <w:kern w:val="0"/>
          <w:sz w:val="32"/>
          <w:szCs w:val="32"/>
        </w:rPr>
        <w:t>依据</w:t>
      </w:r>
      <w:r>
        <w:rPr>
          <w:rFonts w:hint="eastAsia" w:ascii="仿宋" w:hAnsi="仿宋" w:eastAsia="仿宋" w:cs="仿宋"/>
          <w:kern w:val="0"/>
          <w:sz w:val="32"/>
          <w:szCs w:val="32"/>
          <w:lang w:eastAsia="zh-CN"/>
        </w:rPr>
        <w:t>可能发生事故的</w:t>
      </w:r>
      <w:r>
        <w:rPr>
          <w:rFonts w:hint="eastAsia" w:ascii="仿宋" w:hAnsi="仿宋" w:eastAsia="仿宋" w:cs="仿宋"/>
          <w:kern w:val="0"/>
          <w:sz w:val="32"/>
          <w:szCs w:val="32"/>
        </w:rPr>
        <w:t>紧急程度、危害大小、涉及范围、人员伤亡和财产损失以及需要调动的应急资源等情况，</w:t>
      </w:r>
      <w:r>
        <w:rPr>
          <w:rFonts w:hint="eastAsia" w:ascii="仿宋" w:hAnsi="仿宋" w:eastAsia="仿宋" w:cs="仿宋"/>
          <w:kern w:val="0"/>
          <w:sz w:val="32"/>
          <w:szCs w:val="32"/>
          <w:lang w:eastAsia="zh-CN"/>
        </w:rPr>
        <w:t>可能发生</w:t>
      </w:r>
      <w:r>
        <w:rPr>
          <w:rFonts w:hint="eastAsia" w:ascii="仿宋" w:hAnsi="仿宋" w:eastAsia="仿宋" w:cs="仿宋"/>
          <w:kern w:val="0"/>
          <w:sz w:val="32"/>
          <w:szCs w:val="32"/>
        </w:rPr>
        <w:t>事故预警级别由低到高分为一般（Ⅳ级）、较重（Ⅲ级）、严重（Ⅱ级）和特别严重（Ⅰ级）四级预警，分别用蓝色、黄色、橙色和红色加以标识。</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left"/>
        <w:textAlignment w:val="auto"/>
        <w:rPr>
          <w:rFonts w:ascii="仿宋" w:hAnsi="仿宋" w:eastAsia="仿宋" w:cs="仿宋"/>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发布Ⅳ级、Ⅲ级警报，宣布进入预警状态后，应当根据</w:t>
      </w:r>
      <w:r>
        <w:rPr>
          <w:rFonts w:hint="eastAsia" w:ascii="仿宋" w:hAnsi="仿宋" w:eastAsia="仿宋" w:cs="仿宋"/>
          <w:kern w:val="0"/>
          <w:sz w:val="32"/>
          <w:szCs w:val="32"/>
          <w:lang w:eastAsia="zh-CN"/>
        </w:rPr>
        <w:t>可能</w:t>
      </w:r>
      <w:r>
        <w:rPr>
          <w:rFonts w:hint="eastAsia" w:ascii="仿宋" w:hAnsi="仿宋" w:eastAsia="仿宋" w:cs="仿宋"/>
          <w:kern w:val="0"/>
          <w:sz w:val="32"/>
          <w:szCs w:val="32"/>
        </w:rPr>
        <w:t>发生事故</w:t>
      </w:r>
      <w:r>
        <w:rPr>
          <w:rFonts w:hint="eastAsia" w:ascii="仿宋" w:hAnsi="仿宋" w:eastAsia="仿宋" w:cs="仿宋"/>
          <w:kern w:val="0"/>
          <w:sz w:val="32"/>
          <w:szCs w:val="32"/>
          <w:lang w:eastAsia="zh-CN"/>
        </w:rPr>
        <w:t>的</w:t>
      </w:r>
      <w:r>
        <w:rPr>
          <w:rFonts w:hint="eastAsia" w:ascii="仿宋" w:hAnsi="仿宋" w:eastAsia="仿宋" w:cs="仿宋"/>
          <w:kern w:val="0"/>
          <w:sz w:val="32"/>
          <w:szCs w:val="32"/>
        </w:rPr>
        <w:t>特点和可能造成的危害，采取下列措施：</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left"/>
        <w:textAlignment w:val="auto"/>
        <w:rPr>
          <w:rFonts w:ascii="仿宋" w:hAnsi="仿宋" w:eastAsia="仿宋" w:cs="仿宋"/>
          <w:sz w:val="32"/>
          <w:szCs w:val="32"/>
        </w:rPr>
      </w:pPr>
      <w:r>
        <w:rPr>
          <w:rFonts w:hint="eastAsia" w:ascii="仿宋" w:hAnsi="仿宋" w:eastAsia="仿宋" w:cs="仿宋"/>
          <w:kern w:val="0"/>
          <w:sz w:val="32"/>
          <w:szCs w:val="32"/>
        </w:rPr>
        <w:t>（1）启动应急预案</w:t>
      </w:r>
      <w:r>
        <w:rPr>
          <w:rFonts w:hint="eastAsia" w:ascii="仿宋" w:hAnsi="仿宋" w:eastAsia="仿宋" w:cs="仿宋"/>
          <w:kern w:val="0"/>
          <w:sz w:val="32"/>
          <w:szCs w:val="32"/>
          <w:lang w:eastAsia="zh-CN"/>
        </w:rPr>
        <w:t>预警响应程序</w:t>
      </w:r>
      <w:r>
        <w:rPr>
          <w:rFonts w:hint="eastAsia" w:ascii="仿宋" w:hAnsi="仿宋" w:eastAsia="仿宋" w:cs="仿宋"/>
          <w:kern w:val="0"/>
          <w:sz w:val="32"/>
          <w:szCs w:val="32"/>
        </w:rPr>
        <w:t>。</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left"/>
        <w:textAlignment w:val="auto"/>
        <w:rPr>
          <w:rFonts w:ascii="仿宋" w:hAnsi="仿宋" w:eastAsia="仿宋" w:cs="仿宋"/>
          <w:sz w:val="32"/>
          <w:szCs w:val="32"/>
        </w:rPr>
      </w:pPr>
      <w:r>
        <w:rPr>
          <w:rFonts w:hint="eastAsia" w:ascii="仿宋" w:hAnsi="仿宋" w:eastAsia="仿宋" w:cs="仿宋"/>
          <w:kern w:val="0"/>
          <w:sz w:val="32"/>
          <w:szCs w:val="32"/>
        </w:rPr>
        <w:t>（2）责令县政府有关部门、专业救援机构、监测网点和负有特定职责的人员及时收集、报告有关信息；向社会公布反映</w:t>
      </w:r>
      <w:r>
        <w:rPr>
          <w:rFonts w:hint="eastAsia" w:ascii="仿宋" w:hAnsi="仿宋" w:eastAsia="仿宋" w:cs="仿宋"/>
          <w:kern w:val="0"/>
          <w:sz w:val="32"/>
          <w:szCs w:val="32"/>
          <w:lang w:eastAsia="zh-CN"/>
        </w:rPr>
        <w:t>有可能发生</w:t>
      </w:r>
      <w:r>
        <w:rPr>
          <w:rFonts w:hint="eastAsia" w:ascii="仿宋" w:hAnsi="仿宋" w:eastAsia="仿宋" w:cs="仿宋"/>
          <w:kern w:val="0"/>
          <w:sz w:val="32"/>
          <w:szCs w:val="32"/>
        </w:rPr>
        <w:t>事故信息的渠道；</w:t>
      </w:r>
      <w:r>
        <w:rPr>
          <w:rFonts w:hint="eastAsia" w:ascii="仿宋" w:hAnsi="仿宋" w:eastAsia="仿宋" w:cs="仿宋"/>
          <w:b w:val="0"/>
          <w:bCs w:val="0"/>
          <w:color w:val="000000" w:themeColor="text1"/>
          <w:kern w:val="0"/>
          <w:sz w:val="32"/>
          <w:szCs w:val="32"/>
          <w14:textFill>
            <w14:solidFill>
              <w14:schemeClr w14:val="tx1"/>
            </w14:solidFill>
          </w14:textFill>
        </w:rPr>
        <w:t>加强对</w:t>
      </w:r>
      <w:r>
        <w:rPr>
          <w:rFonts w:hint="eastAsia" w:ascii="仿宋" w:hAnsi="仿宋" w:eastAsia="仿宋" w:cs="仿宋"/>
          <w:b w:val="0"/>
          <w:bCs w:val="0"/>
          <w:color w:val="000000" w:themeColor="text1"/>
          <w:kern w:val="0"/>
          <w:sz w:val="32"/>
          <w:szCs w:val="32"/>
          <w:lang w:eastAsia="zh-CN"/>
          <w14:textFill>
            <w14:solidFill>
              <w14:schemeClr w14:val="tx1"/>
            </w14:solidFill>
          </w14:textFill>
        </w:rPr>
        <w:t>可能发生</w:t>
      </w:r>
      <w:r>
        <w:rPr>
          <w:rFonts w:hint="eastAsia" w:ascii="仿宋" w:hAnsi="仿宋" w:eastAsia="仿宋" w:cs="仿宋"/>
          <w:b w:val="0"/>
          <w:bCs w:val="0"/>
          <w:color w:val="000000" w:themeColor="text1"/>
          <w:kern w:val="0"/>
          <w:sz w:val="32"/>
          <w:szCs w:val="32"/>
          <w14:textFill>
            <w14:solidFill>
              <w14:schemeClr w14:val="tx1"/>
            </w14:solidFill>
          </w14:textFill>
        </w:rPr>
        <w:t>生产安全事故发生</w:t>
      </w:r>
      <w:r>
        <w:rPr>
          <w:rFonts w:hint="eastAsia" w:ascii="仿宋" w:hAnsi="仿宋" w:eastAsia="仿宋" w:cs="仿宋"/>
          <w:kern w:val="0"/>
          <w:sz w:val="32"/>
          <w:szCs w:val="32"/>
        </w:rPr>
        <w:t>、发展情况的监测、预报和预警工作。</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（3）组织县政府有关部门、专业应急队伍、专业技术人员和专家，随时对</w:t>
      </w:r>
      <w:r>
        <w:rPr>
          <w:rFonts w:hint="eastAsia" w:ascii="仿宋" w:hAnsi="仿宋" w:eastAsia="仿宋" w:cs="仿宋"/>
          <w:kern w:val="0"/>
          <w:sz w:val="32"/>
          <w:szCs w:val="32"/>
          <w:lang w:eastAsia="zh-CN"/>
        </w:rPr>
        <w:t>可能发生</w:t>
      </w:r>
      <w:r>
        <w:rPr>
          <w:rFonts w:hint="eastAsia" w:ascii="仿宋" w:hAnsi="仿宋" w:eastAsia="仿宋" w:cs="仿宋"/>
          <w:kern w:val="0"/>
          <w:sz w:val="32"/>
          <w:szCs w:val="32"/>
        </w:rPr>
        <w:t>事故信息进行分析评估，预测发生事故可能性的大小、影响范围和强度，以及可能发生的生产安全事故的级别。</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left"/>
        <w:textAlignment w:val="auto"/>
        <w:rPr>
          <w:rFonts w:ascii="仿宋" w:hAnsi="仿宋" w:eastAsia="仿宋" w:cs="仿宋"/>
          <w:sz w:val="32"/>
          <w:szCs w:val="32"/>
        </w:rPr>
      </w:pPr>
      <w:r>
        <w:rPr>
          <w:rFonts w:hint="eastAsia" w:ascii="仿宋" w:hAnsi="仿宋" w:eastAsia="仿宋" w:cs="仿宋"/>
          <w:kern w:val="0"/>
          <w:sz w:val="32"/>
          <w:szCs w:val="32"/>
        </w:rPr>
        <w:t>（4）定时向社会发布与公众有关的生产安全事故预测信息和分析评估结果，并对相关信息的报道工作进行管理。</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left"/>
        <w:textAlignment w:val="auto"/>
        <w:rPr>
          <w:rFonts w:ascii="仿宋" w:hAnsi="仿宋" w:eastAsia="仿宋" w:cs="仿宋"/>
          <w:sz w:val="32"/>
          <w:szCs w:val="32"/>
        </w:rPr>
      </w:pPr>
      <w:r>
        <w:rPr>
          <w:rFonts w:hint="eastAsia" w:ascii="仿宋" w:hAnsi="仿宋" w:eastAsia="仿宋" w:cs="仿宋"/>
          <w:kern w:val="0"/>
          <w:sz w:val="32"/>
          <w:szCs w:val="32"/>
        </w:rPr>
        <w:t>（5）及时按照有关规定向社会发布可能受到</w:t>
      </w:r>
      <w:r>
        <w:rPr>
          <w:rFonts w:hint="eastAsia" w:ascii="仿宋" w:hAnsi="仿宋" w:eastAsia="仿宋" w:cs="仿宋"/>
          <w:kern w:val="0"/>
          <w:sz w:val="32"/>
          <w:szCs w:val="32"/>
          <w:lang w:eastAsia="zh-CN"/>
        </w:rPr>
        <w:t>险情</w:t>
      </w:r>
      <w:r>
        <w:rPr>
          <w:rFonts w:hint="eastAsia" w:ascii="仿宋" w:hAnsi="仿宋" w:eastAsia="仿宋" w:cs="仿宋"/>
          <w:kern w:val="0"/>
          <w:sz w:val="32"/>
          <w:szCs w:val="32"/>
        </w:rPr>
        <w:t>危害的警告，宣传避免、减轻危害的常识，公布咨询电话。</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发布Ⅱ级、Ⅰ级警报，宣布进入预警状态后，除采取上述五项措施外，还应当采取下列一项或者多项措施：</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（1）责令专业应急救援队伍、负有特定职责的人员进入待命状态，并动员后备人员做好参加应急救援和处置工作的准备；</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（2）调集应急救援所需物资、设备、工具，准备应急设施和避难场所，并确保其处于良好状态、随时可以投入正常使用；</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left"/>
        <w:textAlignment w:val="auto"/>
        <w:rPr>
          <w:rFonts w:ascii="仿宋" w:hAnsi="仿宋" w:eastAsia="仿宋" w:cs="仿宋"/>
          <w:sz w:val="32"/>
          <w:szCs w:val="32"/>
        </w:rPr>
      </w:pPr>
      <w:r>
        <w:rPr>
          <w:rFonts w:hint="eastAsia" w:ascii="仿宋" w:hAnsi="仿宋" w:eastAsia="仿宋" w:cs="仿宋"/>
          <w:kern w:val="0"/>
          <w:sz w:val="32"/>
          <w:szCs w:val="32"/>
        </w:rPr>
        <w:t>（3）加强对重点单位、重要部位和重要基础设施的安全保卫，维护社会治安秩序；</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left"/>
        <w:textAlignment w:val="auto"/>
        <w:rPr>
          <w:rFonts w:ascii="仿宋" w:hAnsi="仿宋" w:eastAsia="仿宋" w:cs="仿宋"/>
          <w:sz w:val="32"/>
          <w:szCs w:val="32"/>
        </w:rPr>
      </w:pPr>
      <w:r>
        <w:rPr>
          <w:rFonts w:hint="eastAsia" w:ascii="仿宋" w:hAnsi="仿宋" w:eastAsia="仿宋" w:cs="仿宋"/>
          <w:kern w:val="0"/>
          <w:sz w:val="32"/>
          <w:szCs w:val="32"/>
        </w:rPr>
        <w:t>（4）采取必要措施，确保交通、通信、供水、排水、供电、供气、供热等公共设施的安全和正常运行；</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left"/>
        <w:textAlignment w:val="auto"/>
        <w:rPr>
          <w:rFonts w:ascii="仿宋" w:hAnsi="仿宋" w:eastAsia="仿宋" w:cs="仿宋"/>
          <w:sz w:val="32"/>
          <w:szCs w:val="32"/>
        </w:rPr>
      </w:pPr>
      <w:r>
        <w:rPr>
          <w:rFonts w:hint="eastAsia" w:ascii="仿宋" w:hAnsi="仿宋" w:eastAsia="仿宋" w:cs="仿宋"/>
          <w:kern w:val="0"/>
          <w:sz w:val="32"/>
          <w:szCs w:val="32"/>
        </w:rPr>
        <w:t>（5）及时向社会发布有关采取特定措施避免或者减轻危害的建议、通告；</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（6）转移、疏散或者撤离易受</w:t>
      </w:r>
      <w:r>
        <w:rPr>
          <w:rFonts w:hint="eastAsia" w:ascii="仿宋" w:hAnsi="仿宋" w:eastAsia="仿宋" w:cs="仿宋"/>
          <w:kern w:val="0"/>
          <w:sz w:val="32"/>
          <w:szCs w:val="32"/>
          <w:lang w:eastAsia="zh-CN"/>
        </w:rPr>
        <w:t>险情</w:t>
      </w:r>
      <w:r>
        <w:rPr>
          <w:rFonts w:hint="eastAsia" w:ascii="仿宋" w:hAnsi="仿宋" w:eastAsia="仿宋" w:cs="仿宋"/>
          <w:kern w:val="0"/>
          <w:sz w:val="32"/>
          <w:szCs w:val="32"/>
        </w:rPr>
        <w:t>危害的人员并予以妥善安置，转移重要财产；</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（7）关闭或者限制使用易受</w:t>
      </w:r>
      <w:r>
        <w:rPr>
          <w:rFonts w:hint="eastAsia" w:ascii="仿宋" w:hAnsi="仿宋" w:eastAsia="仿宋" w:cs="仿宋"/>
          <w:kern w:val="0"/>
          <w:sz w:val="32"/>
          <w:szCs w:val="32"/>
          <w:lang w:eastAsia="zh-CN"/>
        </w:rPr>
        <w:t>险情</w:t>
      </w:r>
      <w:r>
        <w:rPr>
          <w:rFonts w:hint="eastAsia" w:ascii="仿宋" w:hAnsi="仿宋" w:eastAsia="仿宋" w:cs="仿宋"/>
          <w:kern w:val="0"/>
          <w:sz w:val="32"/>
          <w:szCs w:val="32"/>
        </w:rPr>
        <w:t>危害的场所，控制或者限制容易导致危害扩大的公共场所的活动；</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（8）法律、法规、规章规定的其他必要的防范性、保护性措施。</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default" w:ascii="黑体" w:eastAsia="黑体" w:cs="黑体"/>
          <w:color w:val="auto"/>
          <w:sz w:val="32"/>
          <w:szCs w:val="32"/>
          <w:lang w:val="en-US" w:eastAsia="zh-CN"/>
        </w:rPr>
      </w:pPr>
      <w:r>
        <w:rPr>
          <w:rFonts w:hint="eastAsia" w:ascii="黑体" w:eastAsia="黑体" w:cs="黑体"/>
          <w:color w:val="auto"/>
          <w:sz w:val="32"/>
          <w:szCs w:val="32"/>
          <w:lang w:val="en-US" w:eastAsia="zh-CN"/>
        </w:rPr>
        <w:t>5</w:t>
      </w:r>
      <w:r>
        <w:rPr>
          <w:rFonts w:hint="eastAsia" w:ascii="黑体" w:eastAsia="黑体" w:cs="黑体"/>
          <w:color w:val="auto"/>
          <w:sz w:val="32"/>
          <w:szCs w:val="32"/>
          <w:lang w:val="zh-CN" w:eastAsia="zh-CN"/>
        </w:rPr>
        <w:t xml:space="preserve"> </w:t>
      </w:r>
      <w:r>
        <w:rPr>
          <w:rFonts w:hint="eastAsia" w:ascii="黑体" w:eastAsia="黑体" w:cs="黑体"/>
          <w:color w:val="auto"/>
          <w:sz w:val="32"/>
          <w:szCs w:val="32"/>
          <w:lang w:val="en-US" w:eastAsia="zh-CN"/>
        </w:rPr>
        <w:t>应急处置与救援</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5.1 信息报告</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生产安全</w:t>
      </w:r>
      <w:r>
        <w:rPr>
          <w:rFonts w:hint="eastAsia" w:ascii="仿宋_GB2312" w:hAnsi="仿宋_GB2312" w:eastAsia="仿宋_GB2312" w:cs="仿宋_GB2312"/>
          <w:sz w:val="32"/>
          <w:szCs w:val="32"/>
        </w:rPr>
        <w:t>事故发生后，现场有关人员应当立即报告</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负责人。</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负责人接到报告后，应</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按规定立即报告</w:t>
      </w:r>
      <w:r>
        <w:rPr>
          <w:rFonts w:hint="eastAsia" w:ascii="仿宋_GB2312" w:hAnsi="仿宋_GB2312" w:eastAsia="仿宋_GB2312" w:cs="仿宋_GB2312"/>
          <w:sz w:val="32"/>
          <w:szCs w:val="32"/>
          <w:lang w:eastAsia="zh-CN"/>
        </w:rPr>
        <w:t>县级应急部门</w:t>
      </w:r>
      <w:r>
        <w:rPr>
          <w:rFonts w:hint="eastAsia" w:ascii="仿宋_GB2312" w:hAnsi="仿宋_GB2312" w:eastAsia="仿宋_GB2312" w:cs="仿宋_GB2312"/>
          <w:sz w:val="32"/>
          <w:szCs w:val="32"/>
        </w:rPr>
        <w:t>及相关部门。</w:t>
      </w:r>
      <w:r>
        <w:rPr>
          <w:rFonts w:hint="eastAsia" w:ascii="仿宋_GB2312" w:hAnsi="仿宋_GB2312" w:eastAsia="仿宋_GB2312" w:cs="仿宋_GB2312"/>
          <w:sz w:val="32"/>
          <w:szCs w:val="32"/>
          <w:lang w:eastAsia="zh-CN"/>
        </w:rPr>
        <w:t>情况紧急时，现场有关人员可以直接向县级以上应急部门及相关部门报告。</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应急部门及相关部门接到事故信息报告后，应当立即按照规定上报。</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县指挥部接</w:t>
      </w:r>
      <w:r>
        <w:rPr>
          <w:rFonts w:hint="eastAsia" w:ascii="仿宋_GB2312" w:hAnsi="仿宋_GB2312" w:eastAsia="仿宋_GB2312" w:cs="仿宋_GB2312"/>
          <w:b w:val="0"/>
          <w:bCs w:val="0"/>
          <w:color w:val="auto"/>
          <w:sz w:val="32"/>
          <w:szCs w:val="32"/>
          <w:lang w:val="en-US" w:eastAsia="zh-CN"/>
        </w:rPr>
        <w:t>到事故信息报告后，立即</w:t>
      </w:r>
      <w:r>
        <w:rPr>
          <w:rFonts w:hint="eastAsia" w:ascii="仿宋_GB2312" w:hAnsi="仿宋_GB2312" w:eastAsia="仿宋_GB2312" w:cs="仿宋_GB2312"/>
          <w:color w:val="auto"/>
          <w:sz w:val="32"/>
          <w:szCs w:val="32"/>
          <w:lang w:val="en-US" w:eastAsia="zh-CN"/>
        </w:rPr>
        <w:t>上报事故信息，</w:t>
      </w:r>
      <w:r>
        <w:rPr>
          <w:rFonts w:hint="eastAsia" w:ascii="仿宋_GB2312" w:hAnsi="仿宋_GB2312" w:eastAsia="仿宋_GB2312" w:cs="仿宋_GB2312"/>
          <w:bCs/>
          <w:sz w:val="32"/>
          <w:szCs w:val="32"/>
        </w:rPr>
        <w:t>跟踪和续报事故</w:t>
      </w:r>
      <w:r>
        <w:rPr>
          <w:rFonts w:hint="eastAsia" w:ascii="仿宋_GB2312" w:hAnsi="仿宋_GB2312" w:eastAsia="仿宋_GB2312" w:cs="仿宋_GB2312"/>
          <w:bCs/>
          <w:sz w:val="32"/>
          <w:szCs w:val="32"/>
          <w:lang w:eastAsia="zh-CN"/>
        </w:rPr>
        <w:t>及</w:t>
      </w:r>
      <w:r>
        <w:rPr>
          <w:rFonts w:hint="eastAsia" w:ascii="仿宋_GB2312" w:hAnsi="仿宋_GB2312" w:eastAsia="仿宋_GB2312" w:cs="仿宋_GB2312"/>
          <w:bCs/>
          <w:sz w:val="32"/>
          <w:szCs w:val="32"/>
        </w:rPr>
        <w:t>救援进展情况</w:t>
      </w:r>
      <w:r>
        <w:rPr>
          <w:rFonts w:hint="eastAsia" w:ascii="仿宋_GB2312" w:hAnsi="仿宋_GB2312" w:eastAsia="仿宋_GB2312" w:cs="仿宋_GB2312"/>
          <w:bCs/>
          <w:sz w:val="32"/>
          <w:szCs w:val="32"/>
          <w:lang w:eastAsia="zh-CN"/>
        </w:rPr>
        <w:t>，根据事故等级和应急处置需要通报县指挥部成员单位</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5.2 先期处置</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sz w:val="32"/>
          <w:szCs w:val="32"/>
          <w:lang w:val="en-US" w:eastAsia="zh-CN"/>
        </w:rPr>
        <w:t>生产安全</w:t>
      </w:r>
      <w:r>
        <w:rPr>
          <w:rFonts w:hint="eastAsia" w:ascii="仿宋_GB2312" w:hAnsi="仿宋_GB2312" w:eastAsia="仿宋_GB2312" w:cs="仿宋_GB2312"/>
          <w:sz w:val="32"/>
          <w:szCs w:val="32"/>
        </w:rPr>
        <w:t>事故发生后</w:t>
      </w:r>
      <w:r>
        <w:rPr>
          <w:rFonts w:hint="eastAsia" w:ascii="仿宋_GB2312" w:hAnsi="仿宋_GB2312" w:eastAsia="仿宋_GB2312" w:cs="仿宋_GB2312"/>
          <w:color w:val="auto"/>
          <w:sz w:val="32"/>
          <w:szCs w:val="32"/>
          <w:lang w:val="zh-CN" w:eastAsia="zh-CN"/>
        </w:rPr>
        <w:t>，事发企业应立即启动本单位应急响应，</w:t>
      </w:r>
      <w:r>
        <w:rPr>
          <w:rFonts w:hint="eastAsia" w:ascii="仿宋_GB2312" w:hAnsi="仿宋_GB2312" w:eastAsia="仿宋_GB2312" w:cs="仿宋_GB2312"/>
          <w:sz w:val="32"/>
          <w:szCs w:val="32"/>
        </w:rPr>
        <w:t>在确保安全的前提下</w:t>
      </w:r>
      <w:r>
        <w:rPr>
          <w:rFonts w:hint="eastAsia" w:ascii="仿宋_GB2312" w:hAnsi="仿宋_GB2312" w:eastAsia="仿宋_GB2312" w:cs="仿宋_GB2312"/>
          <w:sz w:val="32"/>
          <w:szCs w:val="32"/>
          <w:lang w:eastAsia="zh-CN"/>
        </w:rPr>
        <w:t>迅速</w:t>
      </w:r>
      <w:r>
        <w:rPr>
          <w:rFonts w:hint="eastAsia" w:ascii="仿宋_GB2312" w:hAnsi="仿宋_GB2312" w:eastAsia="仿宋_GB2312" w:cs="仿宋_GB2312"/>
          <w:sz w:val="32"/>
          <w:szCs w:val="32"/>
        </w:rPr>
        <w:t>采取有效</w:t>
      </w:r>
      <w:r>
        <w:rPr>
          <w:rFonts w:hint="eastAsia" w:ascii="仿宋_GB2312" w:hAnsi="仿宋_GB2312" w:eastAsia="仿宋_GB2312" w:cs="仿宋_GB2312"/>
          <w:sz w:val="32"/>
          <w:szCs w:val="32"/>
          <w:lang w:eastAsia="zh-CN"/>
        </w:rPr>
        <w:t>应急救援</w:t>
      </w:r>
      <w:r>
        <w:rPr>
          <w:rFonts w:hint="eastAsia" w:ascii="仿宋_GB2312" w:hAnsi="仿宋_GB2312" w:eastAsia="仿宋_GB2312" w:cs="仿宋_GB2312"/>
          <w:sz w:val="32"/>
          <w:szCs w:val="32"/>
        </w:rPr>
        <w:t>措施</w:t>
      </w:r>
      <w:r>
        <w:rPr>
          <w:rFonts w:hint="eastAsia" w:ascii="仿宋_GB2312" w:hAnsi="仿宋_GB2312" w:eastAsia="仿宋_GB2312" w:cs="仿宋_GB2312"/>
          <w:sz w:val="32"/>
          <w:szCs w:val="32"/>
          <w:lang w:eastAsia="zh-CN"/>
        </w:rPr>
        <w:t>，组织救援，防止事故扩大。</w:t>
      </w:r>
      <w:r>
        <w:rPr>
          <w:rFonts w:hint="eastAsia" w:ascii="仿宋_GB2312" w:hAnsi="仿宋_GB2312" w:eastAsia="仿宋_GB2312" w:cs="仿宋_GB2312"/>
          <w:color w:val="auto"/>
          <w:sz w:val="32"/>
          <w:szCs w:val="32"/>
          <w:lang w:val="zh-CN" w:eastAsia="zh-CN"/>
        </w:rPr>
        <w:t>根据事故情况</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lang w:val="zh-CN" w:eastAsia="zh-CN"/>
        </w:rPr>
        <w:t>发展态势，按照</w:t>
      </w:r>
      <w:r>
        <w:rPr>
          <w:rFonts w:hint="eastAsia" w:ascii="仿宋_GB2312" w:hAnsi="仿宋_GB2312" w:eastAsia="仿宋_GB2312" w:cs="仿宋_GB2312"/>
          <w:color w:val="auto"/>
          <w:sz w:val="32"/>
          <w:szCs w:val="32"/>
          <w:lang w:val="en-US" w:eastAsia="zh-CN"/>
        </w:rPr>
        <w:t>分级属地</w:t>
      </w:r>
      <w:r>
        <w:rPr>
          <w:rFonts w:hint="eastAsia" w:ascii="仿宋_GB2312" w:hAnsi="仿宋_GB2312" w:eastAsia="仿宋_GB2312" w:cs="仿宋_GB2312"/>
          <w:color w:val="auto"/>
          <w:sz w:val="32"/>
          <w:szCs w:val="32"/>
          <w:lang w:val="zh-CN" w:eastAsia="zh-CN"/>
        </w:rPr>
        <w:t>原则，</w:t>
      </w:r>
      <w:r>
        <w:rPr>
          <w:rFonts w:hint="eastAsia" w:ascii="仿宋_GB2312" w:hAnsi="仿宋_GB2312" w:eastAsia="仿宋_GB2312" w:cs="仿宋_GB2312"/>
          <w:color w:val="auto"/>
          <w:sz w:val="32"/>
          <w:szCs w:val="32"/>
          <w:lang w:val="en-US" w:eastAsia="zh-CN"/>
        </w:rPr>
        <w:t>乡（镇）政府及相关部门应立即启动相应的应急响应，赶到事故现场组织事故救援</w:t>
      </w:r>
      <w:r>
        <w:rPr>
          <w:rFonts w:hint="eastAsia" w:ascii="仿宋_GB2312" w:hAnsi="仿宋_GB2312" w:eastAsia="仿宋_GB2312" w:cs="仿宋_GB2312"/>
          <w:color w:val="auto"/>
          <w:sz w:val="32"/>
          <w:szCs w:val="32"/>
          <w:lang w:val="zh-CN" w:eastAsia="zh-CN"/>
        </w:rPr>
        <w:t>。</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现场指挥部针对其性质、特点和危害程度，并根据事态发展情况采取下列一项或者多项应急处置措施：</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 xml:space="preserve">（1）组织营救和救治受害人员，疏散、撤离并妥善安置受到威胁的人员以及采取其他救助措施； </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 xml:space="preserve">（2）划定危险区域，封锁危险场所，迅速控制危险源，设定警戒区，实行交通管制以及其他控制措施； </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left"/>
        <w:textAlignment w:val="auto"/>
        <w:rPr>
          <w:rFonts w:ascii="仿宋" w:hAnsi="仿宋" w:eastAsia="仿宋" w:cs="仿宋"/>
          <w:sz w:val="32"/>
          <w:szCs w:val="32"/>
        </w:rPr>
      </w:pPr>
      <w:r>
        <w:rPr>
          <w:rFonts w:hint="eastAsia" w:ascii="仿宋" w:hAnsi="仿宋" w:eastAsia="仿宋" w:cs="仿宋"/>
          <w:kern w:val="0"/>
          <w:sz w:val="32"/>
          <w:szCs w:val="32"/>
        </w:rPr>
        <w:t xml:space="preserve">（3）立即抢修被损坏的交通、通信、供水、排水、供电、供气、供热等公共设施，向受到危害的人员提供避难场所和生活必需品，实施医疗救护和卫生防疫以及其他保障措施； </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left"/>
        <w:textAlignment w:val="auto"/>
        <w:rPr>
          <w:rFonts w:ascii="仿宋" w:hAnsi="仿宋" w:eastAsia="仿宋" w:cs="仿宋"/>
          <w:sz w:val="32"/>
          <w:szCs w:val="32"/>
        </w:rPr>
      </w:pPr>
      <w:r>
        <w:rPr>
          <w:rFonts w:hint="eastAsia" w:ascii="仿宋" w:hAnsi="仿宋" w:eastAsia="仿宋" w:cs="仿宋"/>
          <w:kern w:val="0"/>
          <w:sz w:val="32"/>
          <w:szCs w:val="32"/>
        </w:rPr>
        <w:t xml:space="preserve">（4）禁止或者限制使用有关设备、设施，关闭或者限制使用有关场所，中止人员密集的活动或者可能导致危害扩大的生产经营活动以及采取其他保护措施； </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 xml:space="preserve">（5）启用储备应急救援物资，必要时调用其他急需物资、设备、设施、工具； </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 xml:space="preserve">（6）组织公民参加应急救援和处置工作，要求具有特定专长的人员提供服务； </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 xml:space="preserve">（7）保障食品、饮用水、燃料等基本生活必需品的供应； </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（8）采取防止发生次生、衍生危害事件的必要措施。</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en-US" w:eastAsia="zh-CN"/>
        </w:rPr>
        <w:t>5.3</w:t>
      </w:r>
      <w:r>
        <w:rPr>
          <w:rFonts w:hint="eastAsia" w:ascii="楷体_GB2312" w:hAnsi="楷体_GB2312" w:eastAsia="楷体_GB2312" w:cs="楷体_GB2312"/>
          <w:b/>
          <w:bCs/>
          <w:color w:val="auto"/>
          <w:sz w:val="32"/>
          <w:szCs w:val="32"/>
          <w:lang w:val="zh-CN" w:eastAsia="zh-CN"/>
        </w:rPr>
        <w:t xml:space="preserve"> 县</w:t>
      </w:r>
      <w:r>
        <w:rPr>
          <w:rFonts w:hint="eastAsia" w:ascii="楷体_GB2312" w:hAnsi="楷体_GB2312" w:eastAsia="楷体_GB2312" w:cs="楷体_GB2312"/>
          <w:b/>
          <w:bCs/>
          <w:color w:val="auto"/>
          <w:sz w:val="32"/>
          <w:szCs w:val="32"/>
          <w:lang w:val="en-US" w:eastAsia="zh-CN"/>
        </w:rPr>
        <w:t>级</w:t>
      </w:r>
      <w:r>
        <w:rPr>
          <w:rFonts w:hint="eastAsia" w:ascii="楷体_GB2312" w:hAnsi="楷体_GB2312" w:eastAsia="楷体_GB2312" w:cs="楷体_GB2312"/>
          <w:b/>
          <w:bCs/>
          <w:color w:val="auto"/>
          <w:sz w:val="32"/>
          <w:szCs w:val="32"/>
          <w:lang w:val="zh-CN" w:eastAsia="zh-CN"/>
        </w:rPr>
        <w:t xml:space="preserve">响应 </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县级响应由低到高设定为四级、三级、二级、一级</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val="zh-CN"/>
        </w:rPr>
        <w:t>个等级。</w:t>
      </w:r>
      <w:r>
        <w:rPr>
          <w:rFonts w:hint="eastAsia" w:ascii="仿宋_GB2312" w:hAnsi="仿宋_GB2312" w:eastAsia="仿宋_GB2312" w:cs="仿宋_GB2312"/>
          <w:color w:val="auto"/>
          <w:sz w:val="32"/>
          <w:szCs w:val="32"/>
          <w:lang w:val="zh-CN" w:eastAsia="zh-CN"/>
        </w:rPr>
        <w:t>生产安全事故发生后，</w:t>
      </w:r>
      <w:r>
        <w:rPr>
          <w:rFonts w:hint="eastAsia" w:ascii="仿宋_GB2312" w:hAnsi="仿宋_GB2312" w:eastAsia="仿宋_GB2312" w:cs="仿宋_GB2312"/>
          <w:color w:val="auto"/>
          <w:sz w:val="32"/>
          <w:szCs w:val="32"/>
          <w:lang w:val="en-US" w:eastAsia="zh-CN"/>
        </w:rPr>
        <w:t>依据响应条件，</w:t>
      </w:r>
      <w:r>
        <w:rPr>
          <w:rFonts w:hint="eastAsia" w:ascii="仿宋_GB2312" w:hAnsi="仿宋_GB2312" w:eastAsia="仿宋_GB2312" w:cs="仿宋_GB2312"/>
          <w:color w:val="auto"/>
          <w:sz w:val="32"/>
          <w:szCs w:val="32"/>
          <w:lang w:val="zh-CN" w:eastAsia="zh-CN"/>
        </w:rPr>
        <w:t>启动相应</w:t>
      </w:r>
      <w:r>
        <w:rPr>
          <w:rFonts w:hint="eastAsia" w:ascii="仿宋_GB2312" w:hAnsi="仿宋_GB2312" w:eastAsia="仿宋_GB2312" w:cs="仿宋_GB2312"/>
          <w:color w:val="auto"/>
          <w:sz w:val="32"/>
          <w:szCs w:val="32"/>
          <w:lang w:val="en-US" w:eastAsia="zh-CN"/>
        </w:rPr>
        <w:t>等级</w:t>
      </w:r>
      <w:r>
        <w:rPr>
          <w:rFonts w:hint="eastAsia" w:ascii="仿宋_GB2312" w:hAnsi="仿宋_GB2312" w:eastAsia="仿宋_GB2312" w:cs="仿宋_GB2312"/>
          <w:color w:val="auto"/>
          <w:sz w:val="32"/>
          <w:szCs w:val="32"/>
          <w:lang w:val="zh-CN" w:eastAsia="zh-CN"/>
        </w:rPr>
        <w:t>响应（</w:t>
      </w:r>
      <w:r>
        <w:rPr>
          <w:rFonts w:hint="eastAsia" w:ascii="仿宋_GB2312" w:hAnsi="仿宋_GB2312" w:eastAsia="仿宋_GB2312" w:cs="仿宋_GB2312"/>
          <w:color w:val="auto"/>
          <w:sz w:val="32"/>
          <w:szCs w:val="32"/>
          <w:lang w:val="en-US" w:eastAsia="zh-CN"/>
        </w:rPr>
        <w:t>各等级响应条件见附件4</w:t>
      </w:r>
      <w:r>
        <w:rPr>
          <w:rFonts w:hint="eastAsia" w:ascii="仿宋_GB2312" w:hAnsi="仿宋_GB2312" w:eastAsia="仿宋_GB2312" w:cs="仿宋_GB2312"/>
          <w:color w:val="auto"/>
          <w:sz w:val="32"/>
          <w:szCs w:val="32"/>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5.3.1  </w:t>
      </w:r>
      <w:r>
        <w:rPr>
          <w:rFonts w:hint="eastAsia" w:ascii="仿宋_GB2312" w:hAnsi="仿宋_GB2312" w:eastAsia="仿宋_GB2312" w:cs="仿宋_GB2312"/>
          <w:b w:val="0"/>
          <w:bCs w:val="0"/>
          <w:color w:val="auto"/>
          <w:sz w:val="32"/>
          <w:szCs w:val="32"/>
          <w:lang w:val="zh-CN" w:eastAsia="zh-CN"/>
        </w:rPr>
        <w:t>四级响应</w:t>
      </w:r>
      <w:r>
        <w:rPr>
          <w:rFonts w:hint="eastAsia" w:ascii="仿宋_GB2312" w:hAnsi="仿宋_GB2312" w:eastAsia="仿宋_GB2312" w:cs="仿宋_GB2312"/>
          <w:b/>
          <w:bCs/>
          <w:color w:val="auto"/>
          <w:sz w:val="32"/>
          <w:szCs w:val="32"/>
          <w:lang w:val="zh-CN" w:eastAsia="zh-CN"/>
        </w:rPr>
        <w:t xml:space="preserve"> </w:t>
      </w:r>
      <w:r>
        <w:rPr>
          <w:rFonts w:hint="eastAsia" w:ascii="仿宋_GB2312" w:hAnsi="仿宋_GB2312" w:eastAsia="仿宋_GB2312" w:cs="仿宋_GB2312"/>
          <w:b/>
          <w:bCs/>
          <w:color w:val="auto"/>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default" w:asci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zh-CN"/>
        </w:rPr>
        <w:t>符合四级</w:t>
      </w:r>
      <w:r>
        <w:rPr>
          <w:rFonts w:hint="eastAsia" w:ascii="仿宋_GB2312" w:hAnsi="仿宋_GB2312" w:eastAsia="仿宋_GB2312" w:cs="仿宋_GB2312"/>
          <w:color w:val="auto"/>
          <w:sz w:val="32"/>
          <w:szCs w:val="32"/>
          <w:lang w:val="en-US" w:eastAsia="zh-CN"/>
        </w:rPr>
        <w:t>响应</w:t>
      </w:r>
      <w:r>
        <w:rPr>
          <w:rFonts w:hint="eastAsia" w:ascii="仿宋_GB2312" w:hAnsi="仿宋_GB2312" w:eastAsia="仿宋_GB2312" w:cs="仿宋_GB2312"/>
          <w:color w:val="auto"/>
          <w:sz w:val="32"/>
          <w:szCs w:val="32"/>
          <w:lang w:val="zh-CN"/>
        </w:rPr>
        <w:t>条件时，由</w:t>
      </w:r>
      <w:r>
        <w:rPr>
          <w:rFonts w:hint="eastAsia" w:ascii="仿宋_GB2312" w:hAnsi="仿宋_GB2312" w:eastAsia="仿宋_GB2312" w:cs="仿宋_GB2312"/>
          <w:color w:val="auto"/>
          <w:sz w:val="32"/>
          <w:szCs w:val="32"/>
          <w:lang w:val="en-US" w:eastAsia="zh-CN"/>
        </w:rPr>
        <w:t>指挥部办公室主任</w:t>
      </w:r>
      <w:r>
        <w:rPr>
          <w:rFonts w:hint="eastAsia" w:ascii="仿宋_GB2312" w:hAnsi="仿宋_GB2312" w:eastAsia="仿宋_GB2312" w:cs="仿宋_GB2312"/>
          <w:color w:val="auto"/>
          <w:sz w:val="32"/>
          <w:szCs w:val="32"/>
          <w:lang w:val="zh-CN"/>
        </w:rPr>
        <w:t>启动四级响应，</w:t>
      </w:r>
      <w:r>
        <w:rPr>
          <w:rFonts w:hint="eastAsia" w:ascii="仿宋_GB2312" w:hAnsi="仿宋_GB2312" w:eastAsia="仿宋_GB2312" w:cs="仿宋_GB2312"/>
          <w:color w:val="auto"/>
          <w:sz w:val="32"/>
          <w:szCs w:val="32"/>
          <w:lang w:val="en-US" w:eastAsia="zh-CN"/>
        </w:rPr>
        <w:t>视情派出工作组赶赴现场，指导、协调事故救援工作。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lang w:val="zh-CN" w:eastAsia="zh-CN"/>
        </w:rPr>
      </w:pPr>
      <w:r>
        <w:rPr>
          <w:rFonts w:hint="eastAsia" w:ascii="仿宋_GB2312" w:hAnsi="仿宋_GB2312" w:eastAsia="仿宋_GB2312" w:cs="仿宋_GB2312"/>
          <w:b w:val="0"/>
          <w:bCs w:val="0"/>
          <w:color w:val="auto"/>
          <w:sz w:val="32"/>
          <w:szCs w:val="32"/>
          <w:lang w:val="en-US" w:eastAsia="zh-CN"/>
        </w:rPr>
        <w:t>5.3.2</w:t>
      </w:r>
      <w:r>
        <w:rPr>
          <w:rFonts w:hint="eastAsia" w:ascii="仿宋_GB2312" w:hAnsi="仿宋_GB2312" w:eastAsia="仿宋_GB2312" w:cs="仿宋_GB2312"/>
          <w:b w:val="0"/>
          <w:bCs w:val="0"/>
          <w:color w:val="auto"/>
          <w:sz w:val="32"/>
          <w:szCs w:val="32"/>
          <w:lang w:val="zh-CN" w:eastAsia="zh-CN"/>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zh-CN" w:eastAsia="zh-CN"/>
        </w:rPr>
        <w:t>三级响应</w:t>
      </w:r>
      <w:r>
        <w:rPr>
          <w:rFonts w:hint="eastAsia" w:ascii="仿宋_GB2312" w:hAnsi="仿宋_GB2312" w:eastAsia="仿宋_GB2312" w:cs="仿宋_GB2312"/>
          <w:b/>
          <w:bCs/>
          <w:color w:val="auto"/>
          <w:sz w:val="32"/>
          <w:szCs w:val="32"/>
          <w:lang w:val="zh-CN"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CN"/>
        </w:rPr>
        <w:t>符合三级</w:t>
      </w:r>
      <w:r>
        <w:rPr>
          <w:rFonts w:hint="eastAsia" w:ascii="仿宋_GB2312" w:hAnsi="仿宋_GB2312" w:eastAsia="仿宋_GB2312" w:cs="仿宋_GB2312"/>
          <w:color w:val="auto"/>
          <w:sz w:val="32"/>
          <w:szCs w:val="32"/>
          <w:lang w:val="en-US" w:eastAsia="zh-CN"/>
        </w:rPr>
        <w:t>响应</w:t>
      </w:r>
      <w:r>
        <w:rPr>
          <w:rFonts w:hint="eastAsia" w:ascii="仿宋_GB2312" w:hAnsi="仿宋_GB2312" w:eastAsia="仿宋_GB2312" w:cs="仿宋_GB2312"/>
          <w:color w:val="auto"/>
          <w:sz w:val="32"/>
          <w:szCs w:val="32"/>
          <w:lang w:val="zh-CN"/>
        </w:rPr>
        <w:t>条件时，</w:t>
      </w:r>
      <w:r>
        <w:rPr>
          <w:rFonts w:hint="eastAsia" w:ascii="仿宋_GB2312" w:hAnsi="仿宋_GB2312" w:eastAsia="仿宋_GB2312" w:cs="仿宋_GB2312"/>
          <w:color w:val="auto"/>
          <w:sz w:val="32"/>
          <w:szCs w:val="32"/>
          <w:lang w:val="en-US" w:eastAsia="zh-CN"/>
        </w:rPr>
        <w:t>由现场指挥部指挥长</w:t>
      </w:r>
      <w:r>
        <w:rPr>
          <w:rFonts w:hint="eastAsia" w:ascii="仿宋_GB2312" w:hAnsi="仿宋_GB2312" w:eastAsia="仿宋_GB2312" w:cs="仿宋_GB2312"/>
          <w:color w:val="auto"/>
          <w:sz w:val="32"/>
          <w:szCs w:val="32"/>
          <w:lang w:val="zh-CN"/>
        </w:rPr>
        <w:t>启动三级响应，指挥部办公室主任</w:t>
      </w:r>
      <w:r>
        <w:rPr>
          <w:rFonts w:hint="eastAsia" w:ascii="仿宋_GB2312" w:hAnsi="仿宋_GB2312" w:eastAsia="仿宋_GB2312" w:cs="仿宋_GB2312"/>
          <w:color w:val="auto"/>
          <w:sz w:val="32"/>
          <w:szCs w:val="32"/>
          <w:lang w:val="en-US" w:eastAsia="zh-CN"/>
        </w:rPr>
        <w:t>立即赶赴事故现场，指挥长视情赶赴现场；</w:t>
      </w:r>
      <w:r>
        <w:rPr>
          <w:rFonts w:hint="eastAsia" w:ascii="仿宋_GB2312" w:hAnsi="仿宋_GB2312" w:eastAsia="仿宋_GB2312" w:cs="仿宋_GB2312"/>
          <w:color w:val="auto"/>
          <w:sz w:val="32"/>
          <w:szCs w:val="32"/>
        </w:rPr>
        <w:t>随时掌握抢险救援进展情况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视情协调增派</w:t>
      </w:r>
      <w:r>
        <w:rPr>
          <w:rFonts w:hint="eastAsia" w:ascii="仿宋_GB2312" w:hAnsi="仿宋_GB2312" w:eastAsia="仿宋_GB2312" w:cs="仿宋_GB2312"/>
          <w:color w:val="auto"/>
          <w:sz w:val="32"/>
          <w:szCs w:val="32"/>
          <w:lang w:eastAsia="zh-CN"/>
        </w:rPr>
        <w:t>有关</w:t>
      </w:r>
      <w:r>
        <w:rPr>
          <w:rFonts w:hint="eastAsia" w:ascii="仿宋_GB2312" w:hAnsi="仿宋_GB2312" w:eastAsia="仿宋_GB2312" w:cs="仿宋_GB2312"/>
          <w:color w:val="auto"/>
          <w:sz w:val="32"/>
          <w:szCs w:val="32"/>
        </w:rPr>
        <w:t>救援力量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做好扩大响应的准备。</w:t>
      </w:r>
    </w:p>
    <w:p>
      <w:pPr>
        <w:keepNext w:val="0"/>
        <w:keepLines w:val="0"/>
        <w:pageBreakBefore w:val="0"/>
        <w:widowControl w:val="0"/>
        <w:kinsoku/>
        <w:wordWrap/>
        <w:overflowPunct/>
        <w:topLinePunct w:val="0"/>
        <w:autoSpaceDE w:val="0"/>
        <w:autoSpaceDN w:val="0"/>
        <w:bidi w:val="0"/>
        <w:adjustRightInd w:val="0"/>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重点做好以下工作：</w:t>
      </w:r>
    </w:p>
    <w:p>
      <w:pPr>
        <w:pStyle w:val="14"/>
        <w:keepNext w:val="0"/>
        <w:keepLines w:val="0"/>
        <w:pageBreakBefore w:val="0"/>
        <w:widowControl w:val="0"/>
        <w:kinsoku/>
        <w:wordWrap/>
        <w:overflowPunct/>
        <w:topLinePunct w:val="0"/>
        <w:bidi w:val="0"/>
        <w:adjustRightInd w:val="0"/>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（1）指挥部办公室通知副指挥长、有关成员单位负责人等相关人员立即赶赴现场。同时，根据事故情况，迅速指挥调度有关救援力量赶赴现场参加救援工作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（2）指挥长到达现场后，迅速成立市现场</w:t>
      </w:r>
      <w:r>
        <w:rPr>
          <w:rFonts w:hint="eastAsia" w:ascii="仿宋_GB2312" w:hAnsi="仿宋_GB2312" w:eastAsia="仿宋_GB2312" w:cs="仿宋_GB2312"/>
          <w:color w:val="auto"/>
          <w:sz w:val="32"/>
          <w:szCs w:val="32"/>
        </w:rPr>
        <w:t>指挥部及其工作组</w:t>
      </w:r>
      <w:r>
        <w:rPr>
          <w:rFonts w:hint="eastAsia" w:ascii="仿宋_GB2312" w:hAnsi="仿宋_GB2312" w:eastAsia="仿宋_GB2312" w:cs="仿宋_GB2312"/>
          <w:color w:val="auto"/>
          <w:sz w:val="32"/>
          <w:szCs w:val="32"/>
          <w:lang w:eastAsia="zh-CN"/>
        </w:rPr>
        <w:t>，接管指挥权，开展灾情会商，了解先期处置情况，分析研判</w:t>
      </w:r>
      <w:r>
        <w:rPr>
          <w:rFonts w:hint="eastAsia" w:ascii="仿宋_GB2312" w:hAnsi="仿宋_GB2312" w:eastAsia="仿宋_GB2312" w:cs="仿宋_GB2312"/>
          <w:color w:val="auto"/>
          <w:sz w:val="32"/>
          <w:szCs w:val="32"/>
          <w:lang w:val="en-US" w:eastAsia="zh-CN"/>
        </w:rPr>
        <w:t>事故灾害现状及发展态势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研究制定事故救援方案，指挥各组迅速开展行动。</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（3）指挥、协调应急救援队伍和医疗救治单位积极抢救遇险人员、救治受伤人员，控制危险源或排除事故隐患，标明或划定危险区域，为救援工作创造条件。</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加强事故现场环境监测监控和救援人员安全防护，发现可能直接危及应急救援人员生命安全的紧急情况时，立即组织采取相应措施消除隐患，降低或者化解风险，必要时可以暂时撤离应急救援人员，防止事故扩大和次生灾害发生。</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（5）根据事故发展态势和救援需要，</w:t>
      </w:r>
      <w:r>
        <w:rPr>
          <w:rFonts w:hint="eastAsia" w:ascii="仿宋_GB2312" w:hAnsi="仿宋_GB2312" w:eastAsia="仿宋_GB2312" w:cs="仿宋_GB2312"/>
          <w:color w:val="auto"/>
          <w:sz w:val="32"/>
          <w:szCs w:val="32"/>
          <w:lang w:val="en-US" w:eastAsia="zh-CN"/>
        </w:rPr>
        <w:t>协调增调救援力量。</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（6）组织展开人员核查、事故现场秩序维护、遇险人员和遇险遇难人员亲属安抚工作。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（7）做好交通、医疗卫生、通信、气象、供电、供水、生活等应急保障工作。</w:t>
      </w:r>
    </w:p>
    <w:p>
      <w:pPr>
        <w:pStyle w:val="14"/>
        <w:keepNext w:val="0"/>
        <w:keepLines w:val="0"/>
        <w:pageBreakBefore w:val="0"/>
        <w:widowControl w:val="0"/>
        <w:kinsoku/>
        <w:wordWrap/>
        <w:overflowPunct/>
        <w:topLinePunct w:val="0"/>
        <w:bidi w:val="0"/>
        <w:adjustRightInd w:val="0"/>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及时</w:t>
      </w:r>
      <w:r>
        <w:rPr>
          <w:rFonts w:hint="eastAsia" w:ascii="仿宋_GB2312" w:hAnsi="仿宋_GB2312" w:eastAsia="仿宋_GB2312" w:cs="仿宋_GB2312"/>
          <w:color w:val="auto"/>
          <w:sz w:val="32"/>
          <w:szCs w:val="32"/>
          <w:lang w:eastAsia="zh-CN"/>
        </w:rPr>
        <w:t>、统一</w:t>
      </w:r>
      <w:r>
        <w:rPr>
          <w:rFonts w:hint="eastAsia" w:ascii="仿宋_GB2312" w:hAnsi="仿宋_GB2312" w:eastAsia="仿宋_GB2312" w:cs="仿宋_GB2312"/>
          <w:color w:val="auto"/>
          <w:sz w:val="32"/>
          <w:szCs w:val="32"/>
        </w:rPr>
        <w:t>发布</w:t>
      </w:r>
      <w:r>
        <w:rPr>
          <w:rFonts w:hint="eastAsia" w:ascii="仿宋_GB2312" w:hAnsi="仿宋_GB2312" w:eastAsia="仿宋_GB2312" w:cs="仿宋_GB2312"/>
          <w:color w:val="auto"/>
          <w:sz w:val="32"/>
          <w:szCs w:val="32"/>
          <w:lang w:val="en-US" w:eastAsia="zh-CN"/>
        </w:rPr>
        <w:t>灾情、救援等信息，积极</w:t>
      </w:r>
      <w:r>
        <w:rPr>
          <w:rFonts w:hint="eastAsia" w:ascii="仿宋_GB2312" w:hAnsi="仿宋_GB2312" w:eastAsia="仿宋_GB2312" w:cs="仿宋_GB2312"/>
          <w:color w:val="auto"/>
          <w:sz w:val="32"/>
          <w:szCs w:val="32"/>
        </w:rPr>
        <w:t>协调各类新闻媒体</w:t>
      </w:r>
      <w:r>
        <w:rPr>
          <w:rFonts w:hint="eastAsia" w:ascii="仿宋_GB2312" w:hAnsi="仿宋_GB2312" w:eastAsia="仿宋_GB2312" w:cs="仿宋_GB2312"/>
          <w:color w:val="auto"/>
          <w:sz w:val="32"/>
          <w:szCs w:val="32"/>
          <w:lang w:eastAsia="zh-CN"/>
        </w:rPr>
        <w:t>做好</w:t>
      </w:r>
      <w:r>
        <w:rPr>
          <w:rFonts w:hint="eastAsia" w:ascii="仿宋_GB2312" w:hAnsi="仿宋_GB2312" w:eastAsia="仿宋_GB2312" w:cs="仿宋_GB2312"/>
          <w:color w:val="auto"/>
          <w:sz w:val="32"/>
          <w:szCs w:val="32"/>
        </w:rPr>
        <w:t>新闻报道</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做好</w:t>
      </w:r>
      <w:r>
        <w:rPr>
          <w:rFonts w:hint="eastAsia" w:ascii="仿宋_GB2312" w:hAnsi="仿宋_GB2312" w:eastAsia="仿宋_GB2312" w:cs="仿宋_GB2312"/>
          <w:color w:val="auto"/>
          <w:sz w:val="32"/>
          <w:szCs w:val="32"/>
          <w:lang w:val="en-US" w:eastAsia="zh-CN"/>
        </w:rPr>
        <w:t>舆情监测和</w:t>
      </w:r>
      <w:r>
        <w:rPr>
          <w:rFonts w:hint="eastAsia" w:ascii="仿宋_GB2312" w:hAnsi="仿宋_GB2312" w:eastAsia="仿宋_GB2312" w:cs="仿宋_GB2312"/>
          <w:color w:val="auto"/>
          <w:sz w:val="32"/>
          <w:szCs w:val="32"/>
        </w:rPr>
        <w:t>引导工作。</w:t>
      </w:r>
    </w:p>
    <w:p>
      <w:pPr>
        <w:pStyle w:val="8"/>
        <w:keepNext w:val="0"/>
        <w:keepLines w:val="0"/>
        <w:pageBreakBefore w:val="0"/>
        <w:widowControl w:val="0"/>
        <w:kinsoku/>
        <w:wordWrap/>
        <w:overflowPunct/>
        <w:topLinePunct w:val="0"/>
        <w:bidi w:val="0"/>
        <w:adjustRightInd w:val="0"/>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（9）认真贯彻落实县委、县政府工作要求。</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lang w:val="zh-CN" w:eastAsia="zh-CN"/>
        </w:rPr>
      </w:pPr>
      <w:r>
        <w:rPr>
          <w:rFonts w:hint="eastAsia" w:ascii="仿宋_GB2312" w:hAnsi="仿宋_GB2312" w:eastAsia="仿宋_GB2312" w:cs="仿宋_GB2312"/>
          <w:b w:val="0"/>
          <w:bCs w:val="0"/>
          <w:color w:val="auto"/>
          <w:sz w:val="32"/>
          <w:szCs w:val="32"/>
          <w:lang w:val="en-US" w:eastAsia="zh-CN"/>
        </w:rPr>
        <w:t>5.3</w:t>
      </w:r>
      <w:r>
        <w:rPr>
          <w:rFonts w:hint="eastAsia" w:ascii="仿宋_GB2312" w:hAnsi="仿宋_GB2312" w:eastAsia="仿宋_GB2312" w:cs="仿宋_GB2312"/>
          <w:b w:val="0"/>
          <w:bCs w:val="0"/>
          <w:color w:val="auto"/>
          <w:sz w:val="32"/>
          <w:szCs w:val="32"/>
          <w:lang w:val="zh-CN" w:eastAsia="zh-CN"/>
        </w:rPr>
        <w:t>.</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val="zh-CN" w:eastAsia="zh-CN"/>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zh-CN" w:eastAsia="zh-CN"/>
        </w:rPr>
        <w:t>二级响应</w:t>
      </w:r>
      <w:r>
        <w:rPr>
          <w:rFonts w:hint="eastAsia" w:ascii="仿宋_GB2312" w:hAnsi="仿宋_GB2312" w:eastAsia="仿宋_GB2312" w:cs="仿宋_GB2312"/>
          <w:b/>
          <w:bCs/>
          <w:color w:val="auto"/>
          <w:sz w:val="32"/>
          <w:szCs w:val="32"/>
          <w:lang w:val="zh-CN" w:eastAsia="zh-CN"/>
        </w:rPr>
        <w:t xml:space="preserve"> </w:t>
      </w:r>
    </w:p>
    <w:p>
      <w:pPr>
        <w:keepNext w:val="0"/>
        <w:keepLines w:val="0"/>
        <w:pageBreakBefore w:val="0"/>
        <w:widowControl w:val="0"/>
        <w:kinsoku/>
        <w:wordWrap/>
        <w:overflowPunct/>
        <w:topLinePunct w:val="0"/>
        <w:bidi w:val="0"/>
        <w:adjustRightInd w:val="0"/>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符合二级</w:t>
      </w:r>
      <w:r>
        <w:rPr>
          <w:rFonts w:hint="eastAsia" w:ascii="仿宋_GB2312" w:hAnsi="仿宋_GB2312" w:eastAsia="仿宋_GB2312" w:cs="仿宋_GB2312"/>
          <w:color w:val="auto"/>
          <w:sz w:val="32"/>
          <w:szCs w:val="32"/>
          <w:lang w:val="en-US" w:eastAsia="zh-CN"/>
        </w:rPr>
        <w:t>响应</w:t>
      </w:r>
      <w:r>
        <w:rPr>
          <w:rFonts w:hint="eastAsia" w:ascii="仿宋_GB2312" w:hAnsi="仿宋_GB2312" w:eastAsia="仿宋_GB2312" w:cs="仿宋_GB2312"/>
          <w:color w:val="auto"/>
          <w:sz w:val="32"/>
          <w:szCs w:val="32"/>
          <w:lang w:val="zh-CN"/>
        </w:rPr>
        <w:t>条件时，</w:t>
      </w:r>
      <w:r>
        <w:rPr>
          <w:rFonts w:hint="eastAsia" w:ascii="仿宋_GB2312" w:hAnsi="仿宋_GB2312" w:eastAsia="仿宋_GB2312" w:cs="仿宋_GB2312"/>
          <w:color w:val="auto"/>
          <w:sz w:val="32"/>
          <w:szCs w:val="32"/>
          <w:lang w:val="en-US" w:eastAsia="zh-CN"/>
        </w:rPr>
        <w:t>由现场指挥部指挥长</w:t>
      </w:r>
      <w:r>
        <w:rPr>
          <w:rFonts w:hint="eastAsia" w:ascii="仿宋_GB2312" w:hAnsi="仿宋_GB2312" w:eastAsia="仿宋_GB2312" w:cs="仿宋_GB2312"/>
          <w:color w:val="auto"/>
          <w:sz w:val="32"/>
          <w:szCs w:val="32"/>
          <w:lang w:val="zh-CN"/>
        </w:rPr>
        <w:t>启动二级响应，</w:t>
      </w:r>
      <w:r>
        <w:rPr>
          <w:rFonts w:hint="eastAsia" w:ascii="仿宋_GB2312" w:hAnsi="仿宋_GB2312" w:eastAsia="仿宋_GB2312" w:cs="仿宋_GB2312"/>
          <w:color w:val="auto"/>
          <w:sz w:val="32"/>
          <w:szCs w:val="32"/>
          <w:lang w:val="en-US" w:eastAsia="zh-CN"/>
        </w:rPr>
        <w:t>指挥长</w:t>
      </w:r>
      <w:r>
        <w:rPr>
          <w:rFonts w:hint="eastAsia" w:ascii="仿宋_GB2312" w:hAnsi="仿宋_GB2312" w:eastAsia="仿宋_GB2312" w:cs="仿宋_GB2312"/>
          <w:color w:val="auto"/>
          <w:sz w:val="32"/>
          <w:szCs w:val="32"/>
          <w:lang w:val="zh-CN"/>
        </w:rPr>
        <w:t>向总</w:t>
      </w:r>
      <w:r>
        <w:rPr>
          <w:rFonts w:hint="eastAsia" w:ascii="仿宋_GB2312" w:hAnsi="仿宋_GB2312" w:eastAsia="仿宋_GB2312" w:cs="仿宋_GB2312"/>
          <w:color w:val="auto"/>
          <w:sz w:val="32"/>
          <w:szCs w:val="32"/>
          <w:lang w:val="en-US" w:eastAsia="zh-CN"/>
        </w:rPr>
        <w:t>指挥报告，总指挥赶赴现场，分析研判事故现场情况，视情增派救援力量</w:t>
      </w:r>
      <w:r>
        <w:rPr>
          <w:rFonts w:hint="eastAsia" w:ascii="仿宋_GB2312" w:hAnsi="仿宋_GB2312" w:eastAsia="仿宋_GB2312" w:cs="仿宋_GB2312"/>
          <w:color w:val="auto"/>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lang w:val="zh-CN" w:eastAsia="zh-CN"/>
        </w:rPr>
      </w:pPr>
      <w:r>
        <w:rPr>
          <w:rFonts w:hint="eastAsia" w:ascii="仿宋_GB2312" w:hAnsi="仿宋_GB2312" w:eastAsia="仿宋_GB2312" w:cs="仿宋_GB2312"/>
          <w:b w:val="0"/>
          <w:bCs w:val="0"/>
          <w:color w:val="auto"/>
          <w:sz w:val="32"/>
          <w:szCs w:val="32"/>
          <w:lang w:val="en-US" w:eastAsia="zh-CN"/>
        </w:rPr>
        <w:t>5.3</w:t>
      </w:r>
      <w:r>
        <w:rPr>
          <w:rFonts w:hint="eastAsia" w:ascii="仿宋_GB2312" w:hAnsi="仿宋_GB2312" w:eastAsia="仿宋_GB2312" w:cs="仿宋_GB2312"/>
          <w:b w:val="0"/>
          <w:bCs w:val="0"/>
          <w:color w:val="auto"/>
          <w:sz w:val="32"/>
          <w:szCs w:val="32"/>
          <w:lang w:val="zh-CN" w:eastAsia="zh-CN"/>
        </w:rPr>
        <w:t>.</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val="zh-CN" w:eastAsia="zh-CN"/>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zh-CN" w:eastAsia="zh-CN"/>
        </w:rPr>
        <w:t>一级响应</w:t>
      </w:r>
      <w:r>
        <w:rPr>
          <w:rFonts w:hint="eastAsia" w:ascii="仿宋_GB2312" w:hAnsi="仿宋_GB2312" w:eastAsia="仿宋_GB2312" w:cs="仿宋_GB2312"/>
          <w:b/>
          <w:bCs/>
          <w:color w:val="auto"/>
          <w:sz w:val="32"/>
          <w:szCs w:val="32"/>
          <w:lang w:val="zh-CN"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符合一级</w:t>
      </w:r>
      <w:r>
        <w:rPr>
          <w:rFonts w:hint="eastAsia" w:ascii="仿宋_GB2312" w:hAnsi="仿宋_GB2312" w:eastAsia="仿宋_GB2312" w:cs="仿宋_GB2312"/>
          <w:color w:val="auto"/>
          <w:sz w:val="32"/>
          <w:szCs w:val="32"/>
          <w:lang w:val="en-US" w:eastAsia="zh-CN"/>
        </w:rPr>
        <w:t>响应</w:t>
      </w:r>
      <w:r>
        <w:rPr>
          <w:rFonts w:hint="eastAsia" w:ascii="仿宋_GB2312" w:hAnsi="仿宋_GB2312" w:eastAsia="仿宋_GB2312" w:cs="仿宋_GB2312"/>
          <w:color w:val="auto"/>
          <w:sz w:val="32"/>
          <w:szCs w:val="32"/>
          <w:lang w:val="zh-CN"/>
        </w:rPr>
        <w:t>条件时，副总</w:t>
      </w:r>
      <w:r>
        <w:rPr>
          <w:rFonts w:hint="eastAsia" w:ascii="仿宋_GB2312" w:hAnsi="仿宋_GB2312" w:eastAsia="仿宋_GB2312" w:cs="仿宋_GB2312"/>
          <w:color w:val="auto"/>
          <w:sz w:val="32"/>
          <w:szCs w:val="32"/>
          <w:lang w:val="en-US" w:eastAsia="zh-CN"/>
        </w:rPr>
        <w:t>指挥</w:t>
      </w:r>
      <w:r>
        <w:rPr>
          <w:rFonts w:hint="eastAsia" w:ascii="仿宋_GB2312" w:hAnsi="仿宋_GB2312" w:eastAsia="仿宋_GB2312" w:cs="仿宋_GB2312"/>
          <w:color w:val="auto"/>
          <w:sz w:val="32"/>
          <w:szCs w:val="32"/>
          <w:lang w:val="zh-CN"/>
        </w:rPr>
        <w:t>向</w:t>
      </w:r>
      <w:r>
        <w:rPr>
          <w:rFonts w:hint="eastAsia" w:ascii="仿宋_GB2312" w:hAnsi="仿宋_GB2312" w:eastAsia="仿宋_GB2312" w:cs="仿宋_GB2312"/>
          <w:color w:val="auto"/>
          <w:sz w:val="32"/>
          <w:szCs w:val="32"/>
          <w:lang w:val="en-US" w:eastAsia="zh-CN"/>
        </w:rPr>
        <w:t>总指挥报告，建议总指挥</w:t>
      </w:r>
      <w:r>
        <w:rPr>
          <w:rFonts w:hint="eastAsia" w:ascii="仿宋_GB2312" w:hAnsi="仿宋_GB2312" w:eastAsia="仿宋_GB2312" w:cs="仿宋_GB2312"/>
          <w:color w:val="auto"/>
          <w:sz w:val="32"/>
          <w:szCs w:val="32"/>
          <w:lang w:val="zh-CN"/>
        </w:rPr>
        <w:t>启动一级响应，</w:t>
      </w:r>
      <w:r>
        <w:rPr>
          <w:rFonts w:hint="eastAsia" w:ascii="仿宋_GB2312" w:hAnsi="仿宋_GB2312" w:eastAsia="仿宋_GB2312" w:cs="仿宋_GB2312"/>
          <w:color w:val="auto"/>
          <w:sz w:val="32"/>
          <w:szCs w:val="32"/>
          <w:lang w:val="en-US" w:eastAsia="zh-CN"/>
        </w:rPr>
        <w:t>在做好二</w:t>
      </w:r>
      <w:r>
        <w:rPr>
          <w:rFonts w:hint="eastAsia" w:ascii="仿宋_GB2312" w:hAnsi="仿宋_GB2312" w:eastAsia="仿宋_GB2312" w:cs="仿宋_GB2312"/>
          <w:color w:val="auto"/>
          <w:sz w:val="32"/>
          <w:szCs w:val="32"/>
          <w:lang w:val="zh-CN"/>
        </w:rPr>
        <w:t>级响应</w:t>
      </w:r>
      <w:r>
        <w:rPr>
          <w:rFonts w:hint="eastAsia" w:ascii="仿宋_GB2312" w:hAnsi="仿宋_GB2312" w:eastAsia="仿宋_GB2312" w:cs="仿宋_GB2312"/>
          <w:color w:val="auto"/>
          <w:sz w:val="32"/>
          <w:szCs w:val="32"/>
          <w:lang w:val="en-US" w:eastAsia="zh-CN"/>
        </w:rPr>
        <w:t>重点工作基础上，</w:t>
      </w:r>
      <w:r>
        <w:rPr>
          <w:rFonts w:hint="eastAsia" w:ascii="仿宋_GB2312" w:hAnsi="仿宋_GB2312" w:eastAsia="仿宋_GB2312" w:cs="仿宋_GB2312"/>
          <w:color w:val="auto"/>
          <w:sz w:val="32"/>
          <w:szCs w:val="32"/>
          <w:lang w:val="zh-CN"/>
        </w:rPr>
        <w:t>进一步加强现场指挥部力量，严格落实上级指挥部或工作组指导意见，</w:t>
      </w:r>
      <w:r>
        <w:rPr>
          <w:rFonts w:hint="eastAsia" w:ascii="仿宋_GB2312" w:hAnsi="仿宋_GB2312" w:eastAsia="仿宋_GB2312" w:cs="仿宋_GB2312"/>
          <w:color w:val="auto"/>
          <w:sz w:val="32"/>
          <w:szCs w:val="32"/>
          <w:lang w:val="en-US" w:eastAsia="zh-CN"/>
        </w:rPr>
        <w:t>必要时请求市级有关部门给予支持。</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lang w:val="zh-CN" w:eastAsia="zh-CN"/>
        </w:rPr>
      </w:pPr>
      <w:r>
        <w:rPr>
          <w:rFonts w:hint="eastAsia" w:ascii="仿宋_GB2312" w:hAnsi="仿宋_GB2312" w:eastAsia="仿宋_GB2312" w:cs="仿宋_GB2312"/>
          <w:b w:val="0"/>
          <w:bCs w:val="0"/>
          <w:color w:val="auto"/>
          <w:sz w:val="32"/>
          <w:szCs w:val="32"/>
          <w:lang w:val="en-US" w:eastAsia="zh-CN"/>
        </w:rPr>
        <w:t>5.3.5</w:t>
      </w:r>
      <w:r>
        <w:rPr>
          <w:rFonts w:hint="eastAsia" w:ascii="仿宋_GB2312" w:hAnsi="仿宋_GB2312" w:eastAsia="仿宋_GB2312" w:cs="仿宋_GB2312"/>
          <w:b w:val="0"/>
          <w:bCs w:val="0"/>
          <w:color w:val="auto"/>
          <w:sz w:val="32"/>
          <w:szCs w:val="32"/>
          <w:lang w:val="zh-CN" w:eastAsia="zh-CN"/>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zh-CN" w:eastAsia="zh-CN"/>
        </w:rPr>
        <w:t>响应</w:t>
      </w:r>
      <w:r>
        <w:rPr>
          <w:rFonts w:hint="eastAsia" w:ascii="仿宋_GB2312" w:hAnsi="仿宋_GB2312" w:eastAsia="仿宋_GB2312" w:cs="仿宋_GB2312"/>
          <w:b w:val="0"/>
          <w:bCs w:val="0"/>
          <w:color w:val="auto"/>
          <w:sz w:val="32"/>
          <w:szCs w:val="32"/>
          <w:lang w:val="en-US" w:eastAsia="zh-CN"/>
        </w:rPr>
        <w:t>调整</w:t>
      </w:r>
      <w:r>
        <w:rPr>
          <w:rFonts w:hint="eastAsia" w:ascii="仿宋_GB2312" w:hAnsi="仿宋_GB2312" w:eastAsia="仿宋_GB2312" w:cs="仿宋_GB2312"/>
          <w:b/>
          <w:bCs/>
          <w:color w:val="auto"/>
          <w:sz w:val="32"/>
          <w:szCs w:val="32"/>
          <w:lang w:val="zh-CN"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县指挥部或指挥部办公室依据灾情变化，结合救援实际调整响应级别。</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val="zh-CN" w:eastAsia="zh-CN"/>
        </w:rPr>
        <w:t>.</w:t>
      </w:r>
      <w:r>
        <w:rPr>
          <w:rFonts w:hint="eastAsia" w:ascii="仿宋_GB2312" w:hAnsi="仿宋_GB2312" w:eastAsia="仿宋_GB2312" w:cs="仿宋_GB2312"/>
          <w:b w:val="0"/>
          <w:bCs w:val="0"/>
          <w:color w:val="auto"/>
          <w:sz w:val="32"/>
          <w:szCs w:val="32"/>
          <w:lang w:val="en-US" w:eastAsia="zh-CN"/>
        </w:rPr>
        <w:t>3.6</w:t>
      </w:r>
      <w:r>
        <w:rPr>
          <w:rFonts w:hint="eastAsia" w:ascii="仿宋_GB2312" w:hAnsi="仿宋_GB2312" w:eastAsia="仿宋_GB2312" w:cs="仿宋_GB2312"/>
          <w:b w:val="0"/>
          <w:bCs w:val="0"/>
          <w:color w:val="auto"/>
          <w:sz w:val="32"/>
          <w:szCs w:val="32"/>
          <w:lang w:val="zh-CN" w:eastAsia="zh-CN"/>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zh-CN" w:eastAsia="zh-CN"/>
        </w:rPr>
        <w:t>响应结束</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遇险遇难人员全部救出，导致次生、衍生事故的威胁和危害得到控制或者消除后，一级、二级、三级响应由现场指挥部指挥长宣布响应结束；四级响应由指挥部办公室主任决定响应结束。</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default" w:ascii="楷体_GB2312" w:hAnsi="楷体_GB2312" w:eastAsia="楷体_GB2312" w:cs="楷体_GB2312"/>
          <w:b w:val="0"/>
          <w:bCs w:val="0"/>
          <w:color w:val="auto"/>
          <w:sz w:val="32"/>
          <w:szCs w:val="32"/>
          <w:lang w:val="en-US" w:eastAsia="zh-CN"/>
        </w:rPr>
      </w:pPr>
      <w:r>
        <w:rPr>
          <w:rFonts w:hint="eastAsia" w:ascii="黑体" w:eastAsia="黑体" w:cs="黑体"/>
          <w:color w:val="auto"/>
          <w:sz w:val="32"/>
          <w:szCs w:val="32"/>
          <w:lang w:val="en-US" w:eastAsia="zh-CN"/>
        </w:rPr>
        <w:t>6</w:t>
      </w:r>
      <w:r>
        <w:rPr>
          <w:rFonts w:hint="eastAsia" w:ascii="黑体" w:eastAsia="黑体" w:cs="黑体"/>
          <w:color w:val="auto"/>
          <w:sz w:val="32"/>
          <w:szCs w:val="32"/>
          <w:lang w:val="zh-CN" w:eastAsia="zh-CN"/>
        </w:rPr>
        <w:t xml:space="preserve"> </w:t>
      </w:r>
      <w:r>
        <w:rPr>
          <w:rFonts w:hint="eastAsia" w:ascii="黑体" w:eastAsia="黑体" w:cs="黑体"/>
          <w:color w:val="auto"/>
          <w:sz w:val="32"/>
          <w:szCs w:val="32"/>
          <w:lang w:val="en-US" w:eastAsia="zh-CN"/>
        </w:rPr>
        <w:t>应急保障</w:t>
      </w:r>
    </w:p>
    <w:p>
      <w:pPr>
        <w:widowControl/>
        <w:spacing w:afterLines="50" w:line="600" w:lineRule="exact"/>
        <w:ind w:firstLine="642" w:firstLineChars="200"/>
        <w:jc w:val="left"/>
        <w:outlineLvl w:val="1"/>
        <w:rPr>
          <w:rFonts w:ascii="楷体" w:hAnsi="楷体" w:eastAsia="楷体" w:cs="楷体"/>
          <w:sz w:val="32"/>
          <w:szCs w:val="32"/>
        </w:rPr>
      </w:pPr>
      <w:bookmarkStart w:id="2" w:name="_Toc10407"/>
      <w:r>
        <w:rPr>
          <w:rFonts w:hint="eastAsia" w:ascii="楷体" w:hAnsi="楷体" w:eastAsia="楷体" w:cs="楷体"/>
          <w:b/>
          <w:bCs/>
          <w:kern w:val="0"/>
          <w:sz w:val="32"/>
          <w:szCs w:val="32"/>
        </w:rPr>
        <w:t>6.1通信与信息保障</w:t>
      </w:r>
      <w:bookmarkEnd w:id="2"/>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6.1.1</w:t>
      </w:r>
      <w:r>
        <w:rPr>
          <w:rFonts w:hint="eastAsia" w:ascii="仿宋" w:hAnsi="仿宋" w:eastAsia="仿宋" w:cs="仿宋"/>
          <w:b/>
          <w:bCs/>
          <w:kern w:val="0"/>
          <w:sz w:val="32"/>
          <w:szCs w:val="32"/>
        </w:rPr>
        <w:t xml:space="preserve"> </w:t>
      </w:r>
      <w:r>
        <w:rPr>
          <w:rFonts w:hint="eastAsia" w:ascii="仿宋" w:hAnsi="仿宋" w:eastAsia="仿宋" w:cs="仿宋"/>
          <w:kern w:val="0"/>
          <w:sz w:val="32"/>
          <w:szCs w:val="32"/>
        </w:rPr>
        <w:t>通信与信息支持系统</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left"/>
        <w:textAlignment w:val="auto"/>
        <w:rPr>
          <w:rFonts w:ascii="仿宋" w:hAnsi="仿宋" w:eastAsia="仿宋" w:cs="仿宋"/>
          <w:sz w:val="32"/>
          <w:szCs w:val="32"/>
        </w:rPr>
      </w:pPr>
      <w:r>
        <w:rPr>
          <w:rFonts w:hint="eastAsia" w:ascii="仿宋" w:hAnsi="仿宋" w:eastAsia="仿宋" w:cs="仿宋"/>
          <w:kern w:val="0"/>
          <w:sz w:val="32"/>
          <w:szCs w:val="32"/>
        </w:rPr>
        <w:t>依托县通信网络、政务网、电子政务平台，建立健全县安全生产事故信息报告系统和应急救援综合信息网络系统；建立完善全县重大危险源数据库、应急救援力量和资源信息数据库；规范信息获取、分析、发布、报送格式和程序，保证应急救援机构之间的信息资源共享，为应急救援决策提供相关信息支持。</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6.1.2 信息报送</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各专项指挥部和</w:t>
      </w:r>
      <w:r>
        <w:rPr>
          <w:rFonts w:hint="eastAsia" w:ascii="仿宋" w:hAnsi="仿宋" w:eastAsia="仿宋" w:cs="仿宋"/>
          <w:kern w:val="0"/>
          <w:sz w:val="32"/>
          <w:szCs w:val="32"/>
          <w:lang w:eastAsia="zh-CN"/>
        </w:rPr>
        <w:t>乡（镇）</w:t>
      </w:r>
      <w:r>
        <w:rPr>
          <w:rFonts w:hint="eastAsia" w:ascii="仿宋" w:hAnsi="仿宋" w:eastAsia="仿宋" w:cs="仿宋"/>
          <w:kern w:val="0"/>
          <w:sz w:val="32"/>
          <w:szCs w:val="32"/>
        </w:rPr>
        <w:t>政府负责本行业、本地区相关信息收集、分析和处理，定期向县应急办报送有关信息，重要信息和变更信息要及时报送。县应急办负责收集、分析和处理全县安全生产事故灾难应急救援有关信息，并及时向县政府领导和市应急办报送。</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left"/>
        <w:textAlignment w:val="auto"/>
        <w:rPr>
          <w:rFonts w:ascii="仿宋" w:hAnsi="仿宋" w:eastAsia="仿宋" w:cs="仿宋"/>
          <w:sz w:val="32"/>
          <w:szCs w:val="32"/>
        </w:rPr>
      </w:pPr>
      <w:r>
        <w:rPr>
          <w:rFonts w:hint="eastAsia" w:ascii="仿宋" w:hAnsi="仿宋" w:eastAsia="仿宋" w:cs="仿宋"/>
          <w:kern w:val="0"/>
          <w:sz w:val="32"/>
          <w:szCs w:val="32"/>
        </w:rPr>
        <w:t>6.1.3</w:t>
      </w:r>
      <w:r>
        <w:rPr>
          <w:rFonts w:hint="eastAsia" w:ascii="仿宋" w:hAnsi="仿宋" w:eastAsia="仿宋" w:cs="仿宋"/>
          <w:b/>
          <w:bCs/>
          <w:kern w:val="0"/>
          <w:sz w:val="32"/>
          <w:szCs w:val="32"/>
        </w:rPr>
        <w:t xml:space="preserve"> </w:t>
      </w:r>
      <w:r>
        <w:rPr>
          <w:rFonts w:hint="eastAsia" w:ascii="仿宋" w:hAnsi="仿宋" w:eastAsia="仿宋" w:cs="仿宋"/>
          <w:kern w:val="0"/>
          <w:sz w:val="32"/>
          <w:szCs w:val="32"/>
        </w:rPr>
        <w:t>通信保障</w:t>
      </w:r>
    </w:p>
    <w:p>
      <w:pPr>
        <w:keepNext w:val="0"/>
        <w:keepLines w:val="0"/>
        <w:pageBreakBefore w:val="0"/>
        <w:widowControl w:val="0"/>
        <w:kinsoku w:val="0"/>
        <w:wordWrap/>
        <w:overflowPunct w:val="0"/>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各级应急救援指挥机构应当掌握本辖区和本行业、本领域所有应急救援机构和相关部门的通信联系方式以及备用方案。</w:t>
      </w:r>
      <w:bookmarkStart w:id="3" w:name="_Toc27992"/>
    </w:p>
    <w:p>
      <w:pPr>
        <w:keepNext w:val="0"/>
        <w:keepLines w:val="0"/>
        <w:pageBreakBefore w:val="0"/>
        <w:widowControl w:val="0"/>
        <w:kinsoku w:val="0"/>
        <w:wordWrap/>
        <w:overflowPunct w:val="0"/>
        <w:topLinePunct w:val="0"/>
        <w:autoSpaceDE w:val="0"/>
        <w:autoSpaceDN w:val="0"/>
        <w:bidi w:val="0"/>
        <w:adjustRightInd w:val="0"/>
        <w:snapToGrid/>
        <w:spacing w:line="600" w:lineRule="exact"/>
        <w:ind w:firstLine="642"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6.2</w:t>
      </w:r>
      <w:r>
        <w:rPr>
          <w:rFonts w:hint="eastAsia" w:ascii="楷体" w:hAnsi="楷体" w:eastAsia="楷体" w:cs="楷体"/>
          <w:b/>
          <w:bCs/>
          <w:kern w:val="0"/>
          <w:sz w:val="32"/>
          <w:szCs w:val="32"/>
          <w:lang w:val="en-US" w:eastAsia="zh-CN"/>
        </w:rPr>
        <w:t xml:space="preserve"> </w:t>
      </w:r>
      <w:r>
        <w:rPr>
          <w:rFonts w:hint="eastAsia" w:ascii="楷体" w:hAnsi="楷体" w:eastAsia="楷体" w:cs="楷体"/>
          <w:b/>
          <w:bCs/>
          <w:kern w:val="0"/>
          <w:sz w:val="32"/>
          <w:szCs w:val="32"/>
        </w:rPr>
        <w:t>应急救援保障</w:t>
      </w:r>
      <w:bookmarkEnd w:id="3"/>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 xml:space="preserve"> 6.2.1 救援装备保障</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县应急办指导、协调专业应急救援装备系统建设工作，建立健全应急救援装备数据库和有关制度，实现资源共享。各专业应急队伍和重点单位根据实际情况和需要配备必要的应急救援装备。各专项指挥部应当掌握本行业、本领域的救援装备情况，指导和支持本专业救援装备保障工作。</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6.2.2 应急队伍保障</w:t>
      </w:r>
    </w:p>
    <w:p>
      <w:pPr>
        <w:pStyle w:val="14"/>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FF"/>
          <w:kern w:val="2"/>
          <w:sz w:val="32"/>
          <w:szCs w:val="32"/>
          <w:lang w:val="en-US" w:eastAsia="zh-CN" w:bidi="ar-SA"/>
        </w:rPr>
      </w:pPr>
      <w:r>
        <w:rPr>
          <w:rFonts w:hint="eastAsia" w:ascii="仿宋" w:hAnsi="仿宋" w:eastAsia="仿宋" w:cs="仿宋"/>
          <w:kern w:val="0"/>
          <w:sz w:val="32"/>
          <w:szCs w:val="32"/>
          <w:lang w:val="en-US" w:eastAsia="zh-CN" w:bidi="ar-SA"/>
        </w:rPr>
        <w:t>生产安全事故应急救援力量主要有综合性消防救援队伍、专业救护队伍和各级企事业单位人员。</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非煤矿山、危险化学品、交通运输、建筑施工等行业领域的企业应当依法组建和完善应急救援队伍；各</w:t>
      </w:r>
      <w:r>
        <w:rPr>
          <w:rFonts w:hint="eastAsia" w:ascii="仿宋" w:hAnsi="仿宋" w:eastAsia="仿宋" w:cs="仿宋"/>
          <w:kern w:val="0"/>
          <w:sz w:val="32"/>
          <w:szCs w:val="32"/>
          <w:lang w:eastAsia="zh-CN"/>
        </w:rPr>
        <w:t>乡（镇）</w:t>
      </w:r>
      <w:r>
        <w:rPr>
          <w:rFonts w:hint="eastAsia" w:ascii="仿宋" w:hAnsi="仿宋" w:eastAsia="仿宋" w:cs="仿宋"/>
          <w:kern w:val="0"/>
          <w:sz w:val="32"/>
          <w:szCs w:val="32"/>
        </w:rPr>
        <w:t>政府要完善以义务消防队为骨干的应急救援队伍；各专项应急指挥部办公室负责检查并掌握相关应急救援力量的建设情况。县应急办根据县政府的工作部署，具体负责全县应急救援力量的统一规划、布局。</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6.2.3 交通运输保障</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发生事故后，由</w:t>
      </w:r>
      <w:r>
        <w:rPr>
          <w:rFonts w:hint="eastAsia" w:ascii="仿宋" w:hAnsi="仿宋" w:eastAsia="仿宋" w:cs="仿宋"/>
          <w:kern w:val="0"/>
          <w:sz w:val="32"/>
          <w:szCs w:val="32"/>
          <w:lang w:eastAsia="zh-CN"/>
        </w:rPr>
        <w:t>县公安局交警大队</w:t>
      </w:r>
      <w:r>
        <w:rPr>
          <w:rFonts w:hint="eastAsia" w:ascii="仿宋" w:hAnsi="仿宋" w:eastAsia="仿宋" w:cs="仿宋"/>
          <w:kern w:val="0"/>
          <w:sz w:val="32"/>
          <w:szCs w:val="32"/>
        </w:rPr>
        <w:t>负责对事故灾难现场实行道路交通管制，并根据需要开设应急救援特别通道。道路受损时，县交通</w:t>
      </w:r>
      <w:r>
        <w:rPr>
          <w:rFonts w:hint="eastAsia" w:ascii="仿宋" w:hAnsi="仿宋" w:eastAsia="仿宋" w:cs="仿宋"/>
          <w:kern w:val="0"/>
          <w:sz w:val="32"/>
          <w:szCs w:val="32"/>
          <w:lang w:eastAsia="zh-CN"/>
        </w:rPr>
        <w:t>运输</w:t>
      </w:r>
      <w:r>
        <w:rPr>
          <w:rFonts w:hint="eastAsia" w:ascii="仿宋" w:hAnsi="仿宋" w:eastAsia="仿宋" w:cs="仿宋"/>
          <w:kern w:val="0"/>
          <w:sz w:val="32"/>
          <w:szCs w:val="32"/>
        </w:rPr>
        <w:t>、公路等部门应迅速组织抢修，确保救灾物资、器材和人员运送及时到位，满足应急救援工作的需要。必要时，向市交通运输等行政主管部门请求提供交通运输保障。</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6.2.4 医疗卫生保障</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lang w:eastAsia="zh-CN"/>
        </w:rPr>
        <w:t>县卫体局</w:t>
      </w:r>
      <w:r>
        <w:rPr>
          <w:rFonts w:hint="eastAsia" w:ascii="仿宋" w:hAnsi="仿宋" w:eastAsia="仿宋" w:cs="仿宋"/>
          <w:kern w:val="0"/>
          <w:sz w:val="32"/>
          <w:szCs w:val="32"/>
        </w:rPr>
        <w:t>应当掌握医疗卫生资源信息，加强急救医疗服务网络建设，配备相应的医疗救治药物、技术、设备和人员，建立完善事故医疗救援绿色通道，提高医疗卫生机构应对事故灾难的能力。</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6.2.5 物资保障</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各</w:t>
      </w:r>
      <w:r>
        <w:rPr>
          <w:rFonts w:hint="eastAsia" w:ascii="仿宋" w:hAnsi="仿宋" w:eastAsia="仿宋" w:cs="仿宋"/>
          <w:kern w:val="0"/>
          <w:sz w:val="32"/>
          <w:szCs w:val="32"/>
          <w:lang w:eastAsia="zh-CN"/>
        </w:rPr>
        <w:t>乡（镇）</w:t>
      </w:r>
      <w:r>
        <w:rPr>
          <w:rFonts w:hint="eastAsia" w:ascii="仿宋" w:hAnsi="仿宋" w:eastAsia="仿宋" w:cs="仿宋"/>
          <w:kern w:val="0"/>
          <w:sz w:val="32"/>
          <w:szCs w:val="32"/>
        </w:rPr>
        <w:t>政府和县政府有关部门及有关企业应当建立应急救援设施、设备等应急物资储备制度，储备必要的应急救援物资和装备。各专项指挥部办公室负责监督应急救援物资的储备情况。</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6.2.6 资金保障</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事故灾难应急救援资金首先由事故责任单位承担，事故责任单位暂时无力承担的，由当地政府协调解决。县生产安全事故灾难应急救援所需的应急救援工作经费，列入同级财政预算。</w:t>
      </w:r>
    </w:p>
    <w:p>
      <w:pPr>
        <w:widowControl/>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6.2.7 社会动员保障</w:t>
      </w:r>
    </w:p>
    <w:p>
      <w:pPr>
        <w:widowControl/>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现场指挥部根据需要动员和组织社会力量参与事故灾难的应急救援。县应急办协调调用事发地以外的社会应急力量增援时，有关</w:t>
      </w:r>
      <w:r>
        <w:rPr>
          <w:rFonts w:hint="eastAsia" w:ascii="仿宋" w:hAnsi="仿宋" w:eastAsia="仿宋" w:cs="仿宋"/>
          <w:kern w:val="0"/>
          <w:sz w:val="32"/>
          <w:szCs w:val="32"/>
          <w:lang w:eastAsia="zh-CN"/>
        </w:rPr>
        <w:t>乡（镇）</w:t>
      </w:r>
      <w:r>
        <w:rPr>
          <w:rFonts w:hint="eastAsia" w:ascii="仿宋" w:hAnsi="仿宋" w:eastAsia="仿宋" w:cs="仿宋"/>
          <w:kern w:val="0"/>
          <w:sz w:val="32"/>
          <w:szCs w:val="32"/>
        </w:rPr>
        <w:t>政府和县政府有关部门应当为其提供各种必要保障。</w:t>
      </w:r>
    </w:p>
    <w:p>
      <w:pPr>
        <w:widowControl/>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6.2.8 应急避难场所保障</w:t>
      </w:r>
    </w:p>
    <w:p>
      <w:pPr>
        <w:widowControl/>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事发地</w:t>
      </w:r>
      <w:r>
        <w:rPr>
          <w:rFonts w:hint="eastAsia" w:ascii="仿宋" w:hAnsi="仿宋" w:eastAsia="仿宋" w:cs="仿宋"/>
          <w:kern w:val="0"/>
          <w:sz w:val="32"/>
          <w:szCs w:val="32"/>
          <w:lang w:eastAsia="zh-CN"/>
        </w:rPr>
        <w:t>乡（镇）</w:t>
      </w:r>
      <w:r>
        <w:rPr>
          <w:rFonts w:hint="eastAsia" w:ascii="仿宋" w:hAnsi="仿宋" w:eastAsia="仿宋" w:cs="仿宋"/>
          <w:kern w:val="0"/>
          <w:sz w:val="32"/>
          <w:szCs w:val="32"/>
        </w:rPr>
        <w:t>政府负责提供事故灾难发生时人员应急避难所需要场所。</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left"/>
        <w:textAlignment w:val="auto"/>
        <w:rPr>
          <w:rFonts w:ascii="仿宋" w:hAnsi="仿宋" w:eastAsia="仿宋" w:cs="仿宋"/>
          <w:sz w:val="32"/>
          <w:szCs w:val="32"/>
        </w:rPr>
      </w:pPr>
      <w:r>
        <w:rPr>
          <w:rFonts w:hint="eastAsia" w:ascii="仿宋" w:hAnsi="仿宋" w:eastAsia="仿宋" w:cs="仿宋"/>
          <w:kern w:val="0"/>
          <w:sz w:val="32"/>
          <w:szCs w:val="32"/>
        </w:rPr>
        <w:t>6.2.9 技术储备与保障</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left"/>
        <w:textAlignment w:val="auto"/>
        <w:rPr>
          <w:rFonts w:ascii="仿宋" w:hAnsi="仿宋" w:eastAsia="仿宋" w:cs="仿宋"/>
          <w:sz w:val="32"/>
          <w:szCs w:val="32"/>
        </w:rPr>
      </w:pPr>
      <w:r>
        <w:rPr>
          <w:rFonts w:hint="eastAsia" w:ascii="仿宋" w:hAnsi="仿宋" w:eastAsia="仿宋" w:cs="仿宋"/>
          <w:kern w:val="0"/>
          <w:sz w:val="32"/>
          <w:szCs w:val="32"/>
        </w:rPr>
        <w:t>分行业建立县级安全生产专家库，邀请驻县科研院所、大专院校和安全生产中介技术服务机构参与本县应急预案的编制、修订、评审及预防性安全检查，建立常态化的沟通协调机制。</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6.3 其他保障</w:t>
      </w:r>
    </w:p>
    <w:p>
      <w:pPr>
        <w:widowControl/>
        <w:spacing w:line="600" w:lineRule="exact"/>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县政府对应急保障工作总负责，统筹协调，全力保证应急处置工作需要。县政府有关部门要按照现场指挥部指令或应急处置需要，在各自职责范围内做好相关应急保障工作。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default" w:ascii="黑体" w:eastAsia="黑体" w:cs="黑体"/>
          <w:color w:val="auto"/>
          <w:sz w:val="32"/>
          <w:szCs w:val="32"/>
          <w:lang w:val="en-US" w:eastAsia="zh-CN"/>
        </w:rPr>
      </w:pPr>
      <w:r>
        <w:rPr>
          <w:rFonts w:hint="eastAsia" w:ascii="黑体" w:eastAsia="黑体" w:cs="黑体"/>
          <w:color w:val="auto"/>
          <w:sz w:val="32"/>
          <w:szCs w:val="32"/>
          <w:lang w:val="en-US" w:eastAsia="zh-CN"/>
        </w:rPr>
        <w:t>7</w:t>
      </w:r>
      <w:r>
        <w:rPr>
          <w:rFonts w:hint="eastAsia" w:ascii="黑体" w:eastAsia="黑体" w:cs="黑体"/>
          <w:color w:val="auto"/>
          <w:sz w:val="32"/>
          <w:szCs w:val="32"/>
          <w:lang w:val="zh-CN" w:eastAsia="zh-CN"/>
        </w:rPr>
        <w:t xml:space="preserve"> </w:t>
      </w:r>
      <w:r>
        <w:rPr>
          <w:rFonts w:hint="eastAsia" w:ascii="黑体" w:eastAsia="黑体" w:cs="黑体"/>
          <w:color w:val="auto"/>
          <w:sz w:val="32"/>
          <w:szCs w:val="32"/>
          <w:lang w:val="en-US" w:eastAsia="zh-CN"/>
        </w:rPr>
        <w:t>后期处置</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en-US" w:eastAsia="zh-CN"/>
        </w:rPr>
        <w:t>7.1 善后处置</w:t>
      </w:r>
    </w:p>
    <w:p>
      <w:pPr>
        <w:widowControl/>
        <w:spacing w:line="600" w:lineRule="exact"/>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一般事故灾难的善后处置工作由行业主管部门和事发地乡（镇）政府负责组织，包括受害及受影响人员妥善安置、慰问、后续医疗救治、赔（补）偿，征用物资和救援费用补偿，灾后恢复和重建，污染物收集、清理与处理等事项，尽快消除事故影响，恢复正常秩序，确保社会稳定。</w:t>
      </w:r>
    </w:p>
    <w:p>
      <w:pPr>
        <w:widowControl/>
        <w:spacing w:line="240" w:lineRule="auto"/>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县政府有关部门给予指导、协助。较大及以上事故灾难的善后处置工作，由县政府负责组织，行业主管部门和事发地乡（镇）政府协助、配合。</w:t>
      </w:r>
      <w:bookmarkStart w:id="4" w:name="_Toc12114"/>
    </w:p>
    <w:p>
      <w:pPr>
        <w:widowControl/>
        <w:spacing w:line="240" w:lineRule="auto"/>
        <w:ind w:firstLine="642" w:firstLineChars="200"/>
        <w:jc w:val="left"/>
        <w:rPr>
          <w:rFonts w:ascii="楷体" w:hAnsi="楷体" w:eastAsia="楷体" w:cs="楷体"/>
          <w:sz w:val="32"/>
          <w:szCs w:val="32"/>
        </w:rPr>
      </w:pPr>
      <w:r>
        <w:rPr>
          <w:rFonts w:hint="eastAsia" w:ascii="楷体" w:hAnsi="楷体" w:eastAsia="楷体" w:cs="楷体"/>
          <w:b/>
          <w:bCs/>
          <w:kern w:val="0"/>
          <w:sz w:val="32"/>
          <w:szCs w:val="32"/>
          <w:lang w:val="en-US" w:eastAsia="zh-CN"/>
        </w:rPr>
        <w:t>7</w:t>
      </w:r>
      <w:r>
        <w:rPr>
          <w:rFonts w:hint="eastAsia" w:ascii="楷体" w:hAnsi="楷体" w:eastAsia="楷体" w:cs="楷体"/>
          <w:b/>
          <w:bCs/>
          <w:kern w:val="0"/>
          <w:sz w:val="32"/>
          <w:szCs w:val="32"/>
        </w:rPr>
        <w:t>.2保险</w:t>
      </w:r>
      <w:bookmarkEnd w:id="4"/>
    </w:p>
    <w:p>
      <w:pPr>
        <w:widowControl/>
        <w:spacing w:line="24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事故发生后，保险机构应及时开展应急救援人员保险受理和受灾单位、个人损失的理赔工作。</w:t>
      </w:r>
      <w:bookmarkStart w:id="5" w:name="_Toc2982"/>
    </w:p>
    <w:p>
      <w:pPr>
        <w:keepNext w:val="0"/>
        <w:keepLines w:val="0"/>
        <w:pageBreakBefore w:val="0"/>
        <w:widowControl w:val="0"/>
        <w:kinsoku w:val="0"/>
        <w:wordWrap/>
        <w:overflowPunct w:val="0"/>
        <w:topLinePunct w:val="0"/>
        <w:autoSpaceDE w:val="0"/>
        <w:autoSpaceDN w:val="0"/>
        <w:bidi w:val="0"/>
        <w:adjustRightInd/>
        <w:snapToGrid/>
        <w:spacing w:line="240" w:lineRule="auto"/>
        <w:ind w:firstLine="642" w:firstLineChars="200"/>
        <w:jc w:val="left"/>
        <w:textAlignment w:val="auto"/>
        <w:rPr>
          <w:rFonts w:ascii="楷体" w:hAnsi="楷体" w:eastAsia="楷体" w:cs="楷体"/>
          <w:b/>
          <w:bCs/>
          <w:sz w:val="32"/>
          <w:szCs w:val="32"/>
        </w:rPr>
      </w:pPr>
      <w:r>
        <w:rPr>
          <w:rFonts w:hint="eastAsia" w:ascii="楷体" w:hAnsi="楷体" w:eastAsia="楷体" w:cs="楷体"/>
          <w:b/>
          <w:bCs/>
          <w:kern w:val="0"/>
          <w:sz w:val="32"/>
          <w:szCs w:val="32"/>
          <w:lang w:val="en-US" w:eastAsia="zh-CN"/>
        </w:rPr>
        <w:t>7</w:t>
      </w:r>
      <w:r>
        <w:rPr>
          <w:rFonts w:hint="eastAsia" w:ascii="楷体" w:hAnsi="楷体" w:eastAsia="楷体" w:cs="楷体"/>
          <w:b/>
          <w:bCs/>
          <w:kern w:val="0"/>
          <w:sz w:val="32"/>
          <w:szCs w:val="32"/>
        </w:rPr>
        <w:t>.3事故灾难调查报告、应急处置工作总结及改进建议</w:t>
      </w:r>
      <w:bookmarkEnd w:id="5"/>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7.3.1 事故调查</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按照事故等级和有关规定，成立事故调查组，及时对事故发生经过、原因、类别、性质、人员伤亡情况及直接经济损失、教训、责任进行调查，形成调查报告。</w:t>
      </w:r>
    </w:p>
    <w:p>
      <w:pPr>
        <w:widowControl/>
        <w:spacing w:line="600" w:lineRule="exact"/>
        <w:ind w:firstLine="640" w:firstLineChars="200"/>
        <w:jc w:val="left"/>
        <w:rPr>
          <w:rFonts w:ascii="仿宋" w:hAnsi="仿宋" w:eastAsia="仿宋" w:cs="仿宋"/>
          <w:sz w:val="32"/>
          <w:szCs w:val="32"/>
        </w:rPr>
      </w:pPr>
      <w:r>
        <w:rPr>
          <w:rFonts w:hint="eastAsia" w:ascii="仿宋_GB2312" w:hAnsi="仿宋_GB2312" w:eastAsia="仿宋_GB2312" w:cs="仿宋_GB2312"/>
          <w:color w:val="auto"/>
          <w:sz w:val="32"/>
          <w:szCs w:val="32"/>
          <w:lang w:val="en-US" w:eastAsia="zh-CN"/>
        </w:rPr>
        <w:t>7.3.2 总结</w:t>
      </w:r>
      <w:r>
        <w:rPr>
          <w:rFonts w:hint="eastAsia" w:ascii="仿宋" w:hAnsi="仿宋" w:eastAsia="仿宋" w:cs="仿宋"/>
          <w:kern w:val="0"/>
          <w:sz w:val="32"/>
          <w:szCs w:val="32"/>
        </w:rPr>
        <w:t>改进</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zh-CN"/>
        </w:rPr>
      </w:pPr>
      <w:r>
        <w:rPr>
          <w:rFonts w:hint="eastAsia" w:ascii="仿宋" w:hAnsi="仿宋" w:eastAsia="仿宋" w:cs="仿宋"/>
          <w:kern w:val="0"/>
          <w:sz w:val="32"/>
          <w:szCs w:val="32"/>
        </w:rPr>
        <w:t>事故善后处置工作结束后，</w:t>
      </w:r>
      <w:r>
        <w:rPr>
          <w:rFonts w:hint="eastAsia" w:ascii="仿宋" w:hAnsi="仿宋" w:eastAsia="仿宋" w:cs="仿宋"/>
          <w:kern w:val="0"/>
          <w:sz w:val="32"/>
          <w:szCs w:val="32"/>
          <w:lang w:eastAsia="zh-CN"/>
        </w:rPr>
        <w:t>县</w:t>
      </w:r>
      <w:r>
        <w:rPr>
          <w:rFonts w:hint="eastAsia" w:ascii="仿宋_GB2312" w:hAnsi="仿宋_GB2312" w:eastAsia="仿宋_GB2312" w:cs="仿宋_GB2312"/>
          <w:color w:val="auto"/>
          <w:sz w:val="32"/>
          <w:szCs w:val="32"/>
          <w:lang w:val="en-US" w:eastAsia="zh-CN"/>
        </w:rPr>
        <w:t>指挥部办公室及时总结、分析事故发生、应急处置情况和应吸取的经验教训，提出改进措施。</w:t>
      </w:r>
      <w:r>
        <w:rPr>
          <w:rFonts w:hint="eastAsia" w:ascii="仿宋" w:hAnsi="仿宋" w:eastAsia="仿宋" w:cs="仿宋"/>
          <w:kern w:val="0"/>
          <w:sz w:val="32"/>
          <w:szCs w:val="32"/>
        </w:rPr>
        <w:t>报送指挥部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指挥</w:t>
      </w:r>
      <w:r>
        <w:rPr>
          <w:rFonts w:hint="eastAsia" w:ascii="仿宋" w:hAnsi="仿宋" w:eastAsia="仿宋" w:cs="仿宋"/>
          <w:kern w:val="0"/>
          <w:sz w:val="32"/>
          <w:szCs w:val="32"/>
          <w:lang w:eastAsia="zh-CN"/>
        </w:rPr>
        <w:t>部</w:t>
      </w:r>
      <w:r>
        <w:rPr>
          <w:rFonts w:hint="eastAsia" w:ascii="仿宋" w:hAnsi="仿宋" w:eastAsia="仿宋" w:cs="仿宋"/>
          <w:kern w:val="0"/>
          <w:sz w:val="32"/>
          <w:szCs w:val="32"/>
        </w:rPr>
        <w:t>组织分析、研究，提出改进应急救援工作的意见，报县政府并抄送县有关部门。</w:t>
      </w:r>
      <w:r>
        <w:rPr>
          <w:rFonts w:hint="eastAsia" w:ascii="仿宋_GB2312" w:hAnsi="仿宋_GB2312" w:eastAsia="仿宋_GB2312" w:cs="仿宋_GB2312"/>
          <w:color w:val="auto"/>
          <w:sz w:val="32"/>
          <w:szCs w:val="32"/>
          <w:lang w:val="en-US" w:eastAsia="zh-CN"/>
        </w:rPr>
        <w:t>提出防范措施</w:t>
      </w:r>
      <w:r>
        <w:rPr>
          <w:rFonts w:hint="eastAsia" w:ascii="仿宋_GB2312" w:hAnsi="仿宋_GB2312" w:eastAsia="仿宋_GB2312" w:cs="仿宋_GB2312"/>
          <w:color w:val="auto"/>
          <w:sz w:val="32"/>
          <w:szCs w:val="32"/>
          <w:lang w:val="zh-CN"/>
        </w:rPr>
        <w:t>。</w:t>
      </w:r>
      <w:bookmarkStart w:id="6" w:name="_Toc24631"/>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ascii="楷体" w:hAnsi="楷体" w:eastAsia="楷体" w:cs="楷体"/>
          <w:sz w:val="32"/>
          <w:szCs w:val="32"/>
        </w:rPr>
      </w:pPr>
      <w:r>
        <w:rPr>
          <w:rFonts w:hint="eastAsia" w:ascii="楷体" w:hAnsi="楷体" w:eastAsia="楷体" w:cs="楷体"/>
          <w:b/>
          <w:bCs/>
          <w:kern w:val="0"/>
          <w:sz w:val="32"/>
          <w:szCs w:val="32"/>
        </w:rPr>
        <w:t>7.</w:t>
      </w:r>
      <w:r>
        <w:rPr>
          <w:rFonts w:hint="eastAsia" w:ascii="楷体" w:hAnsi="楷体" w:eastAsia="楷体" w:cs="楷体"/>
          <w:b/>
          <w:bCs/>
          <w:kern w:val="0"/>
          <w:sz w:val="32"/>
          <w:szCs w:val="32"/>
          <w:lang w:val="en-US" w:eastAsia="zh-CN"/>
        </w:rPr>
        <w:t xml:space="preserve">4 </w:t>
      </w:r>
      <w:r>
        <w:rPr>
          <w:rFonts w:hint="eastAsia" w:ascii="楷体" w:hAnsi="楷体" w:eastAsia="楷体" w:cs="楷体"/>
          <w:b/>
          <w:bCs/>
          <w:kern w:val="0"/>
          <w:sz w:val="32"/>
          <w:szCs w:val="32"/>
        </w:rPr>
        <w:t>奖励与责任追究</w:t>
      </w:r>
      <w:bookmarkEnd w:id="6"/>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7.</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奖励</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在安全生产事故灾难应急救援工作中有下列表现之一的单位和个人，应依据有关规定给予表彰：</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（1）出色完成应急救援任务，成绩显著的；</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（2）防止或应急救援生产安全事故有功，使国家、集体和人民群众的财产免受或者减少损失，挽救群众生命的；</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（3）对生产安全事故应急救援工作提出重大建议，实施效果显著的；</w:t>
      </w:r>
    </w:p>
    <w:p>
      <w:pPr>
        <w:widowControl/>
        <w:spacing w:line="6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kern w:val="0"/>
          <w:sz w:val="32"/>
          <w:szCs w:val="32"/>
        </w:rPr>
        <w:t>（4）有其他特殊贡献的</w:t>
      </w:r>
      <w:r>
        <w:rPr>
          <w:rFonts w:hint="eastAsia" w:ascii="仿宋" w:hAnsi="仿宋" w:eastAsia="仿宋" w:cs="仿宋"/>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7.</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责任追究</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在应急救援工作中有下列行为之一的，按照法律、法规及有关规定给予行政处分；违反治安管理行为的，由公安机关依法予以处罚；构成犯罪的，由司法机关依法追究责任。</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（1）不按照规定制定安全生产事故应急预案，拒绝履行应急救援义务的；</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（2）不按规定报告、通报事故灾难真实情况的；</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（3）拒不执行生产安全事故应急预案，不服从命令和指挥，或者在应急响应时临阵脱逃的；</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（4）盗窃、挪用、贪污事故应急救援工作资金或者物资的；</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（5）阻碍应急救援工作人员依法执行任务或者进行破坏活动的；</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（6）散布谣言，扰乱社会秩序的；</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（7）有其他危害应急救援工作行为的。</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960" w:firstLineChars="300"/>
        <w:textAlignment w:val="auto"/>
        <w:rPr>
          <w:rFonts w:hint="eastAsia" w:ascii="黑体" w:eastAsia="黑体" w:cs="黑体"/>
          <w:color w:val="auto"/>
          <w:sz w:val="32"/>
          <w:szCs w:val="32"/>
          <w:lang w:val="en-US" w:eastAsia="zh-CN"/>
        </w:rPr>
      </w:pPr>
      <w:r>
        <w:rPr>
          <w:rFonts w:hint="eastAsia" w:ascii="黑体" w:eastAsia="黑体" w:cs="黑体"/>
          <w:color w:val="auto"/>
          <w:sz w:val="32"/>
          <w:szCs w:val="32"/>
          <w:lang w:val="en-US" w:eastAsia="zh-CN"/>
        </w:rPr>
        <w:t>8 附则</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default" w:ascii="楷体_GB2312" w:hAnsi="楷体_GB2312" w:eastAsia="楷体_GB2312" w:cs="楷体_GB2312"/>
          <w:b w:val="0"/>
          <w:bCs w:val="0"/>
          <w:color w:val="auto"/>
          <w:sz w:val="32"/>
          <w:szCs w:val="32"/>
          <w:lang w:val="en-US" w:eastAsia="zh-CN"/>
        </w:rPr>
      </w:pPr>
      <w:r>
        <w:rPr>
          <w:rFonts w:hint="eastAsia" w:ascii="仿宋" w:hAnsi="仿宋" w:eastAsia="仿宋" w:cs="仿宋"/>
          <w:kern w:val="0"/>
          <w:sz w:val="32"/>
          <w:szCs w:val="32"/>
        </w:rPr>
        <w:t xml:space="preserve"> </w:t>
      </w:r>
      <w:r>
        <w:rPr>
          <w:rFonts w:hint="eastAsia" w:ascii="楷体_GB2312" w:hAnsi="楷体_GB2312" w:eastAsia="楷体_GB2312" w:cs="楷体_GB2312"/>
          <w:b/>
          <w:bCs/>
          <w:color w:val="auto"/>
          <w:sz w:val="32"/>
          <w:szCs w:val="32"/>
          <w:lang w:val="en-US" w:eastAsia="zh-CN"/>
        </w:rPr>
        <w:t>8.1 预案宣传、培训和演练</w:t>
      </w:r>
    </w:p>
    <w:p>
      <w:pPr>
        <w:widowControl/>
        <w:spacing w:line="600" w:lineRule="exact"/>
        <w:ind w:firstLine="640" w:firstLineChars="200"/>
        <w:jc w:val="left"/>
        <w:rPr>
          <w:rFonts w:ascii="仿宋" w:hAnsi="仿宋" w:eastAsia="仿宋" w:cs="仿宋"/>
          <w:sz w:val="32"/>
          <w:szCs w:val="32"/>
        </w:rPr>
      </w:pPr>
      <w:r>
        <w:rPr>
          <w:rFonts w:hint="eastAsia" w:ascii="仿宋_GB2312" w:hAnsi="仿宋_GB2312" w:eastAsia="仿宋_GB2312" w:cs="仿宋_GB2312"/>
          <w:color w:val="auto"/>
          <w:kern w:val="2"/>
          <w:sz w:val="32"/>
          <w:szCs w:val="32"/>
          <w:lang w:val="en-US" w:eastAsia="zh-CN" w:bidi="ar-SA"/>
        </w:rPr>
        <w:t>县指挥部办公室应当采取多种形式开展应急预案宣传，并会同有关部门定期组织应急预案培训和演练。同时，定期组织对应急预案进行评估，符合修订情形的应及时组织修订。</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（1）公众信息交流</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各</w:t>
      </w:r>
      <w:r>
        <w:rPr>
          <w:rFonts w:hint="eastAsia" w:ascii="仿宋" w:hAnsi="仿宋" w:eastAsia="仿宋" w:cs="仿宋"/>
          <w:kern w:val="0"/>
          <w:sz w:val="32"/>
          <w:szCs w:val="32"/>
          <w:lang w:eastAsia="zh-CN"/>
        </w:rPr>
        <w:t>乡（镇）</w:t>
      </w:r>
      <w:r>
        <w:rPr>
          <w:rFonts w:hint="eastAsia" w:ascii="仿宋" w:hAnsi="仿宋" w:eastAsia="仿宋" w:cs="仿宋"/>
          <w:kern w:val="0"/>
          <w:sz w:val="32"/>
          <w:szCs w:val="32"/>
        </w:rPr>
        <w:t>政府和县政府有关部门负责本辖区、本部门应急救援法律法规和事故预防、避险、避灾、自救、互救常识的宣传工作；各类新闻媒体要提供相关支持。生产经营单位应与所在地</w:t>
      </w:r>
      <w:r>
        <w:rPr>
          <w:rFonts w:hint="eastAsia" w:ascii="仿宋" w:hAnsi="仿宋" w:eastAsia="仿宋" w:cs="仿宋"/>
          <w:kern w:val="0"/>
          <w:sz w:val="32"/>
          <w:szCs w:val="32"/>
          <w:lang w:eastAsia="zh-CN"/>
        </w:rPr>
        <w:t>乡（镇）</w:t>
      </w:r>
      <w:r>
        <w:rPr>
          <w:rFonts w:hint="eastAsia" w:ascii="仿宋" w:hAnsi="仿宋" w:eastAsia="仿宋" w:cs="仿宋"/>
          <w:kern w:val="0"/>
          <w:sz w:val="32"/>
          <w:szCs w:val="32"/>
        </w:rPr>
        <w:t>政府、村（社区）委会建立互动机制，向周边群众宣传相关应急救援知识。</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（2）培训</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left"/>
        <w:textAlignment w:val="auto"/>
        <w:rPr>
          <w:rFonts w:ascii="仿宋" w:hAnsi="仿宋" w:eastAsia="仿宋" w:cs="仿宋"/>
          <w:sz w:val="32"/>
          <w:szCs w:val="32"/>
        </w:rPr>
      </w:pPr>
      <w:r>
        <w:rPr>
          <w:rFonts w:hint="eastAsia" w:ascii="仿宋" w:hAnsi="仿宋" w:eastAsia="仿宋" w:cs="仿宋"/>
          <w:kern w:val="0"/>
          <w:sz w:val="32"/>
          <w:szCs w:val="32"/>
        </w:rPr>
        <w:t>各专项指挥部负责组织、指导相关专业救援队伍进行岗前培训和业务培训。各生产经营单位要组织专兼职应急救援队伍开展本单位预防性安全检查和经常性教育培训。各</w:t>
      </w:r>
      <w:r>
        <w:rPr>
          <w:rFonts w:hint="eastAsia" w:ascii="仿宋" w:hAnsi="仿宋" w:eastAsia="仿宋" w:cs="仿宋"/>
          <w:kern w:val="0"/>
          <w:sz w:val="32"/>
          <w:szCs w:val="32"/>
          <w:lang w:eastAsia="zh-CN"/>
        </w:rPr>
        <w:t>乡（镇）</w:t>
      </w:r>
      <w:r>
        <w:rPr>
          <w:rFonts w:hint="eastAsia" w:ascii="仿宋" w:hAnsi="仿宋" w:eastAsia="仿宋" w:cs="仿宋"/>
          <w:kern w:val="0"/>
          <w:sz w:val="32"/>
          <w:szCs w:val="32"/>
        </w:rPr>
        <w:t>政府和县政府有关部门可根据实际情况，积极组织开展社会志愿者培训，提高公众自救、互救能力。</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left"/>
        <w:textAlignment w:val="auto"/>
        <w:rPr>
          <w:rFonts w:ascii="仿宋" w:hAnsi="仿宋" w:eastAsia="仿宋" w:cs="仿宋"/>
          <w:sz w:val="32"/>
          <w:szCs w:val="32"/>
        </w:rPr>
      </w:pPr>
      <w:r>
        <w:rPr>
          <w:rFonts w:hint="eastAsia" w:ascii="仿宋" w:hAnsi="仿宋" w:eastAsia="仿宋" w:cs="仿宋"/>
          <w:kern w:val="0"/>
          <w:sz w:val="32"/>
          <w:szCs w:val="32"/>
        </w:rPr>
        <w:t>（3）演练</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left"/>
        <w:textAlignment w:val="auto"/>
        <w:rPr>
          <w:rFonts w:ascii="仿宋" w:hAnsi="仿宋" w:eastAsia="仿宋" w:cs="仿宋"/>
          <w:sz w:val="32"/>
          <w:szCs w:val="32"/>
        </w:rPr>
      </w:pPr>
      <w:r>
        <w:rPr>
          <w:rFonts w:hint="eastAsia" w:ascii="仿宋" w:hAnsi="仿宋" w:eastAsia="仿宋" w:cs="仿宋"/>
          <w:kern w:val="0"/>
          <w:sz w:val="32"/>
          <w:szCs w:val="32"/>
        </w:rPr>
        <w:t>各专项指挥部、</w:t>
      </w:r>
      <w:r>
        <w:rPr>
          <w:rFonts w:hint="eastAsia" w:ascii="仿宋" w:hAnsi="仿宋" w:eastAsia="仿宋" w:cs="仿宋"/>
          <w:kern w:val="0"/>
          <w:sz w:val="32"/>
          <w:szCs w:val="32"/>
          <w:lang w:eastAsia="zh-CN"/>
        </w:rPr>
        <w:t>乡（镇）</w:t>
      </w:r>
      <w:r>
        <w:rPr>
          <w:rFonts w:hint="eastAsia" w:ascii="仿宋" w:hAnsi="仿宋" w:eastAsia="仿宋" w:cs="仿宋"/>
          <w:kern w:val="0"/>
          <w:sz w:val="32"/>
          <w:szCs w:val="32"/>
        </w:rPr>
        <w:t>政府应每年至少组织一次安全生产事故应急预案演练。</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各生产经营单位应当根据有关规定，结合自身特点，定期组织本单位的应急救援演练。演练结束后应及时进行总结。</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（4）监督检查</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lang w:eastAsia="zh-CN"/>
        </w:rPr>
        <w:t>县应急局</w:t>
      </w:r>
      <w:r>
        <w:rPr>
          <w:rFonts w:hint="eastAsia" w:ascii="仿宋" w:hAnsi="仿宋" w:eastAsia="仿宋" w:cs="仿宋"/>
          <w:kern w:val="0"/>
          <w:sz w:val="32"/>
          <w:szCs w:val="32"/>
        </w:rPr>
        <w:t>对事故灾难应急预案实施的全过程进行监督检查。</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8.2  预案实施时间</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本预案自印发之日起实施。</w:t>
      </w:r>
      <w:r>
        <w:rPr>
          <w:rFonts w:hint="eastAsia" w:ascii="仿宋_GB2312" w:hAnsi="仿宋_GB2312" w:eastAsia="仿宋_GB2312" w:cs="仿宋_GB2312"/>
          <w:b/>
          <w:bCs/>
          <w:color w:val="auto"/>
          <w:kern w:val="2"/>
          <w:sz w:val="32"/>
          <w:szCs w:val="32"/>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8.3  预案解释</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仿宋_GB2312" w:hAnsi="Calibri" w:eastAsia="仿宋_GB2312" w:cs="仿宋_GB2312"/>
          <w:b w:val="0"/>
          <w:bCs w:val="0"/>
          <w:color w:val="auto"/>
          <w:kern w:val="2"/>
          <w:sz w:val="32"/>
          <w:szCs w:val="32"/>
          <w:lang w:val="zh-CN" w:eastAsia="zh-CN" w:bidi="ar-SA"/>
        </w:rPr>
      </w:pPr>
      <w:r>
        <w:rPr>
          <w:rFonts w:hint="eastAsia" w:ascii="仿宋_GB2312" w:hAnsi="Calibri" w:eastAsia="仿宋_GB2312" w:cs="仿宋_GB2312"/>
          <w:color w:val="auto"/>
          <w:kern w:val="2"/>
          <w:sz w:val="32"/>
          <w:szCs w:val="32"/>
          <w:lang w:val="en-US" w:eastAsia="zh-CN" w:bidi="ar-SA"/>
        </w:rPr>
        <w:t>本预案由</w:t>
      </w:r>
      <w:r>
        <w:rPr>
          <w:rFonts w:hint="eastAsia" w:ascii="仿宋_GB2312" w:eastAsia="仿宋_GB2312" w:cs="仿宋_GB2312"/>
          <w:color w:val="auto"/>
          <w:kern w:val="2"/>
          <w:sz w:val="32"/>
          <w:szCs w:val="32"/>
          <w:lang w:val="en-US" w:eastAsia="zh-CN" w:bidi="ar-SA"/>
        </w:rPr>
        <w:t>县应急局</w:t>
      </w:r>
      <w:r>
        <w:rPr>
          <w:rFonts w:hint="eastAsia" w:ascii="仿宋_GB2312" w:hAnsi="Calibri" w:eastAsia="仿宋_GB2312" w:cs="仿宋_GB2312"/>
          <w:color w:val="auto"/>
          <w:kern w:val="2"/>
          <w:sz w:val="32"/>
          <w:szCs w:val="32"/>
          <w:lang w:val="en-US" w:eastAsia="zh-CN" w:bidi="ar-SA"/>
        </w:rPr>
        <w:t>负责解释。</w:t>
      </w:r>
    </w:p>
    <w:p>
      <w:pPr>
        <w:pStyle w:val="2"/>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仿宋_GB2312" w:hAnsi="Calibri" w:eastAsia="仿宋_GB2312" w:cs="仿宋_GB2312"/>
          <w:b w:val="0"/>
          <w:bCs w:val="0"/>
          <w:color w:val="auto"/>
          <w:kern w:val="2"/>
          <w:sz w:val="32"/>
          <w:szCs w:val="32"/>
          <w:lang w:val="zh-CN" w:eastAsia="zh-CN" w:bidi="ar-SA"/>
        </w:rPr>
      </w:pPr>
    </w:p>
    <w:p>
      <w:pPr>
        <w:pStyle w:val="2"/>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仿宋_GB2312" w:hAnsi="Calibri" w:eastAsia="仿宋_GB2312" w:cs="仿宋_GB2312"/>
          <w:b w:val="0"/>
          <w:bCs w:val="0"/>
          <w:color w:val="auto"/>
          <w:kern w:val="2"/>
          <w:sz w:val="32"/>
          <w:szCs w:val="32"/>
          <w:lang w:val="zh-CN" w:eastAsia="zh-CN" w:bidi="ar-SA"/>
        </w:rPr>
      </w:pPr>
    </w:p>
    <w:p>
      <w:pPr>
        <w:pStyle w:val="2"/>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仿宋_GB2312" w:hAnsi="Calibri" w:eastAsia="仿宋_GB2312" w:cs="仿宋_GB2312"/>
          <w:b w:val="0"/>
          <w:bCs w:val="0"/>
          <w:color w:val="auto"/>
          <w:kern w:val="2"/>
          <w:sz w:val="32"/>
          <w:szCs w:val="32"/>
          <w:lang w:val="zh-CN" w:eastAsia="zh-CN" w:bidi="ar-SA"/>
        </w:rPr>
      </w:pPr>
    </w:p>
    <w:p>
      <w:pPr>
        <w:pStyle w:val="2"/>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仿宋_GB2312" w:hAnsi="Calibri" w:eastAsia="仿宋_GB2312" w:cs="仿宋_GB2312"/>
          <w:b w:val="0"/>
          <w:bCs w:val="0"/>
          <w:color w:val="auto"/>
          <w:kern w:val="2"/>
          <w:sz w:val="32"/>
          <w:szCs w:val="32"/>
          <w:lang w:val="zh-CN" w:eastAsia="zh-CN" w:bidi="ar-SA"/>
        </w:rPr>
      </w:pPr>
    </w:p>
    <w:p>
      <w:pPr>
        <w:pStyle w:val="2"/>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仿宋_GB2312" w:hAnsi="Calibri" w:eastAsia="仿宋_GB2312" w:cs="仿宋_GB2312"/>
          <w:b w:val="0"/>
          <w:bCs w:val="0"/>
          <w:color w:val="auto"/>
          <w:kern w:val="2"/>
          <w:sz w:val="32"/>
          <w:szCs w:val="32"/>
          <w:lang w:val="zh-CN" w:eastAsia="zh-CN" w:bidi="ar-SA"/>
        </w:rPr>
      </w:pPr>
    </w:p>
    <w:p>
      <w:pPr>
        <w:pStyle w:val="2"/>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rPr>
          <w:rFonts w:hint="default" w:ascii="仿宋_GB2312" w:hAnsi="Calibri" w:eastAsia="仿宋_GB2312" w:cs="仿宋_GB2312"/>
          <w:b w:val="0"/>
          <w:bCs w:val="0"/>
          <w:color w:val="auto"/>
          <w:kern w:val="2"/>
          <w:sz w:val="32"/>
          <w:szCs w:val="32"/>
          <w:highlight w:val="none"/>
          <w:lang w:val="en-US" w:eastAsia="zh-CN" w:bidi="ar-SA"/>
        </w:rPr>
      </w:pPr>
      <w:r>
        <w:rPr>
          <w:rFonts w:hint="eastAsia" w:ascii="仿宋_GB2312" w:hAnsi="Calibri" w:eastAsia="仿宋_GB2312" w:cs="仿宋_GB2312"/>
          <w:b w:val="0"/>
          <w:bCs w:val="0"/>
          <w:color w:val="auto"/>
          <w:kern w:val="2"/>
          <w:sz w:val="32"/>
          <w:szCs w:val="32"/>
          <w:lang w:val="zh-CN" w:eastAsia="zh-CN" w:bidi="ar-SA"/>
        </w:rPr>
        <w:t>附件</w:t>
      </w:r>
      <w:r>
        <w:rPr>
          <w:rFonts w:hint="eastAsia" w:ascii="仿宋_GB2312" w:eastAsia="仿宋_GB2312" w:cs="仿宋_GB2312"/>
          <w:b w:val="0"/>
          <w:bCs w:val="0"/>
          <w:color w:val="auto"/>
          <w:kern w:val="2"/>
          <w:sz w:val="32"/>
          <w:szCs w:val="32"/>
          <w:lang w:val="en-US" w:eastAsia="zh-CN" w:bidi="ar-SA"/>
        </w:rPr>
        <w:t>: 1.平顺县</w:t>
      </w:r>
      <w:r>
        <w:rPr>
          <w:rFonts w:hint="eastAsia" w:ascii="仿宋_GB2312" w:hAnsi="Calibri" w:eastAsia="仿宋_GB2312" w:cs="仿宋_GB2312"/>
          <w:b w:val="0"/>
          <w:bCs w:val="0"/>
          <w:color w:val="auto"/>
          <w:kern w:val="2"/>
          <w:sz w:val="32"/>
          <w:szCs w:val="32"/>
          <w:lang w:val="en-US" w:eastAsia="zh-CN" w:bidi="ar-SA"/>
        </w:rPr>
        <w:t>级</w:t>
      </w:r>
      <w:r>
        <w:rPr>
          <w:rFonts w:hint="eastAsia" w:ascii="仿宋_GB2312" w:eastAsia="仿宋_GB2312" w:cs="仿宋_GB2312"/>
          <w:b w:val="0"/>
          <w:bCs w:val="0"/>
          <w:color w:val="auto"/>
          <w:kern w:val="2"/>
          <w:sz w:val="32"/>
          <w:szCs w:val="32"/>
          <w:lang w:val="en-US" w:eastAsia="zh-CN" w:bidi="ar-SA"/>
        </w:rPr>
        <w:t>生产安全</w:t>
      </w:r>
      <w:r>
        <w:rPr>
          <w:rFonts w:hint="eastAsia" w:ascii="仿宋_GB2312" w:hAnsi="Calibri" w:eastAsia="仿宋_GB2312" w:cs="仿宋_GB2312"/>
          <w:b w:val="0"/>
          <w:bCs w:val="0"/>
          <w:color w:val="auto"/>
          <w:kern w:val="2"/>
          <w:sz w:val="32"/>
          <w:szCs w:val="32"/>
          <w:lang w:val="en-US" w:eastAsia="zh-CN" w:bidi="ar-SA"/>
        </w:rPr>
        <w:t>事故应急响应</w:t>
      </w:r>
      <w:r>
        <w:rPr>
          <w:rFonts w:hint="eastAsia" w:ascii="仿宋_GB2312" w:hAnsi="Calibri" w:eastAsia="仿宋_GB2312" w:cs="仿宋_GB2312"/>
          <w:b w:val="0"/>
          <w:bCs w:val="0"/>
          <w:color w:val="auto"/>
          <w:kern w:val="2"/>
          <w:sz w:val="32"/>
          <w:szCs w:val="32"/>
          <w:highlight w:val="none"/>
          <w:lang w:val="en-US" w:eastAsia="zh-CN" w:bidi="ar-SA"/>
        </w:rPr>
        <w:t>示意图</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eastAsia" w:ascii="仿宋_GB2312" w:hAnsi="Calibri" w:eastAsia="仿宋_GB2312" w:cs="仿宋_GB2312"/>
          <w:color w:val="auto"/>
          <w:kern w:val="2"/>
          <w:sz w:val="32"/>
          <w:szCs w:val="32"/>
          <w:lang w:val="en-US" w:eastAsia="zh-CN" w:bidi="ar-SA"/>
        </w:rPr>
      </w:pPr>
      <w:r>
        <w:rPr>
          <w:rFonts w:hint="eastAsia" w:ascii="仿宋_GB2312" w:eastAsia="仿宋_GB2312" w:cs="仿宋_GB2312"/>
          <w:color w:val="auto"/>
          <w:sz w:val="32"/>
          <w:szCs w:val="32"/>
          <w:lang w:val="en-US" w:eastAsia="zh-CN"/>
        </w:rPr>
        <w:t xml:space="preserve">      2.平顺县</w:t>
      </w:r>
      <w:r>
        <w:rPr>
          <w:rFonts w:hint="eastAsia" w:ascii="仿宋_GB2312" w:eastAsia="仿宋_GB2312" w:cs="仿宋_GB2312"/>
          <w:color w:val="auto"/>
          <w:kern w:val="2"/>
          <w:sz w:val="32"/>
          <w:szCs w:val="32"/>
          <w:lang w:val="en-US" w:eastAsia="zh-CN" w:bidi="ar-SA"/>
        </w:rPr>
        <w:t>生产安全</w:t>
      </w:r>
      <w:r>
        <w:rPr>
          <w:rFonts w:hint="eastAsia" w:ascii="仿宋_GB2312" w:hAnsi="Calibri" w:eastAsia="仿宋_GB2312" w:cs="仿宋_GB2312"/>
          <w:color w:val="auto"/>
          <w:kern w:val="2"/>
          <w:sz w:val="32"/>
          <w:szCs w:val="32"/>
          <w:lang w:val="en-US" w:eastAsia="zh-CN" w:bidi="ar-SA"/>
        </w:rPr>
        <w:t>事故应急指挥</w:t>
      </w:r>
      <w:r>
        <w:rPr>
          <w:rFonts w:hint="eastAsia" w:ascii="仿宋_GB2312" w:eastAsia="仿宋_GB2312" w:cs="仿宋_GB2312"/>
          <w:color w:val="auto"/>
          <w:kern w:val="2"/>
          <w:sz w:val="32"/>
          <w:szCs w:val="32"/>
          <w:lang w:val="en-US" w:eastAsia="zh-CN" w:bidi="ar-SA"/>
        </w:rPr>
        <w:t>机构及职责</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eastAsia" w:ascii="仿宋_GB2312" w:hAnsi="Calibri" w:eastAsia="仿宋_GB2312" w:cs="仿宋_GB2312"/>
          <w:b w:val="0"/>
          <w:bCs w:val="0"/>
          <w:color w:val="auto"/>
          <w:kern w:val="2"/>
          <w:sz w:val="32"/>
          <w:szCs w:val="32"/>
          <w:lang w:val="en-US" w:eastAsia="zh-CN" w:bidi="ar-SA"/>
        </w:rPr>
      </w:pPr>
      <w:r>
        <w:rPr>
          <w:rFonts w:hint="eastAsia" w:ascii="仿宋_GB2312" w:eastAsia="仿宋_GB2312" w:cs="仿宋_GB2312"/>
          <w:color w:val="auto"/>
          <w:sz w:val="32"/>
          <w:szCs w:val="32"/>
          <w:lang w:val="en-US" w:eastAsia="zh-CN"/>
        </w:rPr>
        <w:t xml:space="preserve">      3.生产安全事故分级</w:t>
      </w:r>
    </w:p>
    <w:p>
      <w:pPr>
        <w:keepNext w:val="0"/>
        <w:keepLines w:val="0"/>
        <w:pageBreakBefore w:val="0"/>
        <w:widowControl w:val="0"/>
        <w:kinsoku/>
        <w:wordWrap/>
        <w:overflowPunct/>
        <w:topLinePunct w:val="0"/>
        <w:autoSpaceDE/>
        <w:autoSpaceDN/>
        <w:bidi w:val="0"/>
        <w:adjustRightInd w:val="0"/>
        <w:snapToGrid/>
        <w:spacing w:line="600" w:lineRule="exact"/>
        <w:ind w:left="0" w:leftChars="0" w:firstLine="640" w:firstLineChars="200"/>
        <w:jc w:val="both"/>
        <w:rPr>
          <w:rFonts w:hint="eastAsia" w:ascii="仿宋_GB2312" w:hAnsi="Calibri" w:eastAsia="仿宋_GB2312" w:cs="仿宋_GB2312"/>
          <w:b w:val="0"/>
          <w:bCs w:val="0"/>
          <w:color w:val="auto"/>
          <w:kern w:val="2"/>
          <w:sz w:val="32"/>
          <w:szCs w:val="32"/>
          <w:lang w:val="en-US" w:eastAsia="zh-CN" w:bidi="ar-SA"/>
        </w:rPr>
      </w:pPr>
      <w:r>
        <w:rPr>
          <w:rFonts w:hint="eastAsia" w:ascii="仿宋_GB2312" w:eastAsia="仿宋_GB2312" w:cs="仿宋_GB2312"/>
          <w:color w:val="auto"/>
          <w:sz w:val="32"/>
          <w:szCs w:val="32"/>
          <w:lang w:val="en-US" w:eastAsia="zh-CN"/>
        </w:rPr>
        <w:t xml:space="preserve">      4.平顺县</w:t>
      </w:r>
      <w:r>
        <w:rPr>
          <w:rFonts w:hint="eastAsia" w:ascii="仿宋_GB2312" w:eastAsia="仿宋_GB2312" w:cs="仿宋_GB2312"/>
          <w:b w:val="0"/>
          <w:bCs w:val="0"/>
          <w:color w:val="auto"/>
          <w:kern w:val="2"/>
          <w:sz w:val="32"/>
          <w:szCs w:val="32"/>
          <w:lang w:val="en-US" w:eastAsia="zh-CN" w:bidi="ar-SA"/>
        </w:rPr>
        <w:t>生产安全</w:t>
      </w:r>
      <w:r>
        <w:rPr>
          <w:rFonts w:hint="eastAsia" w:ascii="仿宋_GB2312" w:hAnsi="Calibri" w:eastAsia="仿宋_GB2312" w:cs="仿宋_GB2312"/>
          <w:b w:val="0"/>
          <w:bCs w:val="0"/>
          <w:color w:val="auto"/>
          <w:kern w:val="2"/>
          <w:sz w:val="32"/>
          <w:szCs w:val="32"/>
          <w:lang w:val="en-US" w:eastAsia="zh-CN" w:bidi="ar-SA"/>
        </w:rPr>
        <w:t>事故</w:t>
      </w:r>
      <w:r>
        <w:rPr>
          <w:rFonts w:hint="eastAsia" w:ascii="仿宋_GB2312" w:eastAsia="仿宋_GB2312" w:cs="仿宋_GB2312"/>
          <w:b w:val="0"/>
          <w:bCs w:val="0"/>
          <w:color w:val="auto"/>
          <w:kern w:val="2"/>
          <w:sz w:val="32"/>
          <w:szCs w:val="32"/>
          <w:lang w:val="en-US" w:eastAsia="zh-CN" w:bidi="ar-SA"/>
        </w:rPr>
        <w:t>应急</w:t>
      </w:r>
      <w:r>
        <w:rPr>
          <w:rFonts w:hint="eastAsia" w:ascii="仿宋_GB2312" w:hAnsi="Calibri" w:eastAsia="仿宋_GB2312" w:cs="仿宋_GB2312"/>
          <w:b w:val="0"/>
          <w:bCs w:val="0"/>
          <w:color w:val="auto"/>
          <w:kern w:val="2"/>
          <w:sz w:val="32"/>
          <w:szCs w:val="32"/>
          <w:lang w:val="en-US" w:eastAsia="zh-CN" w:bidi="ar-SA"/>
        </w:rPr>
        <w:t>响应条件</w:t>
      </w:r>
    </w:p>
    <w:p>
      <w:pPr>
        <w:keepNext w:val="0"/>
        <w:keepLines w:val="0"/>
        <w:pageBreakBefore w:val="0"/>
        <w:widowControl w:val="0"/>
        <w:kinsoku/>
        <w:wordWrap/>
        <w:overflowPunct/>
        <w:topLinePunct w:val="0"/>
        <w:autoSpaceDE/>
        <w:autoSpaceDN/>
        <w:bidi w:val="0"/>
        <w:adjustRightInd w:val="0"/>
        <w:snapToGrid/>
        <w:spacing w:line="600" w:lineRule="exact"/>
        <w:ind w:firstLine="1600" w:firstLineChars="500"/>
        <w:jc w:val="both"/>
        <w:rPr>
          <w:rFonts w:hint="eastAsia" w:ascii="仿宋_GB2312" w:hAnsi="仿宋_GB2312" w:eastAsia="仿宋_GB2312" w:cs="仿宋_GB2312"/>
          <w:b w:val="0"/>
          <w:bCs/>
          <w:i w:val="0"/>
          <w:color w:val="000000"/>
          <w:kern w:val="0"/>
          <w:sz w:val="32"/>
          <w:szCs w:val="32"/>
          <w:u w:val="none"/>
          <w:lang w:val="en-US" w:eastAsia="zh-CN" w:bidi="ar"/>
        </w:rPr>
      </w:pPr>
      <w:r>
        <w:rPr>
          <w:rFonts w:hint="eastAsia" w:ascii="仿宋_GB2312" w:eastAsia="仿宋_GB2312" w:cs="仿宋_GB2312"/>
          <w:color w:val="auto"/>
          <w:sz w:val="32"/>
          <w:szCs w:val="32"/>
          <w:lang w:val="en-US" w:eastAsia="zh-CN"/>
        </w:rPr>
        <w:t>5.平顺县生产安全事故成员单位联系方式</w:t>
      </w:r>
      <w:r>
        <w:rPr>
          <w:rFonts w:hint="eastAsia" w:ascii="仿宋_GB2312" w:eastAsia="仿宋_GB2312" w:cs="仿宋_GB2312"/>
          <w:color w:val="auto"/>
          <w:sz w:val="32"/>
          <w:szCs w:val="32"/>
          <w:lang w:val="en-US" w:eastAsia="zh-CN"/>
        </w:rPr>
        <w:br w:type="page"/>
      </w:r>
    </w:p>
    <w:p>
      <w:pPr>
        <w:keepNext w:val="0"/>
        <w:keepLines w:val="0"/>
        <w:pageBreakBefore w:val="0"/>
        <w:widowControl w:val="0"/>
        <w:kinsoku/>
        <w:wordWrap/>
        <w:overflowPunct/>
        <w:topLinePunct w:val="0"/>
        <w:bidi w:val="0"/>
        <w:adjustRightInd w:val="0"/>
        <w:snapToGrid/>
        <w:spacing w:line="600" w:lineRule="exact"/>
        <w:textAlignment w:val="center"/>
        <w:rPr>
          <w:rFonts w:hint="eastAsia" w:ascii="黑体" w:hAnsi="宋体" w:eastAsia="黑体" w:cs="黑体"/>
          <w:color w:val="auto"/>
          <w:kern w:val="0"/>
          <w:sz w:val="32"/>
          <w:szCs w:val="32"/>
          <w:lang w:bidi="ar"/>
        </w:rPr>
      </w:pPr>
      <w:r>
        <w:rPr>
          <w:rFonts w:hint="eastAsia" w:ascii="黑体" w:hAnsi="宋体" w:eastAsia="黑体" w:cs="黑体"/>
          <w:color w:val="auto"/>
          <w:kern w:val="0"/>
          <w:sz w:val="32"/>
          <w:szCs w:val="32"/>
          <w:lang w:bidi="ar"/>
        </w:rPr>
        <w:t>附件1</w:t>
      </w:r>
    </w:p>
    <w:p>
      <w:pPr>
        <w:pStyle w:val="21"/>
        <w:rPr>
          <w:rFonts w:hint="eastAsia"/>
        </w:rPr>
      </w:pPr>
    </w:p>
    <w:p>
      <w:pPr>
        <w:pStyle w:val="2"/>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宋体" w:hAnsi="宋体" w:eastAsia="宋体" w:cs="宋体"/>
          <w:b w:val="0"/>
          <w:bCs w:val="0"/>
          <w:color w:val="auto"/>
          <w:sz w:val="44"/>
          <w:szCs w:val="44"/>
        </w:rPr>
      </w:pPr>
      <w:r>
        <w:rPr>
          <w:rFonts w:hint="eastAsia" w:ascii="宋体" w:hAnsi="宋体" w:cs="宋体"/>
          <w:b w:val="0"/>
          <w:bCs w:val="0"/>
          <w:color w:val="auto"/>
          <w:sz w:val="44"/>
          <w:szCs w:val="44"/>
          <w:lang w:eastAsia="zh-CN"/>
        </w:rPr>
        <w:t>平顺县</w:t>
      </w:r>
      <w:r>
        <w:rPr>
          <w:rFonts w:hint="eastAsia" w:ascii="宋体" w:hAnsi="宋体" w:eastAsia="宋体" w:cs="宋体"/>
          <w:b w:val="0"/>
          <w:bCs w:val="0"/>
          <w:color w:val="auto"/>
          <w:sz w:val="44"/>
          <w:szCs w:val="44"/>
          <w:lang w:eastAsia="zh-CN"/>
        </w:rPr>
        <w:t>生产安全事故</w:t>
      </w:r>
      <w:r>
        <w:rPr>
          <w:rFonts w:hint="eastAsia" w:ascii="宋体" w:hAnsi="宋体" w:eastAsia="宋体" w:cs="宋体"/>
          <w:b w:val="0"/>
          <w:bCs w:val="0"/>
          <w:color w:val="auto"/>
          <w:sz w:val="44"/>
          <w:szCs w:val="44"/>
        </w:rPr>
        <w:t>应急响应</w:t>
      </w:r>
      <w:r>
        <w:rPr>
          <w:rFonts w:hint="eastAsia" w:ascii="宋体" w:hAnsi="宋体" w:cs="宋体"/>
          <w:b w:val="0"/>
          <w:bCs w:val="0"/>
          <w:color w:val="auto"/>
          <w:sz w:val="44"/>
          <w:szCs w:val="44"/>
          <w:lang w:eastAsia="zh-CN"/>
        </w:rPr>
        <w:t>示意</w:t>
      </w:r>
      <w:r>
        <w:rPr>
          <w:rFonts w:hint="eastAsia" w:ascii="宋体" w:hAnsi="宋体" w:eastAsia="宋体" w:cs="宋体"/>
          <w:b w:val="0"/>
          <w:bCs w:val="0"/>
          <w:color w:val="auto"/>
          <w:sz w:val="44"/>
          <w:szCs w:val="44"/>
        </w:rPr>
        <w:t>图</w:t>
      </w:r>
    </w:p>
    <w:p>
      <w:pPr>
        <w:rPr>
          <w:rFonts w:hint="eastAsia"/>
          <w:lang w:val="en-US" w:eastAsia="zh-CN"/>
        </w:rPr>
      </w:pPr>
    </w:p>
    <w:p>
      <w:pPr>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color w:val="auto"/>
          <w:sz w:val="32"/>
          <w:szCs w:val="32"/>
          <w:lang w:val="en-US" w:eastAsia="zh-CN"/>
        </w:rPr>
        <w:sectPr>
          <w:footerReference r:id="rId3" w:type="default"/>
          <w:pgSz w:w="11906" w:h="16838"/>
          <w:pgMar w:top="1797" w:right="1531" w:bottom="1797" w:left="1531" w:header="851" w:footer="992" w:gutter="0"/>
          <w:pgNumType w:fmt="decimal" w:start="1"/>
          <w:cols w:space="0" w:num="1"/>
          <w:rtlGutter w:val="0"/>
          <w:docGrid w:type="lines" w:linePitch="312" w:charSpace="0"/>
        </w:sectPr>
      </w:pPr>
      <w:r>
        <w:rPr>
          <w:color w:val="auto"/>
          <w:szCs w:val="32"/>
        </w:rPr>
        <mc:AlternateContent>
          <mc:Choice Requires="wpc">
            <w:drawing>
              <wp:anchor distT="0" distB="0" distL="114300" distR="114300" simplePos="0" relativeHeight="251660288" behindDoc="0" locked="0" layoutInCell="1" allowOverlap="1">
                <wp:simplePos x="0" y="0"/>
                <wp:positionH relativeFrom="column">
                  <wp:posOffset>55245</wp:posOffset>
                </wp:positionH>
                <wp:positionV relativeFrom="paragraph">
                  <wp:posOffset>178435</wp:posOffset>
                </wp:positionV>
                <wp:extent cx="5504815" cy="7064375"/>
                <wp:effectExtent l="0" t="0" r="0" b="0"/>
                <wp:wrapNone/>
                <wp:docPr id="130" name="画布 1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流程图: 可选过程 1"/>
                        <wps:cNvSpPr/>
                        <wps:spPr>
                          <a:xfrm>
                            <a:off x="2091296" y="99695"/>
                            <a:ext cx="1257445"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val="0"/>
                                  <w:bCs/>
                                  <w:color w:val="auto"/>
                                </w:rPr>
                              </w:pPr>
                              <w:r>
                                <w:rPr>
                                  <w:rFonts w:hint="eastAsia" w:ascii="仿宋_GB2312" w:eastAsia="仿宋_GB2312"/>
                                  <w:b w:val="0"/>
                                  <w:bCs/>
                                  <w:color w:val="auto"/>
                                  <w:lang w:val="en-US" w:eastAsia="zh-CN"/>
                                </w:rPr>
                                <w:t>事故发生</w:t>
                              </w:r>
                            </w:p>
                          </w:txbxContent>
                        </wps:txbx>
                        <wps:bodyPr upright="1"/>
                      </wps:wsp>
                      <wps:wsp>
                        <wps:cNvPr id="9" name="上下箭头标注 2"/>
                        <wps:cNvSpPr/>
                        <wps:spPr>
                          <a:xfrm>
                            <a:off x="2081770" y="454025"/>
                            <a:ext cx="1257445" cy="941070"/>
                          </a:xfrm>
                          <a:prstGeom prst="upDownArrowCallout">
                            <a:avLst>
                              <a:gd name="adj1" fmla="val 33400"/>
                              <a:gd name="adj2" fmla="val 33400"/>
                              <a:gd name="adj3" fmla="val 12500"/>
                              <a:gd name="adj4" fmla="val 50000"/>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50" w:line="240" w:lineRule="auto"/>
                                <w:jc w:val="center"/>
                                <w:textAlignment w:val="auto"/>
                                <w:rPr>
                                  <w:rFonts w:hint="eastAsia" w:ascii="仿宋_GB2312" w:eastAsia="仿宋_GB2312"/>
                                  <w:b w:val="0"/>
                                  <w:bCs/>
                                </w:rPr>
                              </w:pPr>
                              <w:r>
                                <w:rPr>
                                  <w:rFonts w:hint="eastAsia" w:ascii="仿宋_GB2312" w:eastAsia="仿宋_GB2312"/>
                                  <w:b w:val="0"/>
                                  <w:bCs/>
                                  <w:lang w:val="en-US" w:eastAsia="zh-CN"/>
                                </w:rPr>
                                <w:t>信息接收</w:t>
                              </w:r>
                              <w:r>
                                <w:rPr>
                                  <w:rFonts w:hint="eastAsia" w:ascii="仿宋_GB2312" w:eastAsia="仿宋_GB2312"/>
                                  <w:b w:val="0"/>
                                  <w:bCs/>
                                </w:rPr>
                                <w:t>与处理</w:t>
                              </w:r>
                            </w:p>
                          </w:txbxContent>
                        </wps:txbx>
                        <wps:bodyPr upright="1"/>
                      </wps:wsp>
                      <wps:wsp>
                        <wps:cNvPr id="10" name="流程图: 过程 3"/>
                        <wps:cNvSpPr/>
                        <wps:spPr>
                          <a:xfrm>
                            <a:off x="1948405" y="1452880"/>
                            <a:ext cx="1600385" cy="4756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val="0"/>
                                  <w:bCs/>
                                  <w:lang w:val="en-US" w:eastAsia="zh-CN"/>
                                </w:rPr>
                              </w:pPr>
                              <w:r>
                                <w:rPr>
                                  <w:rFonts w:hint="eastAsia" w:ascii="仿宋_GB2312" w:eastAsia="仿宋_GB2312"/>
                                  <w:b w:val="0"/>
                                  <w:bCs/>
                                  <w:lang w:val="en-US" w:eastAsia="zh-CN"/>
                                </w:rPr>
                                <w:t>指挥部办公室</w:t>
                              </w:r>
                            </w:p>
                            <w:p>
                              <w:pPr>
                                <w:jc w:val="center"/>
                                <w:rPr>
                                  <w:rFonts w:hint="eastAsia" w:ascii="仿宋_GB2312" w:eastAsia="仿宋_GB2312"/>
                                  <w:b/>
                                </w:rPr>
                              </w:pPr>
                              <w:r>
                                <w:rPr>
                                  <w:rFonts w:hint="eastAsia" w:ascii="仿宋_GB2312" w:eastAsia="仿宋_GB2312"/>
                                  <w:b w:val="0"/>
                                  <w:bCs/>
                                  <w:lang w:val="en-US" w:eastAsia="zh-CN"/>
                                </w:rPr>
                                <w:t>分析研判</w:t>
                              </w:r>
                            </w:p>
                          </w:txbxContent>
                        </wps:txbx>
                        <wps:bodyPr upright="1"/>
                      </wps:wsp>
                      <wpg:wgp>
                        <wpg:cNvPr id="11" name="组合 7"/>
                        <wpg:cNvGrpSpPr/>
                        <wpg:grpSpPr>
                          <a:xfrm>
                            <a:off x="357505" y="1329690"/>
                            <a:ext cx="800100" cy="1014730"/>
                            <a:chOff x="548" y="1299"/>
                            <a:chExt cx="1260" cy="1598"/>
                          </a:xfrm>
                        </wpg:grpSpPr>
                        <wps:wsp>
                          <wps:cNvPr id="12" name="流程图: 过程 4"/>
                          <wps:cNvSpPr/>
                          <wps:spPr>
                            <a:xfrm>
                              <a:off x="548" y="1299"/>
                              <a:ext cx="1260" cy="587"/>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val="0"/>
                                    <w:bCs/>
                                  </w:rPr>
                                </w:pPr>
                                <w:r>
                                  <w:rPr>
                                    <w:rFonts w:hint="eastAsia" w:ascii="仿宋_GB2312" w:eastAsia="仿宋_GB2312"/>
                                    <w:b w:val="0"/>
                                    <w:bCs/>
                                    <w:lang w:eastAsia="zh-CN"/>
                                  </w:rPr>
                                  <w:t>四</w:t>
                                </w:r>
                                <w:r>
                                  <w:rPr>
                                    <w:rFonts w:hint="eastAsia" w:ascii="仿宋_GB2312" w:eastAsia="仿宋_GB2312"/>
                                    <w:b w:val="0"/>
                                    <w:bCs/>
                                  </w:rPr>
                                  <w:t>级响应</w:t>
                                </w:r>
                              </w:p>
                            </w:txbxContent>
                          </wps:txbx>
                          <wps:bodyPr upright="1"/>
                        </wps:wsp>
                        <wps:wsp>
                          <wps:cNvPr id="13" name="流程图: 过程 5"/>
                          <wps:cNvSpPr/>
                          <wps:spPr>
                            <a:xfrm>
                              <a:off x="548" y="2355"/>
                              <a:ext cx="1260" cy="542"/>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val="0"/>
                                    <w:bCs/>
                                  </w:rPr>
                                </w:pPr>
                                <w:r>
                                  <w:rPr>
                                    <w:rFonts w:hint="eastAsia" w:ascii="仿宋_GB2312" w:eastAsia="仿宋_GB2312"/>
                                    <w:b w:val="0"/>
                                    <w:bCs/>
                                    <w:lang w:eastAsia="zh-CN"/>
                                  </w:rPr>
                                  <w:t>三</w:t>
                                </w:r>
                                <w:r>
                                  <w:rPr>
                                    <w:rFonts w:hint="eastAsia" w:ascii="仿宋_GB2312" w:eastAsia="仿宋_GB2312"/>
                                    <w:b w:val="0"/>
                                    <w:bCs/>
                                  </w:rPr>
                                  <w:t>级响应</w:t>
                                </w:r>
                              </w:p>
                            </w:txbxContent>
                          </wps:txbx>
                          <wps:bodyPr upright="1"/>
                        </wps:wsp>
                        <wps:wsp>
                          <wps:cNvPr id="14" name="上下箭头 6"/>
                          <wps:cNvSpPr/>
                          <wps:spPr>
                            <a:xfrm>
                              <a:off x="1013" y="1887"/>
                              <a:ext cx="345" cy="467"/>
                            </a:xfrm>
                            <a:prstGeom prst="upDownArrow">
                              <a:avLst>
                                <a:gd name="adj1" fmla="val 50000"/>
                                <a:gd name="adj2" fmla="val 20000"/>
                              </a:avLst>
                            </a:prstGeom>
                            <a:solidFill>
                              <a:srgbClr val="FFFFFF"/>
                            </a:solidFill>
                            <a:ln w="9525" cap="flat" cmpd="sng">
                              <a:solidFill>
                                <a:srgbClr val="000000"/>
                              </a:solidFill>
                              <a:prstDash val="solid"/>
                              <a:miter/>
                              <a:headEnd type="none" w="med" len="med"/>
                              <a:tailEnd type="none" w="med" len="med"/>
                            </a:ln>
                          </wps:spPr>
                          <wps:bodyPr vert="eaVert" upright="1"/>
                        </wps:wsp>
                      </wpg:wgp>
                      <wps:wsp>
                        <wps:cNvPr id="15" name="肘形连接符 8"/>
                        <wps:cNvCnPr/>
                        <wps:spPr>
                          <a:xfrm>
                            <a:off x="1157605" y="1536065"/>
                            <a:ext cx="635" cy="594360"/>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16" name="直接箭头连接符 9"/>
                        <wps:cNvCnPr/>
                        <wps:spPr>
                          <a:xfrm flipH="1">
                            <a:off x="1389540" y="1690370"/>
                            <a:ext cx="558864" cy="5715"/>
                          </a:xfrm>
                          <a:prstGeom prst="straightConnector1">
                            <a:avLst/>
                          </a:prstGeom>
                          <a:ln w="9525" cap="flat" cmpd="sng">
                            <a:solidFill>
                              <a:srgbClr val="000000"/>
                            </a:solidFill>
                            <a:prstDash val="solid"/>
                            <a:headEnd type="none" w="med" len="med"/>
                            <a:tailEnd type="triangle" w="med" len="med"/>
                          </a:ln>
                        </wps:spPr>
                        <wps:bodyPr/>
                      </wps:wsp>
                      <wps:wsp>
                        <wps:cNvPr id="17" name="流程图: 可选过程 10"/>
                        <wps:cNvSpPr/>
                        <wps:spPr>
                          <a:xfrm>
                            <a:off x="4006042" y="4071620"/>
                            <a:ext cx="1371758"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val="0"/>
                                  <w:bCs/>
                                  <w:lang w:val="en-US" w:eastAsia="zh-CN"/>
                                </w:rPr>
                              </w:pPr>
                              <w:r>
                                <w:rPr>
                                  <w:rFonts w:hint="eastAsia" w:ascii="仿宋_GB2312" w:eastAsia="仿宋_GB2312"/>
                                  <w:b w:val="0"/>
                                  <w:bCs/>
                                  <w:lang w:val="en-US" w:eastAsia="zh-CN"/>
                                </w:rPr>
                                <w:t>环境监测组</w:t>
                              </w:r>
                            </w:p>
                          </w:txbxContent>
                        </wps:txbx>
                        <wps:bodyPr upright="1"/>
                      </wps:wsp>
                      <wps:wsp>
                        <wps:cNvPr id="18" name="流程图: 可选过程 11"/>
                        <wps:cNvSpPr/>
                        <wps:spPr>
                          <a:xfrm>
                            <a:off x="4006042" y="2882900"/>
                            <a:ext cx="1371758"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val="0"/>
                                  <w:bCs/>
                                  <w:lang w:val="en-US" w:eastAsia="zh-CN"/>
                                </w:rPr>
                              </w:pPr>
                              <w:r>
                                <w:rPr>
                                  <w:rFonts w:hint="eastAsia" w:ascii="仿宋_GB2312" w:eastAsia="仿宋_GB2312"/>
                                  <w:b w:val="0"/>
                                  <w:bCs/>
                                  <w:lang w:val="en-US" w:eastAsia="zh-CN"/>
                                </w:rPr>
                                <w:t>综合组</w:t>
                              </w:r>
                            </w:p>
                          </w:txbxContent>
                        </wps:txbx>
                        <wps:bodyPr upright="1"/>
                      </wps:wsp>
                      <wps:wsp>
                        <wps:cNvPr id="19" name="流程图: 可选过程 12"/>
                        <wps:cNvSpPr/>
                        <wps:spPr>
                          <a:xfrm>
                            <a:off x="4006042" y="3180080"/>
                            <a:ext cx="1371758"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ascii="仿宋_GB2312" w:eastAsia="仿宋_GB2312"/>
                                  <w:b w:val="0"/>
                                  <w:bCs/>
                                  <w:lang w:val="en-US" w:eastAsia="zh-CN"/>
                                </w:rPr>
                              </w:pPr>
                              <w:r>
                                <w:rPr>
                                  <w:rFonts w:hint="eastAsia" w:ascii="仿宋_GB2312" w:eastAsia="仿宋_GB2312"/>
                                  <w:b w:val="0"/>
                                  <w:bCs/>
                                  <w:lang w:val="en-US" w:eastAsia="zh-CN"/>
                                </w:rPr>
                                <w:t>抢险救援组</w:t>
                              </w:r>
                            </w:p>
                            <w:p>
                              <w:pPr>
                                <w:rPr>
                                  <w:rFonts w:hint="eastAsia"/>
                                </w:rPr>
                              </w:pPr>
                            </w:p>
                          </w:txbxContent>
                        </wps:txbx>
                        <wps:bodyPr upright="1"/>
                      </wps:wsp>
                      <wps:wsp>
                        <wps:cNvPr id="20" name="流程图: 可选过程 13"/>
                        <wps:cNvSpPr/>
                        <wps:spPr>
                          <a:xfrm>
                            <a:off x="4025265" y="4974590"/>
                            <a:ext cx="13716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val="0"/>
                                  <w:bCs/>
                                  <w:lang w:val="en-US" w:eastAsia="zh-CN"/>
                                </w:rPr>
                              </w:pPr>
                              <w:r>
                                <w:rPr>
                                  <w:rFonts w:hint="eastAsia" w:ascii="仿宋_GB2312" w:eastAsia="仿宋_GB2312"/>
                                  <w:b w:val="0"/>
                                  <w:bCs/>
                                  <w:lang w:val="en-US" w:eastAsia="zh-CN"/>
                                </w:rPr>
                                <w:t>应急保障组</w:t>
                              </w:r>
                            </w:p>
                          </w:txbxContent>
                        </wps:txbx>
                        <wps:bodyPr upright="1"/>
                      </wps:wsp>
                      <wps:wsp>
                        <wps:cNvPr id="21" name="流程图: 可选过程 14"/>
                        <wps:cNvSpPr/>
                        <wps:spPr>
                          <a:xfrm>
                            <a:off x="4015740" y="4359275"/>
                            <a:ext cx="13716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val="0"/>
                                  <w:bCs/>
                                  <w:lang w:val="en-US" w:eastAsia="zh-CN"/>
                                </w:rPr>
                              </w:pPr>
                              <w:r>
                                <w:rPr>
                                  <w:rFonts w:hint="eastAsia" w:ascii="仿宋_GB2312" w:eastAsia="仿宋_GB2312"/>
                                  <w:b w:val="0"/>
                                  <w:bCs/>
                                  <w:lang w:val="en-US" w:eastAsia="zh-CN"/>
                                </w:rPr>
                                <w:t>社会稳定组</w:t>
                              </w:r>
                            </w:p>
                            <w:p>
                              <w:pPr>
                                <w:rPr>
                                  <w:rFonts w:hint="eastAsia"/>
                                </w:rPr>
                              </w:pPr>
                            </w:p>
                          </w:txbxContent>
                        </wps:txbx>
                        <wps:bodyPr upright="1"/>
                      </wps:wsp>
                      <wps:wsp>
                        <wps:cNvPr id="22" name="流程图: 可选过程 15"/>
                        <wps:cNvSpPr/>
                        <wps:spPr>
                          <a:xfrm>
                            <a:off x="4006042" y="3477260"/>
                            <a:ext cx="1371758"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val="0"/>
                                  <w:bCs/>
                                  <w:lang w:val="en-US" w:eastAsia="zh-CN"/>
                                </w:rPr>
                              </w:pPr>
                              <w:r>
                                <w:rPr>
                                  <w:rFonts w:hint="eastAsia" w:ascii="仿宋_GB2312" w:eastAsia="仿宋_GB2312"/>
                                  <w:b w:val="0"/>
                                  <w:bCs/>
                                  <w:lang w:val="en-US" w:eastAsia="zh-CN"/>
                                </w:rPr>
                                <w:t>技术组</w:t>
                              </w:r>
                            </w:p>
                            <w:p>
                              <w:pPr>
                                <w:rPr>
                                  <w:rFonts w:hint="eastAsia"/>
                                </w:rPr>
                              </w:pPr>
                            </w:p>
                          </w:txbxContent>
                        </wps:txbx>
                        <wps:bodyPr upright="1"/>
                      </wps:wsp>
                      <wps:wsp>
                        <wps:cNvPr id="23" name="流程图: 可选过程 16"/>
                        <wps:cNvSpPr/>
                        <wps:spPr>
                          <a:xfrm>
                            <a:off x="4034790" y="5287010"/>
                            <a:ext cx="13716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val="0"/>
                                  <w:bCs/>
                                  <w:lang w:val="en-US" w:eastAsia="zh-CN"/>
                                </w:rPr>
                              </w:pPr>
                              <w:r>
                                <w:rPr>
                                  <w:rFonts w:hint="eastAsia" w:ascii="仿宋_GB2312" w:eastAsia="仿宋_GB2312"/>
                                  <w:b w:val="0"/>
                                  <w:bCs/>
                                  <w:lang w:val="en-US" w:eastAsia="zh-CN"/>
                                </w:rPr>
                                <w:t>善后工作组</w:t>
                              </w:r>
                            </w:p>
                          </w:txbxContent>
                        </wps:txbx>
                        <wps:bodyPr upright="1"/>
                      </wps:wsp>
                      <wps:wsp>
                        <wps:cNvPr id="24" name="流程图: 可选过程 17"/>
                        <wps:cNvSpPr/>
                        <wps:spPr>
                          <a:xfrm>
                            <a:off x="4025265" y="4665980"/>
                            <a:ext cx="13716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val="0"/>
                                  <w:bCs/>
                                  <w:lang w:val="en-US" w:eastAsia="zh-CN"/>
                                </w:rPr>
                              </w:pPr>
                              <w:r>
                                <w:rPr>
                                  <w:rFonts w:hint="eastAsia" w:ascii="仿宋_GB2312" w:eastAsia="仿宋_GB2312"/>
                                  <w:b w:val="0"/>
                                  <w:bCs/>
                                  <w:lang w:val="en-US" w:eastAsia="zh-CN"/>
                                </w:rPr>
                                <w:t>宣传报道组</w:t>
                              </w:r>
                            </w:p>
                          </w:txbxContent>
                        </wps:txbx>
                        <wps:bodyPr upright="1"/>
                      </wps:wsp>
                      <wps:wsp>
                        <wps:cNvPr id="25" name="流程图: 可选过程 18"/>
                        <wps:cNvSpPr/>
                        <wps:spPr>
                          <a:xfrm>
                            <a:off x="243205" y="2633345"/>
                            <a:ext cx="1038860" cy="3962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ascii="仿宋_GB2312" w:eastAsia="仿宋_GB2312"/>
                                  <w:b w:val="0"/>
                                  <w:bCs/>
                                  <w:lang w:val="en-US" w:eastAsia="zh-CN"/>
                                </w:rPr>
                              </w:pPr>
                              <w:r>
                                <w:rPr>
                                  <w:rFonts w:hint="eastAsia" w:ascii="仿宋_GB2312" w:eastAsia="仿宋_GB2312"/>
                                  <w:b w:val="0"/>
                                  <w:bCs/>
                                  <w:lang w:val="en-US" w:eastAsia="zh-CN"/>
                                </w:rPr>
                                <w:t>采取响应措施</w:t>
                              </w:r>
                            </w:p>
                          </w:txbxContent>
                        </wps:txbx>
                        <wps:bodyPr upright="1"/>
                      </wps:wsp>
                      <wps:wsp>
                        <wps:cNvPr id="26" name="流程图: 可选过程 19"/>
                        <wps:cNvSpPr/>
                        <wps:spPr>
                          <a:xfrm>
                            <a:off x="3987165" y="1860550"/>
                            <a:ext cx="1371600" cy="5238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val="0"/>
                                  <w:bCs/>
                                  <w:lang w:val="en-US" w:eastAsia="zh-CN"/>
                                </w:rPr>
                              </w:pPr>
                              <w:r>
                                <w:rPr>
                                  <w:rFonts w:hint="eastAsia" w:ascii="仿宋_GB2312" w:eastAsia="仿宋_GB2312"/>
                                  <w:b w:val="0"/>
                                  <w:bCs/>
                                  <w:lang w:val="en-US" w:eastAsia="zh-CN"/>
                                </w:rPr>
                                <w:t>指挥部领导和专家</w:t>
                              </w:r>
                            </w:p>
                            <w:p>
                              <w:pPr>
                                <w:jc w:val="center"/>
                                <w:rPr>
                                  <w:rFonts w:hint="default" w:ascii="仿宋_GB2312" w:eastAsia="仿宋_GB2312"/>
                                  <w:b w:val="0"/>
                                  <w:bCs/>
                                  <w:lang w:val="en-US" w:eastAsia="zh-CN"/>
                                </w:rPr>
                              </w:pPr>
                              <w:r>
                                <w:rPr>
                                  <w:rFonts w:hint="eastAsia" w:ascii="仿宋_GB2312" w:eastAsia="仿宋_GB2312"/>
                                  <w:b w:val="0"/>
                                  <w:bCs/>
                                  <w:lang w:val="en-US" w:eastAsia="zh-CN"/>
                                </w:rPr>
                                <w:t>赶赴现场</w:t>
                              </w:r>
                            </w:p>
                            <w:p>
                              <w:pPr>
                                <w:rPr>
                                  <w:rFonts w:hint="default"/>
                                  <w:lang w:val="en-US" w:eastAsia="zh-CN"/>
                                </w:rPr>
                              </w:pPr>
                            </w:p>
                          </w:txbxContent>
                        </wps:txbx>
                        <wps:bodyPr upright="1"/>
                      </wps:wsp>
                      <wps:wsp>
                        <wps:cNvPr id="27" name="流程图: 可选过程 20"/>
                        <wps:cNvSpPr/>
                        <wps:spPr>
                          <a:xfrm>
                            <a:off x="3987165" y="2455545"/>
                            <a:ext cx="1371600" cy="3384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ascii="仿宋_GB2312" w:eastAsia="仿宋_GB2312"/>
                                  <w:b w:val="0"/>
                                  <w:bCs/>
                                  <w:lang w:val="en-US" w:eastAsia="zh-CN"/>
                                </w:rPr>
                              </w:pPr>
                              <w:r>
                                <w:rPr>
                                  <w:rFonts w:hint="eastAsia" w:ascii="仿宋_GB2312" w:eastAsia="仿宋_GB2312"/>
                                  <w:b w:val="0"/>
                                  <w:bCs/>
                                  <w:lang w:val="en-US" w:eastAsia="zh-CN"/>
                                </w:rPr>
                                <w:t>救援力量赶赴现场</w:t>
                              </w:r>
                            </w:p>
                          </w:txbxContent>
                        </wps:txbx>
                        <wps:bodyPr upright="1"/>
                      </wps:wsp>
                      <wps:wsp>
                        <wps:cNvPr id="28" name="肘形连接符 21"/>
                        <wps:cNvCnPr/>
                        <wps:spPr>
                          <a:xfrm rot="10800000" flipH="1" flipV="1">
                            <a:off x="3987165" y="2141220"/>
                            <a:ext cx="635" cy="494665"/>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29" name="肘形连接符 22"/>
                        <wps:cNvCnPr/>
                        <wps:spPr>
                          <a:xfrm rot="10800000" flipH="1" flipV="1">
                            <a:off x="4006042" y="3031490"/>
                            <a:ext cx="635" cy="297180"/>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30" name="肘形连接符 23"/>
                        <wps:cNvCnPr/>
                        <wps:spPr>
                          <a:xfrm rot="10800000" flipH="1" flipV="1">
                            <a:off x="4006042" y="3328670"/>
                            <a:ext cx="635" cy="297180"/>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31" name="肘形连接符 24"/>
                        <wps:cNvCnPr/>
                        <wps:spPr>
                          <a:xfrm rot="10800000" flipH="1" flipV="1">
                            <a:off x="4006042" y="3625850"/>
                            <a:ext cx="635" cy="297180"/>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32" name="肘形连接符 25"/>
                        <wps:cNvCnPr/>
                        <wps:spPr>
                          <a:xfrm rot="10800000" flipH="1" flipV="1">
                            <a:off x="4006042" y="3923030"/>
                            <a:ext cx="635" cy="297180"/>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33" name="肘形连接符 26"/>
                        <wps:cNvCnPr/>
                        <wps:spPr>
                          <a:xfrm rot="10800000" flipH="1" flipV="1">
                            <a:off x="4006042" y="4220210"/>
                            <a:ext cx="635" cy="297180"/>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34" name="肘形连接符 27"/>
                        <wps:cNvCnPr/>
                        <wps:spPr>
                          <a:xfrm rot="10800000" flipH="1" flipV="1">
                            <a:off x="4006042" y="4517390"/>
                            <a:ext cx="635" cy="297180"/>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35" name="肘形连接符 28"/>
                        <wps:cNvCnPr/>
                        <wps:spPr>
                          <a:xfrm rot="10800000" flipH="1" flipV="1">
                            <a:off x="4015740" y="4814570"/>
                            <a:ext cx="635" cy="297180"/>
                          </a:xfrm>
                          <a:prstGeom prst="bentConnector3">
                            <a:avLst>
                              <a:gd name="adj1" fmla="val -37472755"/>
                            </a:avLst>
                          </a:prstGeom>
                          <a:ln w="9525" cap="flat" cmpd="sng">
                            <a:solidFill>
                              <a:srgbClr val="000000"/>
                            </a:solidFill>
                            <a:prstDash val="solid"/>
                            <a:miter/>
                            <a:headEnd type="none" w="med" len="med"/>
                            <a:tailEnd type="none" w="med" len="med"/>
                          </a:ln>
                        </wps:spPr>
                        <wps:bodyPr/>
                      </wps:wsp>
                      <wps:wsp>
                        <wps:cNvPr id="36" name="直接连接符 29"/>
                        <wps:cNvCnPr/>
                        <wps:spPr>
                          <a:xfrm>
                            <a:off x="3444240" y="3546475"/>
                            <a:ext cx="342900" cy="635"/>
                          </a:xfrm>
                          <a:prstGeom prst="line">
                            <a:avLst/>
                          </a:prstGeom>
                          <a:ln w="9525" cap="flat" cmpd="sng">
                            <a:solidFill>
                              <a:srgbClr val="000000"/>
                            </a:solidFill>
                            <a:prstDash val="solid"/>
                            <a:headEnd type="none" w="med" len="med"/>
                            <a:tailEnd type="triangle" w="med" len="med"/>
                          </a:ln>
                        </wps:spPr>
                        <wps:bodyPr upright="1"/>
                      </wps:wsp>
                      <wps:wsp>
                        <wps:cNvPr id="37" name="流程图: 可选过程 30"/>
                        <wps:cNvSpPr/>
                        <wps:spPr>
                          <a:xfrm>
                            <a:off x="2100822" y="4869815"/>
                            <a:ext cx="1371758" cy="5060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ageBreakBefore w:val="0"/>
                                <w:widowControl w:val="0"/>
                                <w:kinsoku/>
                                <w:wordWrap/>
                                <w:overflowPunct/>
                                <w:topLinePunct w:val="0"/>
                                <w:autoSpaceDE/>
                                <w:autoSpaceDN/>
                                <w:bidi w:val="0"/>
                                <w:adjustRightInd/>
                                <w:snapToGrid/>
                                <w:jc w:val="center"/>
                                <w:textAlignment w:val="auto"/>
                                <w:rPr>
                                  <w:rFonts w:hint="eastAsia" w:ascii="仿宋_GB2312" w:eastAsia="仿宋_GB2312"/>
                                  <w:b w:val="0"/>
                                  <w:bCs/>
                                  <w:lang w:val="en-US" w:eastAsia="zh-CN"/>
                                </w:rPr>
                              </w:pPr>
                              <w:r>
                                <w:rPr>
                                  <w:rFonts w:hint="eastAsia" w:ascii="仿宋_GB2312" w:eastAsia="仿宋_GB2312"/>
                                  <w:b w:val="0"/>
                                  <w:bCs/>
                                  <w:lang w:val="en-US" w:eastAsia="zh-CN"/>
                                </w:rPr>
                                <w:t>抢救结束</w:t>
                              </w:r>
                            </w:p>
                            <w:p>
                              <w:pPr>
                                <w:pageBreakBefore w:val="0"/>
                                <w:widowControl w:val="0"/>
                                <w:kinsoku/>
                                <w:wordWrap/>
                                <w:overflowPunct/>
                                <w:topLinePunct w:val="0"/>
                                <w:autoSpaceDE/>
                                <w:autoSpaceDN/>
                                <w:bidi w:val="0"/>
                                <w:adjustRightInd/>
                                <w:snapToGrid/>
                                <w:jc w:val="center"/>
                                <w:textAlignment w:val="auto"/>
                                <w:rPr>
                                  <w:rFonts w:hint="default"/>
                                  <w:b w:val="0"/>
                                  <w:bCs/>
                                  <w:lang w:val="en-US" w:eastAsia="zh-CN"/>
                                </w:rPr>
                              </w:pPr>
                              <w:r>
                                <w:rPr>
                                  <w:rFonts w:hint="eastAsia" w:ascii="仿宋_GB2312" w:hAnsi="Calibri" w:eastAsia="仿宋_GB2312" w:cs="Times New Roman"/>
                                  <w:b w:val="0"/>
                                  <w:bCs/>
                                  <w:snapToGrid w:val="0"/>
                                  <w:sz w:val="21"/>
                                  <w:szCs w:val="24"/>
                                  <w:lang w:val="en-US" w:eastAsia="zh-CN" w:bidi="ar-SA"/>
                                </w:rPr>
                                <w:t>符合响应</w:t>
                              </w:r>
                              <w:r>
                                <w:rPr>
                                  <w:rFonts w:hint="eastAsia" w:ascii="仿宋_GB2312" w:eastAsia="仿宋_GB2312"/>
                                  <w:b w:val="0"/>
                                  <w:bCs/>
                                  <w:lang w:val="en-US" w:eastAsia="zh-CN"/>
                                </w:rPr>
                                <w:t>结束条件</w:t>
                              </w:r>
                            </w:p>
                          </w:txbxContent>
                        </wps:txbx>
                        <wps:bodyPr upright="1"/>
                      </wps:wsp>
                      <wps:wsp>
                        <wps:cNvPr id="38" name="直接连接符 31"/>
                        <wps:cNvCnPr/>
                        <wps:spPr>
                          <a:xfrm>
                            <a:off x="2748597" y="5367020"/>
                            <a:ext cx="635" cy="557530"/>
                          </a:xfrm>
                          <a:prstGeom prst="line">
                            <a:avLst/>
                          </a:prstGeom>
                          <a:ln w="9525" cap="flat" cmpd="sng">
                            <a:solidFill>
                              <a:srgbClr val="000000"/>
                            </a:solidFill>
                            <a:prstDash val="solid"/>
                            <a:headEnd type="none" w="med" len="med"/>
                            <a:tailEnd type="triangle" w="med" len="med"/>
                          </a:ln>
                        </wps:spPr>
                        <wps:bodyPr upright="1"/>
                      </wps:wsp>
                      <wps:wsp>
                        <wps:cNvPr id="39" name="流程图: 可选过程 32"/>
                        <wps:cNvSpPr/>
                        <wps:spPr>
                          <a:xfrm>
                            <a:off x="2062718" y="6650990"/>
                            <a:ext cx="1371758"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val="0"/>
                                  <w:bCs/>
                                </w:rPr>
                              </w:pPr>
                              <w:r>
                                <w:rPr>
                                  <w:rFonts w:hint="eastAsia" w:ascii="仿宋_GB2312" w:eastAsia="仿宋_GB2312"/>
                                  <w:b w:val="0"/>
                                  <w:bCs/>
                                </w:rPr>
                                <w:t>后期处置</w:t>
                              </w:r>
                            </w:p>
                          </w:txbxContent>
                        </wps:txbx>
                        <wps:bodyPr upright="1"/>
                      </wps:wsp>
                      <wps:wsp>
                        <wps:cNvPr id="40" name="直接连接符 33"/>
                        <wps:cNvCnPr/>
                        <wps:spPr>
                          <a:xfrm>
                            <a:off x="2748597" y="3686810"/>
                            <a:ext cx="635" cy="220345"/>
                          </a:xfrm>
                          <a:prstGeom prst="line">
                            <a:avLst/>
                          </a:prstGeom>
                          <a:ln w="9525" cap="flat" cmpd="sng">
                            <a:solidFill>
                              <a:srgbClr val="000000"/>
                            </a:solidFill>
                            <a:prstDash val="solid"/>
                            <a:headEnd type="none" w="med" len="med"/>
                            <a:tailEnd type="triangle" w="med" len="med"/>
                          </a:ln>
                        </wps:spPr>
                        <wps:bodyPr upright="1"/>
                      </wps:wsp>
                      <wps:wsp>
                        <wps:cNvPr id="41" name="直接连接符 39"/>
                        <wps:cNvCnPr/>
                        <wps:spPr>
                          <a:xfrm>
                            <a:off x="3377955" y="2534920"/>
                            <a:ext cx="381044" cy="5715"/>
                          </a:xfrm>
                          <a:prstGeom prst="line">
                            <a:avLst/>
                          </a:prstGeom>
                          <a:ln w="9525" cap="flat" cmpd="sng">
                            <a:solidFill>
                              <a:srgbClr val="000000"/>
                            </a:solidFill>
                            <a:prstDash val="solid"/>
                            <a:headEnd type="none" w="med" len="med"/>
                            <a:tailEnd type="triangle" w="med" len="med"/>
                          </a:ln>
                        </wps:spPr>
                        <wps:bodyPr upright="1"/>
                      </wps:wsp>
                      <wpg:wgp>
                        <wpg:cNvPr id="42" name="组合 45"/>
                        <wpg:cNvGrpSpPr/>
                        <wpg:grpSpPr>
                          <a:xfrm>
                            <a:off x="2349136" y="2165985"/>
                            <a:ext cx="809718" cy="993140"/>
                            <a:chOff x="3654" y="3186"/>
                            <a:chExt cx="1275" cy="1564"/>
                          </a:xfrm>
                        </wpg:grpSpPr>
                        <wps:wsp>
                          <wps:cNvPr id="43" name="肘形连接符 40"/>
                          <wps:cNvCnPr/>
                          <wps:spPr>
                            <a:xfrm rot="10800000" flipH="1" flipV="1">
                              <a:off x="3683" y="3525"/>
                              <a:ext cx="1" cy="935"/>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44" name="肘形连接符 41"/>
                          <wps:cNvCnPr/>
                          <wps:spPr>
                            <a:xfrm>
                              <a:off x="4928" y="3510"/>
                              <a:ext cx="1" cy="935"/>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45" name="流程图: 过程 42"/>
                          <wps:cNvSpPr/>
                          <wps:spPr>
                            <a:xfrm>
                              <a:off x="3654" y="3186"/>
                              <a:ext cx="1260" cy="549"/>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b w:val="0"/>
                                    <w:bCs/>
                                  </w:rPr>
                                </w:pPr>
                                <w:r>
                                  <w:rPr>
                                    <w:rFonts w:hint="eastAsia" w:ascii="仿宋_GB2312" w:eastAsia="仿宋_GB2312"/>
                                    <w:b w:val="0"/>
                                    <w:bCs/>
                                    <w:lang w:eastAsia="zh-CN"/>
                                  </w:rPr>
                                  <w:t>二</w:t>
                                </w:r>
                                <w:r>
                                  <w:rPr>
                                    <w:rFonts w:hint="eastAsia" w:ascii="仿宋_GB2312" w:eastAsia="仿宋_GB2312"/>
                                    <w:b w:val="0"/>
                                    <w:bCs/>
                                  </w:rPr>
                                  <w:t>级响应</w:t>
                                </w:r>
                              </w:p>
                            </w:txbxContent>
                          </wps:txbx>
                          <wps:bodyPr upright="1"/>
                        </wps:wsp>
                        <wps:wsp>
                          <wps:cNvPr id="46" name="流程图: 过程 43"/>
                          <wps:cNvSpPr/>
                          <wps:spPr>
                            <a:xfrm>
                              <a:off x="3654" y="4216"/>
                              <a:ext cx="1260" cy="534"/>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b w:val="0"/>
                                    <w:bCs/>
                                  </w:rPr>
                                </w:pPr>
                                <w:r>
                                  <w:rPr>
                                    <w:rFonts w:hint="eastAsia" w:ascii="仿宋_GB2312" w:eastAsia="仿宋_GB2312"/>
                                    <w:b w:val="0"/>
                                    <w:bCs/>
                                    <w:lang w:eastAsia="zh-CN"/>
                                  </w:rPr>
                                  <w:t>一</w:t>
                                </w:r>
                                <w:r>
                                  <w:rPr>
                                    <w:rFonts w:hint="eastAsia" w:ascii="仿宋_GB2312" w:eastAsia="仿宋_GB2312"/>
                                    <w:b w:val="0"/>
                                    <w:bCs/>
                                  </w:rPr>
                                  <w:t>级响应</w:t>
                                </w:r>
                              </w:p>
                            </w:txbxContent>
                          </wps:txbx>
                          <wps:bodyPr upright="1"/>
                        </wps:wsp>
                        <wps:wsp>
                          <wps:cNvPr id="47" name="上下箭头 44"/>
                          <wps:cNvSpPr/>
                          <wps:spPr>
                            <a:xfrm>
                              <a:off x="4119" y="3756"/>
                              <a:ext cx="376" cy="459"/>
                            </a:xfrm>
                            <a:prstGeom prst="upDownArrow">
                              <a:avLst>
                                <a:gd name="adj1" fmla="val 50000"/>
                                <a:gd name="adj2" fmla="val 20000"/>
                              </a:avLst>
                            </a:prstGeom>
                            <a:solidFill>
                              <a:srgbClr val="FFFFFF"/>
                            </a:solidFill>
                            <a:ln w="9525" cap="flat" cmpd="sng">
                              <a:solidFill>
                                <a:srgbClr val="000000"/>
                              </a:solidFill>
                              <a:prstDash val="solid"/>
                              <a:miter/>
                              <a:headEnd type="none" w="med" len="med"/>
                              <a:tailEnd type="none" w="med" len="med"/>
                            </a:ln>
                          </wps:spPr>
                          <wps:bodyPr vert="eaVert" upright="1"/>
                        </wps:wsp>
                      </wpg:wgp>
                      <wps:wsp>
                        <wps:cNvPr id="48" name="直接箭头连接符 46"/>
                        <wps:cNvCnPr/>
                        <wps:spPr>
                          <a:xfrm>
                            <a:off x="2748280" y="1928495"/>
                            <a:ext cx="9525" cy="238125"/>
                          </a:xfrm>
                          <a:prstGeom prst="straightConnector1">
                            <a:avLst/>
                          </a:prstGeom>
                          <a:ln w="9525" cap="flat" cmpd="sng">
                            <a:solidFill>
                              <a:srgbClr val="000000"/>
                            </a:solidFill>
                            <a:prstDash val="solid"/>
                            <a:headEnd type="none" w="med" len="med"/>
                            <a:tailEnd type="triangle" w="med" len="med"/>
                          </a:ln>
                        </wps:spPr>
                        <wps:bodyPr/>
                      </wps:wsp>
                      <wps:wsp>
                        <wps:cNvPr id="49" name="流程图: 可选过程 47"/>
                        <wps:cNvSpPr/>
                        <wps:spPr>
                          <a:xfrm>
                            <a:off x="2072879" y="3338195"/>
                            <a:ext cx="1371758" cy="3937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ascii="仿宋_GB2312" w:eastAsia="仿宋_GB2312"/>
                                  <w:b w:val="0"/>
                                  <w:bCs/>
                                  <w:lang w:val="en-US" w:eastAsia="zh-CN"/>
                                </w:rPr>
                              </w:pPr>
                              <w:r>
                                <w:rPr>
                                  <w:rFonts w:hint="eastAsia" w:ascii="仿宋_GB2312" w:eastAsia="仿宋_GB2312"/>
                                  <w:b w:val="0"/>
                                  <w:bCs/>
                                  <w:lang w:val="en-US" w:eastAsia="zh-CN"/>
                                </w:rPr>
                                <w:t>现场指挥部</w:t>
                              </w:r>
                            </w:p>
                          </w:txbxContent>
                        </wps:txbx>
                        <wps:bodyPr upright="1"/>
                      </wps:wsp>
                      <wps:wsp>
                        <wps:cNvPr id="50" name="直接连接符 48"/>
                        <wps:cNvCnPr/>
                        <wps:spPr>
                          <a:xfrm>
                            <a:off x="2738755" y="3166745"/>
                            <a:ext cx="635" cy="173990"/>
                          </a:xfrm>
                          <a:prstGeom prst="line">
                            <a:avLst/>
                          </a:prstGeom>
                          <a:ln w="9525" cap="flat" cmpd="sng">
                            <a:solidFill>
                              <a:srgbClr val="000000"/>
                            </a:solidFill>
                            <a:prstDash val="solid"/>
                            <a:headEnd type="none" w="med" len="med"/>
                            <a:tailEnd type="triangle" w="med" len="med"/>
                          </a:ln>
                        </wps:spPr>
                        <wps:bodyPr upright="1"/>
                      </wps:wsp>
                      <wps:wsp>
                        <wps:cNvPr id="51" name="直接连接符 50"/>
                        <wps:cNvCnPr/>
                        <wps:spPr>
                          <a:xfrm>
                            <a:off x="457200" y="3022600"/>
                            <a:ext cx="14605" cy="3048635"/>
                          </a:xfrm>
                          <a:prstGeom prst="line">
                            <a:avLst/>
                          </a:prstGeom>
                          <a:ln w="9525" cap="flat" cmpd="sng">
                            <a:solidFill>
                              <a:srgbClr val="000000"/>
                            </a:solidFill>
                            <a:prstDash val="solid"/>
                            <a:headEnd type="none" w="med" len="med"/>
                            <a:tailEnd type="none" w="med" len="med"/>
                          </a:ln>
                        </wps:spPr>
                        <wps:bodyPr upright="1"/>
                      </wps:wsp>
                      <wps:wsp>
                        <wps:cNvPr id="52" name="流程图: 可选过程 52"/>
                        <wps:cNvSpPr/>
                        <wps:spPr>
                          <a:xfrm>
                            <a:off x="2072879" y="5907405"/>
                            <a:ext cx="1371758" cy="2921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ascii="仿宋_GB2312" w:eastAsia="仿宋_GB2312"/>
                                  <w:b w:val="0"/>
                                  <w:bCs/>
                                  <w:lang w:val="en-US" w:eastAsia="zh-CN"/>
                                </w:rPr>
                              </w:pPr>
                              <w:r>
                                <w:rPr>
                                  <w:rFonts w:hint="eastAsia" w:ascii="仿宋_GB2312" w:eastAsia="仿宋_GB2312"/>
                                  <w:b w:val="0"/>
                                  <w:bCs/>
                                  <w:lang w:val="en-US" w:eastAsia="zh-CN"/>
                                </w:rPr>
                                <w:t>结束响应</w:t>
                              </w:r>
                            </w:p>
                          </w:txbxContent>
                        </wps:txbx>
                        <wps:bodyPr upright="1"/>
                      </wps:wsp>
                      <wps:wsp>
                        <wps:cNvPr id="53" name="直接连接符 53"/>
                        <wps:cNvCnPr/>
                        <wps:spPr>
                          <a:xfrm>
                            <a:off x="2749867" y="6214745"/>
                            <a:ext cx="635" cy="447040"/>
                          </a:xfrm>
                          <a:prstGeom prst="line">
                            <a:avLst/>
                          </a:prstGeom>
                          <a:ln w="9525" cap="flat" cmpd="sng">
                            <a:solidFill>
                              <a:srgbClr val="000000"/>
                            </a:solidFill>
                            <a:prstDash val="solid"/>
                            <a:headEnd type="none" w="med" len="med"/>
                            <a:tailEnd type="triangle" w="med" len="med"/>
                          </a:ln>
                        </wps:spPr>
                        <wps:bodyPr upright="1"/>
                      </wps:wsp>
                      <wps:wsp>
                        <wps:cNvPr id="61" name="直接连接符 54"/>
                        <wps:cNvCnPr/>
                        <wps:spPr>
                          <a:xfrm>
                            <a:off x="462280" y="6058535"/>
                            <a:ext cx="1619885" cy="2540"/>
                          </a:xfrm>
                          <a:prstGeom prst="line">
                            <a:avLst/>
                          </a:prstGeom>
                          <a:ln w="9525" cap="flat" cmpd="sng">
                            <a:solidFill>
                              <a:srgbClr val="000000"/>
                            </a:solidFill>
                            <a:prstDash val="solid"/>
                            <a:headEnd type="none" w="med" len="med"/>
                            <a:tailEnd type="triangle" w="med" len="med"/>
                          </a:ln>
                        </wps:spPr>
                        <wps:bodyPr upright="1"/>
                      </wps:wsp>
                      <wps:wsp>
                        <wps:cNvPr id="62" name="肘形连接符 55"/>
                        <wps:cNvCnPr/>
                        <wps:spPr>
                          <a:xfrm rot="-10800000" flipV="1">
                            <a:off x="367030" y="1536065"/>
                            <a:ext cx="3175" cy="594360"/>
                          </a:xfrm>
                          <a:prstGeom prst="bentConnector3">
                            <a:avLst>
                              <a:gd name="adj1" fmla="val 7600000"/>
                            </a:avLst>
                          </a:prstGeom>
                          <a:ln w="9525" cap="flat" cmpd="sng">
                            <a:solidFill>
                              <a:srgbClr val="000000"/>
                            </a:solidFill>
                            <a:prstDash val="solid"/>
                            <a:miter/>
                            <a:headEnd type="none" w="med" len="med"/>
                            <a:tailEnd type="none" w="med" len="med"/>
                          </a:ln>
                        </wps:spPr>
                        <wps:bodyPr/>
                      </wps:wsp>
                      <wps:wsp>
                        <wps:cNvPr id="63" name="直接箭头连接符 56"/>
                        <wps:cNvCnPr>
                          <a:endCxn id="18" idx="0"/>
                        </wps:cNvCnPr>
                        <wps:spPr>
                          <a:xfrm>
                            <a:off x="762000" y="2365375"/>
                            <a:ext cx="635" cy="267970"/>
                          </a:xfrm>
                          <a:prstGeom prst="straightConnector1">
                            <a:avLst/>
                          </a:prstGeom>
                          <a:ln w="9525" cap="flat" cmpd="sng">
                            <a:solidFill>
                              <a:srgbClr val="000000"/>
                            </a:solidFill>
                            <a:prstDash val="solid"/>
                            <a:headEnd type="none" w="med" len="med"/>
                            <a:tailEnd type="triangle" w="med" len="med"/>
                          </a:ln>
                        </wps:spPr>
                        <wps:bodyPr/>
                      </wps:wsp>
                      <wps:wsp>
                        <wps:cNvPr id="64" name="流程图: 可选过程 57"/>
                        <wps:cNvSpPr/>
                        <wps:spPr>
                          <a:xfrm>
                            <a:off x="2101850" y="3928110"/>
                            <a:ext cx="1371600" cy="5270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val="0"/>
                                  <w:bCs/>
                                  <w:lang w:val="en-US" w:eastAsia="zh-CN"/>
                                </w:rPr>
                              </w:pPr>
                              <w:r>
                                <w:rPr>
                                  <w:rFonts w:hint="eastAsia" w:ascii="仿宋_GB2312" w:eastAsia="仿宋_GB2312"/>
                                  <w:b w:val="0"/>
                                  <w:bCs/>
                                  <w:lang w:val="en-US" w:eastAsia="zh-CN"/>
                                </w:rPr>
                                <w:t>指挥协调</w:t>
                              </w:r>
                            </w:p>
                            <w:p>
                              <w:pPr>
                                <w:jc w:val="center"/>
                                <w:rPr>
                                  <w:rFonts w:hint="eastAsia" w:ascii="仿宋_GB2312" w:eastAsia="仿宋_GB2312"/>
                                  <w:b w:val="0"/>
                                  <w:bCs/>
                                  <w:lang w:val="en-US" w:eastAsia="zh-CN"/>
                                </w:rPr>
                              </w:pPr>
                              <w:r>
                                <w:rPr>
                                  <w:rFonts w:hint="eastAsia" w:ascii="仿宋_GB2312" w:eastAsia="仿宋_GB2312"/>
                                  <w:b w:val="0"/>
                                  <w:bCs/>
                                  <w:lang w:val="en-US" w:eastAsia="zh-CN"/>
                                </w:rPr>
                                <w:t>应急处置</w:t>
                              </w:r>
                            </w:p>
                          </w:txbxContent>
                        </wps:txbx>
                        <wps:bodyPr upright="1"/>
                      </wps:wsp>
                      <wps:wsp>
                        <wps:cNvPr id="65" name="直接连接符 58"/>
                        <wps:cNvCnPr/>
                        <wps:spPr>
                          <a:xfrm flipH="1">
                            <a:off x="2748915" y="4465320"/>
                            <a:ext cx="3810" cy="390525"/>
                          </a:xfrm>
                          <a:prstGeom prst="line">
                            <a:avLst/>
                          </a:prstGeom>
                          <a:ln w="9525" cap="flat" cmpd="sng">
                            <a:solidFill>
                              <a:srgbClr val="000000"/>
                            </a:solidFill>
                            <a:prstDash val="solid"/>
                            <a:headEnd type="none" w="med" len="med"/>
                            <a:tailEnd type="triangle" w="med" len="med"/>
                          </a:ln>
                        </wps:spPr>
                        <wps:bodyPr upright="1"/>
                      </wps:wsp>
                      <wps:wsp>
                        <wps:cNvPr id="68" name="上下箭头 51"/>
                        <wps:cNvSpPr/>
                        <wps:spPr>
                          <a:xfrm rot="5400000">
                            <a:off x="1642110" y="1710055"/>
                            <a:ext cx="210185" cy="1123315"/>
                          </a:xfrm>
                          <a:prstGeom prst="upDownArrow">
                            <a:avLst>
                              <a:gd name="adj1" fmla="val 50000"/>
                              <a:gd name="adj2" fmla="val 26338"/>
                            </a:avLst>
                          </a:prstGeom>
                          <a:solidFill>
                            <a:srgbClr val="FFFFFF"/>
                          </a:solidFill>
                          <a:ln w="9525" cap="flat" cmpd="sng">
                            <a:solidFill>
                              <a:srgbClr val="000000"/>
                            </a:solidFill>
                            <a:prstDash val="solid"/>
                            <a:miter/>
                            <a:headEnd type="none" w="med" len="med"/>
                            <a:tailEnd type="none" w="med" len="med"/>
                          </a:ln>
                        </wps:spPr>
                        <wps:bodyPr vert="eaVert" upright="1"/>
                      </wps:wsp>
                      <wps:wsp>
                        <wps:cNvPr id="69" name="流程图: 可选过程 59"/>
                        <wps:cNvSpPr/>
                        <wps:spPr>
                          <a:xfrm>
                            <a:off x="4008755" y="3770630"/>
                            <a:ext cx="13716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ascii="仿宋_GB2312" w:eastAsia="仿宋_GB2312"/>
                                  <w:b w:val="0"/>
                                  <w:bCs/>
                                  <w:lang w:val="en-US" w:eastAsia="zh-CN"/>
                                </w:rPr>
                              </w:pPr>
                              <w:r>
                                <w:rPr>
                                  <w:rFonts w:hint="eastAsia" w:ascii="仿宋_GB2312" w:eastAsia="仿宋_GB2312"/>
                                  <w:b w:val="0"/>
                                  <w:bCs/>
                                  <w:lang w:val="en-US" w:eastAsia="zh-CN"/>
                                </w:rPr>
                                <w:t>医学救护组</w:t>
                              </w:r>
                            </w:p>
                            <w:p>
                              <w:pPr>
                                <w:jc w:val="center"/>
                                <w:rPr>
                                  <w:rFonts w:hint="eastAsia" w:eastAsia="楷体_GB2312"/>
                                  <w:lang w:eastAsia="zh-CN"/>
                                </w:rPr>
                              </w:pPr>
                            </w:p>
                          </w:txbxContent>
                        </wps:txbx>
                        <wps:bodyPr upright="1"/>
                      </wps:wsp>
                      <wps:wsp>
                        <wps:cNvPr id="70" name="肘形连接符 66"/>
                        <wps:cNvCnPr/>
                        <wps:spPr>
                          <a:xfrm rot="10800000" flipH="1" flipV="1">
                            <a:off x="4018280" y="5113655"/>
                            <a:ext cx="635" cy="297180"/>
                          </a:xfrm>
                          <a:prstGeom prst="bentConnector3">
                            <a:avLst>
                              <a:gd name="adj1" fmla="val -37472755"/>
                            </a:avLst>
                          </a:prstGeom>
                          <a:ln w="9525" cap="flat" cmpd="sng">
                            <a:solidFill>
                              <a:srgbClr val="000000"/>
                            </a:solidFill>
                            <a:prstDash val="solid"/>
                            <a:miter/>
                            <a:headEnd type="none" w="med" len="med"/>
                            <a:tailEnd type="none" w="med" len="med"/>
                          </a:ln>
                        </wps:spPr>
                        <wps:bodyPr/>
                      </wps:wsp>
                    </wpc:wpc>
                  </a:graphicData>
                </a:graphic>
              </wp:anchor>
            </w:drawing>
          </mc:Choice>
          <mc:Fallback>
            <w:pict>
              <v:group id="_x0000_s1026" o:spid="_x0000_s1026" o:spt="203" style="position:absolute;left:0pt;margin-left:4.35pt;margin-top:14.05pt;height:556.25pt;width:433.45pt;z-index:251660288;mso-width-relative:page;mso-height-relative:page;" coordsize="5504815,7064375" editas="canvas" o:gfxdata="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&#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">
                <o:lock v:ext="edit" aspectratio="f"/>
                <v:shape id="_x0000_s1026" o:spid="_x0000_s1026" style="position:absolute;left:0;top:0;height:7064375;width:5504815;" filled="f" stroked="f" coordsize="21600,21600" o:gfxdata="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">
                  <v:fill on="f" focussize="0,0"/>
                  <v:stroke on="f"/>
                  <v:imagedata o:title=""/>
                  <o:lock v:ext="edit" aspectratio="t"/>
                </v:shape>
                <v:shape id="流程图: 可选过程 1" o:spid="_x0000_s1026" o:spt="176" type="#_x0000_t176" style="position:absolute;left:2091296;top:99695;height:297180;width:1257445;" fillcolor="#FFFFFF" filled="t" stroked="t" coordsize="21600,21600" o:gfxdata="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IqEZ+PXAAAACQEAAA8AAAAAAAAA&#10;AQAgAAAAOAAAAGRycy9kb3ducmV2LnhtbFBLAQIUABQAAAAIAIdO4kCeubg2NQIAAFkEAAAOAAAA&#10;AAAAAAEAIAAAADwBAABkcnMvZTJvRG9jLnhtbFBLBQYAAAAABgAGAFkBAADjBQAAAAA=&#10;">
                  <v:fill on="t" focussize="0,0"/>
                  <v:stroke color="#000000" joinstyle="miter"/>
                  <v:imagedata o:title=""/>
                  <o:lock v:ext="edit" aspectratio="f"/>
                  <v:textbox>
                    <w:txbxContent>
                      <w:p>
                        <w:pPr>
                          <w:jc w:val="center"/>
                          <w:rPr>
                            <w:rFonts w:hint="eastAsia" w:ascii="仿宋_GB2312" w:eastAsia="仿宋_GB2312"/>
                            <w:b w:val="0"/>
                            <w:bCs/>
                            <w:color w:val="auto"/>
                          </w:rPr>
                        </w:pPr>
                        <w:r>
                          <w:rPr>
                            <w:rFonts w:hint="eastAsia" w:ascii="仿宋_GB2312" w:eastAsia="仿宋_GB2312"/>
                            <w:b w:val="0"/>
                            <w:bCs/>
                            <w:color w:val="auto"/>
                            <w:lang w:val="en-US" w:eastAsia="zh-CN"/>
                          </w:rPr>
                          <w:t>事故发生</w:t>
                        </w:r>
                      </w:p>
                    </w:txbxContent>
                  </v:textbox>
                </v:shape>
                <v:shape id="上下箭头标注 2" o:spid="_x0000_s1026" o:spt="82" type="#_x0000_t82" style="position:absolute;left:2081770;top:454025;height:941070;width:1257445;" fillcolor="#FFFFFF" filled="t" stroked="t" coordsize="21600,21600" o:gfxdata="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BkJNOn1wAAAAkBAAAPAAAAAAAAAAEAIAAAADgAAABkcnMvZG93bnJl&#10;di54bWxQSwECFAAUAAAACACHTuJAnIyg1loCAADnBAAADgAAAAAAAAABACAAAAA8AQAAZHJzL2Uy&#10;b0RvYy54bWxQSwUGAAAAAAYABgBZAQAACAYAAAAA&#10;" adj="5400,5400,2700,810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50" w:line="240" w:lineRule="auto"/>
                          <w:jc w:val="center"/>
                          <w:textAlignment w:val="auto"/>
                          <w:rPr>
                            <w:rFonts w:hint="eastAsia" w:ascii="仿宋_GB2312" w:eastAsia="仿宋_GB2312"/>
                            <w:b w:val="0"/>
                            <w:bCs/>
                          </w:rPr>
                        </w:pPr>
                        <w:r>
                          <w:rPr>
                            <w:rFonts w:hint="eastAsia" w:ascii="仿宋_GB2312" w:eastAsia="仿宋_GB2312"/>
                            <w:b w:val="0"/>
                            <w:bCs/>
                            <w:lang w:val="en-US" w:eastAsia="zh-CN"/>
                          </w:rPr>
                          <w:t>信息接收</w:t>
                        </w:r>
                        <w:r>
                          <w:rPr>
                            <w:rFonts w:hint="eastAsia" w:ascii="仿宋_GB2312" w:eastAsia="仿宋_GB2312"/>
                            <w:b w:val="0"/>
                            <w:bCs/>
                          </w:rPr>
                          <w:t>与处理</w:t>
                        </w:r>
                      </w:p>
                    </w:txbxContent>
                  </v:textbox>
                </v:shape>
                <v:shape id="流程图: 过程 3" o:spid="_x0000_s1026" o:spt="109" type="#_x0000_t109" style="position:absolute;left:1948405;top:1452880;height:475615;width:1600385;" fillcolor="#FFFFFF" filled="t" stroked="t" coordsize="21600,21600" o:gfxdata="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IC6Rx3YAAAACQEAAA8AAAAAAAAAAQAgAAAAOAAAAGRycy9kb3du&#10;cmV2LnhtbFBLAQIUABQAAAAIAIdO4kDRj9R+IgIAAE0EAAAOAAAAAAAAAAEAIAAAAD0BAABkcnMv&#10;ZTJvRG9jLnhtbFBLBQYAAAAABgAGAFkBAADRBQAAAAA=&#10;">
                  <v:fill on="t" focussize="0,0"/>
                  <v:stroke color="#000000" joinstyle="miter"/>
                  <v:imagedata o:title=""/>
                  <o:lock v:ext="edit" aspectratio="f"/>
                  <v:textbox>
                    <w:txbxContent>
                      <w:p>
                        <w:pPr>
                          <w:jc w:val="center"/>
                          <w:rPr>
                            <w:rFonts w:hint="eastAsia" w:ascii="仿宋_GB2312" w:eastAsia="仿宋_GB2312"/>
                            <w:b w:val="0"/>
                            <w:bCs/>
                            <w:lang w:val="en-US" w:eastAsia="zh-CN"/>
                          </w:rPr>
                        </w:pPr>
                        <w:r>
                          <w:rPr>
                            <w:rFonts w:hint="eastAsia" w:ascii="仿宋_GB2312" w:eastAsia="仿宋_GB2312"/>
                            <w:b w:val="0"/>
                            <w:bCs/>
                            <w:lang w:val="en-US" w:eastAsia="zh-CN"/>
                          </w:rPr>
                          <w:t>指挥部办公室</w:t>
                        </w:r>
                      </w:p>
                      <w:p>
                        <w:pPr>
                          <w:jc w:val="center"/>
                          <w:rPr>
                            <w:rFonts w:hint="eastAsia" w:ascii="仿宋_GB2312" w:eastAsia="仿宋_GB2312"/>
                            <w:b/>
                          </w:rPr>
                        </w:pPr>
                        <w:r>
                          <w:rPr>
                            <w:rFonts w:hint="eastAsia" w:ascii="仿宋_GB2312" w:eastAsia="仿宋_GB2312"/>
                            <w:b w:val="0"/>
                            <w:bCs/>
                            <w:lang w:val="en-US" w:eastAsia="zh-CN"/>
                          </w:rPr>
                          <w:t>分析研判</w:t>
                        </w:r>
                      </w:p>
                    </w:txbxContent>
                  </v:textbox>
                </v:shape>
                <v:group id="组合 7" o:spid="_x0000_s1026" o:spt="203" style="position:absolute;left:357505;top:1329690;height:1014730;width:800100;" coordorigin="548,1299" coordsize="1260,1598" o:gfxdata="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FgAAAGRycy9QSwECFAAU&#10;AAAACACHTuJAHr4pJdkAAAAJAQAADwAAAAAAAAABACAAAAA4AAAAZHJzL2Rvd25yZXYueG1sUEsB&#10;AhQAFAAAAAgAh07iQNqpoz40AwAAiQoAAA4AAAAAAAAAAQAgAAAAPgEAAGRycy9lMm9Eb2MueG1s&#10;UEsFBgAAAAAGAAYAWQEAAOQGAAAAAA==&#10;">
                  <o:lock v:ext="edit" aspectratio="f"/>
                  <v:shape id="流程图: 过程 4" o:spid="_x0000_s1026" o:spt="109" type="#_x0000_t109" style="position:absolute;left:548;top:1299;height:587;width:1260;" fillcolor="#FFFFFF" filled="t" stroked="t" coordsize="21600,21600" o:gfxdata="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B+Sti7AAAA2w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pPr>
                            <w:jc w:val="center"/>
                            <w:rPr>
                              <w:rFonts w:hint="eastAsia" w:ascii="仿宋_GB2312" w:eastAsia="仿宋_GB2312"/>
                              <w:b w:val="0"/>
                              <w:bCs/>
                            </w:rPr>
                          </w:pPr>
                          <w:r>
                            <w:rPr>
                              <w:rFonts w:hint="eastAsia" w:ascii="仿宋_GB2312" w:eastAsia="仿宋_GB2312"/>
                              <w:b w:val="0"/>
                              <w:bCs/>
                              <w:lang w:eastAsia="zh-CN"/>
                            </w:rPr>
                            <w:t>四</w:t>
                          </w:r>
                          <w:r>
                            <w:rPr>
                              <w:rFonts w:hint="eastAsia" w:ascii="仿宋_GB2312" w:eastAsia="仿宋_GB2312"/>
                              <w:b w:val="0"/>
                              <w:bCs/>
                            </w:rPr>
                            <w:t>级响应</w:t>
                          </w:r>
                        </w:p>
                      </w:txbxContent>
                    </v:textbox>
                  </v:shape>
                  <v:shape id="流程图: 过程 5" o:spid="_x0000_s1026" o:spt="109" type="#_x0000_t109" style="position:absolute;left:548;top:2355;height:542;width:1260;" fillcolor="#FFFFFF" filled="t" stroked="t" coordsize="21600,21600" o:gfxdata="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zLvQ7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jc w:val="center"/>
                            <w:rPr>
                              <w:rFonts w:hint="eastAsia" w:ascii="仿宋_GB2312" w:eastAsia="仿宋_GB2312"/>
                              <w:b w:val="0"/>
                              <w:bCs/>
                            </w:rPr>
                          </w:pPr>
                          <w:r>
                            <w:rPr>
                              <w:rFonts w:hint="eastAsia" w:ascii="仿宋_GB2312" w:eastAsia="仿宋_GB2312"/>
                              <w:b w:val="0"/>
                              <w:bCs/>
                              <w:lang w:eastAsia="zh-CN"/>
                            </w:rPr>
                            <w:t>三</w:t>
                          </w:r>
                          <w:r>
                            <w:rPr>
                              <w:rFonts w:hint="eastAsia" w:ascii="仿宋_GB2312" w:eastAsia="仿宋_GB2312"/>
                              <w:b w:val="0"/>
                              <w:bCs/>
                            </w:rPr>
                            <w:t>级响应</w:t>
                          </w:r>
                        </w:p>
                      </w:txbxContent>
                    </v:textbox>
                  </v:shape>
                  <v:shape id="上下箭头 6" o:spid="_x0000_s1026" o:spt="70" type="#_x0000_t70" style="position:absolute;left:1013;top:1887;height:467;width:345;" fillcolor="#FFFFFF" filled="t" stroked="t" coordsize="21600,21600" o:gfxdata="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rni6N7oAAADbAAAADwAAAAAAAAABACAAAAA4AAAAZHJzL2Rvd25yZXYueG1s&#10;UEsBAhQAFAAAAAgAh07iQDMvBZ47AAAAOQAAABAAAAAAAAAAAQAgAAAAHwEAAGRycy9zaGFwZXht&#10;bC54bWxQSwUGAAAAAAYABgBbAQAAyQMAAAAA&#10;" adj="5400,3191">
                    <v:fill on="t" focussize="0,0"/>
                    <v:stroke color="#000000" joinstyle="miter"/>
                    <v:imagedata o:title=""/>
                    <o:lock v:ext="edit" aspectratio="f"/>
                    <v:textbox style="layout-flow:vertical-ideographic;"/>
                  </v:shape>
                </v:group>
                <v:shape id="肘形连接符 8" o:spid="_x0000_s1026" o:spt="34" type="#_x0000_t34" style="position:absolute;left:1157605;top:1536065;height:594360;width:635;" filled="f" stroked="t" coordsize="21600,21600" o:gfxdata="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CVt04L2QAAAAkBAAAPAAAAAAAAAAEAIAAAADgAAABkcnMvZG93bnJldi54&#10;bWxQSwECFAAUAAAACACHTuJALVHo+RwCAAAqBAAADgAAAAAAAAABACAAAAA+AQAAZHJzL2Uyb0Rv&#10;Yy54bWxQSwUGAAAAAAYABgBZAQAAzAUAAAAA&#10;" adj="7776000">
                  <v:fill on="f" focussize="0,0"/>
                  <v:stroke color="#000000" joinstyle="miter"/>
                  <v:imagedata o:title=""/>
                  <o:lock v:ext="edit" aspectratio="f"/>
                </v:shape>
                <v:shape id="直接箭头连接符 9" o:spid="_x0000_s1026" o:spt="32" type="#_x0000_t32" style="position:absolute;left:1389540;top:1690370;flip:x;height:5715;width:558864;" filled="f" stroked="t" coordsize="21600,21600" o:gfxdata="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ALhIka2AAAAAkBAAAPAAAAAAAAAAEAIAAAADgAAABkcnMvZG93bnJldi54bWxQ&#10;SwECFAAUAAAACACHTuJAfx5dIBoCAAAJBAAADgAAAAAAAAABACAAAAA9AQAAZHJzL2Uyb0RvYy54&#10;bWxQSwUGAAAAAAYABgBZAQAAyQUAAAAA&#10;">
                  <v:fill on="f" focussize="0,0"/>
                  <v:stroke color="#000000" joinstyle="round" endarrow="block"/>
                  <v:imagedata o:title=""/>
                  <o:lock v:ext="edit" aspectratio="f"/>
                </v:shape>
                <v:shape id="流程图: 可选过程 10" o:spid="_x0000_s1026" o:spt="176" type="#_x0000_t176" style="position:absolute;left:4006042;top:4071620;height:297180;width:1371758;" fillcolor="#FFFFFF" filled="t" stroked="t" coordsize="21600,21600" o:gfxdata="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ioRn49cAAAAJAQAADwAAAAAA&#10;AAABACAAAAA4AAAAZHJzL2Rvd25yZXYueG1sUEsBAhQAFAAAAAgAh07iQLy7pIo3AgAAXQQAAA4A&#10;AAAAAAAAAQAgAAAAPAEAAGRycy9lMm9Eb2MueG1sUEsFBgAAAAAGAAYAWQEAAOUFAAAAAA==&#10;">
                  <v:fill on="t" focussize="0,0"/>
                  <v:stroke color="#000000" joinstyle="miter"/>
                  <v:imagedata o:title=""/>
                  <o:lock v:ext="edit" aspectratio="f"/>
                  <v:textbox>
                    <w:txbxContent>
                      <w:p>
                        <w:pPr>
                          <w:jc w:val="center"/>
                          <w:rPr>
                            <w:rFonts w:hint="eastAsia" w:ascii="仿宋_GB2312" w:eastAsia="仿宋_GB2312"/>
                            <w:b w:val="0"/>
                            <w:bCs/>
                            <w:lang w:val="en-US" w:eastAsia="zh-CN"/>
                          </w:rPr>
                        </w:pPr>
                        <w:r>
                          <w:rPr>
                            <w:rFonts w:hint="eastAsia" w:ascii="仿宋_GB2312" w:eastAsia="仿宋_GB2312"/>
                            <w:b w:val="0"/>
                            <w:bCs/>
                            <w:lang w:val="en-US" w:eastAsia="zh-CN"/>
                          </w:rPr>
                          <w:t>环境监测组</w:t>
                        </w:r>
                      </w:p>
                    </w:txbxContent>
                  </v:textbox>
                </v:shape>
                <v:shape id="流程图: 可选过程 11" o:spid="_x0000_s1026" o:spt="176" type="#_x0000_t176" style="position:absolute;left:4006042;top:2882900;height:297180;width:1371758;" fillcolor="#FFFFFF" filled="t" stroked="t" coordsize="21600,21600" o:gfxdata="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ioRn49cAAAAJAQAADwAAAAAA&#10;AAABACAAAAA4AAAAZHJzL2Rvd25yZXYueG1sUEsBAhQAFAAAAAgAh07iQIe0uoU3AgAAXQQAAA4A&#10;AAAAAAAAAQAgAAAAPAEAAGRycy9lMm9Eb2MueG1sUEsFBgAAAAAGAAYAWQEAAOUFAAAAAA==&#10;">
                  <v:fill on="t" focussize="0,0"/>
                  <v:stroke color="#000000" joinstyle="miter"/>
                  <v:imagedata o:title=""/>
                  <o:lock v:ext="edit" aspectratio="f"/>
                  <v:textbox>
                    <w:txbxContent>
                      <w:p>
                        <w:pPr>
                          <w:jc w:val="center"/>
                          <w:rPr>
                            <w:rFonts w:hint="eastAsia" w:ascii="仿宋_GB2312" w:eastAsia="仿宋_GB2312"/>
                            <w:b w:val="0"/>
                            <w:bCs/>
                            <w:lang w:val="en-US" w:eastAsia="zh-CN"/>
                          </w:rPr>
                        </w:pPr>
                        <w:r>
                          <w:rPr>
                            <w:rFonts w:hint="eastAsia" w:ascii="仿宋_GB2312" w:eastAsia="仿宋_GB2312"/>
                            <w:b w:val="0"/>
                            <w:bCs/>
                            <w:lang w:val="en-US" w:eastAsia="zh-CN"/>
                          </w:rPr>
                          <w:t>综合组</w:t>
                        </w:r>
                      </w:p>
                    </w:txbxContent>
                  </v:textbox>
                </v:shape>
                <v:shape id="流程图: 可选过程 12" o:spid="_x0000_s1026" o:spt="176" type="#_x0000_t176" style="position:absolute;left:4006042;top:3180080;height:297180;width:1371758;" fillcolor="#FFFFFF" filled="t" stroked="t" coordsize="21600,21600" o:gfxdata="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ioRn49cAAAAJAQAADwAAAAAA&#10;AAABACAAAAA4AAAAZHJzL2Rvd25yZXYueG1sUEsBAhQAFAAAAAgAh07iQC4tJNU3AgAAXQQAAA4A&#10;AAAAAAAAAQAgAAAAPAEAAGRycy9lMm9Eb2MueG1sUEsFBgAAAAAGAAYAWQEAAOUFAAAAAA==&#10;">
                  <v:fill on="t" focussize="0,0"/>
                  <v:stroke color="#000000" joinstyle="miter"/>
                  <v:imagedata o:title=""/>
                  <o:lock v:ext="edit" aspectratio="f"/>
                  <v:textbox>
                    <w:txbxContent>
                      <w:p>
                        <w:pPr>
                          <w:jc w:val="center"/>
                          <w:rPr>
                            <w:rFonts w:hint="default" w:ascii="仿宋_GB2312" w:eastAsia="仿宋_GB2312"/>
                            <w:b w:val="0"/>
                            <w:bCs/>
                            <w:lang w:val="en-US" w:eastAsia="zh-CN"/>
                          </w:rPr>
                        </w:pPr>
                        <w:r>
                          <w:rPr>
                            <w:rFonts w:hint="eastAsia" w:ascii="仿宋_GB2312" w:eastAsia="仿宋_GB2312"/>
                            <w:b w:val="0"/>
                            <w:bCs/>
                            <w:lang w:val="en-US" w:eastAsia="zh-CN"/>
                          </w:rPr>
                          <w:t>抢险救援组</w:t>
                        </w:r>
                      </w:p>
                      <w:p>
                        <w:pPr>
                          <w:rPr>
                            <w:rFonts w:hint="eastAsia"/>
                          </w:rPr>
                        </w:pPr>
                      </w:p>
                    </w:txbxContent>
                  </v:textbox>
                </v:shape>
                <v:shape id="流程图: 可选过程 13" o:spid="_x0000_s1026" o:spt="176" type="#_x0000_t176" style="position:absolute;left:4025265;top:4974590;height:297180;width:1371600;" fillcolor="#FFFFFF" filled="t" stroked="t" coordsize="21600,21600" o:gfxdata="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IqEZ+PXAAAACQEAAA8AAAAA&#10;AAAAAQAgAAAAOAAAAGRycy9kb3ducmV2LnhtbFBLAQIUABQAAAAIAIdO4kDu4qkIOAIAAF0EAAAO&#10;AAAAAAAAAAEAIAAAADwBAABkcnMvZTJvRG9jLnhtbFBLBQYAAAAABgAGAFkBAADmBQAAAAA=&#10;">
                  <v:fill on="t" focussize="0,0"/>
                  <v:stroke color="#000000" joinstyle="miter"/>
                  <v:imagedata o:title=""/>
                  <o:lock v:ext="edit" aspectratio="f"/>
                  <v:textbox>
                    <w:txbxContent>
                      <w:p>
                        <w:pPr>
                          <w:jc w:val="center"/>
                          <w:rPr>
                            <w:rFonts w:hint="eastAsia" w:ascii="仿宋_GB2312" w:eastAsia="仿宋_GB2312"/>
                            <w:b w:val="0"/>
                            <w:bCs/>
                            <w:lang w:val="en-US" w:eastAsia="zh-CN"/>
                          </w:rPr>
                        </w:pPr>
                        <w:r>
                          <w:rPr>
                            <w:rFonts w:hint="eastAsia" w:ascii="仿宋_GB2312" w:eastAsia="仿宋_GB2312"/>
                            <w:b w:val="0"/>
                            <w:bCs/>
                            <w:lang w:val="en-US" w:eastAsia="zh-CN"/>
                          </w:rPr>
                          <w:t>应急保障组</w:t>
                        </w:r>
                      </w:p>
                    </w:txbxContent>
                  </v:textbox>
                </v:shape>
                <v:shape id="流程图: 可选过程 14" o:spid="_x0000_s1026" o:spt="176" type="#_x0000_t176" style="position:absolute;left:4015740;top:4359275;height:297180;width:1371600;" fillcolor="#FFFFFF" filled="t" stroked="t" coordsize="21600,21600" o:gfxdata="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ioRn49cAAAAJAQAADwAA&#10;AAAAAAABACAAAAA4AAAAZHJzL2Rvd25yZXYueG1sUEsBAhQAFAAAAAgAh07iQKU9HpM6AgAAXQQA&#10;AA4AAAAAAAAAAQAgAAAAPAEAAGRycy9lMm9Eb2MueG1sUEsFBgAAAAAGAAYAWQEAAOgFAAAAAA==&#10;">
                  <v:fill on="t" focussize="0,0"/>
                  <v:stroke color="#000000" joinstyle="miter"/>
                  <v:imagedata o:title=""/>
                  <o:lock v:ext="edit" aspectratio="f"/>
                  <v:textbox>
                    <w:txbxContent>
                      <w:p>
                        <w:pPr>
                          <w:jc w:val="center"/>
                          <w:rPr>
                            <w:rFonts w:hint="eastAsia" w:ascii="仿宋_GB2312" w:eastAsia="仿宋_GB2312"/>
                            <w:b w:val="0"/>
                            <w:bCs/>
                            <w:lang w:val="en-US" w:eastAsia="zh-CN"/>
                          </w:rPr>
                        </w:pPr>
                        <w:r>
                          <w:rPr>
                            <w:rFonts w:hint="eastAsia" w:ascii="仿宋_GB2312" w:eastAsia="仿宋_GB2312"/>
                            <w:b w:val="0"/>
                            <w:bCs/>
                            <w:lang w:val="en-US" w:eastAsia="zh-CN"/>
                          </w:rPr>
                          <w:t>社会稳定组</w:t>
                        </w:r>
                      </w:p>
                      <w:p>
                        <w:pPr>
                          <w:rPr>
                            <w:rFonts w:hint="eastAsia"/>
                          </w:rPr>
                        </w:pPr>
                      </w:p>
                    </w:txbxContent>
                  </v:textbox>
                </v:shape>
                <v:shape id="流程图: 可选过程 15" o:spid="_x0000_s1026" o:spt="176" type="#_x0000_t176" style="position:absolute;left:4006042;top:3477260;height:297180;width:1371758;" fillcolor="#FFFFFF" filled="t" stroked="t" coordsize="21600,21600" o:gfxdata="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CKhGfj1wAAAAkBAAAPAAAA&#10;AAAAAAEAIAAAADgAAABkcnMvZG93bnJldi54bWxQSwECFAAUAAAACACHTuJApOfkUjkCAABdBAAA&#10;DgAAAAAAAAABACAAAAA8AQAAZHJzL2Uyb0RvYy54bWxQSwUGAAAAAAYABgBZAQAA5wUAAAAA&#10;">
                  <v:fill on="t" focussize="0,0"/>
                  <v:stroke color="#000000" joinstyle="miter"/>
                  <v:imagedata o:title=""/>
                  <o:lock v:ext="edit" aspectratio="f"/>
                  <v:textbox>
                    <w:txbxContent>
                      <w:p>
                        <w:pPr>
                          <w:jc w:val="center"/>
                          <w:rPr>
                            <w:rFonts w:hint="eastAsia" w:ascii="仿宋_GB2312" w:eastAsia="仿宋_GB2312"/>
                            <w:b w:val="0"/>
                            <w:bCs/>
                            <w:lang w:val="en-US" w:eastAsia="zh-CN"/>
                          </w:rPr>
                        </w:pPr>
                        <w:r>
                          <w:rPr>
                            <w:rFonts w:hint="eastAsia" w:ascii="仿宋_GB2312" w:eastAsia="仿宋_GB2312"/>
                            <w:b w:val="0"/>
                            <w:bCs/>
                            <w:lang w:val="en-US" w:eastAsia="zh-CN"/>
                          </w:rPr>
                          <w:t>技术组</w:t>
                        </w:r>
                      </w:p>
                      <w:p>
                        <w:pPr>
                          <w:rPr>
                            <w:rFonts w:hint="eastAsia"/>
                          </w:rPr>
                        </w:pPr>
                      </w:p>
                    </w:txbxContent>
                  </v:textbox>
                </v:shape>
                <v:shape id="流程图: 可选过程 16" o:spid="_x0000_s1026" o:spt="176" type="#_x0000_t176" style="position:absolute;left:4034790;top:5287010;height:297180;width:1371600;" fillcolor="#FFFFFF" filled="t" stroked="t" coordsize="21600,21600" o:gfxdata="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CKhGfj1wAAAAkBAAAPAAAA&#10;AAAAAAEAIAAAADgAAABkcnMvZG93bnJldi54bWxQSwECFAAUAAAACACHTuJACJvMfjkCAABdBAAA&#10;DgAAAAAAAAABACAAAAA8AQAAZHJzL2Uyb0RvYy54bWxQSwUGAAAAAAYABgBZAQAA5wUAAAAA&#10;">
                  <v:fill on="t" focussize="0,0"/>
                  <v:stroke color="#000000" joinstyle="miter"/>
                  <v:imagedata o:title=""/>
                  <o:lock v:ext="edit" aspectratio="f"/>
                  <v:textbox>
                    <w:txbxContent>
                      <w:p>
                        <w:pPr>
                          <w:jc w:val="center"/>
                          <w:rPr>
                            <w:rFonts w:hint="eastAsia" w:ascii="仿宋_GB2312" w:eastAsia="仿宋_GB2312"/>
                            <w:b w:val="0"/>
                            <w:bCs/>
                            <w:lang w:val="en-US" w:eastAsia="zh-CN"/>
                          </w:rPr>
                        </w:pPr>
                        <w:r>
                          <w:rPr>
                            <w:rFonts w:hint="eastAsia" w:ascii="仿宋_GB2312" w:eastAsia="仿宋_GB2312"/>
                            <w:b w:val="0"/>
                            <w:bCs/>
                            <w:lang w:val="en-US" w:eastAsia="zh-CN"/>
                          </w:rPr>
                          <w:t>善后工作组</w:t>
                        </w:r>
                      </w:p>
                    </w:txbxContent>
                  </v:textbox>
                </v:shape>
                <v:shape id="流程图: 可选过程 17" o:spid="_x0000_s1026" o:spt="176" type="#_x0000_t176" style="position:absolute;left:4025265;top:4665980;height:297180;width:1371600;" fillcolor="#FFFFFF" filled="t" stroked="t" coordsize="21600,21600" o:gfxdata="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IqEZ+PXAAAACQEAAA8AAAAA&#10;AAAAAQAgAAAAOAAAAGRycy9kb3ducmV2LnhtbFBLAQIUABQAAAAIAIdO4kCLYLI1OAIAAF0EAAAO&#10;AAAAAAAAAAEAIAAAADwBAABkcnMvZTJvRG9jLnhtbFBLBQYAAAAABgAGAFkBAADmBQAAAAA=&#10;">
                  <v:fill on="t" focussize="0,0"/>
                  <v:stroke color="#000000" joinstyle="miter"/>
                  <v:imagedata o:title=""/>
                  <o:lock v:ext="edit" aspectratio="f"/>
                  <v:textbox>
                    <w:txbxContent>
                      <w:p>
                        <w:pPr>
                          <w:jc w:val="center"/>
                          <w:rPr>
                            <w:rFonts w:hint="eastAsia" w:ascii="仿宋_GB2312" w:eastAsia="仿宋_GB2312"/>
                            <w:b w:val="0"/>
                            <w:bCs/>
                            <w:lang w:val="en-US" w:eastAsia="zh-CN"/>
                          </w:rPr>
                        </w:pPr>
                        <w:r>
                          <w:rPr>
                            <w:rFonts w:hint="eastAsia" w:ascii="仿宋_GB2312" w:eastAsia="仿宋_GB2312"/>
                            <w:b w:val="0"/>
                            <w:bCs/>
                            <w:lang w:val="en-US" w:eastAsia="zh-CN"/>
                          </w:rPr>
                          <w:t>宣传报道组</w:t>
                        </w:r>
                      </w:p>
                    </w:txbxContent>
                  </v:textbox>
                </v:shape>
                <v:shape id="流程图: 可选过程 18" o:spid="_x0000_s1026" o:spt="176" type="#_x0000_t176" style="position:absolute;left:243205;top:2633345;height:396240;width:1038860;" fillcolor="#FFFFFF" filled="t" stroked="t" coordsize="21600,21600" o:gfxdata="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ioRn49cAAAAJAQAADwAAAAAA&#10;AAABACAAAAA4AAAAZHJzL2Rvd25yZXYueG1sUEsBAhQAFAAAAAgAh07iQE7QrqU3AgAAXAQAAA4A&#10;AAAAAAAAAQAgAAAAPAEAAGRycy9lMm9Eb2MueG1sUEsFBgAAAAAGAAYAWQEAAOUFAAAAAA==&#10;">
                  <v:fill on="t" focussize="0,0"/>
                  <v:stroke color="#000000" joinstyle="miter"/>
                  <v:imagedata o:title=""/>
                  <o:lock v:ext="edit" aspectratio="f"/>
                  <v:textbox>
                    <w:txbxContent>
                      <w:p>
                        <w:pPr>
                          <w:jc w:val="center"/>
                          <w:rPr>
                            <w:rFonts w:hint="default" w:ascii="仿宋_GB2312" w:eastAsia="仿宋_GB2312"/>
                            <w:b w:val="0"/>
                            <w:bCs/>
                            <w:lang w:val="en-US" w:eastAsia="zh-CN"/>
                          </w:rPr>
                        </w:pPr>
                        <w:r>
                          <w:rPr>
                            <w:rFonts w:hint="eastAsia" w:ascii="仿宋_GB2312" w:eastAsia="仿宋_GB2312"/>
                            <w:b w:val="0"/>
                            <w:bCs/>
                            <w:lang w:val="en-US" w:eastAsia="zh-CN"/>
                          </w:rPr>
                          <w:t>采取响应措施</w:t>
                        </w:r>
                      </w:p>
                    </w:txbxContent>
                  </v:textbox>
                </v:shape>
                <v:shape id="流程图: 可选过程 19" o:spid="_x0000_s1026" o:spt="176" type="#_x0000_t176" style="position:absolute;left:3987165;top:1860550;height:523875;width:1371600;" fillcolor="#FFFFFF" filled="t" stroked="t" coordsize="21600,21600" o:gfxdata="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ioRn49cAAAAJAQAADwAAAAAA&#10;AAABACAAAAA4AAAAZHJzL2Rvd25yZXYueG1sUEsBAhQAFAAAAAgAh07iQGAhCJ43AgAAXQQAAA4A&#10;AAAAAAAAAQAgAAAAPAEAAGRycy9lMm9Eb2MueG1sUEsFBgAAAAAGAAYAWQEAAOUFAAAAAA==&#10;">
                  <v:fill on="t" focussize="0,0"/>
                  <v:stroke color="#000000" joinstyle="miter"/>
                  <v:imagedata o:title=""/>
                  <o:lock v:ext="edit" aspectratio="f"/>
                  <v:textbox>
                    <w:txbxContent>
                      <w:p>
                        <w:pPr>
                          <w:jc w:val="center"/>
                          <w:rPr>
                            <w:rFonts w:hint="eastAsia" w:ascii="仿宋_GB2312" w:eastAsia="仿宋_GB2312"/>
                            <w:b w:val="0"/>
                            <w:bCs/>
                            <w:lang w:val="en-US" w:eastAsia="zh-CN"/>
                          </w:rPr>
                        </w:pPr>
                        <w:r>
                          <w:rPr>
                            <w:rFonts w:hint="eastAsia" w:ascii="仿宋_GB2312" w:eastAsia="仿宋_GB2312"/>
                            <w:b w:val="0"/>
                            <w:bCs/>
                            <w:lang w:val="en-US" w:eastAsia="zh-CN"/>
                          </w:rPr>
                          <w:t>指挥部领导和专家</w:t>
                        </w:r>
                      </w:p>
                      <w:p>
                        <w:pPr>
                          <w:jc w:val="center"/>
                          <w:rPr>
                            <w:rFonts w:hint="default" w:ascii="仿宋_GB2312" w:eastAsia="仿宋_GB2312"/>
                            <w:b w:val="0"/>
                            <w:bCs/>
                            <w:lang w:val="en-US" w:eastAsia="zh-CN"/>
                          </w:rPr>
                        </w:pPr>
                        <w:r>
                          <w:rPr>
                            <w:rFonts w:hint="eastAsia" w:ascii="仿宋_GB2312" w:eastAsia="仿宋_GB2312"/>
                            <w:b w:val="0"/>
                            <w:bCs/>
                            <w:lang w:val="en-US" w:eastAsia="zh-CN"/>
                          </w:rPr>
                          <w:t>赶赴现场</w:t>
                        </w:r>
                      </w:p>
                      <w:p>
                        <w:pPr>
                          <w:rPr>
                            <w:rFonts w:hint="default"/>
                            <w:lang w:val="en-US" w:eastAsia="zh-CN"/>
                          </w:rPr>
                        </w:pPr>
                      </w:p>
                    </w:txbxContent>
                  </v:textbox>
                </v:shape>
                <v:shape id="流程图: 可选过程 20" o:spid="_x0000_s1026" o:spt="176" type="#_x0000_t176" style="position:absolute;left:3987165;top:2455545;height:338455;width:1371600;" fillcolor="#FFFFFF" filled="t" stroked="t" coordsize="21600,21600" o:gfxdata="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CKhGfj1wAAAAkBAAAPAAAAAAAA&#10;AAEAIAAAADgAAABkcnMvZG93bnJldi54bWxQSwECFAAUAAAACACHTuJAXqDFVDYCAABdBAAADgAA&#10;AAAAAAABACAAAAA8AQAAZHJzL2Uyb0RvYy54bWxQSwUGAAAAAAYABgBZAQAA5AUAAAAA&#10;">
                  <v:fill on="t" focussize="0,0"/>
                  <v:stroke color="#000000" joinstyle="miter"/>
                  <v:imagedata o:title=""/>
                  <o:lock v:ext="edit" aspectratio="f"/>
                  <v:textbox>
                    <w:txbxContent>
                      <w:p>
                        <w:pPr>
                          <w:jc w:val="center"/>
                          <w:rPr>
                            <w:rFonts w:hint="default" w:ascii="仿宋_GB2312" w:eastAsia="仿宋_GB2312"/>
                            <w:b w:val="0"/>
                            <w:bCs/>
                            <w:lang w:val="en-US" w:eastAsia="zh-CN"/>
                          </w:rPr>
                        </w:pPr>
                        <w:r>
                          <w:rPr>
                            <w:rFonts w:hint="eastAsia" w:ascii="仿宋_GB2312" w:eastAsia="仿宋_GB2312"/>
                            <w:b w:val="0"/>
                            <w:bCs/>
                            <w:lang w:val="en-US" w:eastAsia="zh-CN"/>
                          </w:rPr>
                          <w:t>救援力量赶赴现场</w:t>
                        </w:r>
                      </w:p>
                    </w:txbxContent>
                  </v:textbox>
                </v:shape>
                <v:shape id="肘形连接符 21" o:spid="_x0000_s1026" o:spt="34" type="#_x0000_t34" style="position:absolute;left:3987165;top:2141220;flip:x y;height:494665;width:635;rotation:11796480f;" filled="f" stroked="t" coordsize="21600,21600" o:gfxdata="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Az4m+e1wAAAAkBAAAPAAAA&#10;AAAAAAEAIAAAADgAAABkcnMvZG93bnJldi54bWxQSwECFAAUAAAACACHTuJAUWcFYTkCAABPBAAA&#10;DgAAAAAAAAABACAAAAA8AQAAZHJzL2Uyb0RvYy54bWxQSwUGAAAAAAYABgBZAQAA5wUAAAAA&#10;" adj="-7776000">
                  <v:fill on="f" focussize="0,0"/>
                  <v:stroke color="#000000" joinstyle="miter"/>
                  <v:imagedata o:title=""/>
                  <o:lock v:ext="edit" aspectratio="f"/>
                </v:shape>
                <v:shape id="肘形连接符 22" o:spid="_x0000_s1026" o:spt="34" type="#_x0000_t34" style="position:absolute;left:4006042;top:3031490;flip:x y;height:297180;width:635;rotation:11796480f;" filled="f" stroked="t" coordsize="21600,21600" o:gfxdata="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M+JvntcAAAAJAQAADwAA&#10;AAAAAAABACAAAAA4AAAAZHJzL2Rvd25yZXYueG1sUEsBAhQAFAAAAAgAh07iQOcqsCA6AgAATwQA&#10;AA4AAAAAAAAAAQAgAAAAPAEAAGRycy9lMm9Eb2MueG1sUEsFBgAAAAAGAAYAWQEAAOgFAAAAAA==&#10;" adj="-7776000">
                  <v:fill on="f" focussize="0,0"/>
                  <v:stroke color="#000000" joinstyle="miter"/>
                  <v:imagedata o:title=""/>
                  <o:lock v:ext="edit" aspectratio="f"/>
                </v:shape>
                <v:shape id="肘形连接符 23" o:spid="_x0000_s1026" o:spt="34" type="#_x0000_t34" style="position:absolute;left:4006042;top:3328670;flip:x y;height:297180;width:635;rotation:11796480f;" filled="f" stroked="t" coordsize="21600,21600" o:gfxdata="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Az4m+e1wAAAAkBAAAPAAAA&#10;AAAAAAEAIAAAADgAAABkcnMvZG93bnJldi54bWxQSwECFAAUAAAACACHTuJA1y5zjTkCAABPBAAA&#10;DgAAAAAAAAABACAAAAA8AQAAZHJzL2Uyb0RvYy54bWxQSwUGAAAAAAYABgBZAQAA5wUAAAAA&#10;" adj="-7776000">
                  <v:fill on="f" focussize="0,0"/>
                  <v:stroke color="#000000" joinstyle="miter"/>
                  <v:imagedata o:title=""/>
                  <o:lock v:ext="edit" aspectratio="f"/>
                </v:shape>
                <v:shape id="肘形连接符 24" o:spid="_x0000_s1026" o:spt="34" type="#_x0000_t34" style="position:absolute;left:4006042;top:3625850;flip:x y;height:297180;width:635;rotation:11796480f;" filled="f" stroked="t" coordsize="21600,21600" o:gfxdata="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M+JvntcAAAAJAQAADwAA&#10;AAAAAAABACAAAAA4AAAAZHJzL2Rvd25yZXYueG1sUEsBAhQAFAAAAAgAh07iQAYojfQ6AgAATwQA&#10;AA4AAAAAAAAAAQAgAAAAPAEAAGRycy9lMm9Eb2MueG1sUEsFBgAAAAAGAAYAWQEAAOgFAAAAAA==&#10;" adj="-7776000">
                  <v:fill on="f" focussize="0,0"/>
                  <v:stroke color="#000000" joinstyle="miter"/>
                  <v:imagedata o:title=""/>
                  <o:lock v:ext="edit" aspectratio="f"/>
                </v:shape>
                <v:shape id="肘形连接符 25" o:spid="_x0000_s1026" o:spt="34" type="#_x0000_t34" style="position:absolute;left:4006042;top:3923030;flip:x y;height:297180;width:635;rotation:11796480f;" filled="f" stroked="t" coordsize="21600,21600" o:gfxdata="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Az4m+e1wAAAAkBAAAPAAAA&#10;AAAAAAEAIAAAADgAAABkcnMvZG93bnJldi54bWxQSwECFAAUAAAACACHTuJAfsmu2zkCAABPBAAA&#10;DgAAAAAAAAABACAAAAA8AQAAZHJzL2Uyb0RvYy54bWxQSwUGAAAAAAYABgBZAQAA5wUAAAAA&#10;" adj="-7776000">
                  <v:fill on="f" focussize="0,0"/>
                  <v:stroke color="#000000" joinstyle="miter"/>
                  <v:imagedata o:title=""/>
                  <o:lock v:ext="edit" aspectratio="f"/>
                </v:shape>
                <v:shape id="肘形连接符 26" o:spid="_x0000_s1026" o:spt="34" type="#_x0000_t34" style="position:absolute;left:4006042;top:4220210;flip:x y;height:297180;width:635;rotation:11796480f;" filled="f" stroked="t" coordsize="21600,21600" o:gfxdata="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Az4m+e1wAAAAkBAAAPAAAA&#10;AAAAAAEAIAAAADgAAABkcnMvZG93bnJldi54bWxQSwECFAAUAAAACACHTuJAiFefVDkCAABPBAAA&#10;DgAAAAAAAAABACAAAAA8AQAAZHJzL2Uyb0RvYy54bWxQSwUGAAAAAAYABgBZAQAA5wUAAAAA&#10;" adj="-7776000">
                  <v:fill on="f" focussize="0,0"/>
                  <v:stroke color="#000000" joinstyle="miter"/>
                  <v:imagedata o:title=""/>
                  <o:lock v:ext="edit" aspectratio="f"/>
                </v:shape>
                <v:shape id="肘形连接符 27" o:spid="_x0000_s1026" o:spt="34" type="#_x0000_t34" style="position:absolute;left:4006042;top:4517390;flip:x y;height:297180;width:635;rotation:11796480f;" filled="f" stroked="t" coordsize="21600,21600" o:gfxdata="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DPib57XAAAACQEAAA8AAAAA&#10;AAAAAQAgAAAAOAAAAGRycy9kb3ducmV2LnhtbFBLAQIUABQAAAAIAIdO4kBzGrRFOAIAAE8EAAAO&#10;AAAAAAAAAAEAIAAAADwBAABkcnMvZTJvRG9jLnhtbFBLBQYAAAAABgAGAFkBAADmBQAAAAA=&#10;" adj="-7776000">
                  <v:fill on="f" focussize="0,0"/>
                  <v:stroke color="#000000" joinstyle="miter"/>
                  <v:imagedata o:title=""/>
                  <o:lock v:ext="edit" aspectratio="f"/>
                </v:shape>
                <v:shape id="肘形连接符 28" o:spid="_x0000_s1026" o:spt="34" type="#_x0000_t34" style="position:absolute;left:4015740;top:4814570;flip:x y;height:297180;width:635;rotation:11796480f;" filled="f" stroked="t" coordsize="21600,21600" o:gfxdata="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ALpZGa2AAAAAkBAAAP&#10;AAAAAAAAAAEAIAAAADgAAABkcnMvZG93bnJldi54bWxQSwECFAAUAAAACACHTuJAtZkEkzsCAABP&#10;BAAADgAAAAAAAAABACAAAAA9AQAAZHJzL2Uyb0RvYy54bWxQSwUGAAAAAAYABgBZAQAA6gUAAAAA&#10;" adj="-8094115">
                  <v:fill on="f" focussize="0,0"/>
                  <v:stroke color="#000000" joinstyle="miter"/>
                  <v:imagedata o:title=""/>
                  <o:lock v:ext="edit" aspectratio="f"/>
                </v:shape>
                <v:line id="直接连接符 29" o:spid="_x0000_s1026" o:spt="20" style="position:absolute;left:3444240;top:3546475;height:635;width:342900;" filled="f" stroked="t" coordsize="21600,21600" o:gfxdata="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2Al05&#10;2QAAAAkBAAAPAAAAAAAAAAEAIAAAADgAAABkcnMvZG93bnJldi54bWxQSwECFAAUAAAACACHTuJA&#10;qyduLgoCAAD3AwAADgAAAAAAAAABACAAAAA+AQAAZHJzL2Uyb0RvYy54bWxQSwUGAAAAAAYABgBZ&#10;AQAAugUAAAAA&#10;">
                  <v:fill on="f" focussize="0,0"/>
                  <v:stroke color="#000000" joinstyle="round" endarrow="block"/>
                  <v:imagedata o:title=""/>
                  <o:lock v:ext="edit" aspectratio="f"/>
                </v:line>
                <v:shape id="流程图: 可选过程 30" o:spid="_x0000_s1026" o:spt="176" type="#_x0000_t176" style="position:absolute;left:2100822;top:4869815;height:506095;width:1371758;" fillcolor="#FFFFFF" filled="t" stroked="t" coordsize="21600,21600" o:gfxdata="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ioRn49cAAAAJAQAADwAA&#10;AAAAAAABACAAAAA4AAAAZHJzL2Rvd25yZXYueG1sUEsBAhQAFAAAAAgAh07iQKZ9thU6AgAAXQQA&#10;AA4AAAAAAAAAAQAgAAAAPAEAAGRycy9lMm9Eb2MueG1sUEsFBgAAAAAGAAYAWQEAAOgFAAAAAA==&#10;">
                  <v:fill on="t" focussize="0,0"/>
                  <v:stroke color="#000000" joinstyle="miter"/>
                  <v:imagedata o:title=""/>
                  <o:lock v:ext="edit" aspectratio="f"/>
                  <v:textbox>
                    <w:txbxContent>
                      <w:p>
                        <w:pPr>
                          <w:pageBreakBefore w:val="0"/>
                          <w:widowControl w:val="0"/>
                          <w:kinsoku/>
                          <w:wordWrap/>
                          <w:overflowPunct/>
                          <w:topLinePunct w:val="0"/>
                          <w:autoSpaceDE/>
                          <w:autoSpaceDN/>
                          <w:bidi w:val="0"/>
                          <w:adjustRightInd/>
                          <w:snapToGrid/>
                          <w:jc w:val="center"/>
                          <w:textAlignment w:val="auto"/>
                          <w:rPr>
                            <w:rFonts w:hint="eastAsia" w:ascii="仿宋_GB2312" w:eastAsia="仿宋_GB2312"/>
                            <w:b w:val="0"/>
                            <w:bCs/>
                            <w:lang w:val="en-US" w:eastAsia="zh-CN"/>
                          </w:rPr>
                        </w:pPr>
                        <w:r>
                          <w:rPr>
                            <w:rFonts w:hint="eastAsia" w:ascii="仿宋_GB2312" w:eastAsia="仿宋_GB2312"/>
                            <w:b w:val="0"/>
                            <w:bCs/>
                            <w:lang w:val="en-US" w:eastAsia="zh-CN"/>
                          </w:rPr>
                          <w:t>抢救结束</w:t>
                        </w:r>
                      </w:p>
                      <w:p>
                        <w:pPr>
                          <w:pageBreakBefore w:val="0"/>
                          <w:widowControl w:val="0"/>
                          <w:kinsoku/>
                          <w:wordWrap/>
                          <w:overflowPunct/>
                          <w:topLinePunct w:val="0"/>
                          <w:autoSpaceDE/>
                          <w:autoSpaceDN/>
                          <w:bidi w:val="0"/>
                          <w:adjustRightInd/>
                          <w:snapToGrid/>
                          <w:jc w:val="center"/>
                          <w:textAlignment w:val="auto"/>
                          <w:rPr>
                            <w:rFonts w:hint="default"/>
                            <w:b w:val="0"/>
                            <w:bCs/>
                            <w:lang w:val="en-US" w:eastAsia="zh-CN"/>
                          </w:rPr>
                        </w:pPr>
                        <w:r>
                          <w:rPr>
                            <w:rFonts w:hint="eastAsia" w:ascii="仿宋_GB2312" w:hAnsi="Calibri" w:eastAsia="仿宋_GB2312" w:cs="Times New Roman"/>
                            <w:b w:val="0"/>
                            <w:bCs/>
                            <w:snapToGrid w:val="0"/>
                            <w:sz w:val="21"/>
                            <w:szCs w:val="24"/>
                            <w:lang w:val="en-US" w:eastAsia="zh-CN" w:bidi="ar-SA"/>
                          </w:rPr>
                          <w:t>符合响应</w:t>
                        </w:r>
                        <w:r>
                          <w:rPr>
                            <w:rFonts w:hint="eastAsia" w:ascii="仿宋_GB2312" w:eastAsia="仿宋_GB2312"/>
                            <w:b w:val="0"/>
                            <w:bCs/>
                            <w:lang w:val="en-US" w:eastAsia="zh-CN"/>
                          </w:rPr>
                          <w:t>结束条件</w:t>
                        </w:r>
                      </w:p>
                    </w:txbxContent>
                  </v:textbox>
                </v:shape>
                <v:line id="直接连接符 31" o:spid="_x0000_s1026" o:spt="20" style="position:absolute;left:2748597;top:5367020;height:557530;width:635;" filled="f" stroked="t" coordsize="21600,21600" o:gfxdata="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2&#10;Al052QAAAAkBAAAPAAAAAAAAAAEAIAAAADgAAABkcnMvZG93bnJldi54bWxQSwECFAAUAAAACACH&#10;TuJAbskUlg0CAAD3AwAADgAAAAAAAAABACAAAAA+AQAAZHJzL2Uyb0RvYy54bWxQSwUGAAAAAAYA&#10;BgBZAQAAvQUAAAAA&#10;">
                  <v:fill on="f" focussize="0,0"/>
                  <v:stroke color="#000000" joinstyle="round" endarrow="block"/>
                  <v:imagedata o:title=""/>
                  <o:lock v:ext="edit" aspectratio="f"/>
                </v:line>
                <v:shape id="流程图: 可选过程 32" o:spid="_x0000_s1026" o:spt="176" type="#_x0000_t176" style="position:absolute;left:2062718;top:6650990;height:297180;width:1371758;" fillcolor="#FFFFFF" filled="t" stroked="t" coordsize="21600,21600" o:gfxdata="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ioRn49cAAAAJAQAADwAAAAAA&#10;AAABACAAAAA4AAAAZHJzL2Rvd25yZXYueG1sUEsBAhQAFAAAAAgAh07iQDxvIJA3AgAAXQQAAA4A&#10;AAAAAAAAAQAgAAAAPAEAAGRycy9lMm9Eb2MueG1sUEsFBgAAAAAGAAYAWQEAAOUFAAAAAA==&#10;">
                  <v:fill on="t" focussize="0,0"/>
                  <v:stroke color="#000000" joinstyle="miter"/>
                  <v:imagedata o:title=""/>
                  <o:lock v:ext="edit" aspectratio="f"/>
                  <v:textbox>
                    <w:txbxContent>
                      <w:p>
                        <w:pPr>
                          <w:jc w:val="center"/>
                          <w:rPr>
                            <w:rFonts w:hint="eastAsia" w:ascii="仿宋_GB2312" w:eastAsia="仿宋_GB2312"/>
                            <w:b w:val="0"/>
                            <w:bCs/>
                          </w:rPr>
                        </w:pPr>
                        <w:r>
                          <w:rPr>
                            <w:rFonts w:hint="eastAsia" w:ascii="仿宋_GB2312" w:eastAsia="仿宋_GB2312"/>
                            <w:b w:val="0"/>
                            <w:bCs/>
                          </w:rPr>
                          <w:t>后期处置</w:t>
                        </w:r>
                      </w:p>
                    </w:txbxContent>
                  </v:textbox>
                </v:shape>
                <v:line id="直接连接符 33" o:spid="_x0000_s1026" o:spt="20" style="position:absolute;left:2748597;top:3686810;height:220345;width:635;" filled="f" stroked="t" coordsize="21600,21600" o:gfxdata="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HYC&#10;XTnZAAAACQEAAA8AAAAAAAAAAQAgAAAAOAAAAGRycy9kb3ducmV2LnhtbFBLAQIUABQAAAAIAIdO&#10;4kCR1bTsDAIAAPcDAAAOAAAAAAAAAAEAIAAAAD4BAABkcnMvZTJvRG9jLnhtbFBLBQYAAAAABgAG&#10;AFkBAAC8BQAAAAA=&#10;">
                  <v:fill on="f" focussize="0,0"/>
                  <v:stroke color="#000000" joinstyle="round" endarrow="block"/>
                  <v:imagedata o:title=""/>
                  <o:lock v:ext="edit" aspectratio="f"/>
                </v:line>
                <v:line id="直接连接符 39" o:spid="_x0000_s1026" o:spt="20" style="position:absolute;left:3377955;top:2534920;height:5715;width:381044;" filled="f" stroked="t" coordsize="21600,21600" o:gfxdata="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2&#10;Al052QAAAAkBAAAPAAAAAAAAAAEAIAAAADgAAABkcnMvZG93bnJldi54bWxQSwECFAAUAAAACACH&#10;TuJAwGB3OA0CAAD4AwAADgAAAAAAAAABACAAAAA+AQAAZHJzL2Uyb0RvYy54bWxQSwUGAAAAAAYA&#10;BgBZAQAAvQUAAAAA&#10;">
                  <v:fill on="f" focussize="0,0"/>
                  <v:stroke color="#000000" joinstyle="round" endarrow="block"/>
                  <v:imagedata o:title=""/>
                  <o:lock v:ext="edit" aspectratio="f"/>
                </v:line>
                <v:group id="组合 45" o:spid="_x0000_s1026" o:spt="203" style="position:absolute;left:2349136;top:2165985;height:993140;width:809718;" coordorigin="3654,3186" coordsize="1275,1564" o:gfxdata="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">
                  <o:lock v:ext="edit" aspectratio="f"/>
                  <v:shape id="肘形连接符 40" o:spid="_x0000_s1026" o:spt="34" type="#_x0000_t34" style="position:absolute;left:3683;top:3525;flip:x y;height:935;width:1;rotation:11796480f;" filled="f" stroked="t" coordsize="21600,21600" o:gfxdata="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KiQGy+AAAA2wAAAA8AAAAAAAAAAQAgAAAAOAAAAGRycy9kb3ducmV2&#10;LnhtbFBLAQIUABQAAAAIAIdO4kAzLwWeOwAAADkAAAAQAAAAAAAAAAEAIAAAACMBAABkcnMvc2hh&#10;cGV4bWwueG1sUEsFBgAAAAAGAAYAWwEAAM0DAAAAAA==&#10;" adj="-7776000">
                    <v:fill on="f" focussize="0,0"/>
                    <v:stroke color="#000000" joinstyle="miter"/>
                    <v:imagedata o:title=""/>
                    <o:lock v:ext="edit" aspectratio="f"/>
                  </v:shape>
                  <v:shape id="肘形连接符 41" o:spid="_x0000_s1026" o:spt="34" type="#_x0000_t34" style="position:absolute;left:4928;top:3510;height:935;width:1;" filled="f" stroked="t" coordsize="21600,21600" o:gfxdata="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BBz7gvAAAANsAAAAPAAAAAAAAAAEAIAAAADgAAABkcnMvZG93bnJldi54&#10;bWxQSwECFAAUAAAACACHTuJAMy8FnjsAAAA5AAAAEAAAAAAAAAABACAAAAAhAQAAZHJzL3NoYXBl&#10;eG1sLnhtbFBLBQYAAAAABgAGAFsBAADLAwAAAAA=&#10;" adj="7776000">
                    <v:fill on="f" focussize="0,0"/>
                    <v:stroke color="#000000" joinstyle="miter"/>
                    <v:imagedata o:title=""/>
                    <o:lock v:ext="edit" aspectratio="f"/>
                  </v:shape>
                  <v:shape id="流程图: 过程 42" o:spid="_x0000_s1026" o:spt="109" type="#_x0000_t109" style="position:absolute;left:3654;top:3186;height:549;width:1260;" fillcolor="#FFFFFF" filled="t" stroked="t" coordsize="21600,21600" o:gfxdata="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8JP2xvwAAANs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rPr>
                              <w:rFonts w:hint="eastAsia" w:ascii="仿宋_GB2312" w:eastAsia="仿宋_GB2312"/>
                              <w:b w:val="0"/>
                              <w:bCs/>
                            </w:rPr>
                          </w:pPr>
                          <w:r>
                            <w:rPr>
                              <w:rFonts w:hint="eastAsia" w:ascii="仿宋_GB2312" w:eastAsia="仿宋_GB2312"/>
                              <w:b w:val="0"/>
                              <w:bCs/>
                              <w:lang w:eastAsia="zh-CN"/>
                            </w:rPr>
                            <w:t>二</w:t>
                          </w:r>
                          <w:r>
                            <w:rPr>
                              <w:rFonts w:hint="eastAsia" w:ascii="仿宋_GB2312" w:eastAsia="仿宋_GB2312"/>
                              <w:b w:val="0"/>
                              <w:bCs/>
                            </w:rPr>
                            <w:t>级响应</w:t>
                          </w:r>
                        </w:p>
                      </w:txbxContent>
                    </v:textbox>
                  </v:shape>
                  <v:shape id="流程图: 过程 43" o:spid="_x0000_s1026" o:spt="109" type="#_x0000_t109" style="position:absolute;left:3654;top:4216;height:534;width:1260;" fillcolor="#FFFFFF" filled="t" stroked="t" coordsize="21600,21600" o:gfxdata="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M9mPGvwAAANs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rPr>
                              <w:rFonts w:hint="eastAsia" w:ascii="仿宋_GB2312" w:eastAsia="仿宋_GB2312"/>
                              <w:b w:val="0"/>
                              <w:bCs/>
                            </w:rPr>
                          </w:pPr>
                          <w:r>
                            <w:rPr>
                              <w:rFonts w:hint="eastAsia" w:ascii="仿宋_GB2312" w:eastAsia="仿宋_GB2312"/>
                              <w:b w:val="0"/>
                              <w:bCs/>
                              <w:lang w:eastAsia="zh-CN"/>
                            </w:rPr>
                            <w:t>一</w:t>
                          </w:r>
                          <w:r>
                            <w:rPr>
                              <w:rFonts w:hint="eastAsia" w:ascii="仿宋_GB2312" w:eastAsia="仿宋_GB2312"/>
                              <w:b w:val="0"/>
                              <w:bCs/>
                            </w:rPr>
                            <w:t>级响应</w:t>
                          </w:r>
                        </w:p>
                      </w:txbxContent>
                    </v:textbox>
                  </v:shape>
                  <v:shape id="上下箭头 44" o:spid="_x0000_s1026" o:spt="70" type="#_x0000_t70" style="position:absolute;left:4119;top:3756;height:459;width:376;" fillcolor="#FFFFFF" filled="t" stroked="t" coordsize="21600,21600" o:gfxdata="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ArIbDvwAAANsAAAAPAAAAAAAAAAEAIAAAADgAAABkcnMvZG93bnJl&#10;di54bWxQSwECFAAUAAAACACHTuJAMy8FnjsAAAA5AAAAEAAAAAAAAAABACAAAAAkAQAAZHJzL3No&#10;YXBleG1sLnhtbFBLBQYAAAAABgAGAFsBAADOAwAAAAA=&#10;" adj="5400,3538">
                    <v:fill on="t" focussize="0,0"/>
                    <v:stroke color="#000000" joinstyle="miter"/>
                    <v:imagedata o:title=""/>
                    <o:lock v:ext="edit" aspectratio="f"/>
                    <v:textbox style="layout-flow:vertical-ideographic;"/>
                  </v:shape>
                </v:group>
                <v:shape id="直接箭头连接符 46" o:spid="_x0000_s1026" o:spt="32" type="#_x0000_t32" style="position:absolute;left:2748280;top:1928495;height:238125;width:9525;" filled="f" stroked="t" coordsize="21600,21600" o:gfxdata="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K/PS/TZAAAACQEAAA8AAAAAAAAAAQAgAAAAOAAAAGRycy9kb3ducmV2LnhtbFBLAQIUABQA&#10;AAAIAIdO4kCPxCngEgIAAAAEAAAOAAAAAAAAAAEAIAAAAD4BAABkcnMvZTJvRG9jLnhtbFBLBQYA&#10;AAAABgAGAFkBAADCBQAAAAA=&#10;">
                  <v:fill on="f" focussize="0,0"/>
                  <v:stroke color="#000000" joinstyle="round" endarrow="block"/>
                  <v:imagedata o:title=""/>
                  <o:lock v:ext="edit" aspectratio="f"/>
                </v:shape>
                <v:shape id="流程图: 可选过程 47" o:spid="_x0000_s1026" o:spt="176" type="#_x0000_t176" style="position:absolute;left:2072879;top:3338195;height:393700;width:1371758;" fillcolor="#FFFFFF" filled="t" stroked="t" coordsize="21600,21600" o:gfxdata="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IqEZ+PXAAAACQEAAA8A&#10;AAAAAAAAAQAgAAAAOAAAAGRycy9kb3ducmV2LnhtbFBLAQIUABQAAAAIAIdO4kBN0JrFOwIAAF0E&#10;AAAOAAAAAAAAAAEAIAAAADwBAABkcnMvZTJvRG9jLnhtbFBLBQYAAAAABgAGAFkBAADpBQAAAAA=&#10;">
                  <v:fill on="t" focussize="0,0"/>
                  <v:stroke color="#000000" joinstyle="miter"/>
                  <v:imagedata o:title=""/>
                  <o:lock v:ext="edit" aspectratio="f"/>
                  <v:textbox>
                    <w:txbxContent>
                      <w:p>
                        <w:pPr>
                          <w:jc w:val="center"/>
                          <w:rPr>
                            <w:rFonts w:hint="default" w:ascii="仿宋_GB2312" w:eastAsia="仿宋_GB2312"/>
                            <w:b w:val="0"/>
                            <w:bCs/>
                            <w:lang w:val="en-US" w:eastAsia="zh-CN"/>
                          </w:rPr>
                        </w:pPr>
                        <w:r>
                          <w:rPr>
                            <w:rFonts w:hint="eastAsia" w:ascii="仿宋_GB2312" w:eastAsia="仿宋_GB2312"/>
                            <w:b w:val="0"/>
                            <w:bCs/>
                            <w:lang w:val="en-US" w:eastAsia="zh-CN"/>
                          </w:rPr>
                          <w:t>现场指挥部</w:t>
                        </w:r>
                      </w:p>
                    </w:txbxContent>
                  </v:textbox>
                </v:shape>
                <v:line id="直接连接符 48" o:spid="_x0000_s1026" o:spt="20" style="position:absolute;left:2738755;top:3166745;height:173990;width:635;" filled="f" stroked="t" coordsize="21600,21600" o:gfxdata="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dgJdOdkAAAAJAQAADwAAAAAAAAABACAAAAA4AAAAZHJzL2Rvd25yZXYueG1sUEsBAhQAFAAAAAgA&#10;h07iQGqVsJ0OAgAA9wMAAA4AAAAAAAAAAQAgAAAAPgEAAGRycy9lMm9Eb2MueG1sUEsFBgAAAAAG&#10;AAYAWQEAAL4FAAAAAA==&#10;">
                  <v:fill on="f" focussize="0,0"/>
                  <v:stroke color="#000000" joinstyle="round" endarrow="block"/>
                  <v:imagedata o:title=""/>
                  <o:lock v:ext="edit" aspectratio="f"/>
                </v:line>
                <v:line id="直接连接符 50" o:spid="_x0000_s1026" o:spt="20" style="position:absolute;left:457200;top:3022600;height:3048635;width:14605;" filled="f" stroked="t" coordsize="21600,21600" o:gfxdata="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Mcbo0DXAAAACQEAAA8A&#10;AAAAAAAAAQAgAAAAOAAAAGRycy9kb3ducmV2LnhtbFBLAQIUABQAAAAIAIdO4kB61lSQAgIAAPUD&#10;AAAOAAAAAAAAAAEAIAAAADwBAABkcnMvZTJvRG9jLnhtbFBLBQYAAAAABgAGAFkBAACwBQAAAAA=&#10;">
                  <v:fill on="f" focussize="0,0"/>
                  <v:stroke color="#000000" joinstyle="round"/>
                  <v:imagedata o:title=""/>
                  <o:lock v:ext="edit" aspectratio="f"/>
                </v:line>
                <v:shape id="_x0000_s1026" o:spid="_x0000_s1026" o:spt="176" type="#_x0000_t176" style="position:absolute;left:2072879;top:5907405;height:292100;width:1371758;" fillcolor="#FFFFFF" filled="t" stroked="t" coordsize="21600,21600" o:gfxdata="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CKhGfj1wAAAAkBAAAPAAAA&#10;AAAAAAEAIAAAADgAAABkcnMvZG93bnJldi54bWxQSwECFAAUAAAACACHTuJAM9524zkCAABdBAAA&#10;DgAAAAAAAAABACAAAAA8AQAAZHJzL2Uyb0RvYy54bWxQSwUGAAAAAAYABgBZAQAA5wUAAAAA&#10;">
                  <v:fill on="t" focussize="0,0"/>
                  <v:stroke color="#000000" joinstyle="miter"/>
                  <v:imagedata o:title=""/>
                  <o:lock v:ext="edit" aspectratio="f"/>
                  <v:textbox>
                    <w:txbxContent>
                      <w:p>
                        <w:pPr>
                          <w:jc w:val="center"/>
                          <w:rPr>
                            <w:rFonts w:hint="default" w:ascii="仿宋_GB2312" w:eastAsia="仿宋_GB2312"/>
                            <w:b w:val="0"/>
                            <w:bCs/>
                            <w:lang w:val="en-US" w:eastAsia="zh-CN"/>
                          </w:rPr>
                        </w:pPr>
                        <w:r>
                          <w:rPr>
                            <w:rFonts w:hint="eastAsia" w:ascii="仿宋_GB2312" w:eastAsia="仿宋_GB2312"/>
                            <w:b w:val="0"/>
                            <w:bCs/>
                            <w:lang w:val="en-US" w:eastAsia="zh-CN"/>
                          </w:rPr>
                          <w:t>结束响应</w:t>
                        </w:r>
                      </w:p>
                    </w:txbxContent>
                  </v:textbox>
                </v:shape>
                <v:line id="_x0000_s1026" o:spid="_x0000_s1026" o:spt="20" style="position:absolute;left:2749867;top:6214745;height:447040;width:635;" filled="f" stroked="t" coordsize="21600,21600" o:gfxdata="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HYCXTnZAAAACQEAAA8AAAAAAAAAAQAgAAAAOAAAAGRycy9kb3ducmV2LnhtbFBLAQIUABQAAAAI&#10;AIdO4kA6t19/DwIAAPcDAAAOAAAAAAAAAAEAIAAAAD4BAABkcnMvZTJvRG9jLnhtbFBLBQYAAAAA&#10;BgAGAFkBAAC/BQAAAAA=&#10;">
                  <v:fill on="f" focussize="0,0"/>
                  <v:stroke color="#000000" joinstyle="round" endarrow="block"/>
                  <v:imagedata o:title=""/>
                  <o:lock v:ext="edit" aspectratio="f"/>
                </v:line>
                <v:line id="直接连接符 54" o:spid="_x0000_s1026" o:spt="20" style="position:absolute;left:462280;top:6058535;height:2540;width:1619885;" filled="f" stroked="t" coordsize="21600,21600" o:gfxdata="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HYCXTnZAAAACQEAAA8AAAAAAAAAAQAgAAAAOAAAAGRycy9kb3ducmV2LnhtbFBLAQIUABQAAAAI&#10;AIdO4kBoAQAiDwIAAPgDAAAOAAAAAAAAAAEAIAAAAD4BAABkcnMvZTJvRG9jLnhtbFBLBQYAAAAA&#10;BgAGAFkBAAC/BQAAAAA=&#10;">
                  <v:fill on="f" focussize="0,0"/>
                  <v:stroke color="#000000" joinstyle="round" endarrow="block"/>
                  <v:imagedata o:title=""/>
                  <o:lock v:ext="edit" aspectratio="f"/>
                </v:line>
                <v:shape id="肘形连接符 55" o:spid="_x0000_s1026" o:spt="34" type="#_x0000_t34" style="position:absolute;left:367030;top:1536065;flip:y;height:594360;width:3175;rotation:11796480f;" filled="f" stroked="t" coordsize="21600,21600" o:gfxdata="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BvVolW2AAAAAkBAAAPAAAAAAAAAAEA&#10;IAAAADgAAABkcnMvZG93bnJldi54bWxQSwECFAAUAAAACACHTuJAlZehKzICAABEBAAADgAAAAAA&#10;AAABACAAAAA9AQAAZHJzL2Uyb0RvYy54bWxQSwUGAAAAAAYABgBZAQAA4QUAAAAA&#10;" adj="1641600">
                  <v:fill on="f" focussize="0,0"/>
                  <v:stroke color="#000000" joinstyle="miter"/>
                  <v:imagedata o:title=""/>
                  <o:lock v:ext="edit" aspectratio="f"/>
                </v:shape>
                <v:shape id="直接箭头连接符 56" o:spid="_x0000_s1026" o:spt="32" type="#_x0000_t32" style="position:absolute;left:762000;top:2365375;height:267970;width:635;" filled="f" stroked="t" coordsize="21600,21600" o:gfxdata="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K/PS/TZAAAACQEAAA8AAAAAAAAAAQAgAAAAOAAAAGRycy9k&#10;b3ducmV2LnhtbFBLAQIUABQAAAAIAIdO4kCWFl+hJAIAACYEAAAOAAAAAAAAAAEAIAAAAD4BAABk&#10;cnMvZTJvRG9jLnhtbFBLBQYAAAAABgAGAFkBAADUBQAAAAA=&#10;">
                  <v:fill on="f" focussize="0,0"/>
                  <v:stroke color="#000000" joinstyle="round" endarrow="block"/>
                  <v:imagedata o:title=""/>
                  <o:lock v:ext="edit" aspectratio="f"/>
                </v:shape>
                <v:shape id="流程图: 可选过程 57" o:spid="_x0000_s1026" o:spt="176" type="#_x0000_t176" style="position:absolute;left:2101850;top:3928110;height:527050;width:1371600;" fillcolor="#FFFFFF" filled="t" stroked="t" coordsize="21600,21600" o:gfxdata="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ioRn49cAAAAJAQAADwAAAAAA&#10;AAABACAAAAA4AAAAZHJzL2Rvd25yZXYueG1sUEsBAhQAFAAAAAgAh07iQG+dgsc3AgAAXQQAAA4A&#10;AAAAAAAAAQAgAAAAPAEAAGRycy9lMm9Eb2MueG1sUEsFBgAAAAAGAAYAWQEAAOUFAAAAAA==&#10;">
                  <v:fill on="t" focussize="0,0"/>
                  <v:stroke color="#000000" joinstyle="miter"/>
                  <v:imagedata o:title=""/>
                  <o:lock v:ext="edit" aspectratio="f"/>
                  <v:textbox>
                    <w:txbxContent>
                      <w:p>
                        <w:pPr>
                          <w:jc w:val="center"/>
                          <w:rPr>
                            <w:rFonts w:hint="eastAsia" w:ascii="仿宋_GB2312" w:eastAsia="仿宋_GB2312"/>
                            <w:b w:val="0"/>
                            <w:bCs/>
                            <w:lang w:val="en-US" w:eastAsia="zh-CN"/>
                          </w:rPr>
                        </w:pPr>
                        <w:r>
                          <w:rPr>
                            <w:rFonts w:hint="eastAsia" w:ascii="仿宋_GB2312" w:eastAsia="仿宋_GB2312"/>
                            <w:b w:val="0"/>
                            <w:bCs/>
                            <w:lang w:val="en-US" w:eastAsia="zh-CN"/>
                          </w:rPr>
                          <w:t>指挥协调</w:t>
                        </w:r>
                      </w:p>
                      <w:p>
                        <w:pPr>
                          <w:jc w:val="center"/>
                          <w:rPr>
                            <w:rFonts w:hint="eastAsia" w:ascii="仿宋_GB2312" w:eastAsia="仿宋_GB2312"/>
                            <w:b w:val="0"/>
                            <w:bCs/>
                            <w:lang w:val="en-US" w:eastAsia="zh-CN"/>
                          </w:rPr>
                        </w:pPr>
                        <w:r>
                          <w:rPr>
                            <w:rFonts w:hint="eastAsia" w:ascii="仿宋_GB2312" w:eastAsia="仿宋_GB2312"/>
                            <w:b w:val="0"/>
                            <w:bCs/>
                            <w:lang w:val="en-US" w:eastAsia="zh-CN"/>
                          </w:rPr>
                          <w:t>应急处置</w:t>
                        </w:r>
                      </w:p>
                    </w:txbxContent>
                  </v:textbox>
                </v:shape>
                <v:line id="直接连接符 58" o:spid="_x0000_s1026" o:spt="20" style="position:absolute;left:2748915;top:4465320;flip:x;height:390525;width:3810;" filled="f" stroked="t" coordsize="21600,21600" o:gfxdata="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WIDQy2QAAAAkBAAAPAAAAAAAAAAEAIAAAADgAAABkcnMvZG93bnJldi54bWxQSwECFAAU&#10;AAAACACHTuJAb0uAnBMCAAACBAAADgAAAAAAAAABACAAAAA+AQAAZHJzL2Uyb0RvYy54bWxQSwUG&#10;AAAAAAYABgBZAQAAwwUAAAAA&#10;">
                  <v:fill on="f" focussize="0,0"/>
                  <v:stroke color="#000000" joinstyle="round" endarrow="block"/>
                  <v:imagedata o:title=""/>
                  <o:lock v:ext="edit" aspectratio="f"/>
                </v:line>
                <v:shape id="上下箭头 51" o:spid="_x0000_s1026" o:spt="70" type="#_x0000_t70" style="position:absolute;left:1642110;top:1710055;height:1123315;width:210185;rotation:5898240f;" fillcolor="#FFFFFF" filled="t" stroked="t" coordsize="21600,21600" o:gfxdata="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faKn31gAAAAkBAAAPAAAAAAAAAAEAIAAAADgAAABkcnMvZG93bnJldi54bWxQSwECFAAUAAAA&#10;CACHTuJAlamFCkwCAACmBAAADgAAAAAAAAABACAAAAA7AQAAZHJzL2Uyb0RvYy54bWxQSwUGAAAA&#10;AAYABgBZAQAA+QUAAAAA&#10;" adj="5400,1064">
                  <v:fill on="t" focussize="0,0"/>
                  <v:stroke color="#000000" joinstyle="miter"/>
                  <v:imagedata o:title=""/>
                  <o:lock v:ext="edit" aspectratio="f"/>
                  <v:textbox style="layout-flow:vertical-ideographic;"/>
                </v:shape>
                <v:shape id="流程图: 可选过程 59" o:spid="_x0000_s1026" o:spt="176" type="#_x0000_t176" style="position:absolute;left:4008755;top:3770630;height:297180;width:1371600;" fillcolor="#FFFFFF" filled="t" stroked="t" coordsize="21600,21600" o:gfxdata="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CKhGfj1wAAAAkBAAAPAAAA&#10;AAAAAAEAIAAAADgAAABkcnMvZG93bnJldi54bWxQSwECFAAUAAAACACHTuJARuNH3zkCAABdBAAA&#10;DgAAAAAAAAABACAAAAA8AQAAZHJzL2Uyb0RvYy54bWxQSwUGAAAAAAYABgBZAQAA5wUAAAAA&#10;">
                  <v:fill on="t" focussize="0,0"/>
                  <v:stroke color="#000000" joinstyle="miter"/>
                  <v:imagedata o:title=""/>
                  <o:lock v:ext="edit" aspectratio="f"/>
                  <v:textbox>
                    <w:txbxContent>
                      <w:p>
                        <w:pPr>
                          <w:jc w:val="center"/>
                          <w:rPr>
                            <w:rFonts w:hint="default" w:ascii="仿宋_GB2312" w:eastAsia="仿宋_GB2312"/>
                            <w:b w:val="0"/>
                            <w:bCs/>
                            <w:lang w:val="en-US" w:eastAsia="zh-CN"/>
                          </w:rPr>
                        </w:pPr>
                        <w:r>
                          <w:rPr>
                            <w:rFonts w:hint="eastAsia" w:ascii="仿宋_GB2312" w:eastAsia="仿宋_GB2312"/>
                            <w:b w:val="0"/>
                            <w:bCs/>
                            <w:lang w:val="en-US" w:eastAsia="zh-CN"/>
                          </w:rPr>
                          <w:t>医学救护组</w:t>
                        </w:r>
                      </w:p>
                      <w:p>
                        <w:pPr>
                          <w:jc w:val="center"/>
                          <w:rPr>
                            <w:rFonts w:hint="eastAsia" w:eastAsia="楷体_GB2312"/>
                            <w:lang w:eastAsia="zh-CN"/>
                          </w:rPr>
                        </w:pPr>
                      </w:p>
                    </w:txbxContent>
                  </v:textbox>
                </v:shape>
                <v:shape id="肘形连接符 66" o:spid="_x0000_s1026" o:spt="34" type="#_x0000_t34" style="position:absolute;left:4018280;top:5113655;flip:x y;height:297180;width:635;rotation:11796480f;" filled="f" stroked="t" coordsize="21600,21600" o:gfxdata="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C6WRmtgAAAAJAQAA&#10;DwAAAAAAAAABACAAAAA4AAAAZHJzL2Rvd25yZXYueG1sUEsBAhQAFAAAAAgAh07iQP94yXo8AgAA&#10;TwQAAA4AAAAAAAAAAQAgAAAAPQEAAGRycy9lMm9Eb2MueG1sUEsFBgAAAAAGAAYAWQEAAOsFAAAA&#10;AA==&#10;" adj="-8094115">
                  <v:fill on="f" focussize="0,0"/>
                  <v:stroke color="#000000" joinstyle="miter"/>
                  <v:imagedata o:title=""/>
                  <o:lock v:ext="edit" aspectratio="f"/>
                </v:shape>
              </v:group>
            </w:pict>
          </mc:Fallback>
        </mc:AlternateContent>
      </w:r>
    </w:p>
    <w:tbl>
      <w:tblPr>
        <w:tblStyle w:val="16"/>
        <w:tblW w:w="14007" w:type="dxa"/>
        <w:jc w:val="center"/>
        <w:shd w:val="clear" w:color="auto" w:fill="auto"/>
        <w:tblLayout w:type="fixed"/>
        <w:tblCellMar>
          <w:top w:w="0" w:type="dxa"/>
          <w:left w:w="0" w:type="dxa"/>
          <w:bottom w:w="0" w:type="dxa"/>
          <w:right w:w="0" w:type="dxa"/>
        </w:tblCellMar>
      </w:tblPr>
      <w:tblGrid>
        <w:gridCol w:w="1137"/>
        <w:gridCol w:w="1980"/>
        <w:gridCol w:w="10890"/>
      </w:tblGrid>
      <w:tr>
        <w:tblPrEx>
          <w:shd w:val="clear" w:color="auto" w:fill="auto"/>
          <w:tblCellMar>
            <w:top w:w="0" w:type="dxa"/>
            <w:left w:w="0" w:type="dxa"/>
            <w:bottom w:w="0" w:type="dxa"/>
            <w:right w:w="0" w:type="dxa"/>
          </w:tblCellMar>
        </w:tblPrEx>
        <w:trPr>
          <w:trHeight w:val="520" w:hRule="atLeast"/>
          <w:jc w:val="center"/>
        </w:trPr>
        <w:tc>
          <w:tcPr>
            <w:tcW w:w="14007" w:type="dxa"/>
            <w:gridSpan w:val="3"/>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32"/>
                <w:szCs w:val="32"/>
                <w:u w:val="none"/>
              </w:rPr>
            </w:pPr>
            <w:r>
              <w:rPr>
                <w:rFonts w:hint="eastAsia" w:ascii="黑体" w:hAnsi="黑体" w:eastAsia="黑体" w:cs="黑体"/>
                <w:i w:val="0"/>
                <w:color w:val="000000"/>
                <w:kern w:val="0"/>
                <w:sz w:val="32"/>
                <w:szCs w:val="32"/>
                <w:u w:val="none"/>
                <w:lang w:val="en-US" w:eastAsia="zh-CN" w:bidi="ar"/>
              </w:rPr>
              <w:t>附件2</w:t>
            </w:r>
          </w:p>
        </w:tc>
      </w:tr>
      <w:tr>
        <w:tblPrEx>
          <w:shd w:val="clear" w:color="auto" w:fill="auto"/>
          <w:tblCellMar>
            <w:top w:w="0" w:type="dxa"/>
            <w:left w:w="0" w:type="dxa"/>
            <w:bottom w:w="0" w:type="dxa"/>
            <w:right w:w="0" w:type="dxa"/>
          </w:tblCellMar>
        </w:tblPrEx>
        <w:trPr>
          <w:trHeight w:val="915" w:hRule="atLeast"/>
          <w:jc w:val="center"/>
        </w:trPr>
        <w:tc>
          <w:tcPr>
            <w:tcW w:w="14007"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cs="宋体"/>
                <w:color w:val="auto"/>
                <w:sz w:val="44"/>
                <w:szCs w:val="44"/>
                <w:lang w:val="en-US" w:eastAsia="zh-CN"/>
              </w:rPr>
              <w:t>平顺县</w:t>
            </w:r>
            <w:r>
              <w:rPr>
                <w:rFonts w:hint="eastAsia" w:ascii="宋体" w:hAnsi="宋体" w:eastAsia="宋体" w:cs="宋体"/>
                <w:color w:val="auto"/>
                <w:sz w:val="44"/>
                <w:szCs w:val="44"/>
                <w:lang w:val="en-US" w:eastAsia="zh-CN"/>
              </w:rPr>
              <w:t>生产安全事故应急指挥机构及职责</w:t>
            </w:r>
          </w:p>
        </w:tc>
      </w:tr>
      <w:tr>
        <w:tblPrEx>
          <w:shd w:val="clear" w:color="auto" w:fill="auto"/>
          <w:tblCellMar>
            <w:top w:w="0" w:type="dxa"/>
            <w:left w:w="0" w:type="dxa"/>
            <w:bottom w:w="0" w:type="dxa"/>
            <w:right w:w="0" w:type="dxa"/>
          </w:tblCellMar>
        </w:tblPrEx>
        <w:trPr>
          <w:trHeight w:val="580" w:hRule="atLeast"/>
          <w:jc w:val="center"/>
        </w:trPr>
        <w:tc>
          <w:tcPr>
            <w:tcW w:w="3117"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32"/>
                <w:szCs w:val="32"/>
                <w:u w:val="none"/>
                <w:lang w:eastAsia="zh-CN"/>
              </w:rPr>
            </w:pPr>
            <w:r>
              <w:rPr>
                <w:rFonts w:hint="eastAsia" w:ascii="黑体" w:hAnsi="黑体" w:eastAsia="黑体" w:cs="黑体"/>
                <w:b w:val="0"/>
                <w:bCs w:val="0"/>
                <w:i w:val="0"/>
                <w:color w:val="000000"/>
                <w:sz w:val="32"/>
                <w:szCs w:val="32"/>
                <w:u w:val="none"/>
                <w:lang w:eastAsia="zh-CN"/>
              </w:rPr>
              <w:t>指挥机构</w:t>
            </w:r>
          </w:p>
        </w:tc>
        <w:tc>
          <w:tcPr>
            <w:tcW w:w="1089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32"/>
                <w:szCs w:val="32"/>
                <w:u w:val="none"/>
              </w:rPr>
            </w:pPr>
            <w:r>
              <w:rPr>
                <w:rFonts w:hint="eastAsia" w:ascii="黑体" w:hAnsi="黑体" w:eastAsia="黑体" w:cs="黑体"/>
                <w:b w:val="0"/>
                <w:bCs w:val="0"/>
                <w:i w:val="0"/>
                <w:color w:val="000000"/>
                <w:kern w:val="0"/>
                <w:sz w:val="32"/>
                <w:szCs w:val="32"/>
                <w:u w:val="none"/>
                <w:lang w:val="en-US" w:eastAsia="zh-CN" w:bidi="ar"/>
              </w:rPr>
              <w:t>职   责</w:t>
            </w:r>
          </w:p>
        </w:tc>
      </w:tr>
      <w:tr>
        <w:tblPrEx>
          <w:shd w:val="clear" w:color="auto" w:fill="auto"/>
          <w:tblCellMar>
            <w:top w:w="0" w:type="dxa"/>
            <w:left w:w="0" w:type="dxa"/>
            <w:bottom w:w="0" w:type="dxa"/>
            <w:right w:w="0" w:type="dxa"/>
          </w:tblCellMar>
        </w:tblPrEx>
        <w:trPr>
          <w:trHeight w:val="1077"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指</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挥</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b w:val="0"/>
                <w:bCs w:val="0"/>
                <w:i w:val="0"/>
                <w:color w:val="000000"/>
                <w:kern w:val="0"/>
                <w:sz w:val="24"/>
                <w:szCs w:val="24"/>
                <w:u w:val="none"/>
                <w:lang w:val="en-US" w:eastAsia="zh-CN" w:bidi="ar"/>
              </w:rPr>
              <w:t>长</w:t>
            </w:r>
          </w:p>
        </w:tc>
        <w:tc>
          <w:tcPr>
            <w:tcW w:w="1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kern w:val="0"/>
                <w:sz w:val="24"/>
                <w:szCs w:val="24"/>
                <w:u w:val="none"/>
                <w:lang w:val="en-US" w:eastAsia="zh-CN" w:bidi="ar"/>
              </w:rPr>
              <w:t>县政府</w:t>
            </w: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分管应急</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工作的副县</w:t>
            </w:r>
            <w:r>
              <w:rPr>
                <w:rFonts w:hint="eastAsia" w:ascii="仿宋_GB2312" w:hAnsi="仿宋_GB2312" w:eastAsia="仿宋_GB2312" w:cs="仿宋_GB2312"/>
                <w:b w:val="0"/>
                <w:bCs w:val="0"/>
                <w:i w:val="0"/>
                <w:color w:val="000000"/>
                <w:kern w:val="0"/>
                <w:sz w:val="24"/>
                <w:szCs w:val="24"/>
                <w:u w:val="none"/>
                <w:lang w:val="en-US" w:eastAsia="zh-CN" w:bidi="ar"/>
              </w:rPr>
              <w:t>长</w:t>
            </w:r>
          </w:p>
        </w:tc>
        <w:tc>
          <w:tcPr>
            <w:tcW w:w="1089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481" w:firstLineChars="200"/>
              <w:jc w:val="both"/>
              <w:textAlignment w:val="center"/>
              <w:rPr>
                <w:rFonts w:hint="eastAsia"/>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县指挥部主要职责：</w:t>
            </w:r>
            <w:r>
              <w:rPr>
                <w:rStyle w:val="33"/>
                <w:rFonts w:hint="eastAsia" w:ascii="仿宋_GB2312" w:hAnsi="仿宋_GB2312" w:eastAsia="仿宋_GB2312" w:cs="仿宋_GB2312"/>
                <w:lang w:val="en-US" w:eastAsia="zh-CN" w:bidi="ar"/>
              </w:rPr>
              <w:t>贯彻落实县委、县政府关于安全生产工作的决策部署，统筹协调全县事故防范和隐患排查治理工作，制定安全生产总体规划、重要措施，组织指挥生产安全事故应急处置工作，指导生产安全事故调查评估和善后处置工作，落实县委、县政府及县应急救援总指挥部交办的生产安全事故应急处置的其他重大事项。</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1" w:firstLineChars="200"/>
              <w:jc w:val="both"/>
              <w:textAlignment w:val="center"/>
              <w:rPr>
                <w:rFonts w:hint="eastAsia" w:ascii="仿宋_GB2312" w:hAnsi="仿宋_GB2312" w:eastAsia="仿宋_GB2312" w:cs="仿宋_GB2312"/>
                <w:b/>
                <w:i w:val="0"/>
                <w:color w:val="000000"/>
                <w:sz w:val="24"/>
                <w:szCs w:val="24"/>
                <w:u w:val="none"/>
              </w:rPr>
            </w:pPr>
            <w:r>
              <w:rPr>
                <w:rStyle w:val="30"/>
                <w:rFonts w:hint="eastAsia" w:ascii="仿宋_GB2312" w:hAnsi="仿宋_GB2312" w:eastAsia="仿宋_GB2312" w:cs="仿宋_GB2312"/>
                <w:b/>
                <w:bCs w:val="0"/>
                <w:lang w:val="en-US" w:eastAsia="zh-CN" w:bidi="ar"/>
              </w:rPr>
              <w:t>县指挥部办公室主要职责：</w:t>
            </w:r>
            <w:r>
              <w:rPr>
                <w:rStyle w:val="33"/>
                <w:rFonts w:hint="eastAsia" w:ascii="仿宋_GB2312" w:hAnsi="仿宋_GB2312" w:eastAsia="仿宋_GB2312" w:cs="仿宋_GB2312"/>
                <w:lang w:val="en-US" w:eastAsia="zh-CN" w:bidi="ar"/>
              </w:rPr>
              <w:t>承担生产安全事故应急指挥部日常工作，制定、修订生产安全事故专项应急预案，组织生产安全事故防范和隐患排查治理工作，开展桌面推演、实兵演练等应对生产安全事故专项训练，协调各方面力量参加生产安全事故救援行动，协助县委、县政府指定的负责同志组织生产安全事故应急处置工作，配合做好生产安全事故调查和善后处置工作，报告和发布生产安全事故信息，指导企业生产安全事故应对工作。</w:t>
            </w:r>
          </w:p>
        </w:tc>
      </w:tr>
      <w:tr>
        <w:tblPrEx>
          <w:shd w:val="clear" w:color="auto" w:fill="auto"/>
          <w:tblCellMar>
            <w:top w:w="0" w:type="dxa"/>
            <w:left w:w="0" w:type="dxa"/>
            <w:bottom w:w="0" w:type="dxa"/>
            <w:right w:w="0" w:type="dxa"/>
          </w:tblCellMar>
        </w:tblPrEx>
        <w:trPr>
          <w:trHeight w:val="868" w:hRule="atLeast"/>
          <w:jc w:val="center"/>
        </w:trPr>
        <w:tc>
          <w:tcPr>
            <w:tcW w:w="1137"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副</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指</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挥</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b w:val="0"/>
                <w:bCs w:val="0"/>
                <w:i w:val="0"/>
                <w:color w:val="000000"/>
                <w:kern w:val="0"/>
                <w:sz w:val="24"/>
                <w:szCs w:val="24"/>
                <w:u w:val="none"/>
                <w:lang w:val="en-US" w:eastAsia="zh-CN" w:bidi="ar"/>
              </w:rPr>
              <w:t>长</w:t>
            </w:r>
          </w:p>
        </w:tc>
        <w:tc>
          <w:tcPr>
            <w:tcW w:w="19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val="0"/>
                <w:bCs w:val="0"/>
                <w:i w:val="0"/>
                <w:color w:val="000000"/>
                <w:kern w:val="2"/>
                <w:sz w:val="24"/>
                <w:szCs w:val="24"/>
                <w:u w:val="none"/>
                <w:lang w:val="en-US" w:eastAsia="zh-CN" w:bidi="ar-SA"/>
              </w:rPr>
            </w:pPr>
            <w:r>
              <w:rPr>
                <w:rStyle w:val="33"/>
                <w:rFonts w:hint="eastAsia" w:ascii="仿宋_GB2312" w:hAnsi="仿宋_GB2312" w:eastAsia="仿宋_GB2312" w:cs="仿宋_GB2312"/>
                <w:lang w:val="en-US" w:eastAsia="zh-CN" w:bidi="ar"/>
              </w:rPr>
              <w:t>县</w:t>
            </w:r>
            <w:r>
              <w:rPr>
                <w:rFonts w:hint="eastAsia" w:ascii="仿宋_GB2312" w:hAnsi="仿宋_GB2312" w:eastAsia="仿宋_GB2312" w:cs="仿宋_GB2312"/>
                <w:b w:val="0"/>
                <w:bCs w:val="0"/>
                <w:i w:val="0"/>
                <w:color w:val="000000"/>
                <w:kern w:val="0"/>
                <w:sz w:val="24"/>
                <w:szCs w:val="24"/>
                <w:u w:val="none"/>
                <w:lang w:val="en-US" w:eastAsia="zh-CN" w:bidi="ar"/>
              </w:rPr>
              <w:t>政府办副主任</w:t>
            </w:r>
          </w:p>
        </w:tc>
        <w:tc>
          <w:tcPr>
            <w:tcW w:w="1089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481" w:firstLineChars="200"/>
              <w:jc w:val="both"/>
              <w:textAlignment w:val="center"/>
              <w:rPr>
                <w:rFonts w:hint="eastAsia" w:ascii="仿宋_GB2312" w:hAnsi="仿宋_GB2312" w:eastAsia="仿宋_GB2312" w:cs="仿宋_GB2312"/>
                <w:b/>
                <w:i w:val="0"/>
                <w:color w:val="000000"/>
                <w:sz w:val="24"/>
                <w:szCs w:val="24"/>
                <w:u w:val="none"/>
              </w:rPr>
            </w:pPr>
          </w:p>
        </w:tc>
      </w:tr>
      <w:tr>
        <w:tblPrEx>
          <w:shd w:val="clear" w:color="auto" w:fill="auto"/>
          <w:tblCellMar>
            <w:top w:w="0" w:type="dxa"/>
            <w:left w:w="0" w:type="dxa"/>
            <w:bottom w:w="0" w:type="dxa"/>
            <w:right w:w="0" w:type="dxa"/>
          </w:tblCellMar>
        </w:tblPrEx>
        <w:trPr>
          <w:trHeight w:val="955" w:hRule="atLeast"/>
          <w:jc w:val="center"/>
        </w:trPr>
        <w:tc>
          <w:tcPr>
            <w:tcW w:w="11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color w:val="000000"/>
                <w:sz w:val="32"/>
                <w:szCs w:val="3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县工信局</w:t>
            </w:r>
          </w:p>
          <w:p>
            <w:pPr>
              <w:pStyle w:val="21"/>
              <w:ind w:left="0" w:leftChars="0" w:firstLine="0" w:firstLineChars="0"/>
              <w:jc w:val="center"/>
              <w:rPr>
                <w:rFonts w:hint="eastAsia" w:ascii="Calibri" w:hAnsi="Calibri" w:eastAsia="仿宋_GB2312" w:cs="Calibri"/>
                <w:kern w:val="0"/>
                <w:sz w:val="24"/>
                <w:szCs w:val="24"/>
                <w:lang w:val="en-US" w:eastAsia="zh-CN" w:bidi="ar-SA"/>
              </w:rPr>
            </w:pPr>
            <w:r>
              <w:rPr>
                <w:rFonts w:hint="eastAsia" w:ascii="仿宋_GB2312" w:hAnsi="仿宋_GB2312" w:cs="仿宋_GB2312"/>
                <w:b w:val="0"/>
                <w:bCs w:val="0"/>
                <w:i w:val="0"/>
                <w:color w:val="000000"/>
                <w:sz w:val="24"/>
                <w:szCs w:val="24"/>
                <w:u w:val="none"/>
                <w:lang w:val="en-US" w:eastAsia="zh-CN"/>
              </w:rPr>
              <w:t xml:space="preserve"> </w:t>
            </w:r>
            <w:r>
              <w:rPr>
                <w:rFonts w:hint="eastAsia" w:ascii="仿宋_GB2312" w:hAnsi="仿宋_GB2312" w:eastAsia="仿宋_GB2312" w:cs="仿宋_GB2312"/>
                <w:b w:val="0"/>
                <w:bCs w:val="0"/>
                <w:i w:val="0"/>
                <w:color w:val="000000"/>
                <w:sz w:val="24"/>
                <w:szCs w:val="24"/>
                <w:u w:val="none"/>
                <w:lang w:eastAsia="zh-CN"/>
              </w:rPr>
              <w:t>主要负责人</w:t>
            </w:r>
          </w:p>
        </w:tc>
        <w:tc>
          <w:tcPr>
            <w:tcW w:w="1089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both"/>
              <w:rPr>
                <w:rFonts w:hint="eastAsia" w:ascii="仿宋_GB2312" w:hAnsi="仿宋_GB2312" w:eastAsia="仿宋_GB2312" w:cs="仿宋_GB2312"/>
                <w:b/>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jc w:val="center"/>
        </w:trPr>
        <w:tc>
          <w:tcPr>
            <w:tcW w:w="113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color w:val="000000"/>
                <w:sz w:val="32"/>
                <w:szCs w:val="3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县应急局</w:t>
            </w:r>
          </w:p>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 xml:space="preserve">   主要负责人</w:t>
            </w:r>
          </w:p>
        </w:tc>
        <w:tc>
          <w:tcPr>
            <w:tcW w:w="1089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both"/>
              <w:rPr>
                <w:rFonts w:hint="eastAsia" w:ascii="仿宋_GB2312" w:hAnsi="仿宋_GB2312" w:eastAsia="仿宋_GB2312" w:cs="仿宋_GB2312"/>
                <w:b/>
                <w:i w:val="0"/>
                <w:color w:val="000000"/>
                <w:sz w:val="24"/>
                <w:szCs w:val="24"/>
                <w:u w:val="none"/>
              </w:rPr>
            </w:pPr>
          </w:p>
        </w:tc>
      </w:tr>
      <w:tr>
        <w:tblPrEx>
          <w:shd w:val="clear" w:color="auto" w:fill="auto"/>
          <w:tblCellMar>
            <w:top w:w="0" w:type="dxa"/>
            <w:left w:w="0" w:type="dxa"/>
            <w:bottom w:w="0" w:type="dxa"/>
            <w:right w:w="0" w:type="dxa"/>
          </w:tblCellMar>
        </w:tblPrEx>
        <w:trPr>
          <w:trHeight w:val="694" w:hRule="atLeast"/>
          <w:jc w:val="center"/>
        </w:trPr>
        <w:tc>
          <w:tcPr>
            <w:tcW w:w="113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仿宋_GB2312" w:eastAsia="仿宋_GB2312" w:cs="仿宋_GB2312"/>
                <w:i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p>
            <w:pPr>
              <w:jc w:val="center"/>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成</w:t>
            </w:r>
          </w:p>
          <w:p>
            <w:pPr>
              <w:jc w:val="center"/>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员</w:t>
            </w:r>
          </w:p>
          <w:p>
            <w:pPr>
              <w:jc w:val="center"/>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单</w:t>
            </w:r>
          </w:p>
          <w:p>
            <w:pPr>
              <w:jc w:val="center"/>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位</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32"/>
                <w:szCs w:val="32"/>
                <w:u w:val="none"/>
                <w:lang w:eastAsia="zh-CN"/>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32"/>
                <w:szCs w:val="32"/>
                <w:u w:val="none"/>
                <w:lang w:eastAsia="zh-CN"/>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32"/>
                <w:szCs w:val="32"/>
                <w:u w:val="none"/>
                <w:lang w:eastAsia="zh-CN"/>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32"/>
                <w:szCs w:val="32"/>
                <w:u w:val="none"/>
                <w:lang w:eastAsia="zh-CN"/>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32"/>
                <w:szCs w:val="32"/>
                <w:u w:val="none"/>
                <w:lang w:eastAsia="zh-CN"/>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32"/>
                <w:szCs w:val="32"/>
                <w:u w:val="none"/>
                <w:lang w:eastAsia="zh-CN"/>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32"/>
                <w:szCs w:val="32"/>
                <w:u w:val="none"/>
                <w:lang w:eastAsia="zh-CN"/>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32"/>
                <w:szCs w:val="32"/>
                <w:u w:val="none"/>
                <w:lang w:eastAsia="zh-CN"/>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32"/>
                <w:szCs w:val="32"/>
                <w:u w:val="none"/>
                <w:lang w:eastAsia="zh-CN"/>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32"/>
                <w:szCs w:val="32"/>
                <w:u w:val="none"/>
                <w:lang w:eastAsia="zh-CN"/>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32"/>
                <w:szCs w:val="32"/>
                <w:u w:val="none"/>
                <w:lang w:eastAsia="zh-CN"/>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32"/>
                <w:szCs w:val="32"/>
                <w:u w:val="none"/>
                <w:lang w:eastAsia="zh-CN"/>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32"/>
                <w:szCs w:val="32"/>
                <w:u w:val="none"/>
                <w:lang w:eastAsia="zh-CN"/>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32"/>
                <w:szCs w:val="32"/>
                <w:u w:val="none"/>
                <w:lang w:eastAsia="zh-CN"/>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32"/>
                <w:szCs w:val="32"/>
                <w:u w:val="none"/>
                <w:lang w:eastAsia="zh-CN"/>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32"/>
                <w:szCs w:val="32"/>
                <w:u w:val="none"/>
                <w:lang w:eastAsia="zh-CN"/>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32"/>
                <w:szCs w:val="32"/>
                <w:u w:val="none"/>
                <w:lang w:eastAsia="zh-CN"/>
              </w:rPr>
            </w:pPr>
          </w:p>
          <w:p>
            <w:pPr>
              <w:jc w:val="center"/>
              <w:rPr>
                <w:rFonts w:hint="eastAsia" w:ascii="仿宋_GB2312" w:hAnsi="仿宋_GB2312" w:eastAsia="仿宋_GB2312" w:cs="仿宋_GB2312"/>
                <w:i w:val="0"/>
                <w:color w:val="000000"/>
                <w:sz w:val="32"/>
                <w:szCs w:val="32"/>
                <w:u w:val="none"/>
                <w:lang w:eastAsia="zh-CN"/>
              </w:rPr>
            </w:pPr>
            <w:r>
              <w:rPr>
                <w:rFonts w:hint="eastAsia" w:ascii="仿宋_GB2312" w:hAnsi="仿宋_GB2312" w:eastAsia="仿宋_GB2312" w:cs="仿宋_GB2312"/>
                <w:i w:val="0"/>
                <w:color w:val="000000"/>
                <w:sz w:val="32"/>
                <w:szCs w:val="32"/>
                <w:u w:val="none"/>
                <w:lang w:eastAsia="zh-CN"/>
              </w:rPr>
              <w:t>成</w:t>
            </w:r>
          </w:p>
          <w:p>
            <w:pPr>
              <w:jc w:val="center"/>
              <w:rPr>
                <w:rFonts w:hint="eastAsia" w:ascii="仿宋_GB2312" w:hAnsi="仿宋_GB2312" w:eastAsia="仿宋_GB2312" w:cs="仿宋_GB2312"/>
                <w:i w:val="0"/>
                <w:color w:val="000000"/>
                <w:sz w:val="32"/>
                <w:szCs w:val="32"/>
                <w:u w:val="none"/>
                <w:lang w:eastAsia="zh-CN"/>
              </w:rPr>
            </w:pPr>
            <w:r>
              <w:rPr>
                <w:rFonts w:hint="eastAsia" w:ascii="仿宋_GB2312" w:hAnsi="仿宋_GB2312" w:eastAsia="仿宋_GB2312" w:cs="仿宋_GB2312"/>
                <w:i w:val="0"/>
                <w:color w:val="000000"/>
                <w:sz w:val="32"/>
                <w:szCs w:val="32"/>
                <w:u w:val="none"/>
                <w:lang w:eastAsia="zh-CN"/>
              </w:rPr>
              <w:t>员</w:t>
            </w:r>
          </w:p>
          <w:p>
            <w:pPr>
              <w:jc w:val="center"/>
              <w:rPr>
                <w:rFonts w:hint="eastAsia" w:ascii="仿宋_GB2312" w:hAnsi="仿宋_GB2312" w:eastAsia="仿宋_GB2312" w:cs="仿宋_GB2312"/>
                <w:i w:val="0"/>
                <w:color w:val="000000"/>
                <w:sz w:val="32"/>
                <w:szCs w:val="32"/>
                <w:u w:val="none"/>
                <w:lang w:eastAsia="zh-CN"/>
              </w:rPr>
            </w:pPr>
            <w:r>
              <w:rPr>
                <w:rFonts w:hint="eastAsia" w:ascii="仿宋_GB2312" w:hAnsi="仿宋_GB2312" w:eastAsia="仿宋_GB2312" w:cs="仿宋_GB2312"/>
                <w:i w:val="0"/>
                <w:color w:val="000000"/>
                <w:sz w:val="32"/>
                <w:szCs w:val="32"/>
                <w:u w:val="none"/>
                <w:lang w:eastAsia="zh-CN"/>
              </w:rPr>
              <w:t>单</w:t>
            </w:r>
          </w:p>
          <w:p>
            <w:pPr>
              <w:jc w:val="center"/>
              <w:rPr>
                <w:rFonts w:hint="eastAsia" w:ascii="仿宋_GB2312" w:hAnsi="仿宋_GB2312" w:eastAsia="仿宋_GB2312" w:cs="仿宋_GB2312"/>
                <w:i w:val="0"/>
                <w:color w:val="000000"/>
                <w:sz w:val="32"/>
                <w:szCs w:val="32"/>
                <w:u w:val="none"/>
                <w:lang w:eastAsia="zh-CN"/>
              </w:rPr>
            </w:pPr>
            <w:r>
              <w:rPr>
                <w:rFonts w:hint="eastAsia" w:ascii="仿宋_GB2312" w:hAnsi="仿宋_GB2312" w:eastAsia="仿宋_GB2312" w:cs="仿宋_GB2312"/>
                <w:i w:val="0"/>
                <w:color w:val="000000"/>
                <w:sz w:val="32"/>
                <w:szCs w:val="32"/>
                <w:u w:val="none"/>
                <w:lang w:eastAsia="zh-CN"/>
              </w:rPr>
              <w:t>位</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32"/>
                <w:szCs w:val="32"/>
                <w:u w:val="none"/>
                <w:lang w:eastAsia="zh-CN"/>
              </w:rPr>
            </w:pPr>
          </w:p>
          <w:p>
            <w:pPr>
              <w:pStyle w:val="21"/>
              <w:rPr>
                <w:rFonts w:hint="eastAsia" w:ascii="仿宋_GB2312" w:hAnsi="仿宋_GB2312" w:eastAsia="仿宋_GB2312" w:cs="仿宋_GB2312"/>
                <w:i w:val="0"/>
                <w:color w:val="000000"/>
                <w:sz w:val="32"/>
                <w:szCs w:val="32"/>
                <w:u w:val="none"/>
                <w:lang w:eastAsia="zh-CN"/>
              </w:rPr>
            </w:pPr>
          </w:p>
          <w:p>
            <w:pPr>
              <w:pStyle w:val="14"/>
              <w:rPr>
                <w:rFonts w:hint="eastAsia" w:ascii="仿宋_GB2312" w:hAnsi="仿宋_GB2312" w:eastAsia="仿宋_GB2312" w:cs="仿宋_GB2312"/>
                <w:i w:val="0"/>
                <w:color w:val="000000"/>
                <w:sz w:val="32"/>
                <w:szCs w:val="32"/>
                <w:u w:val="none"/>
                <w:lang w:eastAsia="zh-CN"/>
              </w:rPr>
            </w:pPr>
          </w:p>
          <w:p>
            <w:pPr>
              <w:rPr>
                <w:rFonts w:hint="eastAsia" w:ascii="仿宋_GB2312" w:hAnsi="仿宋_GB2312" w:eastAsia="仿宋_GB2312" w:cs="仿宋_GB2312"/>
                <w:i w:val="0"/>
                <w:color w:val="000000"/>
                <w:sz w:val="32"/>
                <w:szCs w:val="32"/>
                <w:u w:val="none"/>
                <w:lang w:eastAsia="zh-CN"/>
              </w:rPr>
            </w:pPr>
          </w:p>
          <w:p>
            <w:pPr>
              <w:pStyle w:val="21"/>
              <w:rPr>
                <w:rFonts w:hint="eastAsia" w:ascii="仿宋_GB2312" w:hAnsi="仿宋_GB2312" w:eastAsia="仿宋_GB2312" w:cs="仿宋_GB2312"/>
                <w:i w:val="0"/>
                <w:color w:val="000000"/>
                <w:sz w:val="32"/>
                <w:szCs w:val="32"/>
                <w:u w:val="none"/>
                <w:lang w:eastAsia="zh-CN"/>
              </w:rPr>
            </w:pPr>
          </w:p>
          <w:p>
            <w:pPr>
              <w:pStyle w:val="14"/>
              <w:rPr>
                <w:rFonts w:hint="eastAsia" w:ascii="仿宋_GB2312" w:hAnsi="仿宋_GB2312" w:eastAsia="仿宋_GB2312" w:cs="仿宋_GB2312"/>
                <w:i w:val="0"/>
                <w:color w:val="000000"/>
                <w:sz w:val="32"/>
                <w:szCs w:val="32"/>
                <w:u w:val="none"/>
                <w:lang w:eastAsia="zh-CN"/>
              </w:rPr>
            </w:pPr>
          </w:p>
          <w:p>
            <w:pPr>
              <w:rPr>
                <w:rFonts w:hint="eastAsia" w:ascii="仿宋_GB2312" w:hAnsi="仿宋_GB2312" w:eastAsia="仿宋_GB2312" w:cs="仿宋_GB2312"/>
                <w:i w:val="0"/>
                <w:color w:val="000000"/>
                <w:sz w:val="32"/>
                <w:szCs w:val="32"/>
                <w:u w:val="none"/>
                <w:lang w:eastAsia="zh-CN"/>
              </w:rPr>
            </w:pPr>
          </w:p>
          <w:p>
            <w:pPr>
              <w:pStyle w:val="21"/>
              <w:rPr>
                <w:rFonts w:hint="eastAsia" w:ascii="仿宋_GB2312" w:hAnsi="仿宋_GB2312" w:eastAsia="仿宋_GB2312" w:cs="仿宋_GB2312"/>
                <w:i w:val="0"/>
                <w:color w:val="000000"/>
                <w:sz w:val="32"/>
                <w:szCs w:val="32"/>
                <w:u w:val="none"/>
                <w:lang w:eastAsia="zh-CN"/>
              </w:rPr>
            </w:pPr>
          </w:p>
          <w:p>
            <w:pPr>
              <w:pStyle w:val="14"/>
              <w:rPr>
                <w:rFonts w:hint="eastAsia" w:ascii="仿宋_GB2312" w:hAnsi="仿宋_GB2312" w:eastAsia="仿宋_GB2312" w:cs="仿宋_GB2312"/>
                <w:i w:val="0"/>
                <w:color w:val="000000"/>
                <w:sz w:val="32"/>
                <w:szCs w:val="32"/>
                <w:u w:val="none"/>
                <w:lang w:eastAsia="zh-CN"/>
              </w:rPr>
            </w:pPr>
          </w:p>
          <w:p>
            <w:pPr>
              <w:rPr>
                <w:rFonts w:hint="eastAsia" w:ascii="仿宋_GB2312" w:hAnsi="仿宋_GB2312" w:eastAsia="仿宋_GB2312" w:cs="仿宋_GB2312"/>
                <w:i w:val="0"/>
                <w:color w:val="000000"/>
                <w:sz w:val="32"/>
                <w:szCs w:val="32"/>
                <w:u w:val="none"/>
                <w:lang w:eastAsia="zh-CN"/>
              </w:rPr>
            </w:pPr>
          </w:p>
          <w:p>
            <w:pPr>
              <w:pStyle w:val="21"/>
              <w:rPr>
                <w:rFonts w:hint="eastAsia" w:ascii="仿宋_GB2312" w:hAnsi="仿宋_GB2312" w:eastAsia="仿宋_GB2312" w:cs="仿宋_GB2312"/>
                <w:i w:val="0"/>
                <w:color w:val="000000"/>
                <w:sz w:val="32"/>
                <w:szCs w:val="32"/>
                <w:u w:val="none"/>
                <w:lang w:eastAsia="zh-CN"/>
              </w:rPr>
            </w:pPr>
          </w:p>
          <w:p>
            <w:pPr>
              <w:pStyle w:val="14"/>
              <w:rPr>
                <w:rFonts w:hint="eastAsia" w:ascii="仿宋_GB2312" w:hAnsi="仿宋_GB2312" w:eastAsia="仿宋_GB2312" w:cs="仿宋_GB2312"/>
                <w:i w:val="0"/>
                <w:color w:val="000000"/>
                <w:sz w:val="32"/>
                <w:szCs w:val="32"/>
                <w:u w:val="none"/>
                <w:lang w:eastAsia="zh-CN"/>
              </w:rPr>
            </w:pPr>
          </w:p>
          <w:p>
            <w:pPr>
              <w:jc w:val="center"/>
              <w:rPr>
                <w:rFonts w:hint="eastAsia" w:ascii="仿宋_GB2312" w:hAnsi="仿宋_GB2312" w:eastAsia="仿宋_GB2312" w:cs="仿宋_GB2312"/>
                <w:i w:val="0"/>
                <w:color w:val="000000"/>
                <w:sz w:val="32"/>
                <w:szCs w:val="32"/>
                <w:u w:val="none"/>
                <w:lang w:eastAsia="zh-CN"/>
              </w:rPr>
            </w:pPr>
            <w:r>
              <w:rPr>
                <w:rFonts w:hint="eastAsia" w:ascii="仿宋_GB2312" w:hAnsi="仿宋_GB2312" w:eastAsia="仿宋_GB2312" w:cs="仿宋_GB2312"/>
                <w:i w:val="0"/>
                <w:color w:val="000000"/>
                <w:sz w:val="32"/>
                <w:szCs w:val="32"/>
                <w:u w:val="none"/>
                <w:lang w:eastAsia="zh-CN"/>
              </w:rPr>
              <w:t>成</w:t>
            </w:r>
          </w:p>
          <w:p>
            <w:pPr>
              <w:jc w:val="center"/>
              <w:rPr>
                <w:rFonts w:hint="eastAsia" w:ascii="仿宋_GB2312" w:hAnsi="仿宋_GB2312" w:eastAsia="仿宋_GB2312" w:cs="仿宋_GB2312"/>
                <w:i w:val="0"/>
                <w:color w:val="000000"/>
                <w:sz w:val="32"/>
                <w:szCs w:val="32"/>
                <w:u w:val="none"/>
                <w:lang w:eastAsia="zh-CN"/>
              </w:rPr>
            </w:pPr>
            <w:r>
              <w:rPr>
                <w:rFonts w:hint="eastAsia" w:ascii="仿宋_GB2312" w:hAnsi="仿宋_GB2312" w:eastAsia="仿宋_GB2312" w:cs="仿宋_GB2312"/>
                <w:i w:val="0"/>
                <w:color w:val="000000"/>
                <w:sz w:val="32"/>
                <w:szCs w:val="32"/>
                <w:u w:val="none"/>
                <w:lang w:eastAsia="zh-CN"/>
              </w:rPr>
              <w:t>员</w:t>
            </w:r>
          </w:p>
          <w:p>
            <w:pPr>
              <w:jc w:val="center"/>
              <w:rPr>
                <w:rFonts w:hint="eastAsia" w:ascii="仿宋_GB2312" w:hAnsi="仿宋_GB2312" w:eastAsia="仿宋_GB2312" w:cs="仿宋_GB2312"/>
                <w:i w:val="0"/>
                <w:color w:val="000000"/>
                <w:sz w:val="32"/>
                <w:szCs w:val="32"/>
                <w:u w:val="none"/>
                <w:lang w:eastAsia="zh-CN"/>
              </w:rPr>
            </w:pPr>
            <w:r>
              <w:rPr>
                <w:rFonts w:hint="eastAsia" w:ascii="仿宋_GB2312" w:hAnsi="仿宋_GB2312" w:eastAsia="仿宋_GB2312" w:cs="仿宋_GB2312"/>
                <w:i w:val="0"/>
                <w:color w:val="000000"/>
                <w:sz w:val="32"/>
                <w:szCs w:val="32"/>
                <w:u w:val="none"/>
                <w:lang w:eastAsia="zh-CN"/>
              </w:rPr>
              <w:t>单</w:t>
            </w:r>
          </w:p>
          <w:p>
            <w:pPr>
              <w:jc w:val="center"/>
              <w:rPr>
                <w:rFonts w:hint="eastAsia" w:ascii="仿宋_GB2312" w:hAnsi="仿宋_GB2312" w:eastAsia="仿宋_GB2312" w:cs="仿宋_GB2312"/>
                <w:i w:val="0"/>
                <w:color w:val="000000"/>
                <w:sz w:val="32"/>
                <w:szCs w:val="32"/>
                <w:u w:val="none"/>
                <w:lang w:eastAsia="zh-CN"/>
              </w:rPr>
            </w:pPr>
            <w:r>
              <w:rPr>
                <w:rFonts w:hint="eastAsia" w:ascii="仿宋_GB2312" w:hAnsi="仿宋_GB2312" w:eastAsia="仿宋_GB2312" w:cs="仿宋_GB2312"/>
                <w:i w:val="0"/>
                <w:color w:val="000000"/>
                <w:sz w:val="32"/>
                <w:szCs w:val="32"/>
                <w:u w:val="none"/>
                <w:lang w:eastAsia="zh-CN"/>
              </w:rPr>
              <w:t>位</w:t>
            </w:r>
          </w:p>
          <w:p>
            <w:pPr>
              <w:pStyle w:val="21"/>
              <w:rPr>
                <w:rFonts w:hint="eastAsia" w:ascii="仿宋_GB2312" w:hAnsi="仿宋_GB2312" w:eastAsia="仿宋_GB2312" w:cs="仿宋_GB2312"/>
                <w:i w:val="0"/>
                <w:color w:val="000000"/>
                <w:sz w:val="32"/>
                <w:szCs w:val="32"/>
                <w:u w:val="none"/>
                <w:lang w:eastAsia="zh-CN"/>
              </w:rPr>
            </w:pPr>
          </w:p>
          <w:p>
            <w:pPr>
              <w:pStyle w:val="14"/>
              <w:rPr>
                <w:rFonts w:hint="eastAsia" w:ascii="仿宋_GB2312" w:hAnsi="仿宋_GB2312" w:eastAsia="仿宋_GB2312" w:cs="仿宋_GB2312"/>
                <w:i w:val="0"/>
                <w:color w:val="000000"/>
                <w:sz w:val="32"/>
                <w:szCs w:val="32"/>
                <w:u w:val="none"/>
                <w:lang w:eastAsia="zh-CN"/>
              </w:rPr>
            </w:pPr>
          </w:p>
          <w:p>
            <w:pPr>
              <w:rPr>
                <w:rFonts w:hint="eastAsia" w:ascii="仿宋_GB2312" w:hAnsi="仿宋_GB2312" w:eastAsia="仿宋_GB2312" w:cs="仿宋_GB2312"/>
                <w:i w:val="0"/>
                <w:color w:val="000000"/>
                <w:sz w:val="32"/>
                <w:szCs w:val="32"/>
                <w:u w:val="none"/>
                <w:lang w:eastAsia="zh-CN"/>
              </w:rPr>
            </w:pPr>
          </w:p>
          <w:p>
            <w:pPr>
              <w:pStyle w:val="21"/>
              <w:rPr>
                <w:rFonts w:hint="eastAsia" w:ascii="仿宋_GB2312" w:hAnsi="仿宋_GB2312" w:eastAsia="仿宋_GB2312" w:cs="仿宋_GB2312"/>
                <w:i w:val="0"/>
                <w:color w:val="000000"/>
                <w:sz w:val="32"/>
                <w:szCs w:val="32"/>
                <w:u w:val="none"/>
                <w:lang w:eastAsia="zh-CN"/>
              </w:rPr>
            </w:pPr>
          </w:p>
          <w:p>
            <w:pPr>
              <w:pStyle w:val="14"/>
              <w:rPr>
                <w:rFonts w:hint="eastAsia" w:ascii="仿宋_GB2312" w:hAnsi="仿宋_GB2312" w:eastAsia="仿宋_GB2312" w:cs="仿宋_GB2312"/>
                <w:i w:val="0"/>
                <w:color w:val="000000"/>
                <w:sz w:val="32"/>
                <w:szCs w:val="32"/>
                <w:u w:val="none"/>
                <w:lang w:eastAsia="zh-CN"/>
              </w:rPr>
            </w:pPr>
          </w:p>
          <w:p>
            <w:pPr>
              <w:rPr>
                <w:rFonts w:hint="eastAsia" w:ascii="仿宋_GB2312" w:hAnsi="仿宋_GB2312" w:eastAsia="仿宋_GB2312" w:cs="仿宋_GB2312"/>
                <w:i w:val="0"/>
                <w:color w:val="000000"/>
                <w:sz w:val="32"/>
                <w:szCs w:val="32"/>
                <w:u w:val="none"/>
                <w:lang w:eastAsia="zh-CN"/>
              </w:rPr>
            </w:pPr>
          </w:p>
          <w:p>
            <w:pPr>
              <w:rPr>
                <w:rFonts w:hint="eastAsia" w:ascii="仿宋_GB2312" w:hAnsi="仿宋_GB2312" w:eastAsia="仿宋_GB2312" w:cs="仿宋_GB2312"/>
                <w:i w:val="0"/>
                <w:color w:val="000000"/>
                <w:sz w:val="32"/>
                <w:szCs w:val="32"/>
                <w:u w:val="none"/>
                <w:lang w:eastAsia="zh-CN"/>
              </w:rPr>
            </w:pPr>
          </w:p>
          <w:p>
            <w:pPr>
              <w:pStyle w:val="21"/>
              <w:rPr>
                <w:rFonts w:hint="eastAsia"/>
                <w:lang w:eastAsia="zh-CN"/>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00"/>
                <w:sz w:val="32"/>
                <w:szCs w:val="32"/>
                <w:u w:val="none"/>
                <w:lang w:eastAsia="zh-CN"/>
              </w:rPr>
            </w:pPr>
          </w:p>
          <w:p>
            <w:pPr>
              <w:jc w:val="center"/>
              <w:rPr>
                <w:rFonts w:hint="eastAsia" w:ascii="仿宋_GB2312" w:hAnsi="仿宋_GB2312" w:eastAsia="仿宋_GB2312" w:cs="仿宋_GB2312"/>
                <w:i w:val="0"/>
                <w:color w:val="000000"/>
                <w:sz w:val="32"/>
                <w:szCs w:val="32"/>
                <w:u w:val="none"/>
                <w:lang w:eastAsia="zh-CN"/>
              </w:rPr>
            </w:pPr>
            <w:r>
              <w:rPr>
                <w:rFonts w:hint="eastAsia" w:ascii="仿宋_GB2312" w:hAnsi="仿宋_GB2312" w:eastAsia="仿宋_GB2312" w:cs="仿宋_GB2312"/>
                <w:i w:val="0"/>
                <w:color w:val="000000"/>
                <w:sz w:val="32"/>
                <w:szCs w:val="32"/>
                <w:u w:val="none"/>
                <w:lang w:eastAsia="zh-CN"/>
              </w:rPr>
              <w:t>成</w:t>
            </w:r>
          </w:p>
          <w:p>
            <w:pPr>
              <w:jc w:val="center"/>
              <w:rPr>
                <w:rFonts w:hint="eastAsia" w:ascii="仿宋_GB2312" w:hAnsi="仿宋_GB2312" w:eastAsia="仿宋_GB2312" w:cs="仿宋_GB2312"/>
                <w:i w:val="0"/>
                <w:color w:val="000000"/>
                <w:sz w:val="32"/>
                <w:szCs w:val="32"/>
                <w:u w:val="none"/>
                <w:lang w:eastAsia="zh-CN"/>
              </w:rPr>
            </w:pPr>
            <w:r>
              <w:rPr>
                <w:rFonts w:hint="eastAsia" w:ascii="仿宋_GB2312" w:hAnsi="仿宋_GB2312" w:eastAsia="仿宋_GB2312" w:cs="仿宋_GB2312"/>
                <w:i w:val="0"/>
                <w:color w:val="000000"/>
                <w:sz w:val="32"/>
                <w:szCs w:val="32"/>
                <w:u w:val="none"/>
                <w:lang w:eastAsia="zh-CN"/>
              </w:rPr>
              <w:t>员</w:t>
            </w:r>
          </w:p>
          <w:p>
            <w:pPr>
              <w:jc w:val="center"/>
              <w:rPr>
                <w:rFonts w:hint="eastAsia" w:ascii="仿宋_GB2312" w:hAnsi="仿宋_GB2312" w:eastAsia="仿宋_GB2312" w:cs="仿宋_GB2312"/>
                <w:i w:val="0"/>
                <w:color w:val="000000"/>
                <w:sz w:val="32"/>
                <w:szCs w:val="32"/>
                <w:u w:val="none"/>
                <w:lang w:eastAsia="zh-CN"/>
              </w:rPr>
            </w:pPr>
            <w:r>
              <w:rPr>
                <w:rFonts w:hint="eastAsia" w:ascii="仿宋_GB2312" w:hAnsi="仿宋_GB2312" w:eastAsia="仿宋_GB2312" w:cs="仿宋_GB2312"/>
                <w:i w:val="0"/>
                <w:color w:val="000000"/>
                <w:sz w:val="32"/>
                <w:szCs w:val="32"/>
                <w:u w:val="none"/>
                <w:lang w:eastAsia="zh-CN"/>
              </w:rPr>
              <w:t>单</w:t>
            </w:r>
          </w:p>
          <w:p>
            <w:pPr>
              <w:jc w:val="center"/>
              <w:rPr>
                <w:rFonts w:hint="eastAsia" w:ascii="仿宋_GB2312" w:hAnsi="仿宋_GB2312" w:eastAsia="仿宋_GB2312" w:cs="仿宋_GB2312"/>
                <w:i w:val="0"/>
                <w:color w:val="000000"/>
                <w:sz w:val="32"/>
                <w:szCs w:val="32"/>
                <w:u w:val="none"/>
                <w:lang w:eastAsia="zh-CN"/>
              </w:rPr>
            </w:pPr>
            <w:r>
              <w:rPr>
                <w:rFonts w:hint="eastAsia" w:ascii="仿宋_GB2312" w:hAnsi="仿宋_GB2312" w:eastAsia="仿宋_GB2312" w:cs="仿宋_GB2312"/>
                <w:i w:val="0"/>
                <w:color w:val="000000"/>
                <w:sz w:val="32"/>
                <w:szCs w:val="32"/>
                <w:u w:val="none"/>
                <w:lang w:eastAsia="zh-CN"/>
              </w:rPr>
              <w:t>位</w:t>
            </w:r>
          </w:p>
        </w:tc>
        <w:tc>
          <w:tcPr>
            <w:tcW w:w="1980"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 xml:space="preserve">  事发地乡（镇）</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人民政府</w:t>
            </w:r>
          </w:p>
        </w:tc>
        <w:tc>
          <w:tcPr>
            <w:tcW w:w="1089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color w:val="000000"/>
                <w:sz w:val="24"/>
                <w:szCs w:val="24"/>
              </w:rPr>
              <w:t>按照有关规定及时向</w:t>
            </w:r>
            <w:r>
              <w:rPr>
                <w:rFonts w:hint="eastAsia" w:ascii="仿宋_GB2312" w:hAnsi="仿宋_GB2312" w:eastAsia="仿宋_GB2312" w:cs="仿宋_GB2312"/>
                <w:color w:val="000000"/>
                <w:sz w:val="24"/>
                <w:szCs w:val="24"/>
                <w:lang w:eastAsia="zh-CN"/>
              </w:rPr>
              <w:t>县</w:t>
            </w:r>
            <w:r>
              <w:rPr>
                <w:rFonts w:hint="eastAsia" w:ascii="仿宋_GB2312" w:hAnsi="仿宋_GB2312" w:eastAsia="仿宋_GB2312" w:cs="仿宋_GB2312"/>
                <w:color w:val="000000"/>
                <w:sz w:val="24"/>
                <w:szCs w:val="24"/>
              </w:rPr>
              <w:t>政府、指挥部报告事故情况；成立现场应急救援指挥部，及时采取应急处置措施，开展事故应急救援工作。</w:t>
            </w:r>
          </w:p>
        </w:tc>
      </w:tr>
      <w:tr>
        <w:tblPrEx>
          <w:shd w:val="clear" w:color="auto" w:fill="auto"/>
          <w:tblCellMar>
            <w:top w:w="0" w:type="dxa"/>
            <w:left w:w="0" w:type="dxa"/>
            <w:bottom w:w="0" w:type="dxa"/>
            <w:right w:w="0" w:type="dxa"/>
          </w:tblCellMar>
        </w:tblPrEx>
        <w:trPr>
          <w:trHeight w:val="679" w:hRule="atLeast"/>
          <w:jc w:val="center"/>
        </w:trPr>
        <w:tc>
          <w:tcPr>
            <w:tcW w:w="11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color w:val="000000"/>
                <w:sz w:val="32"/>
                <w:szCs w:val="32"/>
                <w:u w:val="none"/>
              </w:rPr>
            </w:pPr>
          </w:p>
        </w:tc>
        <w:tc>
          <w:tcPr>
            <w:tcW w:w="19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2"/>
                <w:sz w:val="24"/>
                <w:szCs w:val="24"/>
                <w:u w:val="none"/>
                <w:lang w:val="en-US" w:eastAsia="zh-CN" w:bidi="ar-SA"/>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b w:val="0"/>
                <w:bCs w:val="0"/>
                <w:i w:val="0"/>
                <w:color w:val="000000"/>
                <w:kern w:val="0"/>
                <w:sz w:val="24"/>
                <w:szCs w:val="24"/>
                <w:u w:val="none"/>
                <w:lang w:val="en-US" w:eastAsia="zh-CN" w:bidi="ar"/>
              </w:rPr>
              <w:t>委宣传部</w:t>
            </w:r>
          </w:p>
        </w:tc>
        <w:tc>
          <w:tcPr>
            <w:tcW w:w="108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both"/>
              <w:textAlignment w:val="center"/>
              <w:rPr>
                <w:rStyle w:val="33"/>
                <w:rFonts w:hint="eastAsia" w:ascii="仿宋_GB2312" w:hAnsi="仿宋_GB2312" w:eastAsia="仿宋_GB2312" w:cs="仿宋_GB2312"/>
                <w:lang w:val="en-US" w:eastAsia="zh-CN" w:bidi="ar"/>
              </w:rPr>
            </w:pPr>
            <w:r>
              <w:rPr>
                <w:rFonts w:hint="eastAsia" w:ascii="仿宋_GB2312" w:hAnsi="仿宋_GB2312" w:eastAsia="仿宋_GB2312" w:cs="仿宋_GB2312"/>
                <w:b w:val="0"/>
                <w:bCs/>
                <w:i w:val="0"/>
                <w:color w:val="000000"/>
                <w:sz w:val="24"/>
                <w:szCs w:val="24"/>
                <w:u w:val="none"/>
              </w:rPr>
              <w:t>根据现场指挥部的统一部署，组织协调新闻媒体开展应急新闻报道，积极引导舆论。</w:t>
            </w:r>
          </w:p>
        </w:tc>
      </w:tr>
      <w:tr>
        <w:tblPrEx>
          <w:shd w:val="clear" w:color="auto" w:fill="auto"/>
          <w:tblCellMar>
            <w:top w:w="0" w:type="dxa"/>
            <w:left w:w="0" w:type="dxa"/>
            <w:bottom w:w="0" w:type="dxa"/>
            <w:right w:w="0" w:type="dxa"/>
          </w:tblCellMar>
        </w:tblPrEx>
        <w:trPr>
          <w:trHeight w:val="643" w:hRule="atLeast"/>
          <w:jc w:val="center"/>
        </w:trPr>
        <w:tc>
          <w:tcPr>
            <w:tcW w:w="11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color w:val="000000"/>
                <w:sz w:val="32"/>
                <w:szCs w:val="32"/>
                <w:u w:val="none"/>
              </w:rPr>
            </w:pPr>
          </w:p>
        </w:tc>
        <w:tc>
          <w:tcPr>
            <w:tcW w:w="19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000000"/>
                <w:kern w:val="2"/>
                <w:sz w:val="24"/>
                <w:szCs w:val="24"/>
                <w:u w:val="none"/>
                <w:lang w:val="en-US" w:eastAsia="zh-CN" w:bidi="ar"/>
              </w:rPr>
            </w:pPr>
            <w:r>
              <w:rPr>
                <w:rFonts w:hint="eastAsia" w:ascii="仿宋_GB2312" w:hAnsi="仿宋_GB2312" w:eastAsia="仿宋_GB2312" w:cs="仿宋_GB2312"/>
                <w:sz w:val="24"/>
                <w:szCs w:val="24"/>
                <w:lang w:val="zh-CN" w:eastAsia="zh-CN"/>
              </w:rPr>
              <w:t>县发改局</w:t>
            </w:r>
          </w:p>
        </w:tc>
        <w:tc>
          <w:tcPr>
            <w:tcW w:w="108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both"/>
              <w:textAlignment w:val="center"/>
              <w:rPr>
                <w:rStyle w:val="33"/>
                <w:rFonts w:hint="eastAsia" w:ascii="仿宋_GB2312" w:hAnsi="仿宋_GB2312" w:eastAsia="仿宋_GB2312" w:cs="仿宋_GB2312"/>
                <w:lang w:val="en-US" w:eastAsia="zh-CN" w:bidi="ar"/>
              </w:rPr>
            </w:pPr>
            <w:r>
              <w:rPr>
                <w:rStyle w:val="33"/>
                <w:rFonts w:hint="eastAsia" w:ascii="仿宋_GB2312" w:hAnsi="仿宋_GB2312" w:eastAsia="仿宋_GB2312" w:cs="仿宋_GB2312"/>
                <w:sz w:val="24"/>
                <w:szCs w:val="24"/>
                <w:lang w:val="en-US" w:eastAsia="zh-CN" w:bidi="ar"/>
              </w:rPr>
              <w:t>负责协调县粮食和物资储备局落实县级重要物资和应急储备物资动用计划和指令；</w:t>
            </w:r>
            <w:r>
              <w:rPr>
                <w:rFonts w:hint="eastAsia" w:ascii="仿宋_GB2312" w:hAnsi="仿宋_GB2312" w:eastAsia="仿宋_GB2312" w:cs="仿宋_GB2312"/>
                <w:b w:val="0"/>
                <w:bCs w:val="0"/>
                <w:i w:val="0"/>
                <w:color w:val="auto"/>
                <w:sz w:val="24"/>
                <w:szCs w:val="24"/>
                <w:u w:val="none"/>
              </w:rPr>
              <w:t>负责从行业规划、产业政策、初步设计、竣工验收等方面加强</w:t>
            </w:r>
            <w:r>
              <w:rPr>
                <w:rFonts w:hint="eastAsia" w:ascii="仿宋_GB2312" w:hAnsi="仿宋_GB2312" w:eastAsia="仿宋_GB2312" w:cs="仿宋_GB2312"/>
                <w:b w:val="0"/>
                <w:bCs w:val="0"/>
                <w:i w:val="0"/>
                <w:color w:val="auto"/>
                <w:sz w:val="24"/>
                <w:szCs w:val="24"/>
                <w:u w:val="none"/>
                <w:lang w:val="en-US" w:eastAsia="zh-CN"/>
              </w:rPr>
              <w:t>相关</w:t>
            </w:r>
            <w:r>
              <w:rPr>
                <w:rFonts w:hint="eastAsia" w:ascii="仿宋_GB2312" w:hAnsi="仿宋_GB2312" w:eastAsia="仿宋_GB2312" w:cs="仿宋_GB2312"/>
                <w:b w:val="0"/>
                <w:bCs w:val="0"/>
                <w:i w:val="0"/>
                <w:color w:val="auto"/>
                <w:sz w:val="24"/>
                <w:szCs w:val="24"/>
                <w:u w:val="none"/>
              </w:rPr>
              <w:t>行业安全生产</w:t>
            </w:r>
            <w:r>
              <w:rPr>
                <w:rFonts w:hint="eastAsia" w:ascii="仿宋_GB2312" w:hAnsi="仿宋_GB2312" w:eastAsia="仿宋_GB2312" w:cs="仿宋_GB2312"/>
                <w:b w:val="0"/>
                <w:bCs w:val="0"/>
                <w:i w:val="0"/>
                <w:color w:val="auto"/>
                <w:sz w:val="24"/>
                <w:szCs w:val="24"/>
                <w:u w:val="none"/>
                <w:lang w:eastAsia="zh-CN"/>
              </w:rPr>
              <w:t>及应急管理</w:t>
            </w:r>
            <w:r>
              <w:rPr>
                <w:rFonts w:hint="eastAsia" w:ascii="仿宋_GB2312" w:hAnsi="仿宋_GB2312" w:eastAsia="仿宋_GB2312" w:cs="仿宋_GB2312"/>
                <w:b w:val="0"/>
                <w:bCs w:val="0"/>
                <w:i w:val="0"/>
                <w:color w:val="auto"/>
                <w:sz w:val="24"/>
                <w:szCs w:val="24"/>
                <w:u w:val="none"/>
              </w:rPr>
              <w:t>工作；参与事故应急救援工作；组织协调电力企业做好事故抢救过程中的电力运行保障工作。</w:t>
            </w:r>
          </w:p>
        </w:tc>
      </w:tr>
      <w:tr>
        <w:tblPrEx>
          <w:shd w:val="clear" w:color="auto" w:fill="auto"/>
          <w:tblCellMar>
            <w:top w:w="0" w:type="dxa"/>
            <w:left w:w="0" w:type="dxa"/>
            <w:bottom w:w="0" w:type="dxa"/>
            <w:right w:w="0" w:type="dxa"/>
          </w:tblCellMar>
        </w:tblPrEx>
        <w:trPr>
          <w:trHeight w:val="1052" w:hRule="atLeast"/>
          <w:jc w:val="center"/>
        </w:trPr>
        <w:tc>
          <w:tcPr>
            <w:tcW w:w="11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color w:val="000000"/>
                <w:sz w:val="32"/>
                <w:szCs w:val="32"/>
                <w:u w:val="none"/>
              </w:rPr>
            </w:pPr>
          </w:p>
        </w:tc>
        <w:tc>
          <w:tcPr>
            <w:tcW w:w="19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000000"/>
                <w:kern w:val="2"/>
                <w:sz w:val="24"/>
                <w:szCs w:val="24"/>
                <w:u w:val="none"/>
                <w:lang w:val="en-US" w:eastAsia="zh-CN" w:bidi="ar"/>
              </w:rPr>
            </w:pPr>
            <w:r>
              <w:rPr>
                <w:rFonts w:hint="eastAsia" w:ascii="仿宋_GB2312" w:hAnsi="仿宋_GB2312" w:eastAsia="仿宋_GB2312" w:cs="仿宋_GB2312"/>
                <w:sz w:val="24"/>
                <w:szCs w:val="24"/>
                <w:lang w:val="zh-CN" w:eastAsia="zh-CN"/>
              </w:rPr>
              <w:t>县工信局</w:t>
            </w:r>
          </w:p>
        </w:tc>
        <w:tc>
          <w:tcPr>
            <w:tcW w:w="108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560" w:lineRule="exact"/>
              <w:ind w:firstLine="480" w:firstLineChars="200"/>
              <w:jc w:val="left"/>
              <w:rPr>
                <w:rStyle w:val="33"/>
                <w:rFonts w:hint="eastAsia" w:ascii="仿宋_GB2312" w:hAnsi="仿宋_GB2312" w:eastAsia="仿宋_GB2312" w:cs="仿宋_GB2312"/>
                <w:lang w:val="en-US" w:eastAsia="zh-CN" w:bidi="ar"/>
              </w:rPr>
            </w:pPr>
            <w:r>
              <w:rPr>
                <w:rStyle w:val="33"/>
                <w:rFonts w:hint="eastAsia" w:ascii="仿宋_GB2312" w:hAnsi="仿宋_GB2312" w:eastAsia="仿宋_GB2312" w:cs="仿宋_GB2312"/>
                <w:sz w:val="24"/>
                <w:szCs w:val="24"/>
                <w:lang w:val="en-US" w:eastAsia="zh-CN" w:bidi="ar"/>
              </w:rPr>
              <w:t>承担工业和信息化应急管理、产业安全有关工作；负责紧急状态下重要物资生产组织工作；指导工业和信息化相关行业加强安全生产管</w:t>
            </w:r>
            <w:r>
              <w:rPr>
                <w:rFonts w:hint="eastAsia" w:ascii="仿宋_GB2312" w:hAnsi="仿宋_GB2312" w:eastAsia="仿宋_GB2312" w:cs="仿宋_GB2312"/>
                <w:color w:val="000000"/>
                <w:sz w:val="24"/>
                <w:szCs w:val="24"/>
                <w:lang w:val="en-US" w:eastAsia="zh-CN"/>
              </w:rPr>
              <w:t>理；</w:t>
            </w:r>
            <w:r>
              <w:rPr>
                <w:rFonts w:hint="eastAsia" w:ascii="仿宋_GB2312" w:hAnsi="仿宋_GB2312" w:eastAsia="仿宋_GB2312" w:cs="仿宋_GB2312"/>
                <w:color w:val="000000"/>
                <w:sz w:val="24"/>
                <w:szCs w:val="24"/>
              </w:rPr>
              <w:t>负责组织协调生活必需品等救灾物资的储备、供应和调拨工作</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负责组织协调电力企业生产安全事故灾难的应急救援工作；如事故造成大量人员转移时,向</w:t>
            </w:r>
            <w:r>
              <w:rPr>
                <w:rFonts w:hint="eastAsia" w:ascii="仿宋_GB2312" w:hAnsi="仿宋_GB2312" w:eastAsia="仿宋_GB2312" w:cs="仿宋_GB2312"/>
                <w:color w:val="000000"/>
                <w:sz w:val="24"/>
                <w:szCs w:val="24"/>
                <w:lang w:eastAsia="zh-CN"/>
              </w:rPr>
              <w:t>县</w:t>
            </w:r>
            <w:r>
              <w:rPr>
                <w:rFonts w:hint="eastAsia" w:ascii="仿宋_GB2312" w:hAnsi="仿宋_GB2312" w:eastAsia="仿宋_GB2312" w:cs="仿宋_GB2312"/>
                <w:color w:val="000000"/>
                <w:sz w:val="24"/>
                <w:szCs w:val="24"/>
              </w:rPr>
              <w:t>指挥部和现场应急救援指挥部提供受灾人员避难场所或信息。</w:t>
            </w:r>
          </w:p>
        </w:tc>
      </w:tr>
      <w:tr>
        <w:tblPrEx>
          <w:shd w:val="clear" w:color="auto" w:fill="auto"/>
          <w:tblCellMar>
            <w:top w:w="0" w:type="dxa"/>
            <w:left w:w="0" w:type="dxa"/>
            <w:bottom w:w="0" w:type="dxa"/>
            <w:right w:w="0" w:type="dxa"/>
          </w:tblCellMar>
        </w:tblPrEx>
        <w:trPr>
          <w:trHeight w:val="1400" w:hRule="atLeast"/>
          <w:jc w:val="center"/>
        </w:trPr>
        <w:tc>
          <w:tcPr>
            <w:tcW w:w="11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color w:val="000000"/>
                <w:sz w:val="32"/>
                <w:szCs w:val="32"/>
                <w:u w:val="none"/>
              </w:rPr>
            </w:pPr>
          </w:p>
        </w:tc>
        <w:tc>
          <w:tcPr>
            <w:tcW w:w="19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both"/>
              <w:textAlignment w:val="center"/>
              <w:rPr>
                <w:rFonts w:hint="eastAsia" w:ascii="仿宋_GB2312" w:hAnsi="仿宋_GB2312" w:eastAsia="仿宋_GB2312" w:cs="仿宋_GB2312"/>
                <w:color w:val="000000"/>
                <w:kern w:val="2"/>
                <w:sz w:val="24"/>
                <w:szCs w:val="24"/>
                <w:u w:val="none"/>
                <w:lang w:val="en-US" w:eastAsia="zh-CN" w:bidi="ar"/>
              </w:rPr>
            </w:pPr>
            <w:r>
              <w:rPr>
                <w:rFonts w:hint="eastAsia" w:ascii="仿宋_GB2312" w:hAnsi="仿宋_GB2312" w:eastAsia="仿宋_GB2312" w:cs="仿宋_GB2312"/>
                <w:sz w:val="24"/>
                <w:szCs w:val="24"/>
                <w:lang w:val="zh-CN" w:eastAsia="zh-CN"/>
              </w:rPr>
              <w:t>县</w:t>
            </w:r>
            <w:r>
              <w:rPr>
                <w:rStyle w:val="33"/>
                <w:rFonts w:hint="eastAsia" w:ascii="仿宋_GB2312" w:hAnsi="仿宋_GB2312" w:eastAsia="仿宋_GB2312" w:cs="仿宋_GB2312"/>
                <w:sz w:val="24"/>
                <w:szCs w:val="24"/>
                <w:lang w:val="en-US" w:eastAsia="zh-CN" w:bidi="ar"/>
              </w:rPr>
              <w:t>教育局</w:t>
            </w:r>
          </w:p>
        </w:tc>
        <w:tc>
          <w:tcPr>
            <w:tcW w:w="108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560" w:lineRule="exact"/>
              <w:ind w:firstLine="480" w:firstLineChars="200"/>
              <w:jc w:val="left"/>
              <w:rPr>
                <w:rStyle w:val="33"/>
                <w:rFonts w:hint="eastAsia" w:ascii="仿宋_GB2312" w:hAnsi="仿宋_GB2312" w:eastAsia="仿宋_GB2312" w:cs="仿宋_GB2312"/>
                <w:lang w:val="en-US" w:eastAsia="zh-CN" w:bidi="ar"/>
              </w:rPr>
            </w:pPr>
            <w:r>
              <w:rPr>
                <w:rFonts w:hint="eastAsia" w:ascii="仿宋_GB2312" w:hAnsi="仿宋_GB2312" w:eastAsia="仿宋_GB2312" w:cs="仿宋_GB2312"/>
                <w:color w:val="000000"/>
                <w:sz w:val="24"/>
                <w:szCs w:val="24"/>
              </w:rPr>
              <w:t>负责在校学生的安全教育，普及应急知识，提高学生自救互救技能，指导各级各类学校制定学生应急疏散、安置、心理咨询、宣传教育方案。</w:t>
            </w:r>
          </w:p>
        </w:tc>
      </w:tr>
      <w:tr>
        <w:tblPrEx>
          <w:shd w:val="clear" w:color="auto" w:fill="auto"/>
          <w:tblCellMar>
            <w:top w:w="0" w:type="dxa"/>
            <w:left w:w="0" w:type="dxa"/>
            <w:bottom w:w="0" w:type="dxa"/>
            <w:right w:w="0" w:type="dxa"/>
          </w:tblCellMar>
        </w:tblPrEx>
        <w:trPr>
          <w:trHeight w:val="601" w:hRule="atLeast"/>
          <w:jc w:val="center"/>
        </w:trPr>
        <w:tc>
          <w:tcPr>
            <w:tcW w:w="11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color w:val="000000"/>
                <w:sz w:val="32"/>
                <w:szCs w:val="32"/>
                <w:u w:val="none"/>
              </w:rPr>
            </w:pPr>
          </w:p>
        </w:tc>
        <w:tc>
          <w:tcPr>
            <w:tcW w:w="19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both"/>
              <w:textAlignment w:val="center"/>
              <w:rPr>
                <w:rFonts w:hint="eastAsia" w:ascii="仿宋_GB2312" w:hAnsi="仿宋_GB2312" w:eastAsia="仿宋_GB2312" w:cs="仿宋_GB2312"/>
                <w:color w:val="000000"/>
                <w:kern w:val="2"/>
                <w:sz w:val="24"/>
                <w:szCs w:val="24"/>
                <w:u w:val="none"/>
                <w:lang w:val="en-US" w:eastAsia="zh-CN" w:bidi="ar"/>
              </w:rPr>
            </w:pPr>
            <w:r>
              <w:rPr>
                <w:rFonts w:hint="eastAsia" w:ascii="仿宋_GB2312" w:hAnsi="仿宋_GB2312" w:eastAsia="仿宋_GB2312" w:cs="仿宋_GB2312"/>
                <w:sz w:val="24"/>
                <w:szCs w:val="24"/>
                <w:lang w:val="zh-CN" w:eastAsia="zh-CN"/>
              </w:rPr>
              <w:t>县</w:t>
            </w:r>
            <w:r>
              <w:rPr>
                <w:rStyle w:val="33"/>
                <w:rFonts w:hint="eastAsia" w:ascii="仿宋_GB2312" w:hAnsi="仿宋_GB2312" w:eastAsia="仿宋_GB2312" w:cs="仿宋_GB2312"/>
                <w:sz w:val="24"/>
                <w:szCs w:val="24"/>
                <w:lang w:val="en-US" w:eastAsia="zh-CN" w:bidi="ar"/>
              </w:rPr>
              <w:t>公安局</w:t>
            </w:r>
          </w:p>
        </w:tc>
        <w:tc>
          <w:tcPr>
            <w:tcW w:w="108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360" w:lineRule="auto"/>
              <w:ind w:left="0" w:right="0" w:firstLine="480" w:firstLineChars="200"/>
              <w:rPr>
                <w:rStyle w:val="33"/>
                <w:rFonts w:hint="eastAsia" w:ascii="仿宋_GB2312" w:hAnsi="仿宋_GB2312" w:eastAsia="仿宋_GB2312" w:cs="仿宋_GB2312"/>
                <w:lang w:val="en-US" w:eastAsia="zh-CN" w:bidi="ar"/>
              </w:rPr>
            </w:pPr>
            <w:r>
              <w:rPr>
                <w:rStyle w:val="33"/>
                <w:rFonts w:hint="eastAsia" w:ascii="仿宋_GB2312" w:hAnsi="仿宋_GB2312" w:eastAsia="仿宋_GB2312" w:cs="仿宋_GB2312"/>
                <w:sz w:val="24"/>
                <w:szCs w:val="24"/>
                <w:lang w:val="en-US" w:eastAsia="zh-CN" w:bidi="ar"/>
              </w:rPr>
              <w:t>负责事故现场警戒、治安管理工作；协助事故区域人员疏散；打击事故现场的违法犯罪活动；负责事故救援现场周边道路交通疏导，必要时实行交通管制，保障应急救援道路交通顺畅；参与事故现场抢险救援工作；对遇难人员进行尸体检验、数据勘验和身份识别。</w:t>
            </w:r>
            <w:r>
              <w:rPr>
                <w:rFonts w:hint="eastAsia" w:ascii="仿宋_GB2312" w:hAnsi="仿宋_GB2312" w:eastAsia="仿宋_GB2312" w:cs="仿宋_GB2312"/>
                <w:color w:val="000000"/>
                <w:sz w:val="24"/>
                <w:szCs w:val="24"/>
              </w:rPr>
              <w:t>制订预防和打击事发后各种违法犯罪活动的实施方案，控制并处理由生产安全事故引发的刑事、治安事件，保障救援工作及时有效进行；负责组织协调全</w:t>
            </w:r>
            <w:r>
              <w:rPr>
                <w:rFonts w:hint="eastAsia" w:ascii="仿宋_GB2312" w:hAnsi="仿宋_GB2312" w:eastAsia="仿宋_GB2312" w:cs="仿宋_GB2312"/>
                <w:color w:val="000000"/>
                <w:sz w:val="24"/>
                <w:szCs w:val="24"/>
                <w:lang w:eastAsia="zh-CN"/>
              </w:rPr>
              <w:t>县</w:t>
            </w:r>
            <w:r>
              <w:rPr>
                <w:rFonts w:hint="eastAsia" w:ascii="仿宋_GB2312" w:hAnsi="仿宋_GB2312" w:eastAsia="仿宋_GB2312" w:cs="仿宋_GB2312"/>
                <w:color w:val="000000"/>
                <w:sz w:val="24"/>
                <w:szCs w:val="24"/>
              </w:rPr>
              <w:t>民用爆破物品等生产安全事</w:t>
            </w:r>
            <w:r>
              <w:rPr>
                <w:rFonts w:hint="eastAsia" w:ascii="仿宋_GB2312" w:hAnsi="仿宋_GB2312" w:eastAsia="仿宋_GB2312" w:cs="仿宋_GB2312"/>
                <w:color w:val="000000"/>
                <w:sz w:val="24"/>
                <w:szCs w:val="24"/>
                <w:lang w:eastAsia="zh-CN"/>
              </w:rPr>
              <w:t>长</w:t>
            </w:r>
            <w:r>
              <w:rPr>
                <w:rFonts w:hint="eastAsia" w:ascii="仿宋_GB2312" w:hAnsi="仿宋_GB2312" w:eastAsia="仿宋_GB2312" w:cs="仿宋_GB2312"/>
                <w:color w:val="000000"/>
                <w:sz w:val="24"/>
                <w:szCs w:val="24"/>
              </w:rPr>
              <w:t>故</w:t>
            </w:r>
            <w:r>
              <w:rPr>
                <w:rStyle w:val="33"/>
                <w:rFonts w:hint="eastAsia" w:ascii="仿宋_GB2312" w:hAnsi="仿宋_GB2312" w:eastAsia="仿宋_GB2312" w:cs="仿宋_GB2312"/>
                <w:sz w:val="24"/>
                <w:szCs w:val="24"/>
                <w:lang w:val="en-US" w:eastAsia="zh-CN" w:bidi="ar"/>
              </w:rPr>
              <w:t>灾害应急救援工作；根据事故性质、危害程度、影响范围、适时调集警力；协同有关部门做好事故现场的记录、视听资料、证人证言收集等取证工作。</w:t>
            </w:r>
          </w:p>
        </w:tc>
      </w:tr>
      <w:tr>
        <w:tblPrEx>
          <w:shd w:val="clear" w:color="auto" w:fill="auto"/>
          <w:tblCellMar>
            <w:top w:w="0" w:type="dxa"/>
            <w:left w:w="0" w:type="dxa"/>
            <w:bottom w:w="0" w:type="dxa"/>
            <w:right w:w="0" w:type="dxa"/>
          </w:tblCellMar>
        </w:tblPrEx>
        <w:trPr>
          <w:trHeight w:val="647" w:hRule="atLeast"/>
          <w:jc w:val="center"/>
        </w:trPr>
        <w:tc>
          <w:tcPr>
            <w:tcW w:w="11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color w:val="000000"/>
                <w:sz w:val="32"/>
                <w:szCs w:val="32"/>
                <w:u w:val="none"/>
              </w:rPr>
            </w:pPr>
          </w:p>
        </w:tc>
        <w:tc>
          <w:tcPr>
            <w:tcW w:w="19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both"/>
              <w:textAlignment w:val="center"/>
              <w:rPr>
                <w:rFonts w:hint="eastAsia" w:ascii="仿宋_GB2312" w:hAnsi="仿宋_GB2312" w:eastAsia="仿宋_GB2312" w:cs="仿宋_GB2312"/>
                <w:color w:val="000000"/>
                <w:kern w:val="2"/>
                <w:sz w:val="24"/>
                <w:szCs w:val="24"/>
                <w:u w:val="none"/>
                <w:lang w:val="en-US" w:eastAsia="zh-CN" w:bidi="ar"/>
              </w:rPr>
            </w:pPr>
            <w:r>
              <w:rPr>
                <w:rFonts w:hint="eastAsia" w:ascii="仿宋_GB2312" w:hAnsi="仿宋_GB2312" w:eastAsia="仿宋_GB2312" w:cs="仿宋_GB2312"/>
                <w:sz w:val="24"/>
                <w:szCs w:val="24"/>
                <w:lang w:val="zh-CN" w:eastAsia="zh-CN"/>
              </w:rPr>
              <w:t>县</w:t>
            </w:r>
            <w:r>
              <w:rPr>
                <w:rStyle w:val="33"/>
                <w:rFonts w:hint="eastAsia" w:ascii="仿宋_GB2312" w:hAnsi="仿宋_GB2312" w:eastAsia="仿宋_GB2312" w:cs="仿宋_GB2312"/>
                <w:sz w:val="24"/>
                <w:szCs w:val="24"/>
                <w:lang w:val="en-US" w:eastAsia="zh-CN" w:bidi="ar"/>
              </w:rPr>
              <w:t>民政局</w:t>
            </w:r>
          </w:p>
        </w:tc>
        <w:tc>
          <w:tcPr>
            <w:tcW w:w="108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both"/>
              <w:textAlignment w:val="center"/>
              <w:rPr>
                <w:rStyle w:val="33"/>
                <w:rFonts w:hint="eastAsia" w:ascii="仿宋_GB2312" w:hAnsi="仿宋_GB2312" w:eastAsia="仿宋_GB2312" w:cs="仿宋_GB2312"/>
                <w:lang w:val="en-US" w:eastAsia="zh-CN" w:bidi="ar"/>
              </w:rPr>
            </w:pPr>
            <w:r>
              <w:rPr>
                <w:rStyle w:val="33"/>
                <w:rFonts w:hint="eastAsia" w:ascii="仿宋_GB2312" w:hAnsi="仿宋_GB2312" w:eastAsia="仿宋_GB2312" w:cs="仿宋_GB2312"/>
                <w:sz w:val="24"/>
                <w:szCs w:val="24"/>
                <w:lang w:val="en-US" w:eastAsia="zh-CN" w:bidi="ar"/>
              </w:rPr>
              <w:t>负责生产安全事故中造成的死亡人员遗体火化工作；负责伤亡人员的抚恤、救济发放；协调人员财产保险核实事宜；会同事故发生地乡（镇）政府做好受灾群众的救助等相关善后工作。</w:t>
            </w:r>
          </w:p>
        </w:tc>
      </w:tr>
      <w:tr>
        <w:tblPrEx>
          <w:shd w:val="clear" w:color="auto" w:fill="auto"/>
          <w:tblCellMar>
            <w:top w:w="0" w:type="dxa"/>
            <w:left w:w="0" w:type="dxa"/>
            <w:bottom w:w="0" w:type="dxa"/>
            <w:right w:w="0" w:type="dxa"/>
          </w:tblCellMar>
        </w:tblPrEx>
        <w:trPr>
          <w:trHeight w:val="90" w:hRule="atLeast"/>
          <w:jc w:val="center"/>
        </w:trPr>
        <w:tc>
          <w:tcPr>
            <w:tcW w:w="11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color w:val="000000"/>
                <w:sz w:val="32"/>
                <w:szCs w:val="32"/>
                <w:u w:val="none"/>
              </w:rPr>
            </w:pPr>
          </w:p>
        </w:tc>
        <w:tc>
          <w:tcPr>
            <w:tcW w:w="19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both"/>
              <w:textAlignment w:val="center"/>
              <w:rPr>
                <w:rFonts w:hint="eastAsia" w:ascii="仿宋_GB2312" w:hAnsi="仿宋_GB2312" w:eastAsia="仿宋_GB2312" w:cs="仿宋_GB2312"/>
                <w:color w:val="000000"/>
                <w:kern w:val="2"/>
                <w:sz w:val="24"/>
                <w:szCs w:val="24"/>
                <w:u w:val="none"/>
                <w:lang w:val="en-US" w:eastAsia="zh-CN" w:bidi="ar"/>
              </w:rPr>
            </w:pPr>
            <w:r>
              <w:rPr>
                <w:rFonts w:hint="eastAsia" w:ascii="仿宋_GB2312" w:hAnsi="仿宋_GB2312" w:eastAsia="仿宋_GB2312" w:cs="仿宋_GB2312"/>
                <w:sz w:val="24"/>
                <w:szCs w:val="24"/>
                <w:lang w:val="zh-CN" w:eastAsia="zh-CN"/>
              </w:rPr>
              <w:t>县</w:t>
            </w:r>
            <w:r>
              <w:rPr>
                <w:rStyle w:val="33"/>
                <w:rFonts w:hint="eastAsia" w:ascii="仿宋_GB2312" w:hAnsi="仿宋_GB2312" w:eastAsia="仿宋_GB2312" w:cs="仿宋_GB2312"/>
                <w:sz w:val="24"/>
                <w:szCs w:val="24"/>
                <w:lang w:val="en-US" w:eastAsia="zh-CN" w:bidi="ar"/>
              </w:rPr>
              <w:t>财政局</w:t>
            </w:r>
          </w:p>
        </w:tc>
        <w:tc>
          <w:tcPr>
            <w:tcW w:w="108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360" w:lineRule="auto"/>
              <w:ind w:left="0" w:right="0" w:firstLine="480" w:firstLineChars="200"/>
              <w:rPr>
                <w:rStyle w:val="33"/>
                <w:rFonts w:hint="eastAsia" w:ascii="仿宋_GB2312" w:hAnsi="仿宋_GB2312" w:eastAsia="仿宋_GB2312" w:cs="仿宋_GB2312"/>
                <w:lang w:val="en-US" w:eastAsia="zh-CN" w:bidi="ar"/>
              </w:rPr>
            </w:pPr>
            <w:r>
              <w:rPr>
                <w:rStyle w:val="33"/>
                <w:rFonts w:hint="eastAsia" w:ascii="仿宋_GB2312" w:hAnsi="仿宋_GB2312" w:eastAsia="仿宋_GB2312" w:cs="仿宋_GB2312"/>
                <w:sz w:val="24"/>
                <w:szCs w:val="24"/>
                <w:lang w:val="en-US" w:eastAsia="zh-CN" w:bidi="ar"/>
              </w:rPr>
              <w:t>负责县人民政府及各有关部门事故应急处置专项经费的预算、拨付和监督使用，</w:t>
            </w:r>
            <w:r>
              <w:rPr>
                <w:rFonts w:hint="eastAsia" w:ascii="仿宋_GB2312" w:hAnsi="仿宋_GB2312" w:eastAsia="仿宋_GB2312" w:cs="仿宋_GB2312"/>
                <w:color w:val="000000"/>
                <w:sz w:val="24"/>
                <w:szCs w:val="24"/>
              </w:rPr>
              <w:t>保证应急救援工作所需经费及时到位。</w:t>
            </w:r>
          </w:p>
        </w:tc>
      </w:tr>
      <w:tr>
        <w:tblPrEx>
          <w:shd w:val="clear" w:color="auto" w:fill="auto"/>
          <w:tblCellMar>
            <w:top w:w="0" w:type="dxa"/>
            <w:left w:w="0" w:type="dxa"/>
            <w:bottom w:w="0" w:type="dxa"/>
            <w:right w:w="0" w:type="dxa"/>
          </w:tblCellMar>
        </w:tblPrEx>
        <w:trPr>
          <w:trHeight w:val="696" w:hRule="atLeast"/>
          <w:jc w:val="center"/>
        </w:trPr>
        <w:tc>
          <w:tcPr>
            <w:tcW w:w="11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color w:val="000000"/>
                <w:sz w:val="32"/>
                <w:szCs w:val="32"/>
                <w:u w:val="none"/>
              </w:rPr>
            </w:pPr>
          </w:p>
        </w:tc>
        <w:tc>
          <w:tcPr>
            <w:tcW w:w="19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zh-CN" w:eastAsia="zh-CN"/>
              </w:rPr>
              <w:t>县人社局</w:t>
            </w:r>
          </w:p>
        </w:tc>
        <w:tc>
          <w:tcPr>
            <w:tcW w:w="108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负责规范</w:t>
            </w:r>
            <w:r>
              <w:rPr>
                <w:rFonts w:hint="eastAsia" w:ascii="仿宋_GB2312" w:hAnsi="仿宋_GB2312" w:eastAsia="仿宋_GB2312" w:cs="仿宋_GB2312"/>
                <w:color w:val="000000"/>
                <w:sz w:val="24"/>
                <w:szCs w:val="24"/>
                <w:lang w:eastAsia="zh-CN"/>
              </w:rPr>
              <w:t>全县</w:t>
            </w:r>
            <w:r>
              <w:rPr>
                <w:rFonts w:hint="eastAsia" w:ascii="仿宋_GB2312" w:hAnsi="仿宋_GB2312" w:eastAsia="仿宋_GB2312" w:cs="仿宋_GB2312"/>
                <w:color w:val="000000"/>
                <w:sz w:val="24"/>
                <w:szCs w:val="24"/>
              </w:rPr>
              <w:t>生产经营单位劳动用工和用工备案制度，</w:t>
            </w:r>
            <w:r>
              <w:rPr>
                <w:rFonts w:hint="eastAsia" w:ascii="仿宋_GB2312" w:hAnsi="仿宋_GB2312" w:eastAsia="仿宋_GB2312" w:cs="仿宋_GB2312"/>
                <w:color w:val="000000"/>
                <w:sz w:val="24"/>
                <w:szCs w:val="24"/>
                <w:lang w:val="en-US" w:eastAsia="zh-CN"/>
              </w:rPr>
              <w:t>指导事发地有关部门做好事故伤亡人员的工伤保险待遇落实和受灾人员再就业工作。</w:t>
            </w:r>
          </w:p>
        </w:tc>
      </w:tr>
      <w:tr>
        <w:tblPrEx>
          <w:shd w:val="clear" w:color="auto" w:fill="auto"/>
          <w:tblCellMar>
            <w:top w:w="0" w:type="dxa"/>
            <w:left w:w="0" w:type="dxa"/>
            <w:bottom w:w="0" w:type="dxa"/>
            <w:right w:w="0" w:type="dxa"/>
          </w:tblCellMar>
        </w:tblPrEx>
        <w:trPr>
          <w:trHeight w:val="927" w:hRule="atLeast"/>
          <w:jc w:val="center"/>
        </w:trPr>
        <w:tc>
          <w:tcPr>
            <w:tcW w:w="11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color w:val="000000"/>
                <w:sz w:val="32"/>
                <w:szCs w:val="32"/>
                <w:u w:val="none"/>
              </w:rPr>
            </w:pPr>
          </w:p>
        </w:tc>
        <w:tc>
          <w:tcPr>
            <w:tcW w:w="19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000000"/>
                <w:kern w:val="2"/>
                <w:sz w:val="24"/>
                <w:szCs w:val="24"/>
                <w:u w:val="none"/>
                <w:lang w:val="en-US" w:eastAsia="zh-CN" w:bidi="ar"/>
              </w:rPr>
            </w:pPr>
            <w:r>
              <w:rPr>
                <w:rFonts w:hint="eastAsia" w:ascii="仿宋_GB2312" w:hAnsi="仿宋_GB2312" w:eastAsia="仿宋_GB2312" w:cs="仿宋_GB2312"/>
                <w:sz w:val="24"/>
                <w:szCs w:val="24"/>
                <w:lang w:val="zh-CN" w:eastAsia="zh-CN"/>
              </w:rPr>
              <w:t>县</w:t>
            </w:r>
            <w:r>
              <w:rPr>
                <w:rStyle w:val="33"/>
                <w:rFonts w:hint="eastAsia" w:ascii="仿宋_GB2312" w:hAnsi="仿宋_GB2312" w:eastAsia="仿宋_GB2312" w:cs="仿宋_GB2312"/>
                <w:sz w:val="24"/>
                <w:szCs w:val="24"/>
                <w:lang w:val="en-US" w:eastAsia="zh-CN" w:bidi="ar"/>
              </w:rPr>
              <w:t>自然资源局</w:t>
            </w:r>
          </w:p>
        </w:tc>
        <w:tc>
          <w:tcPr>
            <w:tcW w:w="108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360" w:lineRule="auto"/>
              <w:ind w:firstLine="480" w:firstLineChars="200"/>
              <w:jc w:val="left"/>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color w:val="000000"/>
                <w:sz w:val="24"/>
                <w:szCs w:val="24"/>
              </w:rPr>
              <w:t>负责依法打击无证采矿行为，防止因无证采矿造成事故发生，为矿山企业应急救援工作提供相关资料信息。</w:t>
            </w:r>
            <w:r>
              <w:rPr>
                <w:rStyle w:val="33"/>
                <w:rFonts w:hint="eastAsia" w:ascii="仿宋_GB2312" w:hAnsi="仿宋_GB2312" w:eastAsia="仿宋_GB2312" w:cs="仿宋_GB2312"/>
                <w:sz w:val="24"/>
                <w:szCs w:val="24"/>
                <w:lang w:val="en-US" w:eastAsia="zh-CN" w:bidi="ar"/>
              </w:rPr>
              <w:t>负责会同县气象局发布地质灾害气象风</w:t>
            </w:r>
            <w:r>
              <w:rPr>
                <w:rFonts w:hint="eastAsia" w:ascii="仿宋_GB2312" w:hAnsi="仿宋_GB2312" w:eastAsia="仿宋_GB2312" w:cs="仿宋_GB2312"/>
                <w:color w:val="000000"/>
                <w:sz w:val="24"/>
                <w:szCs w:val="24"/>
                <w:lang w:val="en-US" w:eastAsia="zh-CN"/>
              </w:rPr>
              <w:t>险预警，</w:t>
            </w:r>
            <w:r>
              <w:rPr>
                <w:rFonts w:hint="eastAsia" w:ascii="仿宋_GB2312" w:hAnsi="仿宋_GB2312" w:eastAsia="仿宋_GB2312" w:cs="仿宋_GB2312"/>
                <w:color w:val="000000"/>
                <w:sz w:val="24"/>
                <w:szCs w:val="24"/>
              </w:rPr>
              <w:t>负责做好地质、水文地质情况的探测</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为生产安全事故应急救援提供地质灾害相关资料、技术指导。</w:t>
            </w:r>
          </w:p>
        </w:tc>
      </w:tr>
      <w:tr>
        <w:tblPrEx>
          <w:shd w:val="clear" w:color="auto" w:fill="auto"/>
          <w:tblCellMar>
            <w:top w:w="0" w:type="dxa"/>
            <w:left w:w="0" w:type="dxa"/>
            <w:bottom w:w="0" w:type="dxa"/>
            <w:right w:w="0" w:type="dxa"/>
          </w:tblCellMar>
        </w:tblPrEx>
        <w:trPr>
          <w:trHeight w:val="743" w:hRule="atLeast"/>
          <w:jc w:val="center"/>
        </w:trPr>
        <w:tc>
          <w:tcPr>
            <w:tcW w:w="11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color w:val="000000"/>
                <w:kern w:val="0"/>
                <w:sz w:val="32"/>
                <w:szCs w:val="32"/>
                <w:u w:val="none"/>
                <w:lang w:val="en-US" w:eastAsia="zh-CN" w:bidi="ar"/>
              </w:rPr>
            </w:pPr>
          </w:p>
        </w:tc>
        <w:tc>
          <w:tcPr>
            <w:tcW w:w="19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000000"/>
                <w:kern w:val="2"/>
                <w:sz w:val="24"/>
                <w:szCs w:val="24"/>
                <w:u w:val="none"/>
                <w:lang w:val="en-US" w:eastAsia="zh-CN" w:bidi="ar"/>
              </w:rPr>
            </w:pPr>
            <w:r>
              <w:rPr>
                <w:rStyle w:val="33"/>
                <w:rFonts w:hint="eastAsia" w:ascii="仿宋_GB2312" w:hAnsi="仿宋_GB2312" w:eastAsia="仿宋_GB2312" w:cs="仿宋_GB2312"/>
                <w:sz w:val="24"/>
                <w:szCs w:val="24"/>
                <w:lang w:val="en-US" w:eastAsia="zh-CN" w:bidi="ar"/>
              </w:rPr>
              <w:t>市生态环境局平顺分局</w:t>
            </w:r>
          </w:p>
        </w:tc>
        <w:tc>
          <w:tcPr>
            <w:tcW w:w="108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360" w:lineRule="auto"/>
              <w:ind w:firstLine="480" w:firstLineChars="200"/>
              <w:jc w:val="left"/>
              <w:rPr>
                <w:rStyle w:val="33"/>
                <w:rFonts w:hint="eastAsia" w:ascii="仿宋_GB2312" w:hAnsi="仿宋_GB2312" w:eastAsia="仿宋_GB2312" w:cs="仿宋_GB2312"/>
                <w:lang w:val="en-US" w:eastAsia="zh-CN" w:bidi="ar"/>
              </w:rPr>
            </w:pPr>
            <w:r>
              <w:rPr>
                <w:rFonts w:hint="eastAsia" w:ascii="仿宋_GB2312" w:hAnsi="仿宋_GB2312" w:eastAsia="仿宋_GB2312" w:cs="仿宋_GB2312"/>
                <w:color w:val="000000"/>
                <w:sz w:val="24"/>
                <w:szCs w:val="24"/>
              </w:rPr>
              <w:t>负责辐射环境事故应急救援工作，负责生产安全事故中大气、水体监测工作，制定因生产安全事故造成大气、水体污染事件的应急处置方案。</w:t>
            </w:r>
            <w:r>
              <w:rPr>
                <w:rStyle w:val="33"/>
                <w:rFonts w:hint="eastAsia" w:ascii="仿宋_GB2312" w:hAnsi="仿宋_GB2312" w:eastAsia="仿宋_GB2312" w:cs="仿宋_GB2312"/>
                <w:sz w:val="24"/>
                <w:szCs w:val="24"/>
                <w:lang w:val="en-US" w:eastAsia="zh-CN" w:bidi="ar"/>
              </w:rPr>
              <w:t>负责生产安全事故应急救援中的环境应急监测工作，并提出防范次生环境污染建议。</w:t>
            </w:r>
          </w:p>
        </w:tc>
      </w:tr>
      <w:tr>
        <w:tblPrEx>
          <w:shd w:val="clear" w:color="auto" w:fill="auto"/>
          <w:tblCellMar>
            <w:top w:w="0" w:type="dxa"/>
            <w:left w:w="0" w:type="dxa"/>
            <w:bottom w:w="0" w:type="dxa"/>
            <w:right w:w="0" w:type="dxa"/>
          </w:tblCellMar>
        </w:tblPrEx>
        <w:trPr>
          <w:trHeight w:val="647" w:hRule="atLeast"/>
          <w:jc w:val="center"/>
        </w:trPr>
        <w:tc>
          <w:tcPr>
            <w:tcW w:w="11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color w:val="000000"/>
                <w:sz w:val="32"/>
                <w:szCs w:val="32"/>
                <w:u w:val="none"/>
              </w:rPr>
            </w:pPr>
          </w:p>
        </w:tc>
        <w:tc>
          <w:tcPr>
            <w:tcW w:w="19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sz w:val="24"/>
                <w:szCs w:val="24"/>
                <w:lang w:val="zh-CN" w:eastAsia="zh-CN"/>
              </w:rPr>
              <w:t>县交通局</w:t>
            </w:r>
          </w:p>
        </w:tc>
        <w:tc>
          <w:tcPr>
            <w:tcW w:w="108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rPr>
                <w:rStyle w:val="33"/>
                <w:rFonts w:hint="eastAsia" w:ascii="仿宋_GB2312" w:hAnsi="仿宋_GB2312" w:eastAsia="仿宋" w:cs="仿宋_GB2312"/>
                <w:lang w:val="en-US" w:eastAsia="zh-CN" w:bidi="ar"/>
              </w:rPr>
            </w:pPr>
            <w:r>
              <w:rPr>
                <w:rFonts w:hint="eastAsia" w:ascii="仿宋_GB2312" w:hAnsi="仿宋_GB2312" w:eastAsia="仿宋_GB2312" w:cs="仿宋_GB2312"/>
                <w:b w:val="0"/>
                <w:bCs/>
                <w:i w:val="0"/>
                <w:color w:val="000000"/>
                <w:sz w:val="24"/>
                <w:szCs w:val="24"/>
                <w:u w:val="none"/>
              </w:rPr>
              <w:t>负责协调征用公路运输车辆及水路运输船舶，保障应急救援人员、物资公路运输通道通行；负责组织协调道路运输、水上交通、船舶作业、公路建设领域的事故应急处置工作</w:t>
            </w:r>
            <w:r>
              <w:rPr>
                <w:rFonts w:hint="eastAsia" w:ascii="仿宋_GB2312" w:hAnsi="仿宋_GB2312" w:eastAsia="仿宋_GB2312" w:cs="仿宋_GB2312"/>
                <w:b w:val="0"/>
                <w:bCs/>
                <w:i w:val="0"/>
                <w:color w:val="000000"/>
                <w:sz w:val="24"/>
                <w:szCs w:val="24"/>
                <w:u w:val="none"/>
                <w:lang w:eastAsia="zh-CN"/>
              </w:rPr>
              <w:t>；</w:t>
            </w:r>
            <w:r>
              <w:rPr>
                <w:rFonts w:hint="eastAsia" w:ascii="仿宋_GB2312" w:hAnsi="仿宋_GB2312" w:eastAsia="仿宋_GB2312" w:cs="仿宋_GB2312"/>
                <w:b w:val="0"/>
                <w:bCs/>
                <w:i w:val="0"/>
                <w:color w:val="000000"/>
                <w:sz w:val="24"/>
                <w:szCs w:val="24"/>
                <w:u w:val="none"/>
              </w:rPr>
              <w:t>负责河道、桥梁、道路的排险、疏通、修复</w:t>
            </w:r>
            <w:r>
              <w:rPr>
                <w:rFonts w:hint="eastAsia" w:ascii="仿宋_GB2312" w:hAnsi="仿宋_GB2312" w:eastAsia="仿宋_GB2312" w:cs="仿宋_GB2312"/>
                <w:b w:val="0"/>
                <w:bCs/>
                <w:i w:val="0"/>
                <w:color w:val="000000"/>
                <w:sz w:val="24"/>
                <w:szCs w:val="24"/>
                <w:u w:val="none"/>
                <w:lang w:eastAsia="zh-CN"/>
              </w:rPr>
              <w:t>等</w:t>
            </w:r>
            <w:r>
              <w:rPr>
                <w:rFonts w:hint="eastAsia" w:ascii="仿宋_GB2312" w:hAnsi="仿宋_GB2312" w:eastAsia="仿宋_GB2312" w:cs="仿宋_GB2312"/>
                <w:b w:val="0"/>
                <w:bCs/>
                <w:i w:val="0"/>
                <w:color w:val="000000"/>
                <w:sz w:val="24"/>
                <w:szCs w:val="24"/>
                <w:u w:val="none"/>
              </w:rPr>
              <w:t>工作</w:t>
            </w:r>
            <w:r>
              <w:rPr>
                <w:rFonts w:hint="eastAsia" w:ascii="仿宋_GB2312" w:hAnsi="仿宋_GB2312" w:eastAsia="仿宋_GB2312" w:cs="仿宋_GB2312"/>
                <w:b w:val="0"/>
                <w:bCs/>
                <w:i w:val="0"/>
                <w:color w:val="000000"/>
                <w:sz w:val="24"/>
                <w:szCs w:val="24"/>
                <w:u w:val="none"/>
                <w:lang w:eastAsia="zh-CN"/>
              </w:rPr>
              <w:t>。</w:t>
            </w:r>
          </w:p>
        </w:tc>
      </w:tr>
      <w:tr>
        <w:tblPrEx>
          <w:shd w:val="clear" w:color="auto" w:fill="auto"/>
          <w:tblCellMar>
            <w:top w:w="0" w:type="dxa"/>
            <w:left w:w="0" w:type="dxa"/>
            <w:bottom w:w="0" w:type="dxa"/>
            <w:right w:w="0" w:type="dxa"/>
          </w:tblCellMar>
        </w:tblPrEx>
        <w:trPr>
          <w:trHeight w:val="1023" w:hRule="atLeast"/>
          <w:jc w:val="center"/>
        </w:trPr>
        <w:tc>
          <w:tcPr>
            <w:tcW w:w="11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color w:val="000000"/>
                <w:sz w:val="32"/>
                <w:szCs w:val="32"/>
                <w:u w:val="none"/>
              </w:rPr>
            </w:pPr>
          </w:p>
        </w:tc>
        <w:tc>
          <w:tcPr>
            <w:tcW w:w="19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000000"/>
                <w:kern w:val="2"/>
                <w:sz w:val="24"/>
                <w:szCs w:val="24"/>
                <w:u w:val="none"/>
                <w:lang w:val="en-US" w:eastAsia="zh-CN" w:bidi="ar"/>
              </w:rPr>
            </w:pPr>
            <w:r>
              <w:rPr>
                <w:rFonts w:hint="eastAsia" w:ascii="仿宋_GB2312" w:hAnsi="仿宋_GB2312" w:eastAsia="仿宋_GB2312" w:cs="仿宋_GB2312"/>
                <w:sz w:val="24"/>
                <w:szCs w:val="24"/>
                <w:lang w:val="zh-CN" w:eastAsia="zh-CN"/>
              </w:rPr>
              <w:t>县住建局</w:t>
            </w:r>
          </w:p>
        </w:tc>
        <w:tc>
          <w:tcPr>
            <w:tcW w:w="108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360" w:lineRule="auto"/>
              <w:ind w:firstLine="480" w:firstLineChars="200"/>
              <w:jc w:val="left"/>
              <w:rPr>
                <w:rStyle w:val="33"/>
                <w:rFonts w:hint="eastAsia" w:ascii="仿宋_GB2312" w:hAnsi="仿宋_GB2312" w:eastAsia="仿宋_GB2312" w:cs="仿宋_GB2312"/>
                <w:lang w:val="en-US" w:eastAsia="zh-CN" w:bidi="ar"/>
              </w:rPr>
            </w:pPr>
            <w:r>
              <w:rPr>
                <w:rFonts w:hint="eastAsia" w:ascii="仿宋_GB2312" w:hAnsi="仿宋_GB2312" w:eastAsia="仿宋_GB2312" w:cs="仿宋_GB2312"/>
                <w:b w:val="0"/>
                <w:bCs/>
                <w:i w:val="0"/>
                <w:color w:val="000000"/>
                <w:sz w:val="24"/>
                <w:szCs w:val="24"/>
                <w:u w:val="none"/>
              </w:rPr>
              <w:t>负责建筑施工企业安全管理，开展城乡建设系统安全检查和城市供气、供热、供水系统隐患排查，负责通报城市内涝等预警信息，负责组织协调本行业领域生产安全事故应急救援工作</w:t>
            </w:r>
            <w:r>
              <w:rPr>
                <w:rFonts w:hint="eastAsia" w:ascii="仿宋_GB2312" w:hAnsi="仿宋_GB2312" w:eastAsia="仿宋_GB2312" w:cs="仿宋_GB2312"/>
                <w:b w:val="0"/>
                <w:bCs/>
                <w:i w:val="0"/>
                <w:color w:val="000000"/>
                <w:sz w:val="24"/>
                <w:szCs w:val="24"/>
                <w:u w:val="none"/>
                <w:lang w:eastAsia="zh-CN"/>
              </w:rPr>
              <w:t>；</w:t>
            </w:r>
            <w:r>
              <w:rPr>
                <w:rFonts w:hint="eastAsia" w:ascii="仿宋_GB2312" w:hAnsi="仿宋_GB2312" w:eastAsia="仿宋_GB2312" w:cs="仿宋_GB2312"/>
                <w:b w:val="0"/>
                <w:bCs/>
                <w:i w:val="0"/>
                <w:color w:val="000000"/>
                <w:sz w:val="24"/>
                <w:szCs w:val="24"/>
                <w:u w:val="none"/>
              </w:rPr>
              <w:t>负责调集并组织使用起重机、挖掘机等抢排险设备</w:t>
            </w:r>
            <w:r>
              <w:rPr>
                <w:rFonts w:hint="eastAsia" w:ascii="仿宋_GB2312" w:hAnsi="仿宋_GB2312" w:eastAsia="仿宋_GB2312" w:cs="仿宋_GB2312"/>
                <w:b w:val="0"/>
                <w:bCs/>
                <w:i w:val="0"/>
                <w:color w:val="000000"/>
                <w:sz w:val="24"/>
                <w:szCs w:val="24"/>
                <w:u w:val="none"/>
                <w:lang w:eastAsia="zh-CN"/>
              </w:rPr>
              <w:t>。</w:t>
            </w:r>
          </w:p>
        </w:tc>
      </w:tr>
      <w:tr>
        <w:tblPrEx>
          <w:shd w:val="clear" w:color="auto" w:fill="auto"/>
          <w:tblCellMar>
            <w:top w:w="0" w:type="dxa"/>
            <w:left w:w="0" w:type="dxa"/>
            <w:bottom w:w="0" w:type="dxa"/>
            <w:right w:w="0" w:type="dxa"/>
          </w:tblCellMar>
        </w:tblPrEx>
        <w:trPr>
          <w:trHeight w:val="514" w:hRule="atLeast"/>
          <w:jc w:val="center"/>
        </w:trPr>
        <w:tc>
          <w:tcPr>
            <w:tcW w:w="11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color w:val="000000"/>
                <w:sz w:val="32"/>
                <w:szCs w:val="32"/>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000000"/>
                <w:kern w:val="2"/>
                <w:sz w:val="24"/>
                <w:szCs w:val="24"/>
                <w:u w:val="none"/>
                <w:lang w:val="en-US" w:eastAsia="zh-CN" w:bidi="ar"/>
              </w:rPr>
            </w:pPr>
            <w:r>
              <w:rPr>
                <w:rFonts w:hint="eastAsia" w:ascii="仿宋_GB2312" w:hAnsi="仿宋_GB2312" w:eastAsia="仿宋_GB2312" w:cs="仿宋_GB2312"/>
                <w:sz w:val="24"/>
                <w:szCs w:val="24"/>
                <w:lang w:val="zh-CN" w:eastAsia="zh-CN"/>
              </w:rPr>
              <w:t>县</w:t>
            </w:r>
            <w:r>
              <w:rPr>
                <w:rStyle w:val="33"/>
                <w:rFonts w:hint="eastAsia" w:ascii="仿宋_GB2312" w:hAnsi="仿宋_GB2312" w:eastAsia="仿宋_GB2312" w:cs="仿宋_GB2312"/>
                <w:sz w:val="24"/>
                <w:szCs w:val="24"/>
                <w:lang w:val="en-US" w:eastAsia="zh-CN" w:bidi="ar"/>
              </w:rPr>
              <w:t>水利局</w:t>
            </w:r>
          </w:p>
        </w:tc>
        <w:tc>
          <w:tcPr>
            <w:tcW w:w="1089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both"/>
              <w:textAlignment w:val="center"/>
              <w:rPr>
                <w:rStyle w:val="33"/>
                <w:rFonts w:hint="eastAsia" w:ascii="仿宋_GB2312" w:hAnsi="仿宋_GB2312" w:eastAsia="仿宋" w:cs="仿宋_GB2312"/>
                <w:lang w:val="en-US" w:eastAsia="zh-CN" w:bidi="ar"/>
              </w:rPr>
            </w:pPr>
            <w:r>
              <w:rPr>
                <w:rFonts w:hint="eastAsia" w:ascii="仿宋_GB2312" w:hAnsi="仿宋_GB2312" w:eastAsia="仿宋_GB2312" w:cs="仿宋_GB2312"/>
                <w:color w:val="000000"/>
                <w:sz w:val="24"/>
                <w:szCs w:val="24"/>
              </w:rPr>
              <w:t>负责通报河流、大型水库超保证水位警报、病险水库、堤坝险情、泄洪等预警信息</w:t>
            </w:r>
            <w:r>
              <w:rPr>
                <w:rFonts w:hint="eastAsia" w:ascii="仿宋_GB2312" w:hAnsi="仿宋_GB2312" w:eastAsia="仿宋_GB2312" w:cs="仿宋_GB2312"/>
                <w:color w:val="000000"/>
                <w:sz w:val="24"/>
                <w:szCs w:val="24"/>
                <w:lang w:val="en-US" w:eastAsia="zh-CN"/>
              </w:rPr>
              <w:t>;</w:t>
            </w:r>
            <w:r>
              <w:rPr>
                <w:rStyle w:val="33"/>
                <w:rFonts w:hint="eastAsia" w:ascii="仿宋_GB2312" w:hAnsi="仿宋_GB2312" w:eastAsia="仿宋_GB2312" w:cs="仿宋_GB2312"/>
                <w:sz w:val="24"/>
                <w:szCs w:val="24"/>
                <w:lang w:val="en-US" w:eastAsia="zh-CN" w:bidi="ar"/>
              </w:rPr>
              <w:t>负责组织水库生产及水利工程建设领域生产安全事故应急处置工作;负责提供事故灾难发生现场及周边地区水文、水源等资料，为事故现场救援及周边水源不受污染提供信息</w:t>
            </w:r>
            <w:r>
              <w:rPr>
                <w:rFonts w:hint="eastAsia" w:ascii="仿宋_GB2312" w:hAnsi="仿宋_GB2312" w:eastAsia="仿宋_GB2312" w:cs="仿宋_GB2312"/>
                <w:color w:val="000000"/>
                <w:sz w:val="24"/>
                <w:szCs w:val="24"/>
                <w:lang w:val="en-US" w:eastAsia="zh-CN"/>
              </w:rPr>
              <w:t>;负责</w:t>
            </w:r>
            <w:r>
              <w:rPr>
                <w:rFonts w:hint="eastAsia" w:ascii="仿宋_GB2312" w:hAnsi="仿宋_GB2312" w:eastAsia="仿宋_GB2312" w:cs="仿宋_GB2312"/>
                <w:color w:val="000000"/>
                <w:sz w:val="24"/>
                <w:szCs w:val="24"/>
              </w:rPr>
              <w:t>检测受事故灾难污染江河湖库的水质</w:t>
            </w:r>
            <w:r>
              <w:rPr>
                <w:rFonts w:hint="eastAsia" w:ascii="仿宋_GB2312" w:hAnsi="仿宋_GB2312" w:eastAsia="仿宋_GB2312" w:cs="仿宋_GB2312"/>
                <w:color w:val="000000"/>
                <w:sz w:val="24"/>
                <w:szCs w:val="24"/>
                <w:lang w:eastAsia="zh-CN"/>
              </w:rPr>
              <w:t>。</w:t>
            </w:r>
          </w:p>
        </w:tc>
      </w:tr>
      <w:tr>
        <w:tblPrEx>
          <w:shd w:val="clear" w:color="auto" w:fill="auto"/>
          <w:tblCellMar>
            <w:top w:w="0" w:type="dxa"/>
            <w:left w:w="0" w:type="dxa"/>
            <w:bottom w:w="0" w:type="dxa"/>
            <w:right w:w="0" w:type="dxa"/>
          </w:tblCellMar>
        </w:tblPrEx>
        <w:trPr>
          <w:trHeight w:val="839" w:hRule="atLeast"/>
          <w:jc w:val="center"/>
        </w:trPr>
        <w:tc>
          <w:tcPr>
            <w:tcW w:w="11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color w:val="000000"/>
                <w:sz w:val="32"/>
                <w:szCs w:val="32"/>
                <w:u w:val="none"/>
              </w:rPr>
            </w:pPr>
          </w:p>
        </w:tc>
        <w:tc>
          <w:tcPr>
            <w:tcW w:w="19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_GB2312" w:hAnsi="仿宋_GB2312" w:eastAsia="仿宋_GB2312" w:cs="仿宋_GB2312"/>
                <w:color w:val="000000"/>
                <w:kern w:val="2"/>
                <w:sz w:val="24"/>
                <w:szCs w:val="24"/>
                <w:u w:val="none"/>
                <w:lang w:val="en-US" w:eastAsia="zh-CN" w:bidi="ar"/>
              </w:rPr>
            </w:pPr>
            <w:r>
              <w:rPr>
                <w:rFonts w:hint="eastAsia" w:ascii="仿宋_GB2312" w:hAnsi="仿宋_GB2312" w:eastAsia="仿宋_GB2312" w:cs="仿宋_GB2312"/>
                <w:sz w:val="24"/>
                <w:szCs w:val="24"/>
                <w:lang w:val="zh-CN" w:eastAsia="zh-CN"/>
              </w:rPr>
              <w:t>县</w:t>
            </w:r>
            <w:r>
              <w:rPr>
                <w:rStyle w:val="33"/>
                <w:rFonts w:hint="eastAsia" w:ascii="仿宋_GB2312" w:hAnsi="仿宋_GB2312" w:eastAsia="仿宋_GB2312" w:cs="仿宋_GB2312"/>
                <w:sz w:val="24"/>
                <w:szCs w:val="24"/>
                <w:lang w:val="en-US" w:eastAsia="zh-CN" w:bidi="ar"/>
              </w:rPr>
              <w:t>农业农村局</w:t>
            </w:r>
          </w:p>
        </w:tc>
        <w:tc>
          <w:tcPr>
            <w:tcW w:w="108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both"/>
              <w:textAlignment w:val="center"/>
              <w:rPr>
                <w:rFonts w:hint="default" w:ascii="仿宋_GB2312" w:hAnsi="仿宋_GB2312" w:eastAsia="仿宋_GB2312" w:cs="仿宋_GB2312"/>
                <w:b w:val="0"/>
                <w:bCs w:val="0"/>
                <w:i w:val="0"/>
                <w:color w:val="auto"/>
                <w:sz w:val="24"/>
                <w:szCs w:val="24"/>
                <w:u w:val="none"/>
                <w:lang w:val="en-US" w:eastAsia="zh-CN"/>
              </w:rPr>
            </w:pPr>
            <w:r>
              <w:rPr>
                <w:rStyle w:val="33"/>
                <w:rFonts w:hint="eastAsia" w:ascii="仿宋_GB2312" w:hAnsi="仿宋_GB2312" w:eastAsia="仿宋_GB2312" w:cs="仿宋_GB2312"/>
                <w:sz w:val="24"/>
                <w:szCs w:val="24"/>
                <w:lang w:val="en-US" w:eastAsia="zh-CN" w:bidi="ar"/>
              </w:rPr>
              <w:t>负责组织协调农业生产领域（含渔业生产作业）生产安全事故的应急处置工作。</w:t>
            </w:r>
          </w:p>
        </w:tc>
      </w:tr>
      <w:tr>
        <w:tblPrEx>
          <w:shd w:val="clear" w:color="auto" w:fill="auto"/>
          <w:tblCellMar>
            <w:top w:w="0" w:type="dxa"/>
            <w:left w:w="0" w:type="dxa"/>
            <w:bottom w:w="0" w:type="dxa"/>
            <w:right w:w="0" w:type="dxa"/>
          </w:tblCellMar>
        </w:tblPrEx>
        <w:trPr>
          <w:trHeight w:val="987" w:hRule="atLeast"/>
          <w:jc w:val="center"/>
        </w:trPr>
        <w:tc>
          <w:tcPr>
            <w:tcW w:w="11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color w:val="000000"/>
                <w:sz w:val="32"/>
                <w:szCs w:val="32"/>
                <w:u w:val="none"/>
              </w:rPr>
            </w:pPr>
          </w:p>
        </w:tc>
        <w:tc>
          <w:tcPr>
            <w:tcW w:w="19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000000"/>
                <w:kern w:val="2"/>
                <w:sz w:val="24"/>
                <w:szCs w:val="24"/>
                <w:u w:val="none"/>
                <w:lang w:val="en-US" w:eastAsia="zh-CN" w:bidi="ar"/>
              </w:rPr>
            </w:pPr>
            <w:r>
              <w:rPr>
                <w:rFonts w:hint="eastAsia" w:ascii="仿宋_GB2312" w:hAnsi="仿宋_GB2312" w:eastAsia="仿宋_GB2312" w:cs="仿宋_GB2312"/>
                <w:sz w:val="24"/>
                <w:szCs w:val="24"/>
                <w:lang w:val="zh-CN" w:eastAsia="zh-CN"/>
              </w:rPr>
              <w:t>县卫体局</w:t>
            </w:r>
          </w:p>
        </w:tc>
        <w:tc>
          <w:tcPr>
            <w:tcW w:w="108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hAnsi="仿宋_GB2312" w:eastAsia="仿宋" w:cs="仿宋_GB2312"/>
                <w:b w:val="0"/>
                <w:bCs w:val="0"/>
                <w:i w:val="0"/>
                <w:color w:val="auto"/>
                <w:sz w:val="24"/>
                <w:szCs w:val="24"/>
                <w:u w:val="none"/>
                <w:lang w:eastAsia="zh-CN"/>
              </w:rPr>
            </w:pPr>
            <w:r>
              <w:rPr>
                <w:rStyle w:val="33"/>
                <w:rFonts w:hint="eastAsia" w:ascii="仿宋_GB2312" w:hAnsi="仿宋_GB2312" w:eastAsia="仿宋_GB2312" w:cs="仿宋_GB2312"/>
                <w:sz w:val="24"/>
                <w:szCs w:val="24"/>
                <w:lang w:val="en-US" w:eastAsia="zh-CN" w:bidi="ar"/>
              </w:rPr>
              <w:t>负责实施生产安全事故紧急医学救援工作，组织协调事发地相关部门开展事故伤病员医疗救治、相关区域卫生防疫和心理危机干预等工作；负责事故发生区域疫情监测和防治工作；，必要时，协调调动县级及事发地周边地区医疗卫生资源，给予指导和支持；负责向应急救援总指挥部和上级卫生部门报告人员伤亡、疫情监测及防治情况。</w:t>
            </w:r>
          </w:p>
        </w:tc>
      </w:tr>
      <w:tr>
        <w:tblPrEx>
          <w:shd w:val="clear" w:color="auto" w:fill="auto"/>
          <w:tblCellMar>
            <w:top w:w="0" w:type="dxa"/>
            <w:left w:w="0" w:type="dxa"/>
            <w:bottom w:w="0" w:type="dxa"/>
            <w:right w:w="0" w:type="dxa"/>
          </w:tblCellMar>
        </w:tblPrEx>
        <w:trPr>
          <w:trHeight w:val="1105" w:hRule="atLeast"/>
          <w:jc w:val="center"/>
        </w:trPr>
        <w:tc>
          <w:tcPr>
            <w:tcW w:w="11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color w:val="000000"/>
                <w:sz w:val="32"/>
                <w:szCs w:val="32"/>
                <w:u w:val="none"/>
              </w:rPr>
            </w:pPr>
          </w:p>
        </w:tc>
        <w:tc>
          <w:tcPr>
            <w:tcW w:w="19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000000"/>
                <w:kern w:val="2"/>
                <w:sz w:val="24"/>
                <w:szCs w:val="24"/>
                <w:u w:val="none"/>
                <w:lang w:val="en-US" w:eastAsia="zh-CN" w:bidi="ar"/>
              </w:rPr>
            </w:pPr>
            <w:r>
              <w:rPr>
                <w:rFonts w:hint="eastAsia" w:ascii="仿宋_GB2312" w:hAnsi="仿宋_GB2312" w:eastAsia="仿宋_GB2312" w:cs="仿宋_GB2312"/>
                <w:sz w:val="24"/>
                <w:szCs w:val="24"/>
                <w:lang w:val="zh-CN" w:eastAsia="zh-CN"/>
              </w:rPr>
              <w:t>县市场监管局</w:t>
            </w:r>
          </w:p>
        </w:tc>
        <w:tc>
          <w:tcPr>
            <w:tcW w:w="108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560" w:lineRule="exact"/>
              <w:ind w:firstLine="480" w:firstLineChars="200"/>
              <w:jc w:val="left"/>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color w:val="000000"/>
                <w:sz w:val="24"/>
                <w:szCs w:val="24"/>
              </w:rPr>
              <w:t>负责开展特种设备生产安全事故的应急响应，以及事故应急响应中特种设备安全监察和检验工作</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负责提供特种设备技术资料支持，并组织专业技术人员现场指导；负责协调安排应急救援所需的叉车、吊车等特种设备</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负责事故应急救援所需药品、医疗器械的质量监督管理工作。</w:t>
            </w:r>
          </w:p>
        </w:tc>
      </w:tr>
      <w:tr>
        <w:tblPrEx>
          <w:shd w:val="clear" w:color="auto" w:fill="auto"/>
          <w:tblCellMar>
            <w:top w:w="0" w:type="dxa"/>
            <w:left w:w="0" w:type="dxa"/>
            <w:bottom w:w="0" w:type="dxa"/>
            <w:right w:w="0" w:type="dxa"/>
          </w:tblCellMar>
        </w:tblPrEx>
        <w:trPr>
          <w:trHeight w:val="623" w:hRule="atLeast"/>
          <w:jc w:val="center"/>
        </w:trPr>
        <w:tc>
          <w:tcPr>
            <w:tcW w:w="11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color w:val="000000"/>
                <w:sz w:val="32"/>
                <w:szCs w:val="32"/>
                <w:u w:val="none"/>
              </w:rPr>
            </w:pPr>
          </w:p>
        </w:tc>
        <w:tc>
          <w:tcPr>
            <w:tcW w:w="19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000000"/>
                <w:kern w:val="2"/>
                <w:sz w:val="24"/>
                <w:szCs w:val="24"/>
                <w:u w:val="none"/>
                <w:lang w:val="en-US" w:eastAsia="zh-CN" w:bidi="ar"/>
              </w:rPr>
            </w:pPr>
            <w:r>
              <w:rPr>
                <w:rFonts w:hint="eastAsia" w:ascii="仿宋_GB2312" w:hAnsi="仿宋_GB2312" w:eastAsia="仿宋_GB2312" w:cs="仿宋_GB2312"/>
                <w:sz w:val="24"/>
                <w:szCs w:val="24"/>
                <w:lang w:val="zh-CN" w:eastAsia="zh-CN"/>
              </w:rPr>
              <w:t>县应急局</w:t>
            </w:r>
          </w:p>
        </w:tc>
        <w:tc>
          <w:tcPr>
            <w:tcW w:w="108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hAnsi="仿宋_GB2312" w:eastAsia="仿宋_GB2312" w:cs="仿宋_GB2312"/>
                <w:b w:val="0"/>
                <w:bCs/>
                <w:i w:val="0"/>
                <w:color w:val="000000"/>
                <w:sz w:val="24"/>
                <w:szCs w:val="24"/>
                <w:u w:val="none"/>
                <w:lang w:val="en-US" w:eastAsia="zh-CN"/>
              </w:rPr>
            </w:pPr>
            <w:r>
              <w:rPr>
                <w:rFonts w:hint="eastAsia" w:ascii="仿宋_GB2312" w:hAnsi="仿宋_GB2312" w:eastAsia="仿宋_GB2312" w:cs="仿宋_GB2312"/>
                <w:b w:val="0"/>
                <w:bCs/>
                <w:i w:val="0"/>
                <w:color w:val="000000"/>
                <w:sz w:val="24"/>
                <w:szCs w:val="24"/>
                <w:u w:val="none"/>
                <w:lang w:val="en-US" w:eastAsia="zh-CN"/>
              </w:rPr>
              <w:t>承担生产安全事故应急指挥部办公室的日常工作；制定、修订生产安全事故专项应急预案并演练；指导全县生产安全事故风险防控、监测预警、应急准备和应急救援工作；组织事故信息接收、核查、上报、发布；综合研判事故发展态势并提出应对建议，建立“专家库”，组织“专家组”对抢险救援提供咨询和对策；建立全县安全生产事故档案；协助县委、县政府指定的负责同志组织生产安全事故应急处置工作；组织协调有关部门、单位和应急救援队伍做好事故救援的各项工作；参与较大以上事故的调查处理；完成市应急管理局和县委、县政府交办的其他工作。</w:t>
            </w:r>
          </w:p>
        </w:tc>
      </w:tr>
      <w:tr>
        <w:tblPrEx>
          <w:shd w:val="clear" w:color="auto" w:fill="auto"/>
          <w:tblCellMar>
            <w:top w:w="0" w:type="dxa"/>
            <w:left w:w="0" w:type="dxa"/>
            <w:bottom w:w="0" w:type="dxa"/>
            <w:right w:w="0" w:type="dxa"/>
          </w:tblCellMar>
        </w:tblPrEx>
        <w:trPr>
          <w:trHeight w:val="734" w:hRule="atLeast"/>
          <w:jc w:val="center"/>
        </w:trPr>
        <w:tc>
          <w:tcPr>
            <w:tcW w:w="11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color w:val="000000"/>
                <w:sz w:val="32"/>
                <w:szCs w:val="32"/>
                <w:u w:val="none"/>
              </w:rPr>
            </w:pPr>
          </w:p>
        </w:tc>
        <w:tc>
          <w:tcPr>
            <w:tcW w:w="19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eastAsia="zh-CN"/>
              </w:rPr>
              <w:t>县人武部</w:t>
            </w:r>
          </w:p>
        </w:tc>
        <w:tc>
          <w:tcPr>
            <w:tcW w:w="108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both"/>
              <w:textAlignment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rPr>
              <w:t>根据指挥</w:t>
            </w:r>
            <w:r>
              <w:rPr>
                <w:rFonts w:hint="eastAsia" w:ascii="仿宋_GB2312" w:hAnsi="仿宋_GB2312" w:eastAsia="仿宋_GB2312" w:cs="仿宋_GB2312"/>
                <w:b w:val="0"/>
                <w:bCs w:val="0"/>
                <w:i w:val="0"/>
                <w:color w:val="auto"/>
                <w:sz w:val="24"/>
                <w:szCs w:val="24"/>
                <w:u w:val="none"/>
                <w:lang w:eastAsia="zh-CN"/>
              </w:rPr>
              <w:t>长</w:t>
            </w:r>
            <w:r>
              <w:rPr>
                <w:rFonts w:hint="eastAsia" w:ascii="仿宋_GB2312" w:hAnsi="仿宋_GB2312" w:eastAsia="仿宋_GB2312" w:cs="仿宋_GB2312"/>
                <w:b w:val="0"/>
                <w:bCs w:val="0"/>
                <w:i w:val="0"/>
                <w:color w:val="auto"/>
                <w:sz w:val="24"/>
                <w:szCs w:val="24"/>
                <w:u w:val="none"/>
              </w:rPr>
              <w:t>的决定，组织民兵参与抢险救援。</w:t>
            </w:r>
          </w:p>
        </w:tc>
      </w:tr>
      <w:tr>
        <w:tblPrEx>
          <w:shd w:val="clear" w:color="auto" w:fill="auto"/>
          <w:tblCellMar>
            <w:top w:w="0" w:type="dxa"/>
            <w:left w:w="0" w:type="dxa"/>
            <w:bottom w:w="0" w:type="dxa"/>
            <w:right w:w="0" w:type="dxa"/>
          </w:tblCellMar>
        </w:tblPrEx>
        <w:trPr>
          <w:trHeight w:val="1260" w:hRule="atLeast"/>
          <w:jc w:val="center"/>
        </w:trPr>
        <w:tc>
          <w:tcPr>
            <w:tcW w:w="11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color w:val="000000"/>
                <w:sz w:val="32"/>
                <w:szCs w:val="32"/>
                <w:u w:val="none"/>
              </w:rPr>
            </w:pPr>
          </w:p>
        </w:tc>
        <w:tc>
          <w:tcPr>
            <w:tcW w:w="19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auto"/>
                <w:kern w:val="2"/>
                <w:sz w:val="24"/>
                <w:szCs w:val="24"/>
                <w:u w:val="none"/>
                <w:lang w:val="en-US" w:eastAsia="zh-CN" w:bidi="ar-SA"/>
              </w:rPr>
            </w:pPr>
            <w:r>
              <w:rPr>
                <w:rFonts w:hint="eastAsia" w:ascii="仿宋_GB2312" w:hAnsi="仿宋_GB2312" w:eastAsia="仿宋_GB2312" w:cs="仿宋_GB2312"/>
                <w:sz w:val="24"/>
                <w:szCs w:val="24"/>
                <w:lang w:val="zh-CN" w:eastAsia="zh-CN"/>
              </w:rPr>
              <w:t>县公安局交警大队</w:t>
            </w:r>
          </w:p>
        </w:tc>
        <w:tc>
          <w:tcPr>
            <w:tcW w:w="1089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ind w:firstLine="480" w:firstLineChars="200"/>
              <w:jc w:val="left"/>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color w:val="000000"/>
                <w:sz w:val="24"/>
                <w:szCs w:val="24"/>
              </w:rPr>
              <w:t>负责指导全</w:t>
            </w:r>
            <w:r>
              <w:rPr>
                <w:rFonts w:hint="eastAsia" w:ascii="仿宋_GB2312" w:hAnsi="仿宋_GB2312" w:eastAsia="仿宋_GB2312" w:cs="仿宋_GB2312"/>
                <w:color w:val="000000"/>
                <w:sz w:val="24"/>
                <w:szCs w:val="24"/>
                <w:lang w:eastAsia="zh-CN"/>
              </w:rPr>
              <w:t>县</w:t>
            </w:r>
            <w:r>
              <w:rPr>
                <w:rFonts w:hint="eastAsia" w:ascii="仿宋_GB2312" w:hAnsi="仿宋_GB2312" w:eastAsia="仿宋_GB2312" w:cs="仿宋_GB2312"/>
                <w:color w:val="000000"/>
                <w:sz w:val="24"/>
                <w:szCs w:val="24"/>
              </w:rPr>
              <w:t>道路交通事故防范、应急处理，组织、协调、参与道路交通事故应急救援工作。</w:t>
            </w:r>
          </w:p>
        </w:tc>
      </w:tr>
      <w:tr>
        <w:tblPrEx>
          <w:shd w:val="clear" w:color="auto" w:fill="auto"/>
          <w:tblCellMar>
            <w:top w:w="0" w:type="dxa"/>
            <w:left w:w="0" w:type="dxa"/>
            <w:bottom w:w="0" w:type="dxa"/>
            <w:right w:w="0" w:type="dxa"/>
          </w:tblCellMar>
        </w:tblPrEx>
        <w:trPr>
          <w:trHeight w:val="825" w:hRule="atLeast"/>
          <w:jc w:val="center"/>
        </w:trPr>
        <w:tc>
          <w:tcPr>
            <w:tcW w:w="11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color w:val="000000"/>
                <w:sz w:val="32"/>
                <w:szCs w:val="32"/>
                <w:u w:val="none"/>
              </w:rPr>
            </w:pPr>
          </w:p>
        </w:tc>
        <w:tc>
          <w:tcPr>
            <w:tcW w:w="19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auto"/>
                <w:kern w:val="2"/>
                <w:sz w:val="24"/>
                <w:szCs w:val="24"/>
                <w:u w:val="none"/>
                <w:lang w:val="en-US" w:eastAsia="zh-CN" w:bidi="ar-SA"/>
              </w:rPr>
            </w:pPr>
            <w:r>
              <w:rPr>
                <w:rFonts w:hint="eastAsia" w:ascii="仿宋_GB2312" w:hAnsi="仿宋_GB2312" w:eastAsia="仿宋_GB2312" w:cs="仿宋_GB2312"/>
                <w:sz w:val="24"/>
                <w:szCs w:val="24"/>
                <w:lang w:val="zh-CN" w:eastAsia="zh-CN"/>
              </w:rPr>
              <w:t>县</w:t>
            </w:r>
            <w:r>
              <w:rPr>
                <w:rFonts w:hint="eastAsia" w:ascii="仿宋_GB2312" w:hAnsi="仿宋_GB2312" w:eastAsia="仿宋_GB2312" w:cs="仿宋_GB2312"/>
                <w:b w:val="0"/>
                <w:bCs w:val="0"/>
                <w:i w:val="0"/>
                <w:color w:val="auto"/>
                <w:kern w:val="0"/>
                <w:sz w:val="24"/>
                <w:szCs w:val="24"/>
                <w:u w:val="none"/>
                <w:lang w:val="en-US" w:eastAsia="zh-CN" w:bidi="ar"/>
              </w:rPr>
              <w:t>气象局</w:t>
            </w:r>
          </w:p>
        </w:tc>
        <w:tc>
          <w:tcPr>
            <w:tcW w:w="1089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rPr>
              <w:t>负责事故救援现场的气象监测、预报等工作，提供短时临近天气预报服务和气象灾害情报。</w:t>
            </w:r>
          </w:p>
        </w:tc>
      </w:tr>
      <w:tr>
        <w:tblPrEx>
          <w:shd w:val="clear" w:color="auto" w:fill="auto"/>
          <w:tblCellMar>
            <w:top w:w="0" w:type="dxa"/>
            <w:left w:w="0" w:type="dxa"/>
            <w:bottom w:w="0" w:type="dxa"/>
            <w:right w:w="0" w:type="dxa"/>
          </w:tblCellMar>
        </w:tblPrEx>
        <w:trPr>
          <w:trHeight w:val="680" w:hRule="atLeast"/>
          <w:jc w:val="center"/>
        </w:trPr>
        <w:tc>
          <w:tcPr>
            <w:tcW w:w="11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color w:val="000000"/>
                <w:sz w:val="32"/>
                <w:szCs w:val="32"/>
                <w:u w:val="none"/>
              </w:rPr>
            </w:pPr>
          </w:p>
        </w:tc>
        <w:tc>
          <w:tcPr>
            <w:tcW w:w="19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auto"/>
                <w:kern w:val="2"/>
                <w:sz w:val="24"/>
                <w:szCs w:val="24"/>
                <w:u w:val="none"/>
                <w:lang w:val="en-US" w:eastAsia="zh-CN" w:bidi="ar-SA"/>
              </w:rPr>
            </w:pPr>
            <w:r>
              <w:rPr>
                <w:rFonts w:hint="eastAsia" w:ascii="仿宋_GB2312" w:hAnsi="仿宋_GB2312" w:eastAsia="仿宋_GB2312" w:cs="仿宋_GB2312"/>
                <w:sz w:val="24"/>
                <w:szCs w:val="24"/>
                <w:lang w:val="zh-CN" w:eastAsia="zh-CN"/>
              </w:rPr>
              <w:t>县</w:t>
            </w:r>
            <w:r>
              <w:rPr>
                <w:rFonts w:hint="eastAsia" w:ascii="仿宋_GB2312" w:hAnsi="仿宋_GB2312" w:eastAsia="仿宋_GB2312" w:cs="仿宋_GB2312"/>
                <w:b w:val="0"/>
                <w:bCs w:val="0"/>
                <w:i w:val="0"/>
                <w:color w:val="auto"/>
                <w:kern w:val="0"/>
                <w:sz w:val="24"/>
                <w:szCs w:val="24"/>
                <w:u w:val="none"/>
                <w:lang w:val="en-US" w:eastAsia="zh-CN" w:bidi="ar"/>
              </w:rPr>
              <w:t>消防救援大队</w:t>
            </w:r>
          </w:p>
        </w:tc>
        <w:tc>
          <w:tcPr>
            <w:tcW w:w="1089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firstLine="480" w:firstLineChars="200"/>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根据事故性质、危害程度、影响范围、适时调集、参与事故应急救援和处置工作</w:t>
            </w:r>
            <w:r>
              <w:rPr>
                <w:rFonts w:hint="eastAsia" w:ascii="仿宋" w:hAnsi="仿宋" w:eastAsia="仿宋" w:cs="仿宋"/>
                <w:kern w:val="0"/>
                <w:sz w:val="28"/>
                <w:szCs w:val="28"/>
                <w:lang w:eastAsia="zh-CN"/>
              </w:rPr>
              <w:t>。</w:t>
            </w:r>
          </w:p>
        </w:tc>
      </w:tr>
      <w:tr>
        <w:tblPrEx>
          <w:shd w:val="clear" w:color="auto" w:fill="auto"/>
          <w:tblCellMar>
            <w:top w:w="0" w:type="dxa"/>
            <w:left w:w="0" w:type="dxa"/>
            <w:bottom w:w="0" w:type="dxa"/>
            <w:right w:w="0" w:type="dxa"/>
          </w:tblCellMar>
        </w:tblPrEx>
        <w:trPr>
          <w:trHeight w:val="955" w:hRule="atLeast"/>
          <w:jc w:val="center"/>
        </w:trPr>
        <w:tc>
          <w:tcPr>
            <w:tcW w:w="11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color w:val="000000"/>
                <w:sz w:val="32"/>
                <w:szCs w:val="32"/>
                <w:u w:val="none"/>
              </w:rPr>
            </w:pPr>
          </w:p>
        </w:tc>
        <w:tc>
          <w:tcPr>
            <w:tcW w:w="19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auto"/>
                <w:kern w:val="2"/>
                <w:sz w:val="24"/>
                <w:szCs w:val="24"/>
                <w:u w:val="none"/>
                <w:lang w:val="en-US" w:eastAsia="zh-CN" w:bidi="ar-SA"/>
              </w:rPr>
            </w:pPr>
            <w:r>
              <w:rPr>
                <w:rFonts w:hint="eastAsia" w:ascii="仿宋_GB2312" w:hAnsi="仿宋_GB2312" w:eastAsia="仿宋_GB2312" w:cs="仿宋_GB2312"/>
                <w:b w:val="0"/>
                <w:bCs w:val="0"/>
                <w:i w:val="0"/>
                <w:color w:val="auto"/>
                <w:kern w:val="0"/>
                <w:sz w:val="24"/>
                <w:szCs w:val="24"/>
                <w:u w:val="none"/>
                <w:lang w:val="en-US" w:eastAsia="zh-CN" w:bidi="ar"/>
              </w:rPr>
              <w:t>国家金融监督管理局平顺监管支局</w:t>
            </w:r>
          </w:p>
        </w:tc>
        <w:tc>
          <w:tcPr>
            <w:tcW w:w="1089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负责组织、协调、监督、指导承保保险公司及时开展对投保的事故企业伤亡人员和受损财产的勘查和理赔工作。</w:t>
            </w:r>
          </w:p>
        </w:tc>
      </w:tr>
      <w:tr>
        <w:tblPrEx>
          <w:shd w:val="clear" w:color="auto" w:fill="auto"/>
          <w:tblCellMar>
            <w:top w:w="0" w:type="dxa"/>
            <w:left w:w="0" w:type="dxa"/>
            <w:bottom w:w="0" w:type="dxa"/>
            <w:right w:w="0" w:type="dxa"/>
          </w:tblCellMar>
        </w:tblPrEx>
        <w:trPr>
          <w:trHeight w:val="720" w:hRule="atLeast"/>
          <w:jc w:val="center"/>
        </w:trPr>
        <w:tc>
          <w:tcPr>
            <w:tcW w:w="11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color w:val="000000"/>
                <w:sz w:val="32"/>
                <w:szCs w:val="32"/>
                <w:u w:val="none"/>
              </w:rPr>
            </w:pPr>
          </w:p>
        </w:tc>
        <w:tc>
          <w:tcPr>
            <w:tcW w:w="19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国网平顺县供电公司</w:t>
            </w:r>
          </w:p>
        </w:tc>
        <w:tc>
          <w:tcPr>
            <w:tcW w:w="1089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ind w:firstLine="480" w:firstLineChars="200"/>
              <w:jc w:val="left"/>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color w:val="000000"/>
                <w:sz w:val="24"/>
                <w:szCs w:val="24"/>
              </w:rPr>
              <w:t>负责生产安全事故应急救援的电力保障工作。</w:t>
            </w:r>
          </w:p>
        </w:tc>
      </w:tr>
      <w:tr>
        <w:tblPrEx>
          <w:shd w:val="clear" w:color="auto" w:fill="auto"/>
          <w:tblCellMar>
            <w:top w:w="0" w:type="dxa"/>
            <w:left w:w="0" w:type="dxa"/>
            <w:bottom w:w="0" w:type="dxa"/>
            <w:right w:w="0" w:type="dxa"/>
          </w:tblCellMar>
        </w:tblPrEx>
        <w:trPr>
          <w:trHeight w:val="780" w:hRule="atLeast"/>
          <w:jc w:val="center"/>
        </w:trPr>
        <w:tc>
          <w:tcPr>
            <w:tcW w:w="11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color w:val="000000"/>
                <w:sz w:val="32"/>
                <w:szCs w:val="32"/>
                <w:u w:val="none"/>
              </w:rPr>
            </w:pPr>
          </w:p>
        </w:tc>
        <w:tc>
          <w:tcPr>
            <w:tcW w:w="19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县商务发展中心</w:t>
            </w:r>
          </w:p>
        </w:tc>
        <w:tc>
          <w:tcPr>
            <w:tcW w:w="1089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负责组织协调生活必需品等救灾物资的储备、供应和调拨工作。</w:t>
            </w:r>
          </w:p>
        </w:tc>
      </w:tr>
      <w:tr>
        <w:tblPrEx>
          <w:shd w:val="clear" w:color="auto" w:fill="auto"/>
          <w:tblCellMar>
            <w:top w:w="0" w:type="dxa"/>
            <w:left w:w="0" w:type="dxa"/>
            <w:bottom w:w="0" w:type="dxa"/>
            <w:right w:w="0" w:type="dxa"/>
          </w:tblCellMar>
        </w:tblPrEx>
        <w:trPr>
          <w:trHeight w:val="1100" w:hRule="atLeast"/>
          <w:jc w:val="center"/>
        </w:trPr>
        <w:tc>
          <w:tcPr>
            <w:tcW w:w="11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color w:val="000000"/>
                <w:sz w:val="32"/>
                <w:szCs w:val="32"/>
                <w:u w:val="none"/>
              </w:rPr>
            </w:pPr>
          </w:p>
        </w:tc>
        <w:tc>
          <w:tcPr>
            <w:tcW w:w="19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40" w:firstLineChars="100"/>
              <w:jc w:val="both"/>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武警平顺中队</w:t>
            </w:r>
          </w:p>
        </w:tc>
        <w:tc>
          <w:tcPr>
            <w:tcW w:w="1089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kern w:val="0"/>
                <w:sz w:val="28"/>
                <w:szCs w:val="28"/>
              </w:rPr>
            </w:pPr>
            <w:r>
              <w:rPr>
                <w:rFonts w:hint="eastAsia" w:ascii="仿宋_GB2312" w:hAnsi="仿宋_GB2312" w:eastAsia="仿宋_GB2312" w:cs="仿宋_GB2312"/>
                <w:b w:val="0"/>
                <w:bCs w:val="0"/>
                <w:i w:val="0"/>
                <w:color w:val="auto"/>
                <w:sz w:val="24"/>
                <w:szCs w:val="24"/>
                <w:u w:val="none"/>
                <w:lang w:val="en-US" w:eastAsia="zh-CN"/>
              </w:rPr>
              <w:t>根据应急救援工作需要，组织指挥所属武警部队参加生产安全事故应急救援工作，配合公安机关维护当地社会秩序。</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rPr>
                <w:rFonts w:hint="eastAsia" w:ascii="仿宋_GB2312" w:hAnsi="仿宋_GB2312" w:eastAsia="仿宋_GB2312" w:cs="仿宋_GB2312"/>
                <w:b w:val="0"/>
                <w:bCs w:val="0"/>
                <w:i w:val="0"/>
                <w:color w:val="auto"/>
                <w:sz w:val="24"/>
                <w:szCs w:val="24"/>
                <w:u w:val="none"/>
                <w:lang w:val="en-US" w:eastAsia="zh-CN"/>
              </w:rPr>
            </w:pPr>
          </w:p>
        </w:tc>
      </w:tr>
      <w:tr>
        <w:tblPrEx>
          <w:shd w:val="clear" w:color="auto" w:fill="auto"/>
          <w:tblCellMar>
            <w:top w:w="0" w:type="dxa"/>
            <w:left w:w="0" w:type="dxa"/>
            <w:bottom w:w="0" w:type="dxa"/>
            <w:right w:w="0" w:type="dxa"/>
          </w:tblCellMar>
        </w:tblPrEx>
        <w:trPr>
          <w:trHeight w:val="975" w:hRule="atLeast"/>
          <w:jc w:val="center"/>
        </w:trPr>
        <w:tc>
          <w:tcPr>
            <w:tcW w:w="11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i w:val="0"/>
                <w:color w:val="000000"/>
                <w:sz w:val="32"/>
                <w:szCs w:val="32"/>
                <w:u w:val="none"/>
              </w:rPr>
            </w:pPr>
          </w:p>
        </w:tc>
        <w:tc>
          <w:tcPr>
            <w:tcW w:w="19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移动、联通、电信平顺分公司</w:t>
            </w:r>
          </w:p>
        </w:tc>
        <w:tc>
          <w:tcPr>
            <w:tcW w:w="1089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负责做好生产安全事故应急救援通信保障工作。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rPr>
                <w:rFonts w:hint="eastAsia" w:ascii="仿宋_GB2312" w:hAnsi="仿宋_GB2312" w:eastAsia="仿宋_GB2312" w:cs="仿宋_GB2312"/>
                <w:b w:val="0"/>
                <w:bCs w:val="0"/>
                <w:i w:val="0"/>
                <w:color w:val="auto"/>
                <w:sz w:val="24"/>
                <w:szCs w:val="24"/>
                <w:u w:val="none"/>
                <w:lang w:val="en-US" w:eastAsia="zh-CN"/>
              </w:rPr>
            </w:pPr>
          </w:p>
        </w:tc>
      </w:tr>
    </w:tbl>
    <w:p>
      <w:pPr>
        <w:ind w:firstLine="840" w:firstLineChars="400"/>
        <w:rPr>
          <w:rFonts w:hint="eastAsia"/>
          <w:lang w:val="en-US" w:eastAsia="zh-CN"/>
        </w:rPr>
      </w:pPr>
      <w:r>
        <w:rPr>
          <w:rFonts w:hint="eastAsia"/>
          <w:lang w:val="en-US" w:eastAsia="zh-CN"/>
        </w:rPr>
        <w:br w:type="page"/>
      </w:r>
    </w:p>
    <w:tbl>
      <w:tblPr>
        <w:tblStyle w:val="16"/>
        <w:tblW w:w="14380" w:type="dxa"/>
        <w:jc w:val="center"/>
        <w:shd w:val="clear" w:color="auto" w:fill="auto"/>
        <w:tblLayout w:type="fixed"/>
        <w:tblCellMar>
          <w:top w:w="0" w:type="dxa"/>
          <w:left w:w="0" w:type="dxa"/>
          <w:bottom w:w="0" w:type="dxa"/>
          <w:right w:w="0" w:type="dxa"/>
        </w:tblCellMar>
      </w:tblPr>
      <w:tblGrid>
        <w:gridCol w:w="14380"/>
      </w:tblGrid>
      <w:tr>
        <w:tblPrEx>
          <w:shd w:val="clear" w:color="auto" w:fill="auto"/>
          <w:tblCellMar>
            <w:top w:w="0" w:type="dxa"/>
            <w:left w:w="0" w:type="dxa"/>
            <w:bottom w:w="0" w:type="dxa"/>
            <w:right w:w="0" w:type="dxa"/>
          </w:tblCellMar>
        </w:tblPrEx>
        <w:trPr>
          <w:trHeight w:val="680" w:hRule="atLeast"/>
          <w:jc w:val="center"/>
        </w:trPr>
        <w:tc>
          <w:tcPr>
            <w:tcW w:w="14380" w:type="dxa"/>
            <w:tcBorders>
              <w:top w:val="nil"/>
              <w:left w:val="nil"/>
              <w:bottom w:val="nil"/>
              <w:right w:val="nil"/>
            </w:tcBorders>
            <w:shd w:val="clear" w:color="auto" w:fill="auto"/>
            <w:tcMar>
              <w:top w:w="15" w:type="dxa"/>
              <w:left w:w="15" w:type="dxa"/>
              <w:right w:w="15" w:type="dxa"/>
            </w:tcMar>
            <w:vAlign w:val="top"/>
          </w:tcPr>
          <w:tbl>
            <w:tblPr>
              <w:tblStyle w:val="16"/>
              <w:tblW w:w="14008" w:type="dxa"/>
              <w:jc w:val="center"/>
              <w:shd w:val="clear" w:color="auto" w:fill="auto"/>
              <w:tblLayout w:type="fixed"/>
              <w:tblCellMar>
                <w:top w:w="0" w:type="dxa"/>
                <w:left w:w="0" w:type="dxa"/>
                <w:bottom w:w="0" w:type="dxa"/>
                <w:right w:w="0" w:type="dxa"/>
              </w:tblCellMar>
            </w:tblPr>
            <w:tblGrid>
              <w:gridCol w:w="3208"/>
              <w:gridCol w:w="4050"/>
              <w:gridCol w:w="3720"/>
              <w:gridCol w:w="3030"/>
            </w:tblGrid>
            <w:tr>
              <w:tblPrEx>
                <w:tblCellMar>
                  <w:top w:w="0" w:type="dxa"/>
                  <w:left w:w="0" w:type="dxa"/>
                  <w:bottom w:w="0" w:type="dxa"/>
                  <w:right w:w="0" w:type="dxa"/>
                </w:tblCellMar>
              </w:tblPrEx>
              <w:trPr>
                <w:trHeight w:val="476" w:hRule="atLeast"/>
                <w:jc w:val="center"/>
              </w:trPr>
              <w:tc>
                <w:tcPr>
                  <w:tcW w:w="14008" w:type="dxa"/>
                  <w:gridSpan w:val="4"/>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 xml:space="preserve">附件3                    </w:t>
                  </w:r>
                </w:p>
              </w:tc>
            </w:tr>
            <w:tr>
              <w:tblPrEx>
                <w:shd w:val="clear" w:color="auto" w:fill="auto"/>
                <w:tblCellMar>
                  <w:top w:w="0" w:type="dxa"/>
                  <w:left w:w="0" w:type="dxa"/>
                  <w:bottom w:w="0" w:type="dxa"/>
                  <w:right w:w="0" w:type="dxa"/>
                </w:tblCellMar>
              </w:tblPrEx>
              <w:trPr>
                <w:trHeight w:val="780" w:hRule="atLeast"/>
                <w:jc w:val="center"/>
              </w:trPr>
              <w:tc>
                <w:tcPr>
                  <w:tcW w:w="14008" w:type="dxa"/>
                  <w:gridSpan w:val="4"/>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生产安全事故分级</w:t>
                  </w:r>
                </w:p>
                <w:p>
                  <w:pPr>
                    <w:pStyle w:val="21"/>
                  </w:pPr>
                </w:p>
              </w:tc>
            </w:tr>
            <w:tr>
              <w:tblPrEx>
                <w:shd w:val="clear" w:color="auto" w:fill="auto"/>
                <w:tblCellMar>
                  <w:top w:w="0" w:type="dxa"/>
                  <w:left w:w="0" w:type="dxa"/>
                  <w:bottom w:w="0" w:type="dxa"/>
                  <w:right w:w="0" w:type="dxa"/>
                </w:tblCellMar>
              </w:tblPrEx>
              <w:trPr>
                <w:trHeight w:val="1140" w:hRule="atLeast"/>
                <w:jc w:val="center"/>
              </w:trPr>
              <w:tc>
                <w:tcPr>
                  <w:tcW w:w="32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特别重大事故</w:t>
                  </w:r>
                </w:p>
              </w:tc>
              <w:tc>
                <w:tcPr>
                  <w:tcW w:w="4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重大事故</w:t>
                  </w:r>
                </w:p>
              </w:tc>
              <w:tc>
                <w:tcPr>
                  <w:tcW w:w="3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较大事故</w:t>
                  </w:r>
                </w:p>
              </w:tc>
              <w:tc>
                <w:tcPr>
                  <w:tcW w:w="30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一般事故</w:t>
                  </w:r>
                </w:p>
              </w:tc>
            </w:tr>
            <w:tr>
              <w:tblPrEx>
                <w:shd w:val="clear" w:color="auto" w:fill="auto"/>
                <w:tblCellMar>
                  <w:top w:w="0" w:type="dxa"/>
                  <w:left w:w="0" w:type="dxa"/>
                  <w:bottom w:w="0" w:type="dxa"/>
                  <w:right w:w="0" w:type="dxa"/>
                </w:tblCellMar>
              </w:tblPrEx>
              <w:trPr>
                <w:trHeight w:val="3340" w:hRule="atLeast"/>
                <w:jc w:val="center"/>
              </w:trPr>
              <w:tc>
                <w:tcPr>
                  <w:tcW w:w="32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指造成30人以上死亡，或者100人以上重伤（包括急性工业中毒），或者1亿元以上直接经济损失的事故。</w:t>
                  </w:r>
                </w:p>
              </w:tc>
              <w:tc>
                <w:tcPr>
                  <w:tcW w:w="4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指造成10人以上30人以下死亡，或者50人以上100人以下重伤（包括急性工业中毒），或者5000万元以上1亿元以下直接经济损失的事故。</w:t>
                  </w:r>
                </w:p>
              </w:tc>
              <w:tc>
                <w:tcPr>
                  <w:tcW w:w="3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指造成3人以上10人以下死亡，或者10以上50人以下重伤（包括急性工业中毒），或者1000万元以上5000万元以下直接经济损失的事故。</w:t>
                  </w:r>
                </w:p>
              </w:tc>
              <w:tc>
                <w:tcPr>
                  <w:tcW w:w="30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指造成3人以下死亡，或者10人以下重伤（包括急性工业中毒），或者1000万元以下直接经济损失的事故。</w:t>
                  </w:r>
                </w:p>
              </w:tc>
            </w:tr>
          </w:tbl>
          <w:p>
            <w:pPr>
              <w:keepNext w:val="0"/>
              <w:keepLines w:val="0"/>
              <w:widowControl/>
              <w:suppressLineNumbers w:val="0"/>
              <w:jc w:val="left"/>
              <w:textAlignment w:val="center"/>
              <w:rPr>
                <w:rFonts w:hint="eastAsia" w:ascii="黑体" w:hAnsi="黑体" w:eastAsia="黑体" w:cs="黑体"/>
                <w:i w:val="0"/>
                <w:color w:val="000000"/>
                <w:kern w:val="0"/>
                <w:sz w:val="32"/>
                <w:szCs w:val="32"/>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上述所称“以上”包括本数，所称“以下”不包括本数。</w:t>
            </w:r>
          </w:p>
        </w:tc>
      </w:tr>
      <w:tr>
        <w:tblPrEx>
          <w:shd w:val="clear" w:color="auto" w:fill="auto"/>
          <w:tblCellMar>
            <w:top w:w="0" w:type="dxa"/>
            <w:left w:w="0" w:type="dxa"/>
            <w:bottom w:w="0" w:type="dxa"/>
            <w:right w:w="0" w:type="dxa"/>
          </w:tblCellMar>
        </w:tblPrEx>
        <w:trPr>
          <w:trHeight w:val="538" w:hRule="atLeast"/>
          <w:jc w:val="center"/>
        </w:trPr>
        <w:tc>
          <w:tcPr>
            <w:tcW w:w="14380" w:type="dxa"/>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黑体" w:hAnsi="黑体" w:eastAsia="黑体" w:cs="黑体"/>
                <w:i w:val="0"/>
                <w:color w:val="000000"/>
                <w:kern w:val="0"/>
                <w:sz w:val="32"/>
                <w:szCs w:val="32"/>
                <w:u w:val="none"/>
                <w:lang w:val="en-US" w:eastAsia="zh-CN" w:bidi="ar"/>
              </w:rPr>
            </w:pPr>
          </w:p>
          <w:p>
            <w:pPr>
              <w:pStyle w:val="21"/>
              <w:rPr>
                <w:rFonts w:hint="eastAsia"/>
                <w:lang w:val="en-US" w:eastAsia="zh-CN"/>
              </w:rPr>
            </w:pPr>
          </w:p>
          <w:p>
            <w:pPr>
              <w:keepNext w:val="0"/>
              <w:keepLines w:val="0"/>
              <w:widowControl/>
              <w:suppressLineNumbers w:val="0"/>
              <w:jc w:val="left"/>
              <w:textAlignment w:val="top"/>
              <w:rPr>
                <w:rFonts w:hint="eastAsia" w:ascii="黑体" w:hAnsi="黑体" w:eastAsia="黑体" w:cs="黑体"/>
                <w:i w:val="0"/>
                <w:color w:val="000000"/>
                <w:kern w:val="0"/>
                <w:sz w:val="32"/>
                <w:szCs w:val="32"/>
                <w:u w:val="none"/>
                <w:lang w:val="en-US" w:eastAsia="zh-CN" w:bidi="ar"/>
              </w:rPr>
            </w:pPr>
          </w:p>
          <w:p>
            <w:pPr>
              <w:keepNext w:val="0"/>
              <w:keepLines w:val="0"/>
              <w:widowControl/>
              <w:suppressLineNumbers w:val="0"/>
              <w:jc w:val="left"/>
              <w:textAlignment w:val="top"/>
              <w:rPr>
                <w:rFonts w:hint="eastAsia" w:ascii="仿宋_GB2312" w:hAnsi="仿宋_GB2312" w:eastAsia="仿宋_GB2312" w:cs="仿宋_GB2312"/>
                <w:i w:val="0"/>
                <w:color w:val="000000"/>
                <w:sz w:val="32"/>
                <w:szCs w:val="32"/>
                <w:u w:val="none"/>
              </w:rPr>
            </w:pPr>
            <w:r>
              <w:rPr>
                <w:rFonts w:hint="eastAsia" w:ascii="黑体" w:hAnsi="黑体" w:eastAsia="黑体" w:cs="黑体"/>
                <w:i w:val="0"/>
                <w:color w:val="000000"/>
                <w:kern w:val="0"/>
                <w:sz w:val="32"/>
                <w:szCs w:val="32"/>
                <w:u w:val="none"/>
                <w:lang w:val="en-US" w:eastAsia="zh-CN" w:bidi="ar"/>
              </w:rPr>
              <w:t xml:space="preserve">附件4 </w:t>
            </w:r>
            <w:r>
              <w:rPr>
                <w:rFonts w:hint="eastAsia" w:ascii="仿宋_GB2312" w:hAnsi="仿宋_GB2312" w:eastAsia="仿宋_GB2312" w:cs="仿宋_GB2312"/>
                <w:i w:val="0"/>
                <w:color w:val="000000"/>
                <w:kern w:val="0"/>
                <w:sz w:val="32"/>
                <w:szCs w:val="32"/>
                <w:u w:val="none"/>
                <w:lang w:val="en-US" w:eastAsia="zh-CN" w:bidi="ar"/>
              </w:rPr>
              <w:t xml:space="preserve">                   </w:t>
            </w:r>
          </w:p>
        </w:tc>
      </w:tr>
      <w:tr>
        <w:tblPrEx>
          <w:shd w:val="clear" w:color="auto" w:fill="auto"/>
          <w:tblCellMar>
            <w:top w:w="0" w:type="dxa"/>
            <w:left w:w="0" w:type="dxa"/>
            <w:bottom w:w="0" w:type="dxa"/>
            <w:right w:w="0" w:type="dxa"/>
          </w:tblCellMar>
        </w:tblPrEx>
        <w:trPr>
          <w:trHeight w:val="1875" w:hRule="atLeast"/>
          <w:jc w:val="center"/>
        </w:trPr>
        <w:tc>
          <w:tcPr>
            <w:tcW w:w="143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44"/>
                <w:szCs w:val="44"/>
                <w:lang w:val="en-US" w:eastAsia="zh-CN"/>
              </w:rPr>
            </w:pPr>
            <w:r>
              <w:rPr>
                <w:rFonts w:hint="eastAsia" w:ascii="宋体" w:hAnsi="宋体" w:cs="宋体"/>
                <w:b w:val="0"/>
                <w:bCs w:val="0"/>
                <w:sz w:val="44"/>
                <w:szCs w:val="44"/>
                <w:lang w:val="en-US" w:eastAsia="zh-CN"/>
              </w:rPr>
              <w:t>平顺县</w:t>
            </w:r>
            <w:r>
              <w:rPr>
                <w:rFonts w:hint="eastAsia" w:ascii="宋体" w:hAnsi="宋体" w:eastAsia="宋体" w:cs="宋体"/>
                <w:b w:val="0"/>
                <w:bCs w:val="0"/>
                <w:sz w:val="44"/>
                <w:szCs w:val="44"/>
                <w:lang w:val="en-US" w:eastAsia="zh-CN"/>
              </w:rPr>
              <w:t>生产安全事故应急响应条件</w:t>
            </w:r>
          </w:p>
          <w:tbl>
            <w:tblPr>
              <w:tblStyle w:val="36"/>
              <w:tblW w:w="136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02"/>
              <w:gridCol w:w="3828"/>
              <w:gridCol w:w="3260"/>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3402" w:type="dxa"/>
                  <w:noWrap w:val="0"/>
                  <w:vAlign w:val="top"/>
                </w:tcPr>
                <w:p>
                  <w:pPr>
                    <w:pStyle w:val="35"/>
                    <w:spacing w:before="121"/>
                    <w:ind w:left="1111"/>
                    <w:rPr>
                      <w:rFonts w:ascii="黑体" w:eastAsia="黑体"/>
                      <w:sz w:val="32"/>
                      <w:lang w:eastAsia="en-US"/>
                    </w:rPr>
                  </w:pPr>
                  <w:r>
                    <w:rPr>
                      <w:rFonts w:hint="eastAsia" w:ascii="黑体" w:eastAsia="黑体"/>
                      <w:sz w:val="32"/>
                      <w:lang w:eastAsia="en-US"/>
                    </w:rPr>
                    <w:t>一级响应</w:t>
                  </w:r>
                </w:p>
              </w:tc>
              <w:tc>
                <w:tcPr>
                  <w:tcW w:w="3828" w:type="dxa"/>
                  <w:noWrap w:val="0"/>
                  <w:vAlign w:val="top"/>
                </w:tcPr>
                <w:p>
                  <w:pPr>
                    <w:pStyle w:val="35"/>
                    <w:spacing w:before="121"/>
                    <w:ind w:left="1112"/>
                    <w:rPr>
                      <w:rFonts w:ascii="黑体" w:eastAsia="黑体"/>
                      <w:sz w:val="32"/>
                      <w:lang w:eastAsia="en-US"/>
                    </w:rPr>
                  </w:pPr>
                  <w:r>
                    <w:rPr>
                      <w:rFonts w:hint="eastAsia" w:ascii="黑体" w:eastAsia="黑体"/>
                      <w:sz w:val="32"/>
                      <w:lang w:eastAsia="en-US"/>
                    </w:rPr>
                    <w:t>二级响应</w:t>
                  </w:r>
                </w:p>
              </w:tc>
              <w:tc>
                <w:tcPr>
                  <w:tcW w:w="3260" w:type="dxa"/>
                  <w:noWrap w:val="0"/>
                  <w:vAlign w:val="top"/>
                </w:tcPr>
                <w:p>
                  <w:pPr>
                    <w:pStyle w:val="35"/>
                    <w:spacing w:before="121"/>
                    <w:ind w:left="1110"/>
                    <w:rPr>
                      <w:rFonts w:ascii="黑体" w:eastAsia="黑体"/>
                      <w:sz w:val="32"/>
                      <w:lang w:eastAsia="en-US"/>
                    </w:rPr>
                  </w:pPr>
                  <w:r>
                    <w:rPr>
                      <w:rFonts w:hint="eastAsia" w:ascii="黑体" w:eastAsia="黑体"/>
                      <w:sz w:val="32"/>
                      <w:lang w:eastAsia="en-US"/>
                    </w:rPr>
                    <w:t>三级响应</w:t>
                  </w:r>
                </w:p>
              </w:tc>
              <w:tc>
                <w:tcPr>
                  <w:tcW w:w="3118" w:type="dxa"/>
                  <w:noWrap w:val="0"/>
                  <w:vAlign w:val="top"/>
                </w:tcPr>
                <w:p>
                  <w:pPr>
                    <w:pStyle w:val="35"/>
                    <w:spacing w:before="121"/>
                    <w:ind w:left="1111"/>
                    <w:rPr>
                      <w:rFonts w:ascii="黑体" w:eastAsia="黑体"/>
                      <w:sz w:val="32"/>
                      <w:lang w:eastAsia="en-US"/>
                    </w:rPr>
                  </w:pPr>
                  <w:r>
                    <w:rPr>
                      <w:rFonts w:hint="eastAsia" w:ascii="黑体" w:eastAsia="黑体"/>
                      <w:sz w:val="32"/>
                      <w:lang w:eastAsia="en-US"/>
                    </w:rPr>
                    <w:t>四级响应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340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_GB2312" w:hAnsi="仿宋_GB2312" w:eastAsia="仿宋_GB2312" w:cs="仿宋_GB2312"/>
                      <w:i w:val="0"/>
                      <w:color w:val="auto"/>
                      <w:kern w:val="0"/>
                      <w:sz w:val="28"/>
                      <w:szCs w:val="28"/>
                      <w:u w:val="none"/>
                      <w:lang w:val="en-US" w:eastAsia="en-US"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en-US" w:bidi="ar"/>
                    </w:rPr>
                  </w:pPr>
                  <w:r>
                    <w:rPr>
                      <w:rFonts w:hint="eastAsia" w:ascii="仿宋_GB2312" w:hAnsi="仿宋_GB2312" w:eastAsia="仿宋_GB2312" w:cs="仿宋_GB2312"/>
                      <w:i w:val="0"/>
                      <w:color w:val="auto"/>
                      <w:kern w:val="0"/>
                      <w:sz w:val="28"/>
                      <w:szCs w:val="28"/>
                      <w:u w:val="none"/>
                      <w:lang w:val="en-US" w:eastAsia="en-US" w:bidi="ar"/>
                    </w:rPr>
                    <w:t>符合以下情形之一时， 启动一级响应：</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en-US" w:bidi="ar"/>
                    </w:rPr>
                  </w:pPr>
                  <w:r>
                    <w:rPr>
                      <w:rFonts w:hint="eastAsia" w:ascii="仿宋_GB2312" w:hAnsi="仿宋_GB2312" w:eastAsia="仿宋_GB2312" w:cs="仿宋_GB2312"/>
                      <w:i w:val="0"/>
                      <w:color w:val="auto"/>
                      <w:kern w:val="0"/>
                      <w:sz w:val="28"/>
                      <w:szCs w:val="28"/>
                      <w:u w:val="none"/>
                      <w:lang w:val="en-US" w:eastAsia="zh-CN" w:bidi="ar"/>
                    </w:rPr>
                    <w:t>1.</w:t>
                  </w:r>
                  <w:r>
                    <w:rPr>
                      <w:rFonts w:hint="eastAsia" w:ascii="仿宋_GB2312" w:hAnsi="仿宋_GB2312" w:eastAsia="仿宋_GB2312" w:cs="仿宋_GB2312"/>
                      <w:i w:val="0"/>
                      <w:color w:val="auto"/>
                      <w:kern w:val="0"/>
                      <w:sz w:val="28"/>
                      <w:szCs w:val="28"/>
                      <w:u w:val="none"/>
                      <w:lang w:val="en-US" w:eastAsia="en-US" w:bidi="ar"/>
                    </w:rPr>
                    <w:t>发生</w:t>
                  </w:r>
                  <w:r>
                    <w:rPr>
                      <w:rFonts w:hint="eastAsia" w:ascii="仿宋_GB2312" w:hAnsi="仿宋_GB2312" w:eastAsia="仿宋_GB2312" w:cs="仿宋_GB2312"/>
                      <w:i w:val="0"/>
                      <w:color w:val="auto"/>
                      <w:kern w:val="0"/>
                      <w:sz w:val="28"/>
                      <w:szCs w:val="28"/>
                      <w:u w:val="none"/>
                      <w:lang w:val="en-US" w:eastAsia="zh-CN" w:bidi="ar"/>
                    </w:rPr>
                    <w:t>2</w:t>
                  </w:r>
                  <w:r>
                    <w:rPr>
                      <w:rFonts w:hint="eastAsia" w:ascii="仿宋_GB2312" w:hAnsi="仿宋_GB2312" w:eastAsia="仿宋_GB2312" w:cs="仿宋_GB2312"/>
                      <w:i w:val="0"/>
                      <w:color w:val="auto"/>
                      <w:kern w:val="0"/>
                      <w:sz w:val="28"/>
                      <w:szCs w:val="28"/>
                      <w:u w:val="none"/>
                      <w:lang w:val="en-US" w:eastAsia="en-US" w:bidi="ar"/>
                    </w:rPr>
                    <w:t>人以上死亡的事故；</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en-US" w:bidi="ar"/>
                    </w:rPr>
                  </w:pPr>
                  <w:r>
                    <w:rPr>
                      <w:rFonts w:hint="eastAsia" w:ascii="仿宋_GB2312" w:hAnsi="仿宋_GB2312" w:eastAsia="仿宋_GB2312" w:cs="仿宋_GB2312"/>
                      <w:i w:val="0"/>
                      <w:color w:val="auto"/>
                      <w:kern w:val="0"/>
                      <w:sz w:val="28"/>
                      <w:szCs w:val="28"/>
                      <w:u w:val="none"/>
                      <w:lang w:val="en-US" w:eastAsia="zh-CN" w:bidi="ar"/>
                    </w:rPr>
                    <w:t>2.</w:t>
                  </w:r>
                  <w:r>
                    <w:rPr>
                      <w:rFonts w:hint="eastAsia" w:ascii="仿宋_GB2312" w:hAnsi="仿宋_GB2312" w:eastAsia="仿宋_GB2312" w:cs="仿宋_GB2312"/>
                      <w:i w:val="0"/>
                      <w:color w:val="auto"/>
                      <w:kern w:val="0"/>
                      <w:sz w:val="28"/>
                      <w:szCs w:val="28"/>
                      <w:u w:val="none"/>
                      <w:lang w:val="en-US" w:eastAsia="en-US" w:bidi="ar"/>
                    </w:rPr>
                    <w:t xml:space="preserve">造成 </w:t>
                  </w:r>
                  <w:r>
                    <w:rPr>
                      <w:rFonts w:hint="eastAsia" w:ascii="仿宋_GB2312" w:hAnsi="仿宋_GB2312" w:eastAsia="仿宋_GB2312" w:cs="仿宋_GB2312"/>
                      <w:i w:val="0"/>
                      <w:color w:val="auto"/>
                      <w:kern w:val="0"/>
                      <w:sz w:val="28"/>
                      <w:szCs w:val="28"/>
                      <w:u w:val="none"/>
                      <w:lang w:val="en-US" w:eastAsia="zh-CN" w:bidi="ar"/>
                    </w:rPr>
                    <w:t>9</w:t>
                  </w:r>
                  <w:r>
                    <w:rPr>
                      <w:rFonts w:hint="eastAsia" w:ascii="仿宋_GB2312" w:hAnsi="仿宋_GB2312" w:eastAsia="仿宋_GB2312" w:cs="仿宋_GB2312"/>
                      <w:i w:val="0"/>
                      <w:color w:val="auto"/>
                      <w:kern w:val="0"/>
                      <w:sz w:val="28"/>
                      <w:szCs w:val="28"/>
                      <w:u w:val="none"/>
                      <w:lang w:val="en-US" w:eastAsia="en-US" w:bidi="ar"/>
                    </w:rPr>
                    <w:t xml:space="preserve"> 人以上重伤</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en-US" w:bidi="ar"/>
                    </w:rPr>
                  </w:pPr>
                  <w:r>
                    <w:rPr>
                      <w:rFonts w:hint="eastAsia" w:ascii="仿宋_GB2312" w:hAnsi="仿宋_GB2312" w:eastAsia="仿宋_GB2312" w:cs="仿宋_GB2312"/>
                      <w:i w:val="0"/>
                      <w:color w:val="auto"/>
                      <w:kern w:val="0"/>
                      <w:sz w:val="28"/>
                      <w:szCs w:val="28"/>
                      <w:u w:val="none"/>
                      <w:lang w:val="en-US" w:eastAsia="en-US" w:bidi="ar"/>
                    </w:rPr>
                    <w:t>（包括急性工业中毒）的事故；</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en-US" w:bidi="ar"/>
                    </w:rPr>
                  </w:pPr>
                  <w:r>
                    <w:rPr>
                      <w:rFonts w:hint="eastAsia" w:ascii="仿宋_GB2312" w:hAnsi="仿宋_GB2312" w:eastAsia="仿宋_GB2312" w:cs="仿宋_GB2312"/>
                      <w:i w:val="0"/>
                      <w:color w:val="auto"/>
                      <w:kern w:val="0"/>
                      <w:sz w:val="28"/>
                      <w:szCs w:val="28"/>
                      <w:u w:val="none"/>
                      <w:lang w:val="en-US" w:eastAsia="zh-CN" w:bidi="ar"/>
                    </w:rPr>
                    <w:t>3.</w:t>
                  </w:r>
                  <w:r>
                    <w:rPr>
                      <w:rFonts w:hint="eastAsia" w:ascii="仿宋_GB2312" w:hAnsi="仿宋_GB2312" w:eastAsia="仿宋_GB2312" w:cs="仿宋_GB2312"/>
                      <w:i w:val="0"/>
                      <w:color w:val="auto"/>
                      <w:kern w:val="0"/>
                      <w:sz w:val="28"/>
                      <w:szCs w:val="28"/>
                      <w:u w:val="none"/>
                      <w:lang w:val="en-US" w:eastAsia="en-US" w:bidi="ar"/>
                    </w:rPr>
                    <w:t xml:space="preserve">造成 </w:t>
                  </w:r>
                  <w:r>
                    <w:rPr>
                      <w:rFonts w:hint="eastAsia" w:ascii="仿宋_GB2312" w:hAnsi="仿宋_GB2312" w:eastAsia="仿宋_GB2312" w:cs="仿宋_GB2312"/>
                      <w:i w:val="0"/>
                      <w:color w:val="auto"/>
                      <w:kern w:val="0"/>
                      <w:sz w:val="28"/>
                      <w:szCs w:val="28"/>
                      <w:u w:val="none"/>
                      <w:lang w:val="en-US" w:eastAsia="zh-CN" w:bidi="ar"/>
                    </w:rPr>
                    <w:t>2</w:t>
                  </w:r>
                  <w:r>
                    <w:rPr>
                      <w:rFonts w:hint="eastAsia" w:ascii="仿宋_GB2312" w:hAnsi="仿宋_GB2312" w:eastAsia="仿宋_GB2312" w:cs="仿宋_GB2312"/>
                      <w:i w:val="0"/>
                      <w:color w:val="auto"/>
                      <w:kern w:val="0"/>
                      <w:sz w:val="28"/>
                      <w:szCs w:val="28"/>
                      <w:u w:val="none"/>
                      <w:lang w:val="en-US" w:eastAsia="en-US" w:bidi="ar"/>
                    </w:rPr>
                    <w:t xml:space="preserve"> 人以上涉险、被困、失联的事故；</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en-US" w:bidi="ar"/>
                    </w:rPr>
                  </w:pPr>
                  <w:r>
                    <w:rPr>
                      <w:rFonts w:hint="eastAsia" w:ascii="仿宋_GB2312" w:hAnsi="仿宋_GB2312" w:eastAsia="仿宋_GB2312" w:cs="仿宋_GB2312"/>
                      <w:i w:val="0"/>
                      <w:color w:val="auto"/>
                      <w:kern w:val="0"/>
                      <w:sz w:val="28"/>
                      <w:szCs w:val="28"/>
                      <w:u w:val="none"/>
                      <w:lang w:val="en-US" w:eastAsia="zh-CN" w:bidi="ar"/>
                    </w:rPr>
                    <w:t>4.</w:t>
                  </w:r>
                  <w:r>
                    <w:rPr>
                      <w:rFonts w:hint="eastAsia" w:ascii="仿宋_GB2312" w:hAnsi="仿宋_GB2312" w:eastAsia="仿宋_GB2312" w:cs="仿宋_GB2312"/>
                      <w:i w:val="0"/>
                      <w:color w:val="auto"/>
                      <w:kern w:val="0"/>
                      <w:sz w:val="28"/>
                      <w:szCs w:val="28"/>
                      <w:u w:val="none"/>
                      <w:lang w:val="en-US" w:eastAsia="en-US" w:bidi="ar"/>
                    </w:rPr>
                    <w:t>造成 1000 万元以上直接经济损失的事故；</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en-US" w:bidi="ar"/>
                    </w:rPr>
                  </w:pPr>
                  <w:r>
                    <w:rPr>
                      <w:rFonts w:hint="eastAsia" w:ascii="仿宋_GB2312" w:hAnsi="仿宋_GB2312" w:eastAsia="仿宋_GB2312" w:cs="仿宋_GB2312"/>
                      <w:i w:val="0"/>
                      <w:color w:val="auto"/>
                      <w:kern w:val="0"/>
                      <w:sz w:val="28"/>
                      <w:szCs w:val="28"/>
                      <w:u w:val="none"/>
                      <w:lang w:val="en-US" w:eastAsia="zh-CN" w:bidi="ar"/>
                    </w:rPr>
                    <w:t>5.</w:t>
                  </w:r>
                  <w:r>
                    <w:rPr>
                      <w:rFonts w:hint="eastAsia" w:ascii="仿宋_GB2312" w:hAnsi="仿宋_GB2312" w:eastAsia="仿宋_GB2312" w:cs="仿宋_GB2312"/>
                      <w:i w:val="0"/>
                      <w:color w:val="auto"/>
                      <w:kern w:val="0"/>
                      <w:sz w:val="28"/>
                      <w:szCs w:val="28"/>
                      <w:u w:val="none"/>
                      <w:lang w:val="en-US" w:eastAsia="en-US" w:bidi="ar"/>
                    </w:rPr>
                    <w:t>超出县政府应急处置能力的生产安全事故；</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en-US" w:bidi="ar"/>
                    </w:rPr>
                  </w:pPr>
                  <w:r>
                    <w:rPr>
                      <w:rFonts w:hint="eastAsia" w:ascii="仿宋_GB2312" w:hAnsi="仿宋_GB2312" w:eastAsia="仿宋_GB2312" w:cs="仿宋_GB2312"/>
                      <w:i w:val="0"/>
                      <w:color w:val="auto"/>
                      <w:kern w:val="0"/>
                      <w:sz w:val="28"/>
                      <w:szCs w:val="28"/>
                      <w:u w:val="none"/>
                      <w:lang w:val="en-US" w:eastAsia="en-US" w:bidi="ar"/>
                    </w:rPr>
                    <w:t>6.县指挥部认为需要启动一级响应的其他情形。</w:t>
                  </w:r>
                </w:p>
              </w:tc>
              <w:tc>
                <w:tcPr>
                  <w:tcW w:w="382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en-US"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en-US" w:bidi="ar"/>
                    </w:rPr>
                  </w:pPr>
                  <w:r>
                    <w:rPr>
                      <w:rFonts w:hint="eastAsia" w:ascii="仿宋_GB2312" w:hAnsi="仿宋_GB2312" w:eastAsia="仿宋_GB2312" w:cs="仿宋_GB2312"/>
                      <w:i w:val="0"/>
                      <w:color w:val="auto"/>
                      <w:kern w:val="0"/>
                      <w:sz w:val="28"/>
                      <w:szCs w:val="28"/>
                      <w:u w:val="none"/>
                      <w:lang w:val="en-US" w:eastAsia="en-US" w:bidi="ar"/>
                    </w:rPr>
                    <w:t>符合以下情形之一时， 启动二级响应：</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en-US" w:bidi="ar"/>
                    </w:rPr>
                  </w:pPr>
                  <w:r>
                    <w:rPr>
                      <w:rFonts w:hint="eastAsia" w:ascii="仿宋_GB2312" w:hAnsi="仿宋_GB2312" w:eastAsia="仿宋_GB2312" w:cs="仿宋_GB2312"/>
                      <w:i w:val="0"/>
                      <w:color w:val="auto"/>
                      <w:kern w:val="0"/>
                      <w:sz w:val="28"/>
                      <w:szCs w:val="28"/>
                      <w:u w:val="none"/>
                      <w:lang w:val="en-US" w:eastAsia="zh-CN" w:bidi="ar"/>
                    </w:rPr>
                    <w:t>1.</w:t>
                  </w:r>
                  <w:r>
                    <w:rPr>
                      <w:rFonts w:hint="eastAsia" w:ascii="仿宋_GB2312" w:hAnsi="仿宋_GB2312" w:eastAsia="仿宋_GB2312" w:cs="仿宋_GB2312"/>
                      <w:i w:val="0"/>
                      <w:color w:val="auto"/>
                      <w:kern w:val="0"/>
                      <w:sz w:val="28"/>
                      <w:szCs w:val="28"/>
                      <w:u w:val="none"/>
                      <w:lang w:val="en-US" w:eastAsia="en-US" w:bidi="ar"/>
                    </w:rPr>
                    <w:t>发生</w:t>
                  </w:r>
                  <w:r>
                    <w:rPr>
                      <w:rFonts w:hint="eastAsia" w:ascii="仿宋_GB2312" w:hAnsi="仿宋_GB2312" w:eastAsia="仿宋_GB2312" w:cs="仿宋_GB2312"/>
                      <w:i w:val="0"/>
                      <w:color w:val="auto"/>
                      <w:kern w:val="0"/>
                      <w:sz w:val="28"/>
                      <w:szCs w:val="28"/>
                      <w:u w:val="none"/>
                      <w:lang w:val="en-US" w:eastAsia="zh-CN" w:bidi="ar"/>
                    </w:rPr>
                    <w:t>1</w:t>
                  </w:r>
                  <w:r>
                    <w:rPr>
                      <w:rFonts w:hint="eastAsia" w:ascii="仿宋_GB2312" w:hAnsi="仿宋_GB2312" w:eastAsia="仿宋_GB2312" w:cs="仿宋_GB2312"/>
                      <w:i w:val="0"/>
                      <w:color w:val="auto"/>
                      <w:kern w:val="0"/>
                      <w:sz w:val="28"/>
                      <w:szCs w:val="28"/>
                      <w:u w:val="none"/>
                      <w:lang w:val="en-US" w:eastAsia="en-US" w:bidi="ar"/>
                    </w:rPr>
                    <w:t>人死亡的事故；</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en-US" w:bidi="ar"/>
                    </w:rPr>
                  </w:pPr>
                  <w:r>
                    <w:rPr>
                      <w:rFonts w:hint="eastAsia" w:ascii="仿宋_GB2312" w:hAnsi="仿宋_GB2312" w:eastAsia="仿宋_GB2312" w:cs="仿宋_GB2312"/>
                      <w:i w:val="0"/>
                      <w:color w:val="auto"/>
                      <w:kern w:val="0"/>
                      <w:sz w:val="28"/>
                      <w:szCs w:val="28"/>
                      <w:u w:val="none"/>
                      <w:lang w:val="en-US" w:eastAsia="zh-CN" w:bidi="ar"/>
                    </w:rPr>
                    <w:t>2.</w:t>
                  </w:r>
                  <w:r>
                    <w:rPr>
                      <w:rFonts w:hint="eastAsia" w:ascii="仿宋_GB2312" w:hAnsi="仿宋_GB2312" w:eastAsia="仿宋_GB2312" w:cs="仿宋_GB2312"/>
                      <w:i w:val="0"/>
                      <w:color w:val="auto"/>
                      <w:kern w:val="0"/>
                      <w:sz w:val="28"/>
                      <w:szCs w:val="28"/>
                      <w:u w:val="none"/>
                      <w:lang w:val="en-US" w:eastAsia="en-US" w:bidi="ar"/>
                    </w:rPr>
                    <w:t xml:space="preserve">造成 </w:t>
                  </w:r>
                  <w:r>
                    <w:rPr>
                      <w:rFonts w:hint="eastAsia" w:ascii="仿宋_GB2312" w:hAnsi="仿宋_GB2312" w:eastAsia="仿宋_GB2312" w:cs="仿宋_GB2312"/>
                      <w:i w:val="0"/>
                      <w:color w:val="auto"/>
                      <w:kern w:val="0"/>
                      <w:sz w:val="28"/>
                      <w:szCs w:val="28"/>
                      <w:u w:val="none"/>
                      <w:lang w:val="en-US" w:eastAsia="zh-CN" w:bidi="ar"/>
                    </w:rPr>
                    <w:t>6</w:t>
                  </w:r>
                  <w:r>
                    <w:rPr>
                      <w:rFonts w:hint="eastAsia" w:ascii="仿宋_GB2312" w:hAnsi="仿宋_GB2312" w:eastAsia="仿宋_GB2312" w:cs="仿宋_GB2312"/>
                      <w:i w:val="0"/>
                      <w:color w:val="auto"/>
                      <w:kern w:val="0"/>
                      <w:sz w:val="28"/>
                      <w:szCs w:val="28"/>
                      <w:u w:val="none"/>
                      <w:lang w:val="en-US" w:eastAsia="en-US" w:bidi="ar"/>
                    </w:rPr>
                    <w:t>人以</w:t>
                  </w:r>
                  <w:r>
                    <w:rPr>
                      <w:rFonts w:hint="eastAsia" w:ascii="仿宋_GB2312" w:hAnsi="仿宋_GB2312" w:eastAsia="仿宋_GB2312" w:cs="仿宋_GB2312"/>
                      <w:i w:val="0"/>
                      <w:color w:val="auto"/>
                      <w:kern w:val="0"/>
                      <w:sz w:val="28"/>
                      <w:szCs w:val="28"/>
                      <w:u w:val="none"/>
                      <w:lang w:val="en-US" w:eastAsia="zh-CN" w:bidi="ar"/>
                    </w:rPr>
                    <w:t>上9</w:t>
                  </w:r>
                  <w:r>
                    <w:rPr>
                      <w:rFonts w:hint="eastAsia" w:ascii="仿宋_GB2312" w:hAnsi="仿宋_GB2312" w:eastAsia="仿宋_GB2312" w:cs="仿宋_GB2312"/>
                      <w:i w:val="0"/>
                      <w:color w:val="auto"/>
                      <w:kern w:val="0"/>
                      <w:sz w:val="28"/>
                      <w:szCs w:val="28"/>
                      <w:u w:val="none"/>
                      <w:lang w:val="en-US" w:eastAsia="en-US" w:bidi="ar"/>
                    </w:rPr>
                    <w:t>人以下重伤（包括急性工业中毒）的事故；</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en-US" w:bidi="ar"/>
                    </w:rPr>
                  </w:pPr>
                  <w:r>
                    <w:rPr>
                      <w:rFonts w:hint="eastAsia" w:ascii="仿宋_GB2312" w:hAnsi="仿宋_GB2312" w:eastAsia="仿宋_GB2312" w:cs="仿宋_GB2312"/>
                      <w:i w:val="0"/>
                      <w:color w:val="auto"/>
                      <w:kern w:val="0"/>
                      <w:sz w:val="28"/>
                      <w:szCs w:val="28"/>
                      <w:u w:val="none"/>
                      <w:lang w:val="en-US" w:eastAsia="zh-CN" w:bidi="ar"/>
                    </w:rPr>
                    <w:t>3.</w:t>
                  </w:r>
                  <w:r>
                    <w:rPr>
                      <w:rFonts w:hint="eastAsia" w:ascii="仿宋_GB2312" w:hAnsi="仿宋_GB2312" w:eastAsia="仿宋_GB2312" w:cs="仿宋_GB2312"/>
                      <w:i w:val="0"/>
                      <w:color w:val="auto"/>
                      <w:kern w:val="0"/>
                      <w:sz w:val="28"/>
                      <w:szCs w:val="28"/>
                      <w:u w:val="none"/>
                      <w:lang w:val="en-US" w:eastAsia="en-US" w:bidi="ar"/>
                    </w:rPr>
                    <w:t xml:space="preserve">造成 </w:t>
                  </w:r>
                  <w:r>
                    <w:rPr>
                      <w:rFonts w:hint="eastAsia" w:ascii="仿宋_GB2312" w:hAnsi="仿宋_GB2312" w:eastAsia="仿宋_GB2312" w:cs="仿宋_GB2312"/>
                      <w:i w:val="0"/>
                      <w:color w:val="auto"/>
                      <w:kern w:val="0"/>
                      <w:sz w:val="28"/>
                      <w:szCs w:val="28"/>
                      <w:u w:val="none"/>
                      <w:lang w:val="en-US" w:eastAsia="zh-CN" w:bidi="ar"/>
                    </w:rPr>
                    <w:t>1</w:t>
                  </w:r>
                  <w:r>
                    <w:rPr>
                      <w:rFonts w:hint="eastAsia" w:ascii="仿宋_GB2312" w:hAnsi="仿宋_GB2312" w:eastAsia="仿宋_GB2312" w:cs="仿宋_GB2312"/>
                      <w:i w:val="0"/>
                      <w:color w:val="auto"/>
                      <w:kern w:val="0"/>
                      <w:sz w:val="28"/>
                      <w:szCs w:val="28"/>
                      <w:u w:val="none"/>
                      <w:lang w:val="en-US" w:eastAsia="en-US" w:bidi="ar"/>
                    </w:rPr>
                    <w:t>人涉险、被困、失联的事故</w:t>
                  </w:r>
                  <w:r>
                    <w:rPr>
                      <w:rFonts w:hint="eastAsia" w:ascii="仿宋_GB2312" w:hAnsi="仿宋_GB2312" w:eastAsia="仿宋_GB2312" w:cs="仿宋_GB2312"/>
                      <w:i w:val="0"/>
                      <w:color w:val="auto"/>
                      <w:kern w:val="0"/>
                      <w:sz w:val="28"/>
                      <w:szCs w:val="28"/>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en-US" w:bidi="ar"/>
                    </w:rPr>
                  </w:pPr>
                  <w:r>
                    <w:rPr>
                      <w:rFonts w:hint="eastAsia" w:ascii="仿宋_GB2312" w:hAnsi="仿宋_GB2312" w:eastAsia="仿宋_GB2312" w:cs="仿宋_GB2312"/>
                      <w:i w:val="0"/>
                      <w:color w:val="auto"/>
                      <w:kern w:val="0"/>
                      <w:sz w:val="28"/>
                      <w:szCs w:val="28"/>
                      <w:u w:val="none"/>
                      <w:lang w:val="en-US" w:eastAsia="zh-CN" w:bidi="ar"/>
                    </w:rPr>
                    <w:t>4.</w:t>
                  </w:r>
                  <w:r>
                    <w:rPr>
                      <w:rFonts w:hint="eastAsia" w:ascii="仿宋_GB2312" w:hAnsi="仿宋_GB2312" w:eastAsia="仿宋_GB2312" w:cs="仿宋_GB2312"/>
                      <w:i w:val="0"/>
                      <w:color w:val="auto"/>
                      <w:kern w:val="0"/>
                      <w:sz w:val="28"/>
                      <w:szCs w:val="28"/>
                      <w:u w:val="none"/>
                      <w:lang w:val="en-US" w:eastAsia="en-US" w:bidi="ar"/>
                    </w:rPr>
                    <w:t>造成 1000 万元以下500 万元以上直接经济损失的事故；</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en-US" w:bidi="ar"/>
                    </w:rPr>
                  </w:pPr>
                  <w:r>
                    <w:rPr>
                      <w:rFonts w:hint="eastAsia" w:ascii="仿宋_GB2312" w:hAnsi="仿宋_GB2312" w:eastAsia="仿宋_GB2312" w:cs="仿宋_GB2312"/>
                      <w:i w:val="0"/>
                      <w:color w:val="auto"/>
                      <w:kern w:val="0"/>
                      <w:sz w:val="28"/>
                      <w:szCs w:val="28"/>
                      <w:u w:val="none"/>
                      <w:lang w:val="en-US" w:eastAsia="zh-CN" w:bidi="ar"/>
                    </w:rPr>
                    <w:t>5.</w:t>
                  </w:r>
                  <w:r>
                    <w:rPr>
                      <w:rFonts w:hint="eastAsia" w:ascii="仿宋_GB2312" w:hAnsi="仿宋_GB2312" w:eastAsia="仿宋_GB2312" w:cs="仿宋_GB2312"/>
                      <w:i w:val="0"/>
                      <w:color w:val="auto"/>
                      <w:kern w:val="0"/>
                      <w:sz w:val="28"/>
                      <w:szCs w:val="28"/>
                      <w:u w:val="none"/>
                      <w:lang w:val="en-US" w:eastAsia="en-US" w:bidi="ar"/>
                    </w:rPr>
                    <w:t>县指挥部认为需要启动二级响应的其他情形。</w:t>
                  </w:r>
                </w:p>
              </w:tc>
              <w:tc>
                <w:tcPr>
                  <w:tcW w:w="326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en-US"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en-US" w:bidi="ar"/>
                    </w:rPr>
                  </w:pPr>
                  <w:r>
                    <w:rPr>
                      <w:rFonts w:hint="eastAsia" w:ascii="仿宋_GB2312" w:hAnsi="仿宋_GB2312" w:eastAsia="仿宋_GB2312" w:cs="仿宋_GB2312"/>
                      <w:i w:val="0"/>
                      <w:color w:val="auto"/>
                      <w:kern w:val="0"/>
                      <w:sz w:val="28"/>
                      <w:szCs w:val="28"/>
                      <w:u w:val="none"/>
                      <w:lang w:val="en-US" w:eastAsia="en-US" w:bidi="ar"/>
                    </w:rPr>
                    <w:t>符合以下情形之一时， 启动三级响应：</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en-US" w:bidi="ar"/>
                    </w:rPr>
                  </w:pPr>
                  <w:r>
                    <w:rPr>
                      <w:rFonts w:hint="eastAsia" w:ascii="仿宋_GB2312" w:hAnsi="仿宋_GB2312" w:eastAsia="仿宋_GB2312" w:cs="仿宋_GB2312"/>
                      <w:i w:val="0"/>
                      <w:color w:val="auto"/>
                      <w:kern w:val="0"/>
                      <w:sz w:val="28"/>
                      <w:szCs w:val="28"/>
                      <w:u w:val="none"/>
                      <w:lang w:val="en-US" w:eastAsia="zh-CN" w:bidi="ar"/>
                    </w:rPr>
                    <w:t>1.</w:t>
                  </w:r>
                  <w:r>
                    <w:rPr>
                      <w:rFonts w:hint="eastAsia" w:ascii="仿宋_GB2312" w:hAnsi="仿宋_GB2312" w:eastAsia="仿宋_GB2312" w:cs="仿宋_GB2312"/>
                      <w:i w:val="0"/>
                      <w:color w:val="auto"/>
                      <w:kern w:val="0"/>
                      <w:sz w:val="28"/>
                      <w:szCs w:val="28"/>
                      <w:u w:val="none"/>
                      <w:lang w:val="en-US" w:eastAsia="en-US" w:bidi="ar"/>
                    </w:rPr>
                    <w:t xml:space="preserve">造成 3人以上 </w:t>
                  </w:r>
                  <w:r>
                    <w:rPr>
                      <w:rFonts w:hint="eastAsia" w:ascii="仿宋_GB2312" w:hAnsi="仿宋_GB2312" w:eastAsia="仿宋_GB2312" w:cs="仿宋_GB2312"/>
                      <w:i w:val="0"/>
                      <w:color w:val="auto"/>
                      <w:kern w:val="0"/>
                      <w:sz w:val="28"/>
                      <w:szCs w:val="28"/>
                      <w:u w:val="none"/>
                      <w:lang w:val="en-US" w:eastAsia="zh-CN" w:bidi="ar"/>
                    </w:rPr>
                    <w:t>6</w:t>
                  </w:r>
                  <w:r>
                    <w:rPr>
                      <w:rFonts w:hint="eastAsia" w:ascii="仿宋_GB2312" w:hAnsi="仿宋_GB2312" w:eastAsia="仿宋_GB2312" w:cs="仿宋_GB2312"/>
                      <w:i w:val="0"/>
                      <w:color w:val="auto"/>
                      <w:kern w:val="0"/>
                      <w:sz w:val="28"/>
                      <w:szCs w:val="28"/>
                      <w:u w:val="none"/>
                      <w:lang w:val="en-US" w:eastAsia="en-US" w:bidi="ar"/>
                    </w:rPr>
                    <w:t>人以下重伤（包括急性工业中毒）的事故；</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en-US" w:bidi="ar"/>
                    </w:rPr>
                  </w:pPr>
                  <w:r>
                    <w:rPr>
                      <w:rFonts w:hint="eastAsia" w:ascii="仿宋_GB2312" w:hAnsi="仿宋_GB2312" w:eastAsia="仿宋_GB2312" w:cs="仿宋_GB2312"/>
                      <w:i w:val="0"/>
                      <w:color w:val="auto"/>
                      <w:kern w:val="0"/>
                      <w:sz w:val="28"/>
                      <w:szCs w:val="28"/>
                      <w:u w:val="none"/>
                      <w:lang w:val="en-US" w:eastAsia="zh-CN" w:bidi="ar"/>
                    </w:rPr>
                    <w:t>2.</w:t>
                  </w:r>
                  <w:r>
                    <w:rPr>
                      <w:rFonts w:hint="eastAsia" w:ascii="仿宋_GB2312" w:hAnsi="仿宋_GB2312" w:eastAsia="仿宋_GB2312" w:cs="仿宋_GB2312"/>
                      <w:i w:val="0"/>
                      <w:color w:val="auto"/>
                      <w:kern w:val="0"/>
                      <w:sz w:val="28"/>
                      <w:szCs w:val="28"/>
                      <w:u w:val="none"/>
                      <w:lang w:val="en-US" w:eastAsia="en-US" w:bidi="ar"/>
                    </w:rPr>
                    <w:t>造成 500 万元以下300 万元以</w:t>
                  </w:r>
                  <w:r>
                    <w:rPr>
                      <w:rFonts w:hint="eastAsia" w:ascii="仿宋_GB2312" w:hAnsi="仿宋_GB2312" w:eastAsia="仿宋_GB2312" w:cs="仿宋_GB2312"/>
                      <w:i w:val="0"/>
                      <w:color w:val="auto"/>
                      <w:kern w:val="0"/>
                      <w:sz w:val="28"/>
                      <w:szCs w:val="28"/>
                      <w:u w:val="none"/>
                      <w:lang w:val="en-US" w:eastAsia="zh-CN" w:bidi="ar"/>
                    </w:rPr>
                    <w:t>上</w:t>
                  </w:r>
                  <w:r>
                    <w:rPr>
                      <w:rFonts w:hint="eastAsia" w:ascii="仿宋_GB2312" w:hAnsi="仿宋_GB2312" w:eastAsia="仿宋_GB2312" w:cs="仿宋_GB2312"/>
                      <w:i w:val="0"/>
                      <w:color w:val="auto"/>
                      <w:kern w:val="0"/>
                      <w:sz w:val="28"/>
                      <w:szCs w:val="28"/>
                      <w:u w:val="none"/>
                      <w:lang w:val="en-US" w:eastAsia="en-US" w:bidi="ar"/>
                    </w:rPr>
                    <w:t>直接经济损失的事故；</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en-US" w:bidi="ar"/>
                    </w:rPr>
                  </w:pPr>
                  <w:r>
                    <w:rPr>
                      <w:rFonts w:hint="eastAsia" w:ascii="仿宋_GB2312" w:hAnsi="仿宋_GB2312" w:eastAsia="仿宋_GB2312" w:cs="仿宋_GB2312"/>
                      <w:i w:val="0"/>
                      <w:color w:val="auto"/>
                      <w:kern w:val="0"/>
                      <w:sz w:val="28"/>
                      <w:szCs w:val="28"/>
                      <w:u w:val="none"/>
                      <w:lang w:val="en-US" w:eastAsia="zh-CN" w:bidi="ar"/>
                    </w:rPr>
                    <w:t>3.</w:t>
                  </w:r>
                  <w:r>
                    <w:rPr>
                      <w:rFonts w:hint="eastAsia" w:ascii="仿宋_GB2312" w:hAnsi="仿宋_GB2312" w:eastAsia="仿宋_GB2312" w:cs="仿宋_GB2312"/>
                      <w:i w:val="0"/>
                      <w:color w:val="auto"/>
                      <w:kern w:val="0"/>
                      <w:sz w:val="28"/>
                      <w:szCs w:val="28"/>
                      <w:u w:val="none"/>
                      <w:lang w:val="en-US" w:eastAsia="en-US" w:bidi="ar"/>
                    </w:rPr>
                    <w:t>县指挥部办公室认为需要启动三级响应的其他情形。</w:t>
                  </w:r>
                </w:p>
              </w:tc>
              <w:tc>
                <w:tcPr>
                  <w:tcW w:w="311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en-US"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en-US" w:bidi="ar"/>
                    </w:rPr>
                  </w:pPr>
                  <w:r>
                    <w:rPr>
                      <w:rFonts w:hint="eastAsia" w:ascii="仿宋_GB2312" w:hAnsi="仿宋_GB2312" w:eastAsia="仿宋_GB2312" w:cs="仿宋_GB2312"/>
                      <w:i w:val="0"/>
                      <w:color w:val="auto"/>
                      <w:kern w:val="0"/>
                      <w:sz w:val="28"/>
                      <w:szCs w:val="28"/>
                      <w:u w:val="none"/>
                      <w:lang w:val="en-US" w:eastAsia="en-US" w:bidi="ar"/>
                    </w:rPr>
                    <w:t>符合以下情形之一时，启动四级响应：</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en-US" w:bidi="ar"/>
                    </w:rPr>
                  </w:pPr>
                  <w:r>
                    <w:rPr>
                      <w:rFonts w:hint="eastAsia" w:ascii="仿宋_GB2312" w:hAnsi="仿宋_GB2312" w:eastAsia="仿宋_GB2312" w:cs="仿宋_GB2312"/>
                      <w:i w:val="0"/>
                      <w:color w:val="auto"/>
                      <w:kern w:val="0"/>
                      <w:sz w:val="28"/>
                      <w:szCs w:val="28"/>
                      <w:u w:val="none"/>
                      <w:lang w:val="en-US" w:eastAsia="zh-CN" w:bidi="ar"/>
                    </w:rPr>
                    <w:t>1.</w:t>
                  </w:r>
                  <w:r>
                    <w:rPr>
                      <w:rFonts w:hint="eastAsia" w:ascii="仿宋_GB2312" w:hAnsi="仿宋_GB2312" w:eastAsia="仿宋_GB2312" w:cs="仿宋_GB2312"/>
                      <w:i w:val="0"/>
                      <w:color w:val="auto"/>
                      <w:kern w:val="0"/>
                      <w:sz w:val="28"/>
                      <w:szCs w:val="28"/>
                      <w:u w:val="none"/>
                      <w:lang w:val="en-US" w:eastAsia="en-US" w:bidi="ar"/>
                    </w:rPr>
                    <w:t xml:space="preserve">造成 </w:t>
                  </w:r>
                  <w:r>
                    <w:rPr>
                      <w:rFonts w:hint="eastAsia" w:ascii="仿宋_GB2312" w:hAnsi="仿宋_GB2312" w:eastAsia="仿宋_GB2312" w:cs="仿宋_GB2312"/>
                      <w:i w:val="0"/>
                      <w:color w:val="auto"/>
                      <w:kern w:val="0"/>
                      <w:sz w:val="28"/>
                      <w:szCs w:val="28"/>
                      <w:u w:val="none"/>
                      <w:lang w:val="en-US" w:eastAsia="zh-CN" w:bidi="ar"/>
                    </w:rPr>
                    <w:t>1-2</w:t>
                  </w:r>
                  <w:r>
                    <w:rPr>
                      <w:rFonts w:hint="eastAsia" w:ascii="仿宋_GB2312" w:hAnsi="仿宋_GB2312" w:eastAsia="仿宋_GB2312" w:cs="仿宋_GB2312"/>
                      <w:i w:val="0"/>
                      <w:color w:val="auto"/>
                      <w:kern w:val="0"/>
                      <w:sz w:val="28"/>
                      <w:szCs w:val="28"/>
                      <w:u w:val="none"/>
                      <w:lang w:val="en-US" w:eastAsia="en-US" w:bidi="ar"/>
                    </w:rPr>
                    <w:t>人重伤（包括急性工业中毒）的事故；</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en-US" w:bidi="ar"/>
                    </w:rPr>
                  </w:pPr>
                  <w:r>
                    <w:rPr>
                      <w:rFonts w:hint="eastAsia" w:ascii="仿宋_GB2312" w:hAnsi="仿宋_GB2312" w:eastAsia="仿宋_GB2312" w:cs="仿宋_GB2312"/>
                      <w:i w:val="0"/>
                      <w:color w:val="auto"/>
                      <w:kern w:val="0"/>
                      <w:sz w:val="28"/>
                      <w:szCs w:val="28"/>
                      <w:u w:val="none"/>
                      <w:lang w:val="en-US" w:eastAsia="zh-CN" w:bidi="ar"/>
                    </w:rPr>
                    <w:t>2.</w:t>
                  </w:r>
                  <w:r>
                    <w:rPr>
                      <w:rFonts w:hint="eastAsia" w:ascii="仿宋_GB2312" w:hAnsi="仿宋_GB2312" w:eastAsia="仿宋_GB2312" w:cs="仿宋_GB2312"/>
                      <w:i w:val="0"/>
                      <w:color w:val="auto"/>
                      <w:kern w:val="0"/>
                      <w:sz w:val="28"/>
                      <w:szCs w:val="28"/>
                      <w:u w:val="none"/>
                      <w:lang w:val="en-US" w:eastAsia="en-US" w:bidi="ar"/>
                    </w:rPr>
                    <w:t>造成300 万元以下直接经济损失的事故；</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en-US" w:bidi="ar"/>
                    </w:rPr>
                  </w:pPr>
                  <w:r>
                    <w:rPr>
                      <w:rFonts w:hint="eastAsia" w:ascii="仿宋_GB2312" w:hAnsi="仿宋_GB2312" w:eastAsia="仿宋_GB2312" w:cs="仿宋_GB2312"/>
                      <w:i w:val="0"/>
                      <w:color w:val="auto"/>
                      <w:kern w:val="0"/>
                      <w:sz w:val="28"/>
                      <w:szCs w:val="28"/>
                      <w:u w:val="none"/>
                      <w:lang w:val="en-US" w:eastAsia="en-US" w:bidi="ar"/>
                    </w:rPr>
                    <w:t>3.县指挥部办公室认为需要启动四级响应的其他情形。</w:t>
                  </w:r>
                </w:p>
              </w:tc>
            </w:tr>
          </w:tbl>
          <w:p>
            <w:pPr>
              <w:pStyle w:val="21"/>
              <w:rPr>
                <w:rFonts w:hint="eastAsia"/>
              </w:rPr>
            </w:pPr>
          </w:p>
        </w:tc>
      </w:tr>
    </w:tbl>
    <w:p>
      <w:pPr>
        <w:keepNext w:val="0"/>
        <w:keepLines w:val="0"/>
        <w:pageBreakBefore w:val="0"/>
        <w:kinsoku/>
        <w:wordWrap/>
        <w:overflowPunct/>
        <w:topLinePunct w:val="0"/>
        <w:autoSpaceDE/>
        <w:autoSpaceDN/>
        <w:bidi w:val="0"/>
        <w:adjustRightInd/>
        <w:snapToGrid/>
        <w:spacing w:line="360" w:lineRule="exact"/>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上述所称“以上”包括本数，所称“以下”不包括本数。</w:t>
      </w:r>
    </w:p>
    <w:p>
      <w:pPr>
        <w:pStyle w:val="21"/>
        <w:ind w:left="0" w:leftChars="0" w:firstLine="0" w:firstLineChars="0"/>
        <w:rPr>
          <w:rFonts w:hint="eastAsia" w:ascii="黑体" w:hAnsi="黑体" w:eastAsia="黑体" w:cs="黑体"/>
          <w:b/>
          <w:bCs/>
          <w:sz w:val="32"/>
          <w:szCs w:val="32"/>
          <w:lang w:eastAsia="zh-CN"/>
        </w:rPr>
      </w:pPr>
    </w:p>
    <w:p>
      <w:pPr>
        <w:pStyle w:val="21"/>
        <w:ind w:left="0" w:leftChars="0" w:firstLine="0" w:firstLineChars="0"/>
        <w:rPr>
          <w:rFonts w:hint="eastAsia" w:ascii="黑体" w:hAnsi="黑体" w:eastAsia="黑体" w:cs="黑体"/>
          <w:b/>
          <w:bCs/>
          <w:sz w:val="32"/>
          <w:szCs w:val="32"/>
          <w:lang w:eastAsia="zh-CN"/>
        </w:rPr>
        <w:sectPr>
          <w:footerReference r:id="rId4" w:type="default"/>
          <w:pgSz w:w="16838" w:h="11906" w:orient="landscape"/>
          <w:pgMar w:top="1531" w:right="1797" w:bottom="1531" w:left="1797" w:header="851" w:footer="992" w:gutter="0"/>
          <w:pgNumType w:fmt="decimal"/>
          <w:cols w:space="720" w:num="1"/>
          <w:rtlGutter w:val="0"/>
          <w:docGrid w:type="lines" w:linePitch="312" w:charSpace="0"/>
        </w:sectPr>
      </w:pPr>
    </w:p>
    <w:p>
      <w:pPr>
        <w:autoSpaceDE w:val="0"/>
        <w:spacing w:line="574" w:lineRule="exact"/>
        <w:jc w:val="both"/>
        <w:rPr>
          <w:rFonts w:hint="eastAsia" w:ascii="仿宋_GB2312" w:eastAsia="仿宋_GB2312"/>
          <w:b w:val="0"/>
          <w:bCs w:val="0"/>
          <w:color w:val="000000"/>
          <w:sz w:val="32"/>
          <w:szCs w:val="32"/>
          <w:shd w:val="clear" w:color="auto" w:fill="FFFFFF"/>
          <w:lang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val="en-US" w:eastAsia="zh-CN"/>
        </w:rPr>
        <w:t>5</w:t>
      </w:r>
    </w:p>
    <w:p>
      <w:pPr>
        <w:keepNext w:val="0"/>
        <w:keepLines w:val="0"/>
        <w:widowControl/>
        <w:suppressLineNumbers w:val="0"/>
        <w:jc w:val="center"/>
        <w:textAlignment w:val="center"/>
        <w:rPr>
          <w:rFonts w:hint="eastAsia" w:ascii="宋体" w:hAnsi="宋体" w:cs="宋体"/>
          <w:b w:val="0"/>
          <w:bCs w:val="0"/>
          <w:sz w:val="44"/>
          <w:szCs w:val="44"/>
          <w:lang w:val="en-US" w:eastAsia="zh-CN"/>
        </w:rPr>
      </w:pPr>
      <w:r>
        <w:rPr>
          <w:rFonts w:hint="eastAsia" w:ascii="宋体" w:hAnsi="宋体" w:cs="宋体"/>
          <w:color w:val="auto"/>
          <w:sz w:val="44"/>
          <w:szCs w:val="44"/>
          <w:lang w:val="en-US" w:eastAsia="zh-CN"/>
        </w:rPr>
        <w:t>平顺县</w:t>
      </w:r>
      <w:r>
        <w:rPr>
          <w:rFonts w:hint="eastAsia" w:ascii="宋体" w:hAnsi="宋体" w:eastAsia="宋体" w:cs="宋体"/>
          <w:color w:val="auto"/>
          <w:sz w:val="44"/>
          <w:szCs w:val="44"/>
          <w:lang w:val="en-US" w:eastAsia="zh-CN"/>
        </w:rPr>
        <w:t>生产安全事故</w:t>
      </w:r>
      <w:r>
        <w:rPr>
          <w:rFonts w:hint="eastAsia" w:ascii="宋体" w:hAnsi="宋体" w:cs="宋体"/>
          <w:b w:val="0"/>
          <w:bCs w:val="0"/>
          <w:sz w:val="44"/>
          <w:szCs w:val="44"/>
          <w:lang w:val="en-US" w:eastAsia="zh-CN"/>
        </w:rPr>
        <w:t xml:space="preserve">成员单位联系方式 </w:t>
      </w:r>
    </w:p>
    <w:p>
      <w:pPr>
        <w:keepNext w:val="0"/>
        <w:keepLines w:val="0"/>
        <w:widowControl/>
        <w:suppressLineNumbers w:val="0"/>
        <w:jc w:val="center"/>
        <w:textAlignment w:val="center"/>
        <w:rPr>
          <w:rFonts w:hint="eastAsia" w:ascii="宋体" w:hAnsi="宋体" w:cs="宋体"/>
          <w:b w:val="0"/>
          <w:bCs w:val="0"/>
          <w:sz w:val="44"/>
          <w:szCs w:val="44"/>
          <w:lang w:val="en-US" w:eastAsia="zh-CN"/>
        </w:rPr>
      </w:pPr>
    </w:p>
    <w:tbl>
      <w:tblPr>
        <w:tblStyle w:val="16"/>
        <w:tblW w:w="8117" w:type="dxa"/>
        <w:jc w:val="center"/>
        <w:shd w:val="clear" w:color="auto" w:fill="auto"/>
        <w:tblLayout w:type="fixed"/>
        <w:tblCellMar>
          <w:top w:w="0" w:type="dxa"/>
          <w:left w:w="0" w:type="dxa"/>
          <w:bottom w:w="0" w:type="dxa"/>
          <w:right w:w="0" w:type="dxa"/>
        </w:tblCellMar>
      </w:tblPr>
      <w:tblGrid>
        <w:gridCol w:w="4140"/>
        <w:gridCol w:w="3977"/>
      </w:tblGrid>
      <w:tr>
        <w:tblPrEx>
          <w:shd w:val="clear" w:color="auto" w:fill="auto"/>
          <w:tblCellMar>
            <w:top w:w="0" w:type="dxa"/>
            <w:left w:w="0" w:type="dxa"/>
            <w:bottom w:w="0" w:type="dxa"/>
            <w:right w:w="0" w:type="dxa"/>
          </w:tblCellMar>
        </w:tblPrEx>
        <w:trPr>
          <w:trHeight w:val="679" w:hRule="atLeast"/>
          <w:jc w:val="center"/>
        </w:trPr>
        <w:tc>
          <w:tcPr>
            <w:tcW w:w="414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1440" w:firstLineChars="600"/>
              <w:jc w:val="both"/>
              <w:textAlignment w:val="center"/>
              <w:rPr>
                <w:rFonts w:hint="eastAsia" w:ascii="仿宋_GB2312" w:hAnsi="仿宋_GB2312" w:eastAsia="仿宋_GB2312" w:cs="仿宋_GB2312"/>
                <w:b w:val="0"/>
                <w:bCs w:val="0"/>
                <w:i w:val="0"/>
                <w:color w:val="auto"/>
                <w:kern w:val="2"/>
                <w:sz w:val="24"/>
                <w:szCs w:val="24"/>
                <w:u w:val="none"/>
                <w:lang w:val="en-US" w:eastAsia="zh-CN" w:bidi="ar-SA"/>
              </w:rPr>
            </w:pPr>
            <w:r>
              <w:rPr>
                <w:rStyle w:val="33"/>
                <w:rFonts w:hint="eastAsia" w:ascii="仿宋_GB2312" w:hAnsi="仿宋_GB2312" w:eastAsia="仿宋_GB2312" w:cs="仿宋_GB2312"/>
                <w:color w:val="auto"/>
                <w:sz w:val="24"/>
                <w:szCs w:val="24"/>
                <w:lang w:val="en-US" w:eastAsia="zh-CN" w:bidi="ar"/>
              </w:rPr>
              <w:t>县</w:t>
            </w:r>
            <w:r>
              <w:rPr>
                <w:rFonts w:hint="eastAsia" w:ascii="仿宋_GB2312" w:hAnsi="仿宋_GB2312" w:eastAsia="仿宋_GB2312" w:cs="仿宋_GB2312"/>
                <w:b w:val="0"/>
                <w:bCs w:val="0"/>
                <w:i w:val="0"/>
                <w:color w:val="auto"/>
                <w:kern w:val="0"/>
                <w:sz w:val="24"/>
                <w:szCs w:val="24"/>
                <w:u w:val="none"/>
                <w:lang w:val="en-US" w:eastAsia="zh-CN" w:bidi="ar"/>
              </w:rPr>
              <w:t>委宣传部</w:t>
            </w:r>
          </w:p>
        </w:tc>
        <w:tc>
          <w:tcPr>
            <w:tcW w:w="397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Style w:val="33"/>
                <w:rFonts w:hint="default" w:ascii="仿宋_GB2312" w:hAnsi="仿宋_GB2312" w:eastAsia="仿宋_GB2312" w:cs="仿宋_GB2312"/>
                <w:color w:val="auto"/>
                <w:lang w:val="en-US" w:eastAsia="zh-CN" w:bidi="ar"/>
              </w:rPr>
            </w:pPr>
            <w:r>
              <w:rPr>
                <w:rStyle w:val="33"/>
                <w:rFonts w:hint="eastAsia" w:ascii="仿宋_GB2312" w:hAnsi="仿宋_GB2312" w:eastAsia="仿宋_GB2312" w:cs="仿宋_GB2312"/>
                <w:color w:val="auto"/>
                <w:lang w:val="en-US" w:eastAsia="zh-CN" w:bidi="ar"/>
              </w:rPr>
              <w:t>8922029</w:t>
            </w:r>
          </w:p>
        </w:tc>
      </w:tr>
      <w:tr>
        <w:tblPrEx>
          <w:shd w:val="clear" w:color="auto" w:fill="auto"/>
          <w:tblCellMar>
            <w:top w:w="0" w:type="dxa"/>
            <w:left w:w="0" w:type="dxa"/>
            <w:bottom w:w="0" w:type="dxa"/>
            <w:right w:w="0" w:type="dxa"/>
          </w:tblCellMar>
        </w:tblPrEx>
        <w:trPr>
          <w:trHeight w:val="808" w:hRule="atLeast"/>
          <w:jc w:val="center"/>
        </w:trPr>
        <w:tc>
          <w:tcPr>
            <w:tcW w:w="414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1440" w:firstLineChars="600"/>
              <w:jc w:val="both"/>
              <w:textAlignment w:val="center"/>
              <w:rPr>
                <w:rFonts w:hint="eastAsia" w:ascii="仿宋_GB2312" w:hAnsi="仿宋_GB2312" w:eastAsia="仿宋_GB2312" w:cs="仿宋_GB2312"/>
                <w:color w:val="auto"/>
                <w:kern w:val="2"/>
                <w:sz w:val="24"/>
                <w:szCs w:val="24"/>
                <w:u w:val="none"/>
                <w:lang w:val="en-US" w:eastAsia="zh-CN" w:bidi="ar"/>
              </w:rPr>
            </w:pPr>
            <w:r>
              <w:rPr>
                <w:rStyle w:val="33"/>
                <w:rFonts w:hint="eastAsia" w:ascii="仿宋_GB2312" w:hAnsi="仿宋_GB2312" w:eastAsia="仿宋_GB2312" w:cs="仿宋_GB2312"/>
                <w:color w:val="auto"/>
                <w:sz w:val="24"/>
                <w:szCs w:val="24"/>
                <w:lang w:val="en-US" w:eastAsia="zh-CN" w:bidi="ar"/>
              </w:rPr>
              <w:t>县发改局</w:t>
            </w:r>
          </w:p>
        </w:tc>
        <w:tc>
          <w:tcPr>
            <w:tcW w:w="397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Style w:val="33"/>
                <w:rFonts w:hint="default" w:ascii="仿宋_GB2312" w:hAnsi="仿宋_GB2312" w:eastAsia="仿宋_GB2312" w:cs="仿宋_GB2312"/>
                <w:color w:val="auto"/>
                <w:lang w:val="en-US" w:eastAsia="zh-CN" w:bidi="ar"/>
              </w:rPr>
            </w:pPr>
            <w:r>
              <w:rPr>
                <w:rStyle w:val="33"/>
                <w:rFonts w:hint="eastAsia" w:ascii="仿宋_GB2312" w:hAnsi="仿宋_GB2312" w:eastAsia="仿宋_GB2312" w:cs="仿宋_GB2312"/>
                <w:color w:val="auto"/>
                <w:lang w:val="en-US" w:eastAsia="zh-CN" w:bidi="ar"/>
              </w:rPr>
              <w:t>8922425</w:t>
            </w:r>
          </w:p>
        </w:tc>
      </w:tr>
      <w:tr>
        <w:tblPrEx>
          <w:shd w:val="clear" w:color="auto" w:fill="auto"/>
          <w:tblCellMar>
            <w:top w:w="0" w:type="dxa"/>
            <w:left w:w="0" w:type="dxa"/>
            <w:bottom w:w="0" w:type="dxa"/>
            <w:right w:w="0" w:type="dxa"/>
          </w:tblCellMar>
        </w:tblPrEx>
        <w:trPr>
          <w:trHeight w:val="802" w:hRule="atLeast"/>
          <w:jc w:val="center"/>
        </w:trPr>
        <w:tc>
          <w:tcPr>
            <w:tcW w:w="414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1440" w:firstLineChars="600"/>
              <w:jc w:val="both"/>
              <w:textAlignment w:val="center"/>
              <w:rPr>
                <w:rFonts w:hint="eastAsia" w:ascii="仿宋_GB2312" w:hAnsi="仿宋_GB2312" w:eastAsia="仿宋_GB2312" w:cs="仿宋_GB2312"/>
                <w:color w:val="auto"/>
                <w:kern w:val="2"/>
                <w:sz w:val="24"/>
                <w:szCs w:val="24"/>
                <w:u w:val="none"/>
                <w:lang w:val="en-US" w:eastAsia="zh-CN" w:bidi="ar"/>
              </w:rPr>
            </w:pPr>
            <w:r>
              <w:rPr>
                <w:rStyle w:val="33"/>
                <w:rFonts w:hint="eastAsia" w:ascii="仿宋_GB2312" w:hAnsi="仿宋_GB2312" w:eastAsia="仿宋_GB2312" w:cs="仿宋_GB2312"/>
                <w:color w:val="auto"/>
                <w:sz w:val="24"/>
                <w:szCs w:val="24"/>
                <w:lang w:val="en-US" w:eastAsia="zh-CN" w:bidi="ar"/>
              </w:rPr>
              <w:t>县工信局</w:t>
            </w:r>
          </w:p>
        </w:tc>
        <w:tc>
          <w:tcPr>
            <w:tcW w:w="397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560" w:lineRule="exact"/>
              <w:jc w:val="center"/>
              <w:rPr>
                <w:rStyle w:val="33"/>
                <w:rFonts w:hint="default" w:ascii="仿宋_GB2312" w:hAnsi="仿宋_GB2312" w:eastAsia="仿宋_GB2312" w:cs="仿宋_GB2312"/>
                <w:color w:val="auto"/>
                <w:lang w:val="en-US" w:eastAsia="zh-CN" w:bidi="ar"/>
              </w:rPr>
            </w:pPr>
            <w:r>
              <w:rPr>
                <w:rStyle w:val="33"/>
                <w:rFonts w:hint="eastAsia" w:ascii="仿宋_GB2312" w:hAnsi="仿宋_GB2312" w:eastAsia="仿宋_GB2312" w:cs="仿宋_GB2312"/>
                <w:color w:val="auto"/>
                <w:lang w:val="en-US" w:eastAsia="zh-CN" w:bidi="ar"/>
              </w:rPr>
              <w:t>8526553</w:t>
            </w:r>
          </w:p>
        </w:tc>
      </w:tr>
      <w:tr>
        <w:tblPrEx>
          <w:shd w:val="clear" w:color="auto" w:fill="auto"/>
          <w:tblCellMar>
            <w:top w:w="0" w:type="dxa"/>
            <w:left w:w="0" w:type="dxa"/>
            <w:bottom w:w="0" w:type="dxa"/>
            <w:right w:w="0" w:type="dxa"/>
          </w:tblCellMar>
        </w:tblPrEx>
        <w:trPr>
          <w:trHeight w:val="755" w:hRule="atLeast"/>
          <w:jc w:val="center"/>
        </w:trPr>
        <w:tc>
          <w:tcPr>
            <w:tcW w:w="414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1440" w:firstLineChars="600"/>
              <w:jc w:val="both"/>
              <w:textAlignment w:val="center"/>
              <w:rPr>
                <w:rFonts w:hint="eastAsia" w:ascii="仿宋_GB2312" w:hAnsi="仿宋_GB2312" w:eastAsia="仿宋_GB2312" w:cs="仿宋_GB2312"/>
                <w:color w:val="auto"/>
                <w:kern w:val="2"/>
                <w:sz w:val="24"/>
                <w:szCs w:val="24"/>
                <w:u w:val="none"/>
                <w:lang w:val="en-US" w:eastAsia="zh-CN" w:bidi="ar"/>
              </w:rPr>
            </w:pPr>
            <w:r>
              <w:rPr>
                <w:rStyle w:val="33"/>
                <w:rFonts w:hint="eastAsia" w:ascii="仿宋_GB2312" w:hAnsi="仿宋_GB2312" w:eastAsia="仿宋_GB2312" w:cs="仿宋_GB2312"/>
                <w:color w:val="auto"/>
                <w:sz w:val="24"/>
                <w:szCs w:val="24"/>
                <w:lang w:val="en-US" w:eastAsia="zh-CN" w:bidi="ar"/>
              </w:rPr>
              <w:t>县教育局</w:t>
            </w:r>
          </w:p>
        </w:tc>
        <w:tc>
          <w:tcPr>
            <w:tcW w:w="397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560" w:lineRule="exact"/>
              <w:jc w:val="center"/>
              <w:rPr>
                <w:rStyle w:val="33"/>
                <w:rFonts w:hint="default" w:ascii="仿宋_GB2312" w:hAnsi="仿宋_GB2312" w:eastAsia="仿宋_GB2312" w:cs="仿宋_GB2312"/>
                <w:color w:val="auto"/>
                <w:lang w:val="en-US" w:eastAsia="zh-CN" w:bidi="ar"/>
              </w:rPr>
            </w:pPr>
            <w:r>
              <w:rPr>
                <w:rStyle w:val="33"/>
                <w:rFonts w:hint="eastAsia" w:ascii="仿宋_GB2312" w:hAnsi="仿宋_GB2312" w:eastAsia="仿宋_GB2312" w:cs="仿宋_GB2312"/>
                <w:color w:val="auto"/>
                <w:lang w:val="en-US" w:eastAsia="zh-CN" w:bidi="ar"/>
              </w:rPr>
              <w:t>8929549</w:t>
            </w:r>
          </w:p>
        </w:tc>
      </w:tr>
      <w:tr>
        <w:tblPrEx>
          <w:shd w:val="clear" w:color="auto" w:fill="auto"/>
          <w:tblCellMar>
            <w:top w:w="0" w:type="dxa"/>
            <w:left w:w="0" w:type="dxa"/>
            <w:bottom w:w="0" w:type="dxa"/>
            <w:right w:w="0" w:type="dxa"/>
          </w:tblCellMar>
        </w:tblPrEx>
        <w:trPr>
          <w:trHeight w:val="601" w:hRule="atLeast"/>
          <w:jc w:val="center"/>
        </w:trPr>
        <w:tc>
          <w:tcPr>
            <w:tcW w:w="414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1440" w:firstLineChars="600"/>
              <w:jc w:val="both"/>
              <w:textAlignment w:val="center"/>
              <w:rPr>
                <w:rFonts w:hint="eastAsia" w:ascii="仿宋_GB2312" w:hAnsi="仿宋_GB2312" w:eastAsia="仿宋_GB2312" w:cs="仿宋_GB2312"/>
                <w:color w:val="auto"/>
                <w:kern w:val="2"/>
                <w:sz w:val="24"/>
                <w:szCs w:val="24"/>
                <w:u w:val="none"/>
                <w:lang w:val="en-US" w:eastAsia="zh-CN" w:bidi="ar"/>
              </w:rPr>
            </w:pPr>
            <w:r>
              <w:rPr>
                <w:rStyle w:val="33"/>
                <w:rFonts w:hint="eastAsia" w:ascii="仿宋_GB2312" w:hAnsi="仿宋_GB2312" w:eastAsia="仿宋_GB2312" w:cs="仿宋_GB2312"/>
                <w:color w:val="auto"/>
                <w:sz w:val="24"/>
                <w:szCs w:val="24"/>
                <w:lang w:val="en-US" w:eastAsia="zh-CN" w:bidi="ar"/>
              </w:rPr>
              <w:t>县公安局</w:t>
            </w:r>
          </w:p>
        </w:tc>
        <w:tc>
          <w:tcPr>
            <w:tcW w:w="397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560" w:lineRule="exact"/>
              <w:jc w:val="center"/>
              <w:rPr>
                <w:rStyle w:val="33"/>
                <w:rFonts w:hint="default" w:ascii="仿宋_GB2312" w:hAnsi="仿宋_GB2312" w:eastAsia="仿宋_GB2312" w:cs="仿宋_GB2312"/>
                <w:color w:val="auto"/>
                <w:lang w:val="en-US" w:eastAsia="zh-CN" w:bidi="ar"/>
              </w:rPr>
            </w:pPr>
            <w:r>
              <w:rPr>
                <w:rStyle w:val="33"/>
                <w:rFonts w:hint="eastAsia" w:ascii="仿宋_GB2312" w:hAnsi="仿宋_GB2312" w:eastAsia="仿宋_GB2312" w:cs="仿宋_GB2312"/>
                <w:color w:val="auto"/>
                <w:lang w:val="en-US" w:eastAsia="zh-CN" w:bidi="ar"/>
              </w:rPr>
              <w:t>8926815</w:t>
            </w:r>
          </w:p>
        </w:tc>
      </w:tr>
      <w:tr>
        <w:tblPrEx>
          <w:shd w:val="clear" w:color="auto" w:fill="auto"/>
          <w:tblCellMar>
            <w:top w:w="0" w:type="dxa"/>
            <w:left w:w="0" w:type="dxa"/>
            <w:bottom w:w="0" w:type="dxa"/>
            <w:right w:w="0" w:type="dxa"/>
          </w:tblCellMar>
        </w:tblPrEx>
        <w:trPr>
          <w:trHeight w:val="647" w:hRule="atLeast"/>
          <w:jc w:val="center"/>
        </w:trPr>
        <w:tc>
          <w:tcPr>
            <w:tcW w:w="414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1440" w:firstLineChars="600"/>
              <w:jc w:val="both"/>
              <w:textAlignment w:val="center"/>
              <w:rPr>
                <w:rFonts w:hint="eastAsia" w:ascii="仿宋_GB2312" w:hAnsi="仿宋_GB2312" w:eastAsia="仿宋_GB2312" w:cs="仿宋_GB2312"/>
                <w:color w:val="auto"/>
                <w:kern w:val="2"/>
                <w:sz w:val="24"/>
                <w:szCs w:val="24"/>
                <w:u w:val="none"/>
                <w:lang w:val="en-US" w:eastAsia="zh-CN" w:bidi="ar"/>
              </w:rPr>
            </w:pPr>
            <w:r>
              <w:rPr>
                <w:rStyle w:val="33"/>
                <w:rFonts w:hint="eastAsia" w:ascii="仿宋_GB2312" w:hAnsi="仿宋_GB2312" w:eastAsia="仿宋_GB2312" w:cs="仿宋_GB2312"/>
                <w:color w:val="auto"/>
                <w:sz w:val="24"/>
                <w:szCs w:val="24"/>
                <w:lang w:val="en-US" w:eastAsia="zh-CN" w:bidi="ar"/>
              </w:rPr>
              <w:t>县民政局</w:t>
            </w:r>
          </w:p>
        </w:tc>
        <w:tc>
          <w:tcPr>
            <w:tcW w:w="397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560" w:lineRule="exact"/>
              <w:jc w:val="center"/>
              <w:rPr>
                <w:rStyle w:val="33"/>
                <w:rFonts w:hint="default" w:ascii="仿宋_GB2312" w:hAnsi="仿宋_GB2312" w:eastAsia="仿宋_GB2312" w:cs="仿宋_GB2312"/>
                <w:color w:val="auto"/>
                <w:lang w:val="en-US" w:eastAsia="zh-CN" w:bidi="ar"/>
              </w:rPr>
            </w:pPr>
            <w:r>
              <w:rPr>
                <w:rStyle w:val="33"/>
                <w:rFonts w:hint="eastAsia" w:ascii="仿宋_GB2312" w:hAnsi="仿宋_GB2312" w:eastAsia="仿宋_GB2312" w:cs="仿宋_GB2312"/>
                <w:color w:val="auto"/>
                <w:lang w:val="en-US" w:eastAsia="zh-CN" w:bidi="ar"/>
              </w:rPr>
              <w:t>8922152</w:t>
            </w:r>
          </w:p>
        </w:tc>
      </w:tr>
      <w:tr>
        <w:tblPrEx>
          <w:shd w:val="clear" w:color="auto" w:fill="auto"/>
          <w:tblCellMar>
            <w:top w:w="0" w:type="dxa"/>
            <w:left w:w="0" w:type="dxa"/>
            <w:bottom w:w="0" w:type="dxa"/>
            <w:right w:w="0" w:type="dxa"/>
          </w:tblCellMar>
        </w:tblPrEx>
        <w:trPr>
          <w:trHeight w:val="697" w:hRule="atLeast"/>
          <w:jc w:val="center"/>
        </w:trPr>
        <w:tc>
          <w:tcPr>
            <w:tcW w:w="414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1440" w:firstLineChars="600"/>
              <w:jc w:val="both"/>
              <w:textAlignment w:val="center"/>
              <w:rPr>
                <w:rFonts w:hint="eastAsia" w:ascii="仿宋_GB2312" w:hAnsi="仿宋_GB2312" w:eastAsia="仿宋_GB2312" w:cs="仿宋_GB2312"/>
                <w:color w:val="auto"/>
                <w:kern w:val="2"/>
                <w:sz w:val="24"/>
                <w:szCs w:val="24"/>
                <w:u w:val="none"/>
                <w:lang w:val="en-US" w:eastAsia="zh-CN" w:bidi="ar"/>
              </w:rPr>
            </w:pPr>
            <w:r>
              <w:rPr>
                <w:rStyle w:val="33"/>
                <w:rFonts w:hint="eastAsia" w:ascii="仿宋_GB2312" w:hAnsi="仿宋_GB2312" w:eastAsia="仿宋_GB2312" w:cs="仿宋_GB2312"/>
                <w:color w:val="auto"/>
                <w:sz w:val="24"/>
                <w:szCs w:val="24"/>
                <w:lang w:val="en-US" w:eastAsia="zh-CN" w:bidi="ar"/>
              </w:rPr>
              <w:t>县财政局</w:t>
            </w:r>
          </w:p>
        </w:tc>
        <w:tc>
          <w:tcPr>
            <w:tcW w:w="397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560" w:lineRule="exact"/>
              <w:jc w:val="center"/>
              <w:rPr>
                <w:rStyle w:val="33"/>
                <w:rFonts w:hint="default" w:ascii="仿宋_GB2312" w:hAnsi="仿宋_GB2312" w:eastAsia="仿宋_GB2312" w:cs="仿宋_GB2312"/>
                <w:color w:val="auto"/>
                <w:lang w:val="en-US" w:eastAsia="zh-CN" w:bidi="ar"/>
              </w:rPr>
            </w:pPr>
            <w:r>
              <w:rPr>
                <w:rStyle w:val="33"/>
                <w:rFonts w:hint="eastAsia" w:ascii="仿宋_GB2312" w:hAnsi="仿宋_GB2312" w:eastAsia="仿宋_GB2312" w:cs="仿宋_GB2312"/>
                <w:color w:val="auto"/>
                <w:lang w:val="en-US" w:eastAsia="zh-CN" w:bidi="ar"/>
              </w:rPr>
              <w:t>8926722</w:t>
            </w:r>
          </w:p>
        </w:tc>
      </w:tr>
      <w:tr>
        <w:tblPrEx>
          <w:shd w:val="clear" w:color="auto" w:fill="auto"/>
          <w:tblCellMar>
            <w:top w:w="0" w:type="dxa"/>
            <w:left w:w="0" w:type="dxa"/>
            <w:bottom w:w="0" w:type="dxa"/>
            <w:right w:w="0" w:type="dxa"/>
          </w:tblCellMar>
        </w:tblPrEx>
        <w:trPr>
          <w:trHeight w:val="696" w:hRule="atLeast"/>
          <w:jc w:val="center"/>
        </w:trPr>
        <w:tc>
          <w:tcPr>
            <w:tcW w:w="414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1440" w:firstLineChars="600"/>
              <w:jc w:val="both"/>
              <w:textAlignment w:val="center"/>
              <w:rPr>
                <w:rFonts w:hint="eastAsia" w:ascii="仿宋_GB2312" w:hAnsi="仿宋_GB2312" w:eastAsia="仿宋_GB2312" w:cs="仿宋_GB2312"/>
                <w:color w:val="auto"/>
                <w:kern w:val="2"/>
                <w:sz w:val="24"/>
                <w:szCs w:val="24"/>
                <w:u w:val="none"/>
                <w:lang w:val="en-US" w:eastAsia="zh-CN" w:bidi="ar"/>
              </w:rPr>
            </w:pPr>
            <w:r>
              <w:rPr>
                <w:rStyle w:val="33"/>
                <w:rFonts w:hint="eastAsia" w:ascii="仿宋_GB2312" w:hAnsi="仿宋_GB2312" w:eastAsia="仿宋_GB2312" w:cs="仿宋_GB2312"/>
                <w:color w:val="auto"/>
                <w:sz w:val="24"/>
                <w:szCs w:val="24"/>
                <w:lang w:val="en-US" w:eastAsia="zh-CN" w:bidi="ar"/>
              </w:rPr>
              <w:t>县人社局</w:t>
            </w:r>
          </w:p>
        </w:tc>
        <w:tc>
          <w:tcPr>
            <w:tcW w:w="397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Style w:val="33"/>
                <w:rFonts w:hint="default" w:ascii="仿宋_GB2312" w:hAnsi="仿宋_GB2312" w:eastAsia="仿宋_GB2312" w:cs="仿宋_GB2312"/>
                <w:color w:val="auto"/>
                <w:lang w:val="en-US" w:eastAsia="zh-CN" w:bidi="ar"/>
              </w:rPr>
            </w:pPr>
            <w:r>
              <w:rPr>
                <w:rStyle w:val="33"/>
                <w:rFonts w:hint="eastAsia" w:ascii="仿宋_GB2312" w:hAnsi="仿宋_GB2312" w:eastAsia="仿宋_GB2312" w:cs="仿宋_GB2312"/>
                <w:color w:val="auto"/>
                <w:lang w:val="en-US" w:eastAsia="zh-CN" w:bidi="ar"/>
              </w:rPr>
              <w:t>8922108</w:t>
            </w:r>
          </w:p>
        </w:tc>
      </w:tr>
      <w:tr>
        <w:tblPrEx>
          <w:shd w:val="clear" w:color="auto" w:fill="auto"/>
          <w:tblCellMar>
            <w:top w:w="0" w:type="dxa"/>
            <w:left w:w="0" w:type="dxa"/>
            <w:bottom w:w="0" w:type="dxa"/>
            <w:right w:w="0" w:type="dxa"/>
          </w:tblCellMar>
        </w:tblPrEx>
        <w:trPr>
          <w:trHeight w:val="707" w:hRule="atLeast"/>
          <w:jc w:val="center"/>
        </w:trPr>
        <w:tc>
          <w:tcPr>
            <w:tcW w:w="414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1200" w:firstLineChars="500"/>
              <w:jc w:val="both"/>
              <w:textAlignment w:val="center"/>
              <w:rPr>
                <w:rFonts w:hint="eastAsia" w:ascii="仿宋_GB2312" w:hAnsi="仿宋_GB2312" w:eastAsia="仿宋_GB2312" w:cs="仿宋_GB2312"/>
                <w:color w:val="auto"/>
                <w:kern w:val="2"/>
                <w:sz w:val="24"/>
                <w:szCs w:val="24"/>
                <w:u w:val="none"/>
                <w:lang w:val="en-US" w:eastAsia="zh-CN" w:bidi="ar"/>
              </w:rPr>
            </w:pPr>
            <w:r>
              <w:rPr>
                <w:rStyle w:val="33"/>
                <w:rFonts w:hint="eastAsia" w:ascii="仿宋_GB2312" w:hAnsi="仿宋_GB2312" w:eastAsia="仿宋_GB2312" w:cs="仿宋_GB2312"/>
                <w:color w:val="auto"/>
                <w:sz w:val="24"/>
                <w:szCs w:val="24"/>
                <w:lang w:val="en-US" w:eastAsia="zh-CN" w:bidi="ar"/>
              </w:rPr>
              <w:t>县自然资源局</w:t>
            </w:r>
          </w:p>
        </w:tc>
        <w:tc>
          <w:tcPr>
            <w:tcW w:w="397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_GB2312" w:hAnsi="仿宋_GB2312" w:eastAsia="仿宋_GB2312" w:cs="仿宋_GB2312"/>
                <w:b w:val="0"/>
                <w:bCs/>
                <w:i w:val="0"/>
                <w:color w:val="auto"/>
                <w:sz w:val="24"/>
                <w:szCs w:val="24"/>
                <w:u w:val="none"/>
                <w:lang w:val="en-US" w:eastAsia="zh-CN"/>
              </w:rPr>
            </w:pPr>
            <w:r>
              <w:rPr>
                <w:rFonts w:hint="eastAsia" w:ascii="仿宋_GB2312" w:hAnsi="仿宋_GB2312" w:eastAsia="仿宋_GB2312" w:cs="仿宋_GB2312"/>
                <w:b w:val="0"/>
                <w:bCs/>
                <w:i w:val="0"/>
                <w:color w:val="auto"/>
                <w:sz w:val="24"/>
                <w:szCs w:val="24"/>
                <w:u w:val="none"/>
                <w:lang w:val="en-US" w:eastAsia="zh-CN"/>
              </w:rPr>
              <w:t>8922027</w:t>
            </w:r>
          </w:p>
        </w:tc>
      </w:tr>
      <w:tr>
        <w:tblPrEx>
          <w:shd w:val="clear" w:color="auto" w:fill="auto"/>
          <w:tblCellMar>
            <w:top w:w="0" w:type="dxa"/>
            <w:left w:w="0" w:type="dxa"/>
            <w:bottom w:w="0" w:type="dxa"/>
            <w:right w:w="0" w:type="dxa"/>
          </w:tblCellMar>
        </w:tblPrEx>
        <w:trPr>
          <w:trHeight w:val="743" w:hRule="atLeast"/>
          <w:jc w:val="center"/>
        </w:trPr>
        <w:tc>
          <w:tcPr>
            <w:tcW w:w="414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kern w:val="2"/>
                <w:sz w:val="24"/>
                <w:szCs w:val="24"/>
                <w:u w:val="none"/>
                <w:lang w:val="en-US" w:eastAsia="zh-CN" w:bidi="ar"/>
              </w:rPr>
            </w:pPr>
            <w:r>
              <w:rPr>
                <w:rStyle w:val="33"/>
                <w:rFonts w:hint="eastAsia" w:ascii="仿宋_GB2312" w:hAnsi="仿宋_GB2312" w:eastAsia="仿宋_GB2312" w:cs="仿宋_GB2312"/>
                <w:color w:val="auto"/>
                <w:sz w:val="24"/>
                <w:szCs w:val="24"/>
                <w:lang w:val="en-US" w:eastAsia="zh-CN" w:bidi="ar"/>
              </w:rPr>
              <w:t>市生态环境局平顺分局</w:t>
            </w:r>
          </w:p>
        </w:tc>
        <w:tc>
          <w:tcPr>
            <w:tcW w:w="397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Style w:val="33"/>
                <w:rFonts w:hint="default" w:ascii="仿宋_GB2312" w:hAnsi="仿宋_GB2312" w:eastAsia="仿宋_GB2312" w:cs="仿宋_GB2312"/>
                <w:color w:val="auto"/>
                <w:lang w:val="en-US" w:eastAsia="zh-CN" w:bidi="ar"/>
              </w:rPr>
            </w:pPr>
            <w:r>
              <w:rPr>
                <w:rStyle w:val="33"/>
                <w:rFonts w:hint="eastAsia" w:ascii="仿宋_GB2312" w:hAnsi="仿宋_GB2312" w:eastAsia="仿宋_GB2312" w:cs="仿宋_GB2312"/>
                <w:color w:val="auto"/>
                <w:lang w:val="en-US" w:eastAsia="zh-CN" w:bidi="ar"/>
              </w:rPr>
              <w:t>8929871</w:t>
            </w:r>
          </w:p>
        </w:tc>
      </w:tr>
      <w:tr>
        <w:tblPrEx>
          <w:shd w:val="clear" w:color="auto" w:fill="auto"/>
          <w:tblCellMar>
            <w:top w:w="0" w:type="dxa"/>
            <w:left w:w="0" w:type="dxa"/>
            <w:bottom w:w="0" w:type="dxa"/>
            <w:right w:w="0" w:type="dxa"/>
          </w:tblCellMar>
        </w:tblPrEx>
        <w:trPr>
          <w:trHeight w:val="647" w:hRule="atLeast"/>
          <w:jc w:val="center"/>
        </w:trPr>
        <w:tc>
          <w:tcPr>
            <w:tcW w:w="414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1440" w:firstLineChars="60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Style w:val="33"/>
                <w:rFonts w:hint="eastAsia" w:ascii="仿宋_GB2312" w:hAnsi="仿宋_GB2312" w:eastAsia="仿宋_GB2312" w:cs="仿宋_GB2312"/>
                <w:color w:val="auto"/>
                <w:sz w:val="24"/>
                <w:szCs w:val="24"/>
                <w:lang w:val="en-US" w:eastAsia="zh-CN" w:bidi="ar"/>
              </w:rPr>
              <w:t>县交通局</w:t>
            </w:r>
          </w:p>
        </w:tc>
        <w:tc>
          <w:tcPr>
            <w:tcW w:w="397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Style w:val="33"/>
                <w:rFonts w:hint="default" w:ascii="仿宋_GB2312" w:hAnsi="仿宋_GB2312" w:eastAsia="仿宋_GB2312" w:cs="仿宋_GB2312"/>
                <w:color w:val="auto"/>
                <w:lang w:val="en-US" w:eastAsia="zh-CN" w:bidi="ar"/>
              </w:rPr>
            </w:pPr>
            <w:r>
              <w:rPr>
                <w:rStyle w:val="33"/>
                <w:rFonts w:hint="eastAsia" w:ascii="仿宋_GB2312" w:hAnsi="仿宋_GB2312" w:eastAsia="仿宋_GB2312" w:cs="仿宋_GB2312"/>
                <w:color w:val="auto"/>
                <w:lang w:val="en-US" w:eastAsia="zh-CN" w:bidi="ar"/>
              </w:rPr>
              <w:t>8922550</w:t>
            </w:r>
          </w:p>
        </w:tc>
      </w:tr>
      <w:tr>
        <w:tblPrEx>
          <w:shd w:val="clear" w:color="auto" w:fill="auto"/>
          <w:tblCellMar>
            <w:top w:w="0" w:type="dxa"/>
            <w:left w:w="0" w:type="dxa"/>
            <w:bottom w:w="0" w:type="dxa"/>
            <w:right w:w="0" w:type="dxa"/>
          </w:tblCellMar>
        </w:tblPrEx>
        <w:trPr>
          <w:trHeight w:val="698" w:hRule="atLeast"/>
          <w:jc w:val="center"/>
        </w:trPr>
        <w:tc>
          <w:tcPr>
            <w:tcW w:w="414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1440" w:firstLineChars="600"/>
              <w:jc w:val="both"/>
              <w:textAlignment w:val="center"/>
              <w:rPr>
                <w:rFonts w:hint="eastAsia" w:ascii="仿宋_GB2312" w:hAnsi="仿宋_GB2312" w:eastAsia="仿宋_GB2312" w:cs="仿宋_GB2312"/>
                <w:color w:val="auto"/>
                <w:kern w:val="2"/>
                <w:sz w:val="24"/>
                <w:szCs w:val="24"/>
                <w:u w:val="none"/>
                <w:lang w:val="en-US" w:eastAsia="zh-CN" w:bidi="ar"/>
              </w:rPr>
            </w:pPr>
            <w:r>
              <w:rPr>
                <w:rStyle w:val="33"/>
                <w:rFonts w:hint="eastAsia" w:ascii="仿宋_GB2312" w:hAnsi="仿宋_GB2312" w:eastAsia="仿宋_GB2312" w:cs="仿宋_GB2312"/>
                <w:color w:val="auto"/>
                <w:sz w:val="24"/>
                <w:szCs w:val="24"/>
                <w:lang w:val="en-US" w:eastAsia="zh-CN" w:bidi="ar"/>
              </w:rPr>
              <w:t>县住建局</w:t>
            </w:r>
          </w:p>
        </w:tc>
        <w:tc>
          <w:tcPr>
            <w:tcW w:w="397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560" w:lineRule="exact"/>
              <w:jc w:val="center"/>
              <w:rPr>
                <w:rStyle w:val="33"/>
                <w:rFonts w:hint="default" w:ascii="仿宋_GB2312" w:hAnsi="仿宋_GB2312" w:eastAsia="仿宋_GB2312" w:cs="仿宋_GB2312"/>
                <w:color w:val="auto"/>
                <w:lang w:val="en-US" w:eastAsia="zh-CN" w:bidi="ar"/>
              </w:rPr>
            </w:pPr>
            <w:r>
              <w:rPr>
                <w:rStyle w:val="33"/>
                <w:rFonts w:hint="eastAsia" w:ascii="仿宋_GB2312" w:hAnsi="仿宋_GB2312" w:eastAsia="仿宋_GB2312" w:cs="仿宋_GB2312"/>
                <w:color w:val="auto"/>
                <w:lang w:val="en-US" w:eastAsia="zh-CN" w:bidi="ar"/>
              </w:rPr>
              <w:t>8860381</w:t>
            </w:r>
          </w:p>
        </w:tc>
      </w:tr>
      <w:tr>
        <w:tblPrEx>
          <w:shd w:val="clear" w:color="auto" w:fill="auto"/>
          <w:tblCellMar>
            <w:top w:w="0" w:type="dxa"/>
            <w:left w:w="0" w:type="dxa"/>
            <w:bottom w:w="0" w:type="dxa"/>
            <w:right w:w="0" w:type="dxa"/>
          </w:tblCellMar>
        </w:tblPrEx>
        <w:trPr>
          <w:trHeight w:val="702" w:hRule="atLeast"/>
          <w:jc w:val="center"/>
        </w:trPr>
        <w:tc>
          <w:tcPr>
            <w:tcW w:w="4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1440" w:firstLineChars="600"/>
              <w:jc w:val="both"/>
              <w:textAlignment w:val="center"/>
              <w:rPr>
                <w:rFonts w:hint="eastAsia" w:ascii="仿宋_GB2312" w:hAnsi="仿宋_GB2312" w:eastAsia="仿宋_GB2312" w:cs="仿宋_GB2312"/>
                <w:color w:val="auto"/>
                <w:kern w:val="2"/>
                <w:sz w:val="24"/>
                <w:szCs w:val="24"/>
                <w:u w:val="none"/>
                <w:lang w:val="en-US" w:eastAsia="zh-CN" w:bidi="ar"/>
              </w:rPr>
            </w:pPr>
            <w:r>
              <w:rPr>
                <w:rStyle w:val="33"/>
                <w:rFonts w:hint="eastAsia" w:ascii="仿宋_GB2312" w:hAnsi="仿宋_GB2312" w:eastAsia="仿宋_GB2312" w:cs="仿宋_GB2312"/>
                <w:color w:val="auto"/>
                <w:sz w:val="24"/>
                <w:szCs w:val="24"/>
                <w:lang w:val="en-US" w:eastAsia="zh-CN" w:bidi="ar"/>
              </w:rPr>
              <w:t>县水利局</w:t>
            </w:r>
          </w:p>
        </w:tc>
        <w:tc>
          <w:tcPr>
            <w:tcW w:w="397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Style w:val="33"/>
                <w:rFonts w:hint="default" w:ascii="仿宋_GB2312" w:hAnsi="仿宋_GB2312" w:eastAsia="仿宋_GB2312" w:cs="仿宋_GB2312"/>
                <w:color w:val="auto"/>
                <w:lang w:val="en-US" w:eastAsia="zh-CN" w:bidi="ar"/>
              </w:rPr>
            </w:pPr>
            <w:r>
              <w:rPr>
                <w:rStyle w:val="33"/>
                <w:rFonts w:hint="eastAsia" w:ascii="仿宋_GB2312" w:hAnsi="仿宋_GB2312" w:eastAsia="仿宋_GB2312" w:cs="仿宋_GB2312"/>
                <w:color w:val="auto"/>
                <w:lang w:val="en-US" w:eastAsia="zh-CN" w:bidi="ar"/>
              </w:rPr>
              <w:t>8922074</w:t>
            </w:r>
          </w:p>
        </w:tc>
      </w:tr>
      <w:tr>
        <w:tblPrEx>
          <w:shd w:val="clear" w:color="auto" w:fill="auto"/>
          <w:tblCellMar>
            <w:top w:w="0" w:type="dxa"/>
            <w:left w:w="0" w:type="dxa"/>
            <w:bottom w:w="0" w:type="dxa"/>
            <w:right w:w="0" w:type="dxa"/>
          </w:tblCellMar>
        </w:tblPrEx>
        <w:trPr>
          <w:trHeight w:val="664" w:hRule="atLeast"/>
          <w:jc w:val="center"/>
        </w:trPr>
        <w:tc>
          <w:tcPr>
            <w:tcW w:w="414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1200" w:firstLineChars="500"/>
              <w:jc w:val="both"/>
              <w:textAlignment w:val="center"/>
              <w:rPr>
                <w:rFonts w:hint="default" w:ascii="仿宋_GB2312" w:hAnsi="仿宋_GB2312" w:eastAsia="仿宋_GB2312" w:cs="仿宋_GB2312"/>
                <w:color w:val="auto"/>
                <w:kern w:val="2"/>
                <w:sz w:val="24"/>
                <w:szCs w:val="24"/>
                <w:u w:val="none"/>
                <w:lang w:val="en-US" w:eastAsia="zh-CN" w:bidi="ar"/>
              </w:rPr>
            </w:pPr>
            <w:r>
              <w:rPr>
                <w:rStyle w:val="33"/>
                <w:rFonts w:hint="eastAsia" w:ascii="仿宋_GB2312" w:hAnsi="仿宋_GB2312" w:eastAsia="仿宋_GB2312" w:cs="仿宋_GB2312"/>
                <w:color w:val="auto"/>
                <w:sz w:val="24"/>
                <w:szCs w:val="24"/>
                <w:lang w:val="en-US" w:eastAsia="zh-CN" w:bidi="ar"/>
              </w:rPr>
              <w:t>县农业农村局</w:t>
            </w:r>
          </w:p>
        </w:tc>
        <w:tc>
          <w:tcPr>
            <w:tcW w:w="397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7731388</w:t>
            </w:r>
          </w:p>
        </w:tc>
      </w:tr>
      <w:tr>
        <w:tblPrEx>
          <w:shd w:val="clear" w:color="auto" w:fill="auto"/>
          <w:tblCellMar>
            <w:top w:w="0" w:type="dxa"/>
            <w:left w:w="0" w:type="dxa"/>
            <w:bottom w:w="0" w:type="dxa"/>
            <w:right w:w="0" w:type="dxa"/>
          </w:tblCellMar>
        </w:tblPrEx>
        <w:trPr>
          <w:trHeight w:val="987" w:hRule="atLeast"/>
          <w:jc w:val="center"/>
        </w:trPr>
        <w:tc>
          <w:tcPr>
            <w:tcW w:w="414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kern w:val="2"/>
                <w:sz w:val="24"/>
                <w:szCs w:val="24"/>
                <w:u w:val="none"/>
                <w:lang w:val="en-US" w:eastAsia="zh-CN" w:bidi="ar"/>
              </w:rPr>
            </w:pPr>
            <w:r>
              <w:rPr>
                <w:rStyle w:val="33"/>
                <w:rFonts w:hint="eastAsia" w:ascii="仿宋_GB2312" w:hAnsi="仿宋_GB2312" w:eastAsia="仿宋_GB2312" w:cs="仿宋_GB2312"/>
                <w:color w:val="auto"/>
                <w:sz w:val="24"/>
                <w:szCs w:val="24"/>
                <w:lang w:val="en-US" w:eastAsia="zh-CN" w:bidi="ar"/>
              </w:rPr>
              <w:t>县卫体局</w:t>
            </w:r>
          </w:p>
        </w:tc>
        <w:tc>
          <w:tcPr>
            <w:tcW w:w="397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8922149</w:t>
            </w:r>
          </w:p>
        </w:tc>
      </w:tr>
      <w:tr>
        <w:tblPrEx>
          <w:shd w:val="clear" w:color="auto" w:fill="auto"/>
          <w:tblCellMar>
            <w:top w:w="0" w:type="dxa"/>
            <w:left w:w="0" w:type="dxa"/>
            <w:bottom w:w="0" w:type="dxa"/>
            <w:right w:w="0" w:type="dxa"/>
          </w:tblCellMar>
        </w:tblPrEx>
        <w:trPr>
          <w:trHeight w:val="1105" w:hRule="atLeast"/>
          <w:jc w:val="center"/>
        </w:trPr>
        <w:tc>
          <w:tcPr>
            <w:tcW w:w="414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kern w:val="2"/>
                <w:sz w:val="24"/>
                <w:szCs w:val="24"/>
                <w:u w:val="none"/>
                <w:lang w:val="en-US" w:eastAsia="zh-CN" w:bidi="ar"/>
              </w:rPr>
            </w:pPr>
            <w:r>
              <w:rPr>
                <w:rStyle w:val="33"/>
                <w:rFonts w:hint="eastAsia" w:ascii="仿宋_GB2312" w:hAnsi="仿宋_GB2312" w:eastAsia="仿宋_GB2312" w:cs="仿宋_GB2312"/>
                <w:color w:val="auto"/>
                <w:sz w:val="24"/>
                <w:szCs w:val="24"/>
                <w:lang w:val="en-US" w:eastAsia="zh-CN" w:bidi="ar"/>
              </w:rPr>
              <w:t>县市场监管局</w:t>
            </w:r>
          </w:p>
        </w:tc>
        <w:tc>
          <w:tcPr>
            <w:tcW w:w="397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560" w:lineRule="exact"/>
              <w:jc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8922059</w:t>
            </w:r>
          </w:p>
        </w:tc>
      </w:tr>
      <w:tr>
        <w:tblPrEx>
          <w:shd w:val="clear" w:color="auto" w:fill="auto"/>
          <w:tblCellMar>
            <w:top w:w="0" w:type="dxa"/>
            <w:left w:w="0" w:type="dxa"/>
            <w:bottom w:w="0" w:type="dxa"/>
            <w:right w:w="0" w:type="dxa"/>
          </w:tblCellMar>
        </w:tblPrEx>
        <w:trPr>
          <w:trHeight w:val="623" w:hRule="atLeast"/>
          <w:jc w:val="center"/>
        </w:trPr>
        <w:tc>
          <w:tcPr>
            <w:tcW w:w="414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kern w:val="2"/>
                <w:sz w:val="24"/>
                <w:szCs w:val="24"/>
                <w:u w:val="none"/>
                <w:lang w:val="en-US" w:eastAsia="zh-CN" w:bidi="ar"/>
              </w:rPr>
            </w:pPr>
            <w:r>
              <w:rPr>
                <w:rStyle w:val="33"/>
                <w:rFonts w:hint="eastAsia" w:ascii="仿宋_GB2312" w:hAnsi="仿宋_GB2312" w:eastAsia="仿宋_GB2312" w:cs="仿宋_GB2312"/>
                <w:color w:val="auto"/>
                <w:sz w:val="24"/>
                <w:szCs w:val="24"/>
                <w:lang w:val="en-US" w:eastAsia="zh-CN" w:bidi="ar"/>
              </w:rPr>
              <w:t>县应急局</w:t>
            </w:r>
          </w:p>
        </w:tc>
        <w:tc>
          <w:tcPr>
            <w:tcW w:w="397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_GB2312" w:hAnsi="仿宋_GB2312" w:eastAsia="仿宋_GB2312" w:cs="仿宋_GB2312"/>
                <w:b w:val="0"/>
                <w:bCs/>
                <w:i w:val="0"/>
                <w:color w:val="auto"/>
                <w:sz w:val="24"/>
                <w:szCs w:val="24"/>
                <w:u w:val="none"/>
                <w:lang w:val="en-US" w:eastAsia="zh-CN"/>
              </w:rPr>
            </w:pPr>
            <w:r>
              <w:rPr>
                <w:rFonts w:hint="eastAsia" w:ascii="仿宋_GB2312" w:hAnsi="仿宋_GB2312" w:eastAsia="仿宋_GB2312" w:cs="仿宋_GB2312"/>
                <w:b w:val="0"/>
                <w:bCs/>
                <w:i w:val="0"/>
                <w:color w:val="auto"/>
                <w:sz w:val="24"/>
                <w:szCs w:val="24"/>
                <w:u w:val="none"/>
                <w:lang w:val="en-US" w:eastAsia="zh-CN"/>
              </w:rPr>
              <w:t>8922622</w:t>
            </w:r>
          </w:p>
        </w:tc>
      </w:tr>
      <w:tr>
        <w:tblPrEx>
          <w:shd w:val="clear" w:color="auto" w:fill="auto"/>
          <w:tblCellMar>
            <w:top w:w="0" w:type="dxa"/>
            <w:left w:w="0" w:type="dxa"/>
            <w:bottom w:w="0" w:type="dxa"/>
            <w:right w:w="0" w:type="dxa"/>
          </w:tblCellMar>
        </w:tblPrEx>
        <w:trPr>
          <w:trHeight w:val="760" w:hRule="atLeast"/>
          <w:jc w:val="center"/>
        </w:trPr>
        <w:tc>
          <w:tcPr>
            <w:tcW w:w="414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auto"/>
                <w:kern w:val="2"/>
                <w:sz w:val="24"/>
                <w:szCs w:val="24"/>
                <w:u w:val="none"/>
                <w:lang w:val="en-US" w:eastAsia="zh-CN" w:bidi="ar-SA"/>
              </w:rPr>
            </w:pPr>
            <w:r>
              <w:rPr>
                <w:rStyle w:val="33"/>
                <w:rFonts w:hint="eastAsia" w:ascii="仿宋_GB2312" w:hAnsi="仿宋_GB2312" w:eastAsia="仿宋_GB2312" w:cs="仿宋_GB2312"/>
                <w:color w:val="auto"/>
                <w:sz w:val="24"/>
                <w:szCs w:val="24"/>
                <w:lang w:val="en-US" w:eastAsia="zh-CN" w:bidi="ar"/>
              </w:rPr>
              <w:t xml:space="preserve"> 县公安局交警大队</w:t>
            </w:r>
          </w:p>
        </w:tc>
        <w:tc>
          <w:tcPr>
            <w:tcW w:w="3977"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8922353</w:t>
            </w:r>
          </w:p>
        </w:tc>
      </w:tr>
      <w:tr>
        <w:tblPrEx>
          <w:shd w:val="clear" w:color="auto" w:fill="auto"/>
          <w:tblCellMar>
            <w:top w:w="0" w:type="dxa"/>
            <w:left w:w="0" w:type="dxa"/>
            <w:bottom w:w="0" w:type="dxa"/>
            <w:right w:w="0" w:type="dxa"/>
          </w:tblCellMar>
        </w:tblPrEx>
        <w:trPr>
          <w:trHeight w:val="825" w:hRule="atLeast"/>
          <w:jc w:val="center"/>
        </w:trPr>
        <w:tc>
          <w:tcPr>
            <w:tcW w:w="414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auto"/>
                <w:kern w:val="2"/>
                <w:sz w:val="24"/>
                <w:szCs w:val="24"/>
                <w:u w:val="none"/>
                <w:lang w:val="en-US" w:eastAsia="zh-CN" w:bidi="ar-SA"/>
              </w:rPr>
            </w:pPr>
            <w:r>
              <w:rPr>
                <w:rStyle w:val="33"/>
                <w:rFonts w:hint="eastAsia" w:ascii="仿宋_GB2312" w:hAnsi="仿宋_GB2312" w:eastAsia="仿宋_GB2312" w:cs="仿宋_GB2312"/>
                <w:color w:val="auto"/>
                <w:sz w:val="24"/>
                <w:szCs w:val="24"/>
                <w:lang w:val="en-US" w:eastAsia="zh-CN" w:bidi="ar"/>
              </w:rPr>
              <w:t>县</w:t>
            </w:r>
            <w:r>
              <w:rPr>
                <w:rFonts w:hint="eastAsia" w:ascii="仿宋_GB2312" w:hAnsi="仿宋_GB2312" w:eastAsia="仿宋_GB2312" w:cs="仿宋_GB2312"/>
                <w:b w:val="0"/>
                <w:bCs w:val="0"/>
                <w:i w:val="0"/>
                <w:color w:val="auto"/>
                <w:kern w:val="0"/>
                <w:sz w:val="24"/>
                <w:szCs w:val="24"/>
                <w:u w:val="none"/>
                <w:lang w:val="en-US" w:eastAsia="zh-CN" w:bidi="ar"/>
              </w:rPr>
              <w:t>气象局</w:t>
            </w:r>
          </w:p>
        </w:tc>
        <w:tc>
          <w:tcPr>
            <w:tcW w:w="3977"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13293550575</w:t>
            </w:r>
          </w:p>
        </w:tc>
      </w:tr>
      <w:tr>
        <w:tblPrEx>
          <w:shd w:val="clear" w:color="auto" w:fill="auto"/>
          <w:tblCellMar>
            <w:top w:w="0" w:type="dxa"/>
            <w:left w:w="0" w:type="dxa"/>
            <w:bottom w:w="0" w:type="dxa"/>
            <w:right w:w="0" w:type="dxa"/>
          </w:tblCellMar>
        </w:tblPrEx>
        <w:trPr>
          <w:trHeight w:val="680" w:hRule="atLeast"/>
          <w:jc w:val="center"/>
        </w:trPr>
        <w:tc>
          <w:tcPr>
            <w:tcW w:w="414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auto"/>
                <w:kern w:val="2"/>
                <w:sz w:val="24"/>
                <w:szCs w:val="24"/>
                <w:u w:val="none"/>
                <w:lang w:val="en-US" w:eastAsia="zh-CN" w:bidi="ar-SA"/>
              </w:rPr>
            </w:pPr>
            <w:r>
              <w:rPr>
                <w:rStyle w:val="33"/>
                <w:rFonts w:hint="eastAsia" w:ascii="仿宋_GB2312" w:hAnsi="仿宋_GB2312" w:eastAsia="仿宋_GB2312" w:cs="仿宋_GB2312"/>
                <w:color w:val="auto"/>
                <w:sz w:val="24"/>
                <w:szCs w:val="24"/>
                <w:lang w:val="en-US" w:eastAsia="zh-CN" w:bidi="ar"/>
              </w:rPr>
              <w:t>县</w:t>
            </w:r>
            <w:r>
              <w:rPr>
                <w:rFonts w:hint="eastAsia" w:ascii="仿宋_GB2312" w:hAnsi="仿宋_GB2312" w:eastAsia="仿宋_GB2312" w:cs="仿宋_GB2312"/>
                <w:b w:val="0"/>
                <w:bCs w:val="0"/>
                <w:i w:val="0"/>
                <w:color w:val="auto"/>
                <w:kern w:val="0"/>
                <w:sz w:val="24"/>
                <w:szCs w:val="24"/>
                <w:u w:val="none"/>
                <w:lang w:val="en-US" w:eastAsia="zh-CN" w:bidi="ar"/>
              </w:rPr>
              <w:t>消防救援大队</w:t>
            </w:r>
          </w:p>
        </w:tc>
        <w:tc>
          <w:tcPr>
            <w:tcW w:w="3977"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15835561190</w:t>
            </w:r>
          </w:p>
        </w:tc>
      </w:tr>
      <w:tr>
        <w:tblPrEx>
          <w:shd w:val="clear" w:color="auto" w:fill="auto"/>
          <w:tblCellMar>
            <w:top w:w="0" w:type="dxa"/>
            <w:left w:w="0" w:type="dxa"/>
            <w:bottom w:w="0" w:type="dxa"/>
            <w:right w:w="0" w:type="dxa"/>
          </w:tblCellMar>
        </w:tblPrEx>
        <w:trPr>
          <w:trHeight w:val="955" w:hRule="atLeast"/>
          <w:jc w:val="center"/>
        </w:trPr>
        <w:tc>
          <w:tcPr>
            <w:tcW w:w="414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auto"/>
                <w:kern w:val="2"/>
                <w:sz w:val="24"/>
                <w:szCs w:val="24"/>
                <w:u w:val="none"/>
                <w:lang w:val="en-US" w:eastAsia="zh-CN" w:bidi="ar-SA"/>
              </w:rPr>
            </w:pPr>
            <w:bookmarkStart w:id="7" w:name="OLE_LINK2"/>
            <w:r>
              <w:rPr>
                <w:rFonts w:hint="eastAsia" w:ascii="仿宋_GB2312" w:hAnsi="仿宋_GB2312" w:eastAsia="仿宋_GB2312" w:cs="仿宋_GB2312"/>
                <w:b w:val="0"/>
                <w:bCs w:val="0"/>
                <w:i w:val="0"/>
                <w:color w:val="auto"/>
                <w:kern w:val="0"/>
                <w:sz w:val="24"/>
                <w:szCs w:val="24"/>
                <w:u w:val="none"/>
                <w:lang w:val="en-US" w:eastAsia="zh-CN" w:bidi="ar"/>
              </w:rPr>
              <w:t>国家金融监督管理局平顺监管支局</w:t>
            </w:r>
            <w:bookmarkEnd w:id="7"/>
          </w:p>
        </w:tc>
        <w:tc>
          <w:tcPr>
            <w:tcW w:w="3977"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8925732</w:t>
            </w:r>
          </w:p>
        </w:tc>
      </w:tr>
      <w:tr>
        <w:tblPrEx>
          <w:shd w:val="clear" w:color="auto" w:fill="auto"/>
          <w:tblCellMar>
            <w:top w:w="0" w:type="dxa"/>
            <w:left w:w="0" w:type="dxa"/>
            <w:bottom w:w="0" w:type="dxa"/>
            <w:right w:w="0" w:type="dxa"/>
          </w:tblCellMar>
        </w:tblPrEx>
        <w:trPr>
          <w:trHeight w:val="720" w:hRule="atLeast"/>
          <w:jc w:val="center"/>
        </w:trPr>
        <w:tc>
          <w:tcPr>
            <w:tcW w:w="414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国网平顺县供电公司</w:t>
            </w:r>
          </w:p>
        </w:tc>
        <w:tc>
          <w:tcPr>
            <w:tcW w:w="3977"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5535208</w:t>
            </w:r>
          </w:p>
        </w:tc>
      </w:tr>
      <w:tr>
        <w:tblPrEx>
          <w:shd w:val="clear" w:color="auto" w:fill="auto"/>
          <w:tblCellMar>
            <w:top w:w="0" w:type="dxa"/>
            <w:left w:w="0" w:type="dxa"/>
            <w:bottom w:w="0" w:type="dxa"/>
            <w:right w:w="0" w:type="dxa"/>
          </w:tblCellMar>
        </w:tblPrEx>
        <w:trPr>
          <w:trHeight w:val="780" w:hRule="atLeast"/>
          <w:jc w:val="center"/>
        </w:trPr>
        <w:tc>
          <w:tcPr>
            <w:tcW w:w="414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 xml:space="preserve"> 县人武部</w:t>
            </w:r>
          </w:p>
        </w:tc>
        <w:tc>
          <w:tcPr>
            <w:tcW w:w="3977"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4242500</w:t>
            </w:r>
          </w:p>
        </w:tc>
      </w:tr>
      <w:tr>
        <w:tblPrEx>
          <w:shd w:val="clear" w:color="auto" w:fill="auto"/>
          <w:tblCellMar>
            <w:top w:w="0" w:type="dxa"/>
            <w:left w:w="0" w:type="dxa"/>
            <w:bottom w:w="0" w:type="dxa"/>
            <w:right w:w="0" w:type="dxa"/>
          </w:tblCellMar>
        </w:tblPrEx>
        <w:trPr>
          <w:trHeight w:val="1100" w:hRule="atLeast"/>
          <w:jc w:val="center"/>
        </w:trPr>
        <w:tc>
          <w:tcPr>
            <w:tcW w:w="414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1440" w:firstLineChars="600"/>
              <w:jc w:val="both"/>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武警平顺中队</w:t>
            </w:r>
          </w:p>
        </w:tc>
        <w:tc>
          <w:tcPr>
            <w:tcW w:w="3977"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15735599297</w:t>
            </w:r>
          </w:p>
        </w:tc>
      </w:tr>
      <w:tr>
        <w:tblPrEx>
          <w:shd w:val="clear" w:color="auto" w:fill="auto"/>
          <w:tblCellMar>
            <w:top w:w="0" w:type="dxa"/>
            <w:left w:w="0" w:type="dxa"/>
            <w:bottom w:w="0" w:type="dxa"/>
            <w:right w:w="0" w:type="dxa"/>
          </w:tblCellMar>
        </w:tblPrEx>
        <w:trPr>
          <w:trHeight w:val="975" w:hRule="atLeast"/>
          <w:jc w:val="center"/>
        </w:trPr>
        <w:tc>
          <w:tcPr>
            <w:tcW w:w="414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移动、联通、电信平顺分公司</w:t>
            </w:r>
          </w:p>
        </w:tc>
        <w:tc>
          <w:tcPr>
            <w:tcW w:w="3977"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联通：8922515</w:t>
            </w:r>
          </w:p>
          <w:p>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 xml:space="preserve">    移动：13903550415</w:t>
            </w:r>
          </w:p>
          <w:p>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电信：5532000</w:t>
            </w:r>
          </w:p>
        </w:tc>
      </w:tr>
    </w:tbl>
    <w:p>
      <w:pPr>
        <w:rPr>
          <w:rFonts w:hint="eastAsia" w:ascii="方正小标宋简体" w:eastAsia="方正小标宋简体"/>
          <w:sz w:val="44"/>
          <w:szCs w:val="44"/>
        </w:rPr>
      </w:pPr>
      <w:r>
        <w:rPr>
          <w:rFonts w:hint="eastAsia" w:ascii="方正小标宋简体" w:eastAsia="方正小标宋简体"/>
          <w:sz w:val="44"/>
          <w:szCs w:val="44"/>
        </w:rPr>
        <w:t xml:space="preserve"> </w:t>
      </w:r>
    </w:p>
    <w:p>
      <w:pPr>
        <w:autoSpaceDE w:val="0"/>
        <w:spacing w:line="574" w:lineRule="exact"/>
        <w:jc w:val="center"/>
        <w:rPr>
          <w:rFonts w:hint="eastAsia" w:ascii="黑体" w:hAnsi="黑体" w:eastAsia="黑体" w:cs="黑体"/>
          <w:sz w:val="48"/>
          <w:szCs w:val="48"/>
        </w:rPr>
      </w:pPr>
    </w:p>
    <w:p>
      <w:pPr>
        <w:autoSpaceDE w:val="0"/>
        <w:spacing w:line="574" w:lineRule="exact"/>
        <w:jc w:val="center"/>
        <w:rPr>
          <w:rFonts w:hint="eastAsia" w:ascii="黑体" w:hAnsi="黑体" w:eastAsia="黑体" w:cs="黑体"/>
          <w:sz w:val="48"/>
          <w:szCs w:val="48"/>
        </w:rPr>
      </w:pPr>
    </w:p>
    <w:p>
      <w:pPr>
        <w:autoSpaceDE w:val="0"/>
        <w:spacing w:line="574" w:lineRule="exact"/>
        <w:jc w:val="center"/>
        <w:rPr>
          <w:rFonts w:hint="eastAsia" w:ascii="黑体" w:hAnsi="黑体" w:eastAsia="黑体" w:cs="黑体"/>
          <w:sz w:val="48"/>
          <w:szCs w:val="48"/>
        </w:rPr>
      </w:pPr>
    </w:p>
    <w:p>
      <w:pPr>
        <w:autoSpaceDE w:val="0"/>
        <w:spacing w:line="574" w:lineRule="exact"/>
        <w:jc w:val="center"/>
        <w:rPr>
          <w:rFonts w:hint="eastAsia" w:ascii="黑体" w:hAnsi="黑体" w:eastAsia="黑体" w:cs="黑体"/>
          <w:sz w:val="48"/>
          <w:szCs w:val="48"/>
        </w:rPr>
      </w:pPr>
    </w:p>
    <w:p>
      <w:pPr>
        <w:autoSpaceDE w:val="0"/>
        <w:spacing w:line="574" w:lineRule="exact"/>
        <w:jc w:val="center"/>
        <w:rPr>
          <w:rFonts w:hint="default" w:ascii="黑体" w:hAnsi="黑体" w:eastAsia="黑体" w:cs="黑体"/>
          <w:sz w:val="48"/>
          <w:szCs w:val="48"/>
          <w:lang w:val="en-US" w:eastAsia="zh-CN"/>
        </w:rPr>
      </w:pPr>
    </w:p>
    <w:p>
      <w:pPr>
        <w:autoSpaceDE w:val="0"/>
        <w:spacing w:line="574" w:lineRule="exact"/>
        <w:jc w:val="center"/>
        <w:rPr>
          <w:rFonts w:hint="default" w:ascii="黑体" w:hAnsi="黑体" w:eastAsia="黑体" w:cs="黑体"/>
          <w:sz w:val="48"/>
          <w:szCs w:val="48"/>
          <w:lang w:val="en-US" w:eastAsia="zh-CN"/>
        </w:rPr>
      </w:pPr>
      <w:r>
        <w:rPr>
          <w:rFonts w:hint="eastAsia" w:ascii="黑体" w:hAnsi="黑体" w:eastAsia="黑体" w:cs="黑体"/>
          <w:sz w:val="48"/>
          <w:szCs w:val="48"/>
          <w:lang w:val="en-US" w:eastAsia="zh-CN"/>
        </w:rPr>
        <w:t xml:space="preserve">  </w:t>
      </w:r>
    </w:p>
    <w:p>
      <w:pPr>
        <w:autoSpaceDE w:val="0"/>
        <w:spacing w:line="574" w:lineRule="exact"/>
        <w:jc w:val="both"/>
        <w:rPr>
          <w:rFonts w:hint="eastAsia" w:ascii="黑体" w:hAnsi="黑体" w:eastAsia="黑体" w:cs="黑体"/>
          <w:b/>
          <w:bCs/>
          <w:sz w:val="32"/>
          <w:szCs w:val="32"/>
          <w:lang w:eastAsia="zh-CN"/>
        </w:rPr>
      </w:pPr>
    </w:p>
    <w:p>
      <w:pPr>
        <w:spacing w:line="540" w:lineRule="exact"/>
        <w:jc w:val="center"/>
        <w:rPr>
          <w:rFonts w:hint="eastAsia" w:ascii="方正小标宋简体" w:hAnsi="宋体" w:eastAsia="方正小标宋简体" w:cs="Times New Roman"/>
          <w:sz w:val="44"/>
          <w:szCs w:val="20"/>
        </w:rPr>
      </w:pPr>
      <w:r>
        <w:rPr>
          <w:rFonts w:hint="eastAsia" w:ascii="方正小标宋简体" w:hAnsi="宋体" w:eastAsia="方正小标宋简体" w:cs="Times New Roman"/>
          <w:sz w:val="44"/>
          <w:szCs w:val="20"/>
        </w:rPr>
        <w:t>平顺县地震应急预案</w:t>
      </w:r>
    </w:p>
    <w:p>
      <w:pPr>
        <w:autoSpaceDE w:val="0"/>
        <w:autoSpaceDN w:val="0"/>
        <w:adjustRightInd w:val="0"/>
        <w:spacing w:line="600" w:lineRule="exact"/>
        <w:jc w:val="center"/>
        <w:rPr>
          <w:rFonts w:hint="eastAsia" w:ascii="仿宋_GB2312" w:hAnsi="仿宋_GB2312" w:eastAsia="仿宋_GB2312" w:cs="仿宋_GB2312"/>
          <w:sz w:val="32"/>
          <w:szCs w:val="32"/>
        </w:rPr>
      </w:pPr>
    </w:p>
    <w:p>
      <w:pPr>
        <w:autoSpaceDE w:val="0"/>
        <w:autoSpaceDN w:val="0"/>
        <w:spacing w:line="580" w:lineRule="exact"/>
        <w:ind w:firstLine="642" w:firstLineChars="200"/>
        <w:outlineLvl w:val="0"/>
        <w:rPr>
          <w:rFonts w:hint="eastAsia" w:ascii="黑体" w:hAnsi="黑体" w:eastAsia="黑体" w:cs="黑体"/>
          <w:b/>
          <w:bCs/>
          <w:sz w:val="32"/>
          <w:szCs w:val="32"/>
          <w:lang w:val="zh-CN"/>
        </w:rPr>
      </w:pPr>
      <w:r>
        <w:rPr>
          <w:rFonts w:hint="eastAsia" w:ascii="黑体" w:hAnsi="黑体" w:eastAsia="黑体" w:cs="黑体"/>
          <w:b/>
          <w:bCs/>
          <w:sz w:val="32"/>
          <w:szCs w:val="32"/>
          <w:lang w:val="zh-CN"/>
        </w:rPr>
        <w:t>1</w:t>
      </w:r>
      <w:r>
        <w:rPr>
          <w:rFonts w:hint="eastAsia" w:ascii="黑体" w:hAnsi="黑体" w:eastAsia="黑体" w:cs="黑体"/>
          <w:b/>
          <w:bCs/>
          <w:sz w:val="32"/>
          <w:szCs w:val="32"/>
        </w:rPr>
        <w:t xml:space="preserve">  </w:t>
      </w:r>
      <w:r>
        <w:rPr>
          <w:rFonts w:hint="eastAsia" w:ascii="黑体" w:hAnsi="黑体" w:eastAsia="黑体" w:cs="黑体"/>
          <w:b/>
          <w:bCs/>
          <w:sz w:val="32"/>
          <w:szCs w:val="32"/>
          <w:lang w:val="zh-CN"/>
        </w:rPr>
        <w:t>总则</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1.1 编制目的</w:t>
      </w:r>
    </w:p>
    <w:p>
      <w:pPr>
        <w:spacing w:line="600" w:lineRule="exact"/>
        <w:ind w:firstLine="640" w:firstLineChars="200"/>
        <w:jc w:val="both"/>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我县地处华北平原地震带和山西地震带之间，全县位于地震烈度七度区，被列为我省重点监视防御区。为建立健全高效有序、科学统一的地震应急救援机制，提高全县地震灾害应急处置能力，有力有序有效实施全县地震应急工作，最大程度减少地震造成的人员伤亡和经济损失，维护社会正常秩序，结合我县实际修订本预案。</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1.2 工作原则</w:t>
      </w:r>
    </w:p>
    <w:p>
      <w:pPr>
        <w:keepNext w:val="0"/>
        <w:keepLines w:val="0"/>
        <w:pageBreakBefore w:val="0"/>
        <w:widowControl w:val="0"/>
        <w:kinsoku/>
        <w:wordWrap/>
        <w:overflowPunct/>
        <w:topLinePunct w:val="0"/>
        <w:autoSpaceDE/>
        <w:autoSpaceDN/>
        <w:bidi w:val="0"/>
        <w:adjustRightInd/>
        <w:snapToGrid/>
        <w:spacing w:line="600" w:lineRule="exact"/>
        <w:ind w:firstLine="200"/>
        <w:jc w:val="left"/>
        <w:rPr>
          <w:rFonts w:hint="eastAsia" w:ascii="仿宋_GB2312" w:hAnsi="仿宋" w:eastAsia="仿宋_GB2312" w:cs="Times New Roman"/>
          <w:kern w:val="2"/>
          <w:sz w:val="32"/>
          <w:lang w:val="en-US" w:eastAsia="zh-CN" w:bidi="ar-SA"/>
        </w:rPr>
      </w:pPr>
      <w:r>
        <w:rPr>
          <w:rFonts w:hint="eastAsia" w:ascii="仿宋_GB2312" w:hAnsi="仿宋" w:eastAsia="仿宋_GB2312" w:cs="Times New Roman"/>
          <w:kern w:val="2"/>
          <w:sz w:val="32"/>
          <w:lang w:val="en-US" w:eastAsia="zh-CN" w:bidi="ar-SA"/>
        </w:rPr>
        <w:t xml:space="preserve">   地震应急工作实行行政首长负责制，县抗震救灾指挥部具体组织，坚持分级负责、属地为主、技术支撑、快速反应的原则。地震灾害发生后，县抗震救灾指挥部成员单位立即按照职责分工和相关预案开展应急处置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 w:eastAsia="仿宋_GB2312" w:cs="Times New Roman"/>
          <w:sz w:val="32"/>
          <w:szCs w:val="20"/>
        </w:rPr>
      </w:pPr>
      <w:r>
        <w:rPr>
          <w:rFonts w:hint="eastAsia" w:ascii="仿宋_GB2312" w:hAnsi="仿宋" w:eastAsia="仿宋_GB2312" w:cs="Times New Roman"/>
          <w:sz w:val="32"/>
          <w:szCs w:val="20"/>
        </w:rPr>
        <w:t>1．以人为本，减轻损失。把保障人民群众生命财产安全作为首要任务，最大限度地减轻地震灾害损失。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 w:eastAsia="仿宋_GB2312" w:cs="Times New Roman"/>
          <w:sz w:val="32"/>
          <w:szCs w:val="20"/>
        </w:rPr>
      </w:pPr>
      <w:r>
        <w:rPr>
          <w:rFonts w:hint="eastAsia" w:ascii="仿宋_GB2312" w:hAnsi="仿宋" w:eastAsia="仿宋_GB2312" w:cs="Times New Roman"/>
          <w:sz w:val="32"/>
          <w:szCs w:val="20"/>
        </w:rPr>
        <w:t>2．预防为主，防救结合。不断加强防震减灾知识宣传和培训教育工作，强化社会公众防震减灾意识，落实各项预防措施，做好应对突发地震灾害事件的思想准备、组织准备、物资准备等各项准备工作。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 w:eastAsia="仿宋_GB2312" w:cs="Times New Roman"/>
          <w:sz w:val="32"/>
          <w:szCs w:val="20"/>
        </w:rPr>
      </w:pPr>
      <w:r>
        <w:rPr>
          <w:rFonts w:hint="eastAsia" w:ascii="仿宋_GB2312" w:hAnsi="仿宋_GB2312" w:eastAsia="仿宋_GB2312" w:cs="仿宋_GB2312"/>
          <w:sz w:val="32"/>
          <w:szCs w:val="32"/>
        </w:rPr>
        <w:t>统一领导、政府负责</w:t>
      </w:r>
      <w:r>
        <w:rPr>
          <w:rFonts w:hint="eastAsia" w:ascii="仿宋_GB2312" w:hAnsi="仿宋" w:eastAsia="仿宋_GB2312" w:cs="Times New Roman"/>
          <w:sz w:val="32"/>
          <w:szCs w:val="20"/>
        </w:rPr>
        <w:t>。对突发地震灾害事件实行统一领导、分级处置的原则。各级人民政府主要领导是本辖区突发地震灾害事件应急处置的第一责任人。</w:t>
      </w:r>
      <w:r>
        <w:rPr>
          <w:rFonts w:hint="eastAsia" w:ascii="仿宋_GB2312" w:hAnsi="仿宋_GB2312" w:eastAsia="仿宋_GB2312" w:cs="仿宋_GB2312"/>
          <w:sz w:val="32"/>
          <w:szCs w:val="32"/>
        </w:rPr>
        <w:t>地震灾害发生后，各级政府立即按照职责分工和相关预案开展应急处置工作。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 w:eastAsia="仿宋_GB2312" w:cs="Times New Roman"/>
          <w:sz w:val="32"/>
          <w:szCs w:val="20"/>
        </w:rPr>
        <w:t>4．</w:t>
      </w:r>
      <w:r>
        <w:rPr>
          <w:rFonts w:hint="eastAsia" w:ascii="仿宋_GB2312" w:hAnsi="仿宋_GB2312" w:eastAsia="仿宋_GB2312" w:cs="仿宋_GB2312"/>
          <w:sz w:val="32"/>
          <w:szCs w:val="32"/>
        </w:rPr>
        <w:t>部门协同、军地联动</w:t>
      </w:r>
      <w:r>
        <w:rPr>
          <w:rFonts w:hint="eastAsia" w:ascii="仿宋_GB2312" w:hAnsi="仿宋" w:eastAsia="仿宋_GB2312" w:cs="Times New Roman"/>
          <w:sz w:val="32"/>
          <w:szCs w:val="20"/>
        </w:rPr>
        <w:t>。各有关部门和单位要按照《预案》中规定的职责和权限，密切配合，各司其职；要充分依靠和发挥武警、民兵预备役部队在处置地震突发事件中的骨干作用和突击队作用，充分发挥行业救援队伍在处置地震突发事件中的重要作用。</w:t>
      </w:r>
      <w:r>
        <w:rPr>
          <w:rFonts w:hint="eastAsia" w:ascii="仿宋_GB2312" w:hAnsi="仿宋_GB2312" w:eastAsia="仿宋_GB2312" w:cs="仿宋_GB2312"/>
          <w:sz w:val="32"/>
          <w:szCs w:val="32"/>
        </w:rPr>
        <w:t>地震灾害发生后，各级政府及其有关部门立即按照职责分工和相关预案开展应急处置工作。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 w:eastAsia="仿宋_GB2312" w:cs="Times New Roman"/>
          <w:sz w:val="32"/>
          <w:szCs w:val="20"/>
        </w:rPr>
      </w:pPr>
      <w:r>
        <w:rPr>
          <w:rFonts w:hint="eastAsia" w:ascii="仿宋_GB2312" w:hAnsi="仿宋" w:eastAsia="仿宋_GB2312" w:cs="Times New Roman"/>
          <w:sz w:val="32"/>
          <w:szCs w:val="20"/>
        </w:rPr>
        <w:t>各部门按照职责分工做好突发地震灾害事件应急处置的有关工作。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 w:eastAsia="仿宋_GB2312" w:cs="Times New Roman"/>
          <w:sz w:val="32"/>
          <w:szCs w:val="20"/>
        </w:rPr>
      </w:pPr>
      <w:r>
        <w:rPr>
          <w:rFonts w:hint="eastAsia" w:ascii="仿宋_GB2312" w:hAnsi="仿宋" w:eastAsia="仿宋_GB2312" w:cs="Times New Roman"/>
          <w:sz w:val="32"/>
          <w:szCs w:val="20"/>
        </w:rPr>
        <w:t>5．</w:t>
      </w:r>
      <w:r>
        <w:rPr>
          <w:rFonts w:hint="eastAsia" w:ascii="仿宋_GB2312" w:hAnsi="仿宋_GB2312" w:eastAsia="仿宋_GB2312" w:cs="仿宋_GB2312"/>
          <w:sz w:val="32"/>
          <w:szCs w:val="32"/>
        </w:rPr>
        <w:t>资源共享、</w:t>
      </w:r>
      <w:r>
        <w:rPr>
          <w:rFonts w:hint="eastAsia" w:ascii="仿宋_GB2312" w:hAnsi="Times New Roman" w:eastAsia="仿宋_GB2312" w:cs="Times New Roman"/>
          <w:spacing w:val="-11"/>
          <w:w w:val="95"/>
          <w:sz w:val="32"/>
          <w:szCs w:val="20"/>
        </w:rPr>
        <w:t>社会参与</w:t>
      </w:r>
      <w:r>
        <w:rPr>
          <w:rFonts w:hint="eastAsia" w:ascii="仿宋_GB2312" w:hAnsi="仿宋" w:eastAsia="仿宋_GB2312" w:cs="Times New Roman"/>
          <w:sz w:val="32"/>
          <w:szCs w:val="20"/>
        </w:rPr>
        <w:t>。采用先进的监测、预测、预警、预防和应急处置技术及设施，充分发挥专家队伍和专业人员的作用，提高应对突发地震灾害事件的科技水平和指挥能力，减少发生次生、衍生事件；加强宣传和培训教育工作，提高公众自救、互救和应对地震灾害事件的综合素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 w:eastAsia="仿宋_GB2312" w:cs="Times New Roman"/>
          <w:sz w:val="32"/>
          <w:szCs w:val="20"/>
        </w:rPr>
      </w:pPr>
      <w:r>
        <w:rPr>
          <w:rFonts w:hint="eastAsia" w:ascii="仿宋_GB2312" w:hAnsi="仿宋" w:eastAsia="仿宋_GB2312" w:cs="Times New Roman"/>
          <w:sz w:val="32"/>
          <w:szCs w:val="20"/>
        </w:rPr>
        <w:t>6．依法规范，加强管理。依据防震减灾有关法律法规，加强地震应急管理，使地震应急管理工作规范化、制度化、法制化。</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 xml:space="preserve">1.3 编制依据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仿宋_GB2312" w:eastAsia="仿宋_GB2312" w:cs="仿宋_GB2312"/>
          <w:sz w:val="32"/>
          <w:szCs w:val="32"/>
        </w:rPr>
        <w:t>《中华人民共和国突发事件应对法》《中华人民共和国防震减灾法》</w:t>
      </w:r>
      <w:r>
        <w:rPr>
          <w:rFonts w:hint="eastAsia" w:ascii="仿宋_GB2312" w:hAnsi="仿宋" w:eastAsia="仿宋_GB2312" w:cs="Times New Roman"/>
          <w:sz w:val="32"/>
          <w:szCs w:val="20"/>
        </w:rPr>
        <w:t>《破坏性地震应急条例》</w:t>
      </w:r>
      <w:r>
        <w:rPr>
          <w:rFonts w:hint="eastAsia" w:ascii="仿宋_GB2312" w:hAnsi="宋体" w:eastAsia="仿宋_GB2312" w:cs="Times New Roman"/>
          <w:sz w:val="32"/>
          <w:szCs w:val="32"/>
        </w:rPr>
        <w:t>《自然灾害救助条例》《山西省突发事件应对条例》《山西省防震减灾条例》</w:t>
      </w:r>
      <w:r>
        <w:rPr>
          <w:rFonts w:hint="eastAsia" w:ascii="仿宋_GB2312" w:hAnsi="仿宋_GB2312" w:eastAsia="仿宋_GB2312" w:cs="仿宋_GB2312"/>
          <w:sz w:val="32"/>
          <w:szCs w:val="32"/>
        </w:rPr>
        <w:t>《山西省地震应急救援规定》《山西省地震应急预案》《长治市突发事件总体应急预案》</w:t>
      </w:r>
      <w:r>
        <w:rPr>
          <w:rFonts w:hint="eastAsia" w:ascii="仿宋_GB2312" w:hAnsi="仿宋" w:eastAsia="仿宋_GB2312" w:cs="Times New Roman"/>
          <w:sz w:val="32"/>
          <w:szCs w:val="20"/>
        </w:rPr>
        <w:t>《长治市地震应急预案》</w:t>
      </w:r>
      <w:r>
        <w:rPr>
          <w:rFonts w:hint="eastAsia" w:ascii="仿宋_GB2312" w:hAnsi="仿宋_GB2312" w:eastAsia="仿宋_GB2312" w:cs="仿宋_GB2312"/>
          <w:sz w:val="32"/>
          <w:szCs w:val="32"/>
        </w:rPr>
        <w:t>《平顺县突发事件总体应急预案》《平顺县人民政府办公室关于建立平顺县应急救援指挥体系的通知》</w:t>
      </w:r>
      <w:r>
        <w:rPr>
          <w:rFonts w:hint="eastAsia" w:ascii="仿宋_GB2312" w:hAnsi="仿宋" w:eastAsia="仿宋_GB2312" w:cs="Times New Roman"/>
          <w:sz w:val="32"/>
          <w:szCs w:val="20"/>
        </w:rPr>
        <w:t>和我县地震应急工作实际，修订本预案。</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1.4  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本预案适用于本县行政区域内发生的地震灾害事件以及毗邻县（区）发生的对我县产生较大社会影响的地震灾害事件的应对工作。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1.5  灾害分级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根据震级和死亡人数，地震灾害分为一般、较大、重大、特别重大四级（详见附件3）。</w:t>
      </w:r>
    </w:p>
    <w:p>
      <w:pPr>
        <w:autoSpaceDE w:val="0"/>
        <w:autoSpaceDN w:val="0"/>
        <w:spacing w:line="580" w:lineRule="exact"/>
        <w:ind w:firstLine="642" w:firstLineChars="200"/>
        <w:outlineLvl w:val="0"/>
        <w:rPr>
          <w:rFonts w:hint="eastAsia" w:ascii="黑体" w:hAnsi="黑体" w:eastAsia="黑体" w:cs="黑体"/>
          <w:b/>
          <w:bCs/>
          <w:sz w:val="32"/>
          <w:szCs w:val="32"/>
          <w:lang w:val="zh-CN"/>
        </w:rPr>
      </w:pPr>
      <w:r>
        <w:rPr>
          <w:rFonts w:hint="eastAsia" w:ascii="黑体" w:hAnsi="黑体" w:eastAsia="黑体" w:cs="黑体"/>
          <w:b/>
          <w:bCs/>
          <w:sz w:val="32"/>
          <w:szCs w:val="32"/>
          <w:lang w:val="zh-CN"/>
        </w:rPr>
        <w:t>2 平顺县抗震救灾指挥体系</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全县抗震救灾指挥体系由县抗震救灾指挥部及其办公室和 各乡（镇）人民政府组成。</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2.1 县抗震救灾指挥部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指</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挥</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长：县政府</w:t>
      </w:r>
      <w:r>
        <w:rPr>
          <w:rFonts w:hint="eastAsia" w:ascii="仿宋_GB2312" w:hAnsi="仿宋_GB2312" w:eastAsia="仿宋_GB2312" w:cs="仿宋_GB2312"/>
          <w:sz w:val="32"/>
          <w:szCs w:val="32"/>
        </w:rPr>
        <w:t>分管应急</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工作的副县长。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副指挥长：</w:t>
      </w:r>
      <w:r>
        <w:rPr>
          <w:rFonts w:hint="eastAsia" w:ascii="仿宋_GB2312" w:hAnsi="仿宋_GB2312" w:eastAsia="仿宋_GB2312" w:cs="仿宋_GB2312"/>
          <w:sz w:val="32"/>
          <w:szCs w:val="32"/>
        </w:rPr>
        <w:t>县政府办副主任、</w:t>
      </w:r>
      <w:r>
        <w:rPr>
          <w:rFonts w:hint="eastAsia" w:ascii="仿宋_GB2312" w:hAnsi="仿宋_GB2312" w:eastAsia="仿宋_GB2312" w:cs="仿宋_GB2312"/>
          <w:sz w:val="32"/>
          <w:szCs w:val="32"/>
          <w:lang w:eastAsia="zh-CN"/>
        </w:rPr>
        <w:t>县应急局</w:t>
      </w:r>
      <w:r>
        <w:rPr>
          <w:rFonts w:hint="eastAsia" w:ascii="仿宋_GB2312" w:hAnsi="仿宋_GB2312" w:eastAsia="仿宋_GB2312" w:cs="仿宋_GB2312"/>
          <w:sz w:val="32"/>
          <w:szCs w:val="32"/>
        </w:rPr>
        <w:t>局长、县防震减灾中心主任、县气象局局长、武警平顺中队队长、</w:t>
      </w:r>
      <w:r>
        <w:rPr>
          <w:rFonts w:hint="eastAsia" w:ascii="仿宋_GB2312" w:hAnsi="仿宋_GB2312" w:eastAsia="仿宋_GB2312" w:cs="仿宋_GB2312"/>
          <w:sz w:val="32"/>
          <w:szCs w:val="32"/>
          <w:lang w:eastAsia="zh-CN"/>
        </w:rPr>
        <w:t>县人武部分管安全的</w:t>
      </w:r>
      <w:r>
        <w:rPr>
          <w:rFonts w:hint="eastAsia" w:ascii="仿宋_GB2312" w:hAnsi="仿宋_GB2312" w:eastAsia="仿宋_GB2312" w:cs="仿宋_GB2312"/>
          <w:sz w:val="32"/>
          <w:szCs w:val="32"/>
        </w:rPr>
        <w:t>负责人、县消防救援大队队长。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员单位：县委宣传部、县委网信办、县政府办、县发改局、县教育局、县工信局、县公安局、县民政局、县司法局、县财政局、县林业局、县自然资源局、市生态环境局平顺分局、县住建局、县交通局、县水利局、县农业农村局、县文旅局、县卫体局、县应急局、县防震减灾中心、县市场监管局、</w:t>
      </w:r>
      <w:r>
        <w:rPr>
          <w:rFonts w:hint="eastAsia" w:ascii="仿宋_GB2312" w:hAnsi="仿宋_GB2312" w:eastAsia="仿宋_GB2312" w:cs="仿宋_GB2312"/>
          <w:sz w:val="32"/>
          <w:szCs w:val="32"/>
          <w:lang w:val="zh-CN" w:eastAsia="zh-CN"/>
        </w:rPr>
        <w:t>县人社局</w:t>
      </w:r>
      <w:r>
        <w:rPr>
          <w:rFonts w:hint="eastAsia" w:ascii="仿宋_GB2312" w:hAnsi="仿宋_GB2312" w:eastAsia="仿宋_GB2312" w:cs="仿宋_GB2312"/>
          <w:sz w:val="32"/>
          <w:szCs w:val="32"/>
          <w:lang w:val="en-US" w:eastAsia="zh-CN"/>
        </w:rPr>
        <w:t>、共青团平顺县委、县红十字会、县气象局、</w:t>
      </w:r>
      <w:r>
        <w:rPr>
          <w:rFonts w:hint="eastAsia" w:ascii="仿宋_GB2312" w:hAnsi="仿宋_GB2312" w:eastAsia="仿宋_GB2312" w:cs="仿宋_GB2312"/>
          <w:sz w:val="32"/>
          <w:szCs w:val="32"/>
          <w:lang w:val="zh-CN" w:eastAsia="zh-CN"/>
        </w:rPr>
        <w:t>县公安局交警大队</w:t>
      </w:r>
      <w:r>
        <w:rPr>
          <w:rFonts w:hint="eastAsia" w:ascii="仿宋_GB2312" w:hAnsi="仿宋_GB2312" w:eastAsia="仿宋_GB2312" w:cs="仿宋_GB2312"/>
          <w:sz w:val="32"/>
          <w:szCs w:val="32"/>
          <w:lang w:val="en-US" w:eastAsia="zh-CN"/>
        </w:rPr>
        <w:t>、县人武部、武警平顺中队、县消防救援大队、</w:t>
      </w:r>
      <w:r>
        <w:rPr>
          <w:rFonts w:hint="eastAsia" w:ascii="仿宋_GB2312" w:hAnsi="仿宋_GB2312" w:eastAsia="仿宋_GB2312" w:cs="仿宋_GB2312"/>
          <w:sz w:val="32"/>
          <w:szCs w:val="32"/>
          <w:lang w:val="zh-CN" w:eastAsia="zh-CN"/>
        </w:rPr>
        <w:t>县商务发展中心</w:t>
      </w:r>
      <w:r>
        <w:rPr>
          <w:rFonts w:hint="eastAsia" w:ascii="仿宋_GB2312" w:hAnsi="仿宋_GB2312" w:eastAsia="仿宋_GB2312" w:cs="仿宋_GB2312"/>
          <w:sz w:val="32"/>
          <w:szCs w:val="32"/>
          <w:lang w:val="en-US" w:eastAsia="zh-CN"/>
        </w:rPr>
        <w:t>、县中小企业服务中心、县融媒体中心、县供销联合社、长治市公路局平顺段、国家金融监督管理局平顺监管支局、国网平顺县供电公司、中石化平顺石油分公司、移动平顺分公司、联通平顺分公司、电信平顺分公司等。根据震情灾情实际情况，指挥长可抽调相关县直单位为成员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指挥部办公室设在</w:t>
      </w:r>
      <w:r>
        <w:rPr>
          <w:rFonts w:hint="eastAsia" w:ascii="仿宋_GB2312" w:hAnsi="仿宋_GB2312" w:eastAsia="仿宋_GB2312" w:cs="仿宋_GB2312"/>
          <w:sz w:val="32"/>
          <w:szCs w:val="32"/>
          <w:lang w:eastAsia="zh-CN"/>
        </w:rPr>
        <w:t>县应急局</w:t>
      </w:r>
      <w:r>
        <w:rPr>
          <w:rFonts w:hint="eastAsia" w:ascii="仿宋_GB2312" w:hAnsi="仿宋_GB2312" w:eastAsia="仿宋_GB2312" w:cs="仿宋_GB2312"/>
          <w:sz w:val="32"/>
          <w:szCs w:val="32"/>
        </w:rPr>
        <w:t>。办公室主任由</w:t>
      </w:r>
      <w:r>
        <w:rPr>
          <w:rFonts w:hint="eastAsia" w:ascii="仿宋_GB2312" w:hAnsi="仿宋_GB2312" w:eastAsia="仿宋_GB2312" w:cs="仿宋_GB2312"/>
          <w:sz w:val="32"/>
          <w:szCs w:val="32"/>
          <w:lang w:eastAsia="zh-CN"/>
        </w:rPr>
        <w:t>县应急局</w:t>
      </w:r>
      <w:r>
        <w:rPr>
          <w:rFonts w:hint="eastAsia" w:ascii="仿宋_GB2312" w:hAnsi="仿宋_GB2312" w:eastAsia="仿宋_GB2312" w:cs="仿宋_GB2312"/>
          <w:sz w:val="32"/>
          <w:szCs w:val="32"/>
        </w:rPr>
        <w:t>和县防震减灾中心主要负责人兼任。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指挥部及其办公室、成员单位职责见附件2。</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2.2  县抗震救灾指挥部工作组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县抗震救灾指挥部启动三级及以上应急响应时,根据需要设立综合协调、军队工作、抢险救援、通信保障、交通保障、医学 救援、监测评估、安置救助、社会治安、新闻宣传等10个工作组。 指挥长可视情况需要调整工作组组成单位及职责。</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2.2.1  综合协调组</w:t>
      </w:r>
    </w:p>
    <w:p>
      <w:pPr>
        <w:widowControl w:val="0"/>
        <w:spacing w:before="0" w:beforeAutospacing="0" w:after="0" w:afterAutospacing="0" w:line="58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组长单位：县应急局。</w:t>
      </w:r>
    </w:p>
    <w:p>
      <w:pPr>
        <w:widowControl/>
        <w:spacing w:line="580" w:lineRule="exact"/>
        <w:ind w:left="0" w:lef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成员单位：</w:t>
      </w:r>
      <w:r>
        <w:rPr>
          <w:rFonts w:hint="eastAsia" w:ascii="仿宋_GB2312" w:hAnsi="仿宋" w:eastAsia="仿宋_GB2312" w:cs="Times New Roman"/>
          <w:color w:val="000000" w:themeColor="text1"/>
          <w:kern w:val="2"/>
          <w:sz w:val="32"/>
          <w:szCs w:val="24"/>
          <w:lang w:val="en-US" w:eastAsia="zh-CN" w:bidi="ar-SA"/>
          <w14:textFill>
            <w14:solidFill>
              <w14:schemeClr w14:val="tx1"/>
            </w14:solidFill>
          </w14:textFill>
        </w:rPr>
        <w:t>县防震减灾中心、县气象局</w:t>
      </w:r>
      <w:r>
        <w:rPr>
          <w:rFonts w:hint="eastAsia" w:ascii="仿宋_GB2312" w:hAnsi="仿宋_GB2312" w:eastAsia="仿宋_GB2312" w:cs="仿宋_GB2312"/>
          <w:kern w:val="2"/>
          <w:sz w:val="32"/>
          <w:szCs w:val="32"/>
          <w:lang w:val="en-US" w:eastAsia="zh-CN" w:bidi="ar-SA"/>
        </w:rPr>
        <w:t>等，事发地乡（镇）人民政府。</w:t>
      </w:r>
    </w:p>
    <w:p>
      <w:pPr>
        <w:widowControl w:val="0"/>
        <w:spacing w:line="580" w:lineRule="exact"/>
        <w:ind w:firstLine="672" w:firstLineChars="21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职责：负责信息收集、汇总、通报、报送和文秘、会务工作和综合协调、服务、督促各组工作；负责震情监测预报、震情趋势判定、灾情速报和通报；负责技术系统保障；负责震区灾害天气的预测预报；综合协调完成县抗震救灾指挥部交办的其他任务。</w:t>
      </w:r>
    </w:p>
    <w:p>
      <w:pPr>
        <w:spacing w:line="580" w:lineRule="exact"/>
        <w:ind w:firstLine="640" w:firstLineChars="200"/>
        <w:rPr>
          <w:rFonts w:hint="eastAsia" w:ascii="仿宋_GB2312" w:hAnsi="仿宋" w:eastAsia="仿宋_GB2312" w:cs="Times New Roman"/>
          <w:color w:val="000000" w:themeColor="text1"/>
          <w:sz w:val="32"/>
          <w:szCs w:val="20"/>
          <w14:textFill>
            <w14:solidFill>
              <w14:schemeClr w14:val="tx1"/>
            </w14:solidFill>
          </w14:textFill>
        </w:rPr>
      </w:pPr>
      <w:r>
        <w:rPr>
          <w:rFonts w:hint="eastAsia" w:ascii="仿宋_GB2312" w:hAnsi="仿宋" w:eastAsia="仿宋_GB2312" w:cs="Times New Roman"/>
          <w:color w:val="000000" w:themeColor="text1"/>
          <w:sz w:val="32"/>
          <w:szCs w:val="20"/>
          <w14:textFill>
            <w14:solidFill>
              <w14:schemeClr w14:val="tx1"/>
            </w14:solidFill>
          </w14:textFill>
        </w:rPr>
        <w:t>负责向县人民政府提出应急规模建议，会同有关部门进行灾区震害调查、损失评估，组织灾区民用建筑物安全鉴定，县内发生4级以上地震时负责派出地震现场工作队开展抗震救灾工作；</w:t>
      </w:r>
    </w:p>
    <w:p>
      <w:pPr>
        <w:autoSpaceDE w:val="0"/>
        <w:autoSpaceDN w:val="0"/>
        <w:spacing w:line="580" w:lineRule="exact"/>
        <w:ind w:firstLine="642" w:firstLineChars="200"/>
        <w:outlineLvl w:val="1"/>
        <w:rPr>
          <w:rFonts w:hint="eastAsia" w:ascii="仿宋_GB2312" w:hAnsi="楷体_GB2312" w:eastAsia="仿宋_GB2312" w:cs="楷体_GB2312"/>
          <w:b/>
          <w:bCs/>
          <w:sz w:val="32"/>
          <w:szCs w:val="32"/>
          <w:lang w:val="zh-CN"/>
        </w:rPr>
      </w:pPr>
      <w:r>
        <w:rPr>
          <w:rFonts w:hint="eastAsia" w:ascii="仿宋_GB2312" w:hAnsi="楷体_GB2312" w:eastAsia="仿宋_GB2312" w:cs="楷体_GB2312"/>
          <w:b/>
          <w:bCs/>
          <w:sz w:val="32"/>
          <w:szCs w:val="32"/>
          <w:lang w:val="zh-CN"/>
        </w:rPr>
        <w:t>2.2.2  军队工作组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kern w:val="2"/>
          <w:sz w:val="32"/>
          <w:szCs w:val="32"/>
          <w:lang w:val="en-US" w:eastAsia="zh-CN" w:bidi="ar-SA"/>
        </w:rPr>
        <w:t>组长单位：</w:t>
      </w:r>
      <w:r>
        <w:rPr>
          <w:rFonts w:hint="eastAsia" w:ascii="仿宋_GB2312" w:hAnsi="仿宋" w:eastAsia="仿宋_GB2312" w:cs="Times New Roman"/>
          <w:color w:val="000000" w:themeColor="text1"/>
          <w:kern w:val="0"/>
          <w:sz w:val="32"/>
          <w:szCs w:val="24"/>
          <w:lang w:val="en-US" w:eastAsia="zh-CN" w:bidi="ar-SA"/>
          <w14:textFill>
            <w14:solidFill>
              <w14:schemeClr w14:val="tx1"/>
            </w14:solidFill>
          </w14:textFill>
        </w:rPr>
        <w:t>县人武部</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成员单位：</w:t>
      </w:r>
      <w:r>
        <w:rPr>
          <w:rFonts w:hint="eastAsia" w:ascii="仿宋_GB2312" w:hAnsi="仿宋" w:eastAsia="仿宋_GB2312" w:cs="Times New Roman"/>
          <w:color w:val="000000" w:themeColor="text1"/>
          <w:sz w:val="32"/>
          <w:szCs w:val="20"/>
          <w14:textFill>
            <w14:solidFill>
              <w14:schemeClr w14:val="tx1"/>
            </w14:solidFill>
          </w14:textFill>
        </w:rPr>
        <w:t>武警平顺中队</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职责：负责</w:t>
      </w:r>
      <w:r>
        <w:rPr>
          <w:rFonts w:hint="eastAsia" w:ascii="仿宋_GB2312" w:hAnsi="仿宋" w:eastAsia="仿宋_GB2312" w:cs="Times New Roman"/>
          <w:color w:val="000000" w:themeColor="text1"/>
          <w:sz w:val="32"/>
          <w:szCs w:val="20"/>
          <w14:textFill>
            <w14:solidFill>
              <w14:schemeClr w14:val="tx1"/>
            </w14:solidFill>
          </w14:textFill>
        </w:rPr>
        <w:t>组织、协调</w:t>
      </w:r>
      <w:r>
        <w:rPr>
          <w:rFonts w:hint="eastAsia" w:ascii="仿宋_GB2312" w:hAnsi="仿宋" w:eastAsia="仿宋_GB2312" w:cs="Times New Roman"/>
          <w:color w:val="000000" w:themeColor="text1"/>
          <w:sz w:val="32"/>
          <w:szCs w:val="20"/>
          <w:lang w:eastAsia="zh-CN"/>
          <w14:textFill>
            <w14:solidFill>
              <w14:schemeClr w14:val="tx1"/>
            </w14:solidFill>
          </w14:textFill>
        </w:rPr>
        <w:t>队伍</w:t>
      </w:r>
      <w:r>
        <w:rPr>
          <w:rFonts w:hint="eastAsia" w:ascii="仿宋_GB2312" w:hAnsi="仿宋" w:eastAsia="仿宋_GB2312" w:cs="Times New Roman"/>
          <w:color w:val="000000" w:themeColor="text1"/>
          <w:sz w:val="32"/>
          <w:szCs w:val="20"/>
          <w14:textFill>
            <w14:solidFill>
              <w14:schemeClr w14:val="tx1"/>
            </w14:solidFill>
          </w14:textFill>
        </w:rPr>
        <w:t>和民兵赶赴灾区，参加抗震救灾</w:t>
      </w:r>
      <w:r>
        <w:rPr>
          <w:rFonts w:hint="eastAsia" w:ascii="仿宋_GB2312" w:hAnsi="仿宋_GB2312" w:eastAsia="仿宋_GB2312" w:cs="仿宋_GB2312"/>
          <w:color w:val="000000" w:themeColor="text1"/>
          <w:sz w:val="32"/>
          <w:szCs w:val="32"/>
          <w14:textFill>
            <w14:solidFill>
              <w14:schemeClr w14:val="tx1"/>
            </w14:solidFill>
          </w14:textFill>
        </w:rPr>
        <w:t>的统筹谋划与组织协调，指导部队开展救灾行动；</w:t>
      </w:r>
      <w:r>
        <w:rPr>
          <w:rFonts w:hint="eastAsia" w:ascii="仿宋_GB2312" w:hAnsi="仿宋" w:eastAsia="仿宋_GB2312" w:cs="Times New Roman"/>
          <w:color w:val="000000" w:themeColor="text1"/>
          <w:sz w:val="32"/>
          <w:szCs w:val="20"/>
          <w14:textFill>
            <w14:solidFill>
              <w14:schemeClr w14:val="tx1"/>
            </w14:solidFill>
          </w14:textFill>
        </w:rPr>
        <w:t>负责对重灾区或重要场所人员抢救或特种抢险；</w:t>
      </w:r>
      <w:r>
        <w:rPr>
          <w:rFonts w:hint="eastAsia" w:ascii="仿宋_GB2312" w:hAnsi="仿宋_GB2312" w:eastAsia="仿宋_GB2312" w:cs="仿宋_GB2312"/>
          <w:sz w:val="32"/>
          <w:szCs w:val="32"/>
        </w:rPr>
        <w:t>保障军队与县</w:t>
      </w:r>
      <w:r>
        <w:rPr>
          <w:rFonts w:hint="eastAsia" w:ascii="仿宋_GB2312" w:hAnsi="Times New Roman" w:eastAsia="仿宋_GB2312" w:cs="Times New Roman"/>
          <w:w w:val="95"/>
          <w:sz w:val="32"/>
          <w:szCs w:val="20"/>
        </w:rPr>
        <w:t>抗震救灾</w:t>
      </w:r>
      <w:r>
        <w:rPr>
          <w:rFonts w:hint="eastAsia" w:ascii="仿宋_GB2312" w:hAnsi="仿宋_GB2312" w:eastAsia="仿宋_GB2312" w:cs="仿宋_GB2312"/>
          <w:sz w:val="32"/>
          <w:szCs w:val="32"/>
        </w:rPr>
        <w:t>指挥部直接对接，参加上级层面军地联合指挥。根据需要派出联络员参加其他工作组，配合制定方案计划，协调落实相关工作。</w:t>
      </w:r>
    </w:p>
    <w:p>
      <w:pPr>
        <w:autoSpaceDE w:val="0"/>
        <w:autoSpaceDN w:val="0"/>
        <w:spacing w:line="580" w:lineRule="exact"/>
        <w:ind w:firstLine="642" w:firstLineChars="200"/>
        <w:outlineLvl w:val="1"/>
        <w:rPr>
          <w:rFonts w:hint="eastAsia" w:ascii="仿宋_GB2312" w:hAnsi="楷体_GB2312" w:eastAsia="仿宋_GB2312" w:cs="楷体_GB2312"/>
          <w:b/>
          <w:bCs/>
          <w:sz w:val="32"/>
          <w:szCs w:val="32"/>
          <w:lang w:val="zh-CN"/>
        </w:rPr>
      </w:pPr>
      <w:r>
        <w:rPr>
          <w:rFonts w:hint="eastAsia" w:ascii="仿宋_GB2312" w:hAnsi="楷体_GB2312" w:eastAsia="仿宋_GB2312" w:cs="楷体_GB2312"/>
          <w:b/>
          <w:bCs/>
          <w:sz w:val="32"/>
          <w:szCs w:val="32"/>
          <w:lang w:val="zh-CN"/>
        </w:rPr>
        <w:t>2.2.3  抢险救援组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组长单位：县应急局。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成员单位：县交通局、县人武部、武警平顺中队、县消防救援大队、长治市公路局平顺段、县红十字会，事发地乡（镇）人民政府等。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职责：根据地震灾害险情，制定抢险救援力量配置方案，调配救援队伍和装备，搜救被困群众和受伤人员；组织救援人员和物资投送；组织抢险救援力量，清理灾区现场。</w:t>
      </w:r>
    </w:p>
    <w:p>
      <w:pPr>
        <w:autoSpaceDE w:val="0"/>
        <w:autoSpaceDN w:val="0"/>
        <w:spacing w:line="580" w:lineRule="exact"/>
        <w:ind w:firstLine="642" w:firstLineChars="200"/>
        <w:outlineLvl w:val="1"/>
        <w:rPr>
          <w:rFonts w:hint="eastAsia" w:ascii="仿宋_GB2312" w:hAnsi="楷体_GB2312" w:eastAsia="仿宋_GB2312" w:cs="楷体_GB2312"/>
          <w:b/>
          <w:bCs/>
          <w:sz w:val="32"/>
          <w:szCs w:val="32"/>
          <w:lang w:val="zh-CN"/>
        </w:rPr>
      </w:pPr>
      <w:r>
        <w:rPr>
          <w:rFonts w:hint="eastAsia" w:ascii="仿宋_GB2312" w:hAnsi="楷体_GB2312" w:eastAsia="仿宋_GB2312" w:cs="楷体_GB2312"/>
          <w:b/>
          <w:bCs/>
          <w:sz w:val="32"/>
          <w:szCs w:val="32"/>
          <w:lang w:val="zh-CN"/>
        </w:rPr>
        <w:t>2.2.4  通信保障组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组长单位：县工信局。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成员单位：县应急局、国网平顺县供电公司、移动平顺分公司、联通平顺分公司、电信平顺分公司，事发地乡（镇）人民政府等。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kern w:val="2"/>
          <w:sz w:val="32"/>
          <w:szCs w:val="32"/>
          <w:lang w:val="en-US" w:eastAsia="zh-CN" w:bidi="ar-SA"/>
        </w:rPr>
        <w:t>职责：指挥调度通信资源和保障力量，组织抢修受损通信设施，保障抗震救灾指挥通信畅通、公众通信网络平稳运行；组织抢修广播电视设施，迅速恢复并保障正常运行，及时传播救灾信息。根据县抗震救灾指挥部要求向社会发布应急信息，利用通信大数据为救灾决策指挥和灾区精准救援提供支撑。</w:t>
      </w:r>
    </w:p>
    <w:p>
      <w:pPr>
        <w:autoSpaceDE w:val="0"/>
        <w:autoSpaceDN w:val="0"/>
        <w:spacing w:line="580" w:lineRule="exact"/>
        <w:ind w:firstLine="642" w:firstLineChars="200"/>
        <w:outlineLvl w:val="1"/>
        <w:rPr>
          <w:rFonts w:hint="eastAsia" w:ascii="仿宋_GB2312" w:hAnsi="楷体_GB2312" w:eastAsia="仿宋_GB2312" w:cs="楷体_GB2312"/>
          <w:b/>
          <w:bCs/>
          <w:sz w:val="32"/>
          <w:szCs w:val="32"/>
          <w:lang w:val="zh-CN"/>
        </w:rPr>
      </w:pPr>
      <w:r>
        <w:rPr>
          <w:rFonts w:hint="eastAsia" w:ascii="仿宋_GB2312" w:hAnsi="楷体_GB2312" w:eastAsia="仿宋_GB2312" w:cs="楷体_GB2312"/>
          <w:b/>
          <w:bCs/>
          <w:sz w:val="32"/>
          <w:szCs w:val="32"/>
          <w:lang w:val="zh-CN"/>
        </w:rPr>
        <w:t>2.2.5  交通保障组</w:t>
      </w:r>
    </w:p>
    <w:p>
      <w:pPr>
        <w:widowControl w:val="0"/>
        <w:spacing w:before="0" w:beforeAutospacing="0" w:after="0" w:afterAutospacing="0" w:line="580" w:lineRule="exact"/>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kern w:val="2"/>
          <w:sz w:val="32"/>
          <w:szCs w:val="32"/>
          <w:lang w:val="en-US" w:eastAsia="zh-CN" w:bidi="ar-SA"/>
        </w:rPr>
        <w:t>组长单位：</w:t>
      </w:r>
      <w:r>
        <w:rPr>
          <w:rFonts w:hint="eastAsia" w:ascii="仿宋_GB2312" w:hAnsi="仿宋" w:eastAsia="仿宋_GB2312" w:cs="Times New Roman"/>
          <w:color w:val="000000" w:themeColor="text1"/>
          <w:kern w:val="0"/>
          <w:sz w:val="32"/>
          <w:szCs w:val="24"/>
          <w:lang w:val="en-US" w:eastAsia="zh-CN" w:bidi="ar-SA"/>
          <w14:textFill>
            <w14:solidFill>
              <w14:schemeClr w14:val="tx1"/>
            </w14:solidFill>
          </w14:textFill>
        </w:rPr>
        <w:t>县交通局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pPr>
        <w:widowControl w:val="0"/>
        <w:spacing w:before="0" w:beforeAutospacing="0" w:after="0" w:afterAutospacing="0" w:line="580" w:lineRule="exact"/>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成员单位：</w:t>
      </w:r>
      <w:r>
        <w:rPr>
          <w:rFonts w:hint="eastAsia" w:ascii="仿宋_GB2312" w:hAnsi="仿宋" w:eastAsia="仿宋_GB2312" w:cs="Times New Roman"/>
          <w:color w:val="000000" w:themeColor="text1"/>
          <w:kern w:val="0"/>
          <w:sz w:val="32"/>
          <w:szCs w:val="24"/>
          <w:lang w:val="en-US" w:eastAsia="zh-CN" w:bidi="ar-SA"/>
          <w14:textFill>
            <w14:solidFill>
              <w14:schemeClr w14:val="tx1"/>
            </w14:solidFill>
          </w14:textFill>
        </w:rPr>
        <w:t>县</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公安局、</w:t>
      </w:r>
      <w:r>
        <w:rPr>
          <w:rFonts w:hint="eastAsia" w:ascii="仿宋_GB2312" w:hAnsi="仿宋" w:eastAsia="仿宋_GB2312" w:cs="Times New Roman"/>
          <w:color w:val="000000" w:themeColor="text1"/>
          <w:kern w:val="0"/>
          <w:sz w:val="32"/>
          <w:szCs w:val="24"/>
          <w:lang w:val="en-US" w:eastAsia="zh-CN" w:bidi="ar-SA"/>
          <w14:textFill>
            <w14:solidFill>
              <w14:schemeClr w14:val="tx1"/>
            </w14:solidFill>
          </w14:textFill>
        </w:rPr>
        <w:t>县应急局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 w:eastAsia="仿宋_GB2312" w:cs="Times New Roman"/>
          <w:color w:val="000000" w:themeColor="text1"/>
          <w:kern w:val="0"/>
          <w:sz w:val="32"/>
          <w:szCs w:val="24"/>
          <w:lang w:val="en-US" w:eastAsia="zh-CN" w:bidi="ar-SA"/>
          <w14:textFill>
            <w14:solidFill>
              <w14:schemeClr w14:val="tx1"/>
            </w14:solidFill>
          </w14:textFill>
        </w:rPr>
        <w:t>长治市公路局平顺段、县公安局交警大队，</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事发地乡（镇）人民政府等。</w:t>
      </w:r>
    </w:p>
    <w:p>
      <w:pPr>
        <w:widowControl w:val="0"/>
        <w:spacing w:before="0" w:beforeAutospacing="0" w:after="0" w:afterAutospacing="0" w:line="580" w:lineRule="exact"/>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职责：负责制定向灾区投送应急救援力量和物资的交通运输保障方案；协调运力，优先保证应急抢险救援人员、伤病员转运和救灾物资运输需要，负责组织灾区交通设施抢修恢复和保通，</w:t>
      </w:r>
      <w:r>
        <w:rPr>
          <w:rFonts w:hint="eastAsia" w:ascii="仿宋_GB2312" w:hAnsi="仿宋" w:eastAsia="仿宋_GB2312" w:cs="Times New Roman"/>
          <w:color w:val="000000" w:themeColor="text1"/>
          <w:kern w:val="0"/>
          <w:sz w:val="32"/>
          <w:szCs w:val="24"/>
          <w:lang w:val="en-US" w:eastAsia="zh-CN" w:bidi="ar-SA"/>
          <w14:textFill>
            <w14:solidFill>
              <w14:schemeClr w14:val="tx1"/>
            </w14:solidFill>
          </w14:textFill>
        </w:rPr>
        <w:t>统一调集、征用救灾车辆，保障公路畅通</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，恢复灾区交通秩序等。 </w:t>
      </w:r>
    </w:p>
    <w:p>
      <w:pPr>
        <w:autoSpaceDE w:val="0"/>
        <w:autoSpaceDN w:val="0"/>
        <w:spacing w:line="580" w:lineRule="exact"/>
        <w:ind w:firstLine="642" w:firstLineChars="200"/>
        <w:outlineLvl w:val="1"/>
        <w:rPr>
          <w:rFonts w:hint="eastAsia" w:ascii="仿宋_GB2312" w:hAnsi="楷体_GB2312" w:eastAsia="仿宋_GB2312" w:cs="楷体_GB2312"/>
          <w:b/>
          <w:bCs/>
          <w:sz w:val="32"/>
          <w:szCs w:val="32"/>
          <w:lang w:val="zh-CN"/>
        </w:rPr>
      </w:pPr>
      <w:r>
        <w:rPr>
          <w:rFonts w:hint="eastAsia" w:ascii="仿宋_GB2312" w:hAnsi="楷体_GB2312" w:eastAsia="仿宋_GB2312" w:cs="楷体_GB2312"/>
          <w:b/>
          <w:bCs/>
          <w:sz w:val="32"/>
          <w:szCs w:val="32"/>
          <w:lang w:val="zh-CN"/>
        </w:rPr>
        <w:t>2.2.6  医学救援组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kern w:val="2"/>
          <w:sz w:val="32"/>
          <w:szCs w:val="32"/>
          <w:lang w:val="en-US" w:eastAsia="zh-CN" w:bidi="ar-SA"/>
        </w:rPr>
        <w:t>组长单位：</w:t>
      </w:r>
      <w:r>
        <w:rPr>
          <w:rFonts w:hint="eastAsia" w:ascii="仿宋_GB2312" w:hAnsi="仿宋" w:eastAsia="仿宋_GB2312" w:cs="Times New Roman"/>
          <w:color w:val="000000" w:themeColor="text1"/>
          <w:kern w:val="0"/>
          <w:sz w:val="32"/>
          <w:szCs w:val="24"/>
          <w:lang w:val="en-US" w:eastAsia="zh-CN" w:bidi="ar-SA"/>
          <w14:textFill>
            <w14:solidFill>
              <w14:schemeClr w14:val="tx1"/>
            </w14:solidFill>
          </w14:textFill>
        </w:rPr>
        <w:t>县卫体局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成员单位：</w:t>
      </w:r>
      <w:r>
        <w:rPr>
          <w:rFonts w:hint="eastAsia" w:ascii="仿宋_GB2312" w:hAnsi="仿宋" w:eastAsia="仿宋_GB2312" w:cs="Times New Roman"/>
          <w:color w:val="000000" w:themeColor="text1"/>
          <w:kern w:val="0"/>
          <w:sz w:val="32"/>
          <w:szCs w:val="24"/>
          <w:lang w:val="en-US" w:eastAsia="zh-CN" w:bidi="ar-SA"/>
          <w14:textFill>
            <w14:solidFill>
              <w14:schemeClr w14:val="tx1"/>
            </w14:solidFill>
          </w14:textFill>
        </w:rPr>
        <w:t>县发改局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 w:eastAsia="仿宋_GB2312" w:cs="Times New Roman"/>
          <w:color w:val="000000" w:themeColor="text1"/>
          <w:kern w:val="0"/>
          <w:sz w:val="32"/>
          <w:szCs w:val="24"/>
          <w:lang w:val="en-US" w:eastAsia="zh-CN" w:bidi="ar-SA"/>
          <w14:textFill>
            <w14:solidFill>
              <w14:schemeClr w14:val="tx1"/>
            </w14:solidFill>
          </w14:textFill>
        </w:rPr>
        <w:t>县工信局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 w:eastAsia="仿宋_GB2312" w:cs="Times New Roman"/>
          <w:color w:val="000000" w:themeColor="text1"/>
          <w:kern w:val="0"/>
          <w:sz w:val="32"/>
          <w:szCs w:val="24"/>
          <w:lang w:val="en-US" w:eastAsia="zh-CN" w:bidi="ar-SA"/>
          <w14:textFill>
            <w14:solidFill>
              <w14:schemeClr w14:val="tx1"/>
            </w14:solidFill>
          </w14:textFill>
        </w:rPr>
        <w:t>县交通局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 w:eastAsia="仿宋_GB2312" w:cs="Times New Roman"/>
          <w:color w:val="000000" w:themeColor="text1"/>
          <w:kern w:val="0"/>
          <w:sz w:val="32"/>
          <w:szCs w:val="24"/>
          <w:lang w:val="en-US" w:eastAsia="zh-CN" w:bidi="ar-SA"/>
          <w14:textFill>
            <w14:solidFill>
              <w14:schemeClr w14:val="tx1"/>
            </w14:solidFill>
          </w14:textFill>
        </w:rPr>
        <w:t>县市场监管局、县</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农业农村局、</w:t>
      </w:r>
      <w:r>
        <w:rPr>
          <w:rFonts w:hint="eastAsia" w:ascii="仿宋_GB2312" w:hAnsi="仿宋" w:eastAsia="仿宋_GB2312" w:cs="Times New Roman"/>
          <w:color w:val="000000" w:themeColor="text1"/>
          <w:kern w:val="0"/>
          <w:sz w:val="32"/>
          <w:szCs w:val="24"/>
          <w:lang w:val="en-US" w:eastAsia="zh-CN" w:bidi="ar-SA"/>
          <w14:textFill>
            <w14:solidFill>
              <w14:schemeClr w14:val="tx1"/>
            </w14:solidFill>
          </w14:textFill>
        </w:rPr>
        <w:t>县</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红十字会，事发地乡（镇）人民政府等。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职责：指挥调度前线医疗卫生力量，组织调派专家、卫生</w:t>
      </w:r>
      <w:r>
        <w:rPr>
          <w:rFonts w:hint="eastAsia" w:ascii="仿宋_GB2312" w:hAnsi="仿宋_GB2312" w:eastAsia="仿宋_GB2312" w:cs="仿宋_GB2312"/>
          <w:kern w:val="2"/>
          <w:sz w:val="32"/>
          <w:szCs w:val="32"/>
          <w:lang w:val="en-US" w:eastAsia="zh-CN" w:bidi="ar-SA"/>
        </w:rPr>
        <w:t>应急队伍、急救力量、医疗器械、药品等紧急医学救援资源，紧急情况下协调上级医药储备部门调拨医药救援资源；开展伤病员现场抢救、转运和院内救治，开展灾区卫生防疫、心理危机干预等医学救援工作；开展相关区域公共卫生风险评估；为指挥和抢险救援、灾区转移安置等人员提供必要的医疗卫生保障服务；</w:t>
      </w:r>
      <w:r>
        <w:rPr>
          <w:rFonts w:hint="eastAsia" w:ascii="仿宋_GB2312" w:hAnsi="仿宋" w:eastAsia="仿宋_GB2312" w:cs="Times New Roman"/>
          <w:color w:val="000000" w:themeColor="text1"/>
          <w:kern w:val="0"/>
          <w:sz w:val="32"/>
          <w:szCs w:val="24"/>
          <w:lang w:val="en-US" w:eastAsia="zh-CN" w:bidi="ar-SA"/>
          <w14:textFill>
            <w14:solidFill>
              <w14:schemeClr w14:val="tx1"/>
            </w14:solidFill>
          </w14:textFill>
        </w:rPr>
        <w:t>组织开展灾区的消毒防疫，防止和控制传染病的暴发流行；检测灾区的饮用水源；</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负责县级医药储备应急调拨和</w:t>
      </w:r>
      <w:r>
        <w:rPr>
          <w:rFonts w:hint="eastAsia" w:ascii="仿宋_GB2312" w:hAnsi="仿宋" w:eastAsia="仿宋_GB2312" w:cs="Times New Roman"/>
          <w:color w:val="000000" w:themeColor="text1"/>
          <w:kern w:val="0"/>
          <w:sz w:val="32"/>
          <w:szCs w:val="24"/>
          <w:lang w:val="en-US" w:eastAsia="zh-CN" w:bidi="ar-SA"/>
          <w14:textFill>
            <w14:solidFill>
              <w14:schemeClr w14:val="tx1"/>
            </w14:solidFill>
          </w14:textFill>
        </w:rPr>
        <w:t>救灾食品、药品、医疗器械安全的监督管理</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pPr>
        <w:autoSpaceDE w:val="0"/>
        <w:autoSpaceDN w:val="0"/>
        <w:spacing w:line="580" w:lineRule="exact"/>
        <w:ind w:firstLine="642" w:firstLineChars="200"/>
        <w:outlineLvl w:val="1"/>
        <w:rPr>
          <w:rFonts w:hint="eastAsia" w:ascii="仿宋_GB2312" w:hAnsi="楷体_GB2312" w:eastAsia="仿宋_GB2312" w:cs="楷体_GB2312"/>
          <w:b/>
          <w:bCs/>
          <w:sz w:val="32"/>
          <w:szCs w:val="32"/>
          <w:lang w:val="zh-CN"/>
        </w:rPr>
      </w:pPr>
      <w:r>
        <w:rPr>
          <w:rFonts w:hint="eastAsia" w:ascii="仿宋_GB2312" w:hAnsi="楷体_GB2312" w:eastAsia="仿宋_GB2312" w:cs="楷体_GB2312"/>
          <w:b/>
          <w:bCs/>
          <w:sz w:val="32"/>
          <w:szCs w:val="32"/>
          <w:lang w:val="zh-CN"/>
        </w:rPr>
        <w:t>2.2.7  监测评估组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组长单位：县应急局。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成员单位：县防震减灾中心、县工信局、县财政局、县自然资源局、市生态环境局平顺分局、县住建局、县交通局、县水利局、县气象局、县消防救援大队、县发改局，事发地乡（镇）人民政府。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职责：密切监视震情发展，做好余震防范，对一般地质灾害隐患进行监测预警；及时组织扑救火灾，处置危险品泄漏和爆炸事故，做好灾区防火以及灾区安全生产隐患和环境风险排查、防范工作；开展灾害损失调查评估和指导建筑物安全性鉴定工作。对较大地质灾害隐患进行监测预警；加强河湖水质监测和危险化学品等的污染防控，保障灾区水库安全和饮用水源安全；对易于发生次生灾害的重大危险源、重要目标物、重大关键基础设施，采取紧急处置措施并加强监控；加强灾区环境监测，减轻或消除环境污染危害；对易于发生次生灾害的重大危险源、重要目标、重大关键基础设施采取紧急处置措施并加强监控；开展地震灾害调查,评估地震灾害损失; 及时发布气象灾害预警信息。</w:t>
      </w:r>
    </w:p>
    <w:p>
      <w:pPr>
        <w:keepNext w:val="0"/>
        <w:keepLines w:val="0"/>
        <w:pageBreakBefore w:val="0"/>
        <w:widowControl w:val="0"/>
        <w:wordWrap/>
        <w:topLinePunct w:val="0"/>
        <w:autoSpaceDE w:val="0"/>
        <w:autoSpaceDN w:val="0"/>
        <w:bidi w:val="0"/>
        <w:adjustRightInd/>
        <w:snapToGrid/>
        <w:spacing w:line="600" w:lineRule="exact"/>
        <w:ind w:firstLine="642" w:firstLineChars="200"/>
        <w:jc w:val="left"/>
        <w:outlineLvl w:val="1"/>
        <w:rPr>
          <w:rFonts w:hint="eastAsia" w:ascii="仿宋_GB2312" w:hAnsi="楷体_GB2312" w:eastAsia="仿宋_GB2312" w:cs="楷体_GB2312"/>
          <w:b/>
          <w:bCs/>
          <w:sz w:val="32"/>
          <w:szCs w:val="32"/>
          <w:lang w:val="zh-CN"/>
        </w:rPr>
      </w:pPr>
      <w:r>
        <w:rPr>
          <w:rFonts w:hint="eastAsia" w:ascii="仿宋_GB2312" w:hAnsi="楷体_GB2312" w:eastAsia="仿宋_GB2312" w:cs="楷体_GB2312"/>
          <w:b/>
          <w:bCs/>
          <w:sz w:val="32"/>
          <w:szCs w:val="32"/>
          <w:lang w:val="zh-CN"/>
        </w:rPr>
        <w:t>2.2.8  安置救助组</w:t>
      </w:r>
    </w:p>
    <w:p>
      <w:pPr>
        <w:keepNext w:val="0"/>
        <w:keepLines w:val="0"/>
        <w:pageBreakBefore w:val="0"/>
        <w:widowControl w:val="0"/>
        <w:kinsoku w:val="0"/>
        <w:wordWrap/>
        <w:overflowPunct w:val="0"/>
        <w:topLinePunct w:val="0"/>
        <w:autoSpaceDE w:val="0"/>
        <w:autoSpaceDN w:val="0"/>
        <w:bidi w:val="0"/>
        <w:adjustRightInd/>
        <w:snapToGrid/>
        <w:spacing w:before="0" w:beforeAutospacing="0" w:after="0" w:afterAutospacing="0" w:line="600" w:lineRule="exact"/>
        <w:ind w:firstLine="640" w:firstLineChars="200"/>
        <w:jc w:val="left"/>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kern w:val="2"/>
          <w:sz w:val="32"/>
          <w:szCs w:val="32"/>
          <w:lang w:val="en-US" w:eastAsia="zh-CN" w:bidi="ar-SA"/>
        </w:rPr>
        <w:t>组长单位：</w:t>
      </w:r>
      <w:r>
        <w:rPr>
          <w:rFonts w:hint="eastAsia" w:ascii="仿宋_GB2312" w:hAnsi="仿宋" w:eastAsia="仿宋_GB2312" w:cs="Times New Roman"/>
          <w:color w:val="000000" w:themeColor="text1"/>
          <w:kern w:val="0"/>
          <w:sz w:val="32"/>
          <w:szCs w:val="24"/>
          <w:lang w:val="en-US" w:eastAsia="zh-CN" w:bidi="ar-SA"/>
          <w14:textFill>
            <w14:solidFill>
              <w14:schemeClr w14:val="tx1"/>
            </w14:solidFill>
          </w14:textFill>
        </w:rPr>
        <w:t>县发改局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 w:eastAsia="仿宋_GB2312" w:cs="Times New Roman"/>
          <w:color w:val="000000" w:themeColor="text1"/>
          <w:kern w:val="0"/>
          <w:sz w:val="32"/>
          <w:szCs w:val="24"/>
          <w:lang w:val="en-US" w:eastAsia="zh-CN" w:bidi="ar-SA"/>
          <w14:textFill>
            <w14:solidFill>
              <w14:schemeClr w14:val="tx1"/>
            </w14:solidFill>
          </w14:textFill>
        </w:rPr>
        <w:t>县应急局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wordWrap/>
        <w:topLinePunct w:val="0"/>
        <w:bidi w:val="0"/>
        <w:adjustRightInd/>
        <w:snapToGrid/>
        <w:spacing w:line="600" w:lineRule="exact"/>
        <w:ind w:firstLine="640" w:firstLineChars="200"/>
        <w:jc w:val="left"/>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成员单位：</w:t>
      </w:r>
      <w:r>
        <w:rPr>
          <w:rFonts w:hint="eastAsia" w:ascii="仿宋_GB2312" w:hAnsi="仿宋" w:eastAsia="仿宋_GB2312" w:cs="Times New Roman"/>
          <w:color w:val="000000" w:themeColor="text1"/>
          <w:kern w:val="2"/>
          <w:sz w:val="32"/>
          <w:lang w:val="en-US" w:eastAsia="zh-CN" w:bidi="ar-SA"/>
          <w14:textFill>
            <w14:solidFill>
              <w14:schemeClr w14:val="tx1"/>
            </w14:solidFill>
          </w14:textFill>
        </w:rPr>
        <w:t>县</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教育局、</w:t>
      </w:r>
      <w:r>
        <w:rPr>
          <w:rFonts w:hint="eastAsia" w:ascii="仿宋_GB2312" w:hAnsi="仿宋" w:eastAsia="仿宋_GB2312" w:cs="Times New Roman"/>
          <w:color w:val="000000" w:themeColor="text1"/>
          <w:kern w:val="2"/>
          <w:sz w:val="32"/>
          <w:lang w:val="en-US" w:eastAsia="zh-CN" w:bidi="ar-SA"/>
          <w14:textFill>
            <w14:solidFill>
              <w14:schemeClr w14:val="tx1"/>
            </w14:solidFill>
          </w14:textFill>
        </w:rPr>
        <w:t>县工信局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 w:eastAsia="仿宋_GB2312" w:cs="Times New Roman"/>
          <w:color w:val="000000" w:themeColor="text1"/>
          <w:kern w:val="2"/>
          <w:sz w:val="32"/>
          <w:lang w:val="en-US" w:eastAsia="zh-CN" w:bidi="ar-SA"/>
          <w14:textFill>
            <w14:solidFill>
              <w14:schemeClr w14:val="tx1"/>
            </w14:solidFill>
          </w14:textFill>
        </w:rPr>
        <w:t>县</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财政局、县民政局、</w:t>
      </w:r>
      <w:r>
        <w:rPr>
          <w:rFonts w:hint="eastAsia" w:ascii="仿宋_GB2312" w:hAnsi="仿宋" w:eastAsia="仿宋_GB2312" w:cs="Times New Roman"/>
          <w:color w:val="000000" w:themeColor="text1"/>
          <w:kern w:val="2"/>
          <w:sz w:val="32"/>
          <w:lang w:val="en-US" w:eastAsia="zh-CN" w:bidi="ar-SA"/>
          <w14:textFill>
            <w14:solidFill>
              <w14:schemeClr w14:val="tx1"/>
            </w14:solidFill>
          </w14:textFill>
        </w:rPr>
        <w:t>县住建局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 w:eastAsia="仿宋_GB2312" w:cs="Times New Roman"/>
          <w:color w:val="000000" w:themeColor="text1"/>
          <w:kern w:val="2"/>
          <w:sz w:val="32"/>
          <w:lang w:val="en-US" w:eastAsia="zh-CN" w:bidi="ar-SA"/>
          <w14:textFill>
            <w14:solidFill>
              <w14:schemeClr w14:val="tx1"/>
            </w14:solidFill>
          </w14:textFill>
        </w:rPr>
        <w:t>县交通局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 w:eastAsia="仿宋_GB2312" w:cs="Times New Roman"/>
          <w:color w:val="000000" w:themeColor="text1"/>
          <w:kern w:val="2"/>
          <w:sz w:val="32"/>
          <w:lang w:val="en-US" w:eastAsia="zh-CN" w:bidi="ar-SA"/>
          <w14:textFill>
            <w14:solidFill>
              <w14:schemeClr w14:val="tx1"/>
            </w14:solidFill>
          </w14:textFill>
        </w:rPr>
        <w:t>县</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水利局、</w:t>
      </w:r>
      <w:r>
        <w:rPr>
          <w:rFonts w:hint="eastAsia" w:ascii="仿宋_GB2312" w:hAnsi="仿宋" w:eastAsia="仿宋_GB2312" w:cs="Times New Roman"/>
          <w:color w:val="000000" w:themeColor="text1"/>
          <w:kern w:val="2"/>
          <w:sz w:val="32"/>
          <w:lang w:val="en-US" w:eastAsia="zh-CN" w:bidi="ar-SA"/>
          <w14:textFill>
            <w14:solidFill>
              <w14:schemeClr w14:val="tx1"/>
            </w14:solidFill>
          </w14:textFill>
        </w:rPr>
        <w:t>县</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农业农村局、</w:t>
      </w:r>
      <w:r>
        <w:rPr>
          <w:rFonts w:hint="eastAsia" w:ascii="仿宋_GB2312" w:hAnsi="仿宋" w:eastAsia="仿宋_GB2312" w:cs="Times New Roman"/>
          <w:color w:val="000000" w:themeColor="text1"/>
          <w:kern w:val="2"/>
          <w:sz w:val="32"/>
          <w:lang w:val="en-US" w:eastAsia="zh-CN" w:bidi="ar-SA"/>
          <w14:textFill>
            <w14:solidFill>
              <w14:schemeClr w14:val="tx1"/>
            </w14:solidFill>
          </w14:textFill>
        </w:rPr>
        <w:t>县市场监管局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、共青团平顺县委、</w:t>
      </w:r>
      <w:r>
        <w:rPr>
          <w:rFonts w:hint="eastAsia" w:ascii="仿宋_GB2312" w:hAnsi="仿宋" w:eastAsia="仿宋_GB2312" w:cs="Times New Roman"/>
          <w:color w:val="000000" w:themeColor="text1"/>
          <w:kern w:val="2"/>
          <w:sz w:val="32"/>
          <w:lang w:val="en-US" w:eastAsia="zh-CN" w:bidi="ar-SA"/>
          <w14:textFill>
            <w14:solidFill>
              <w14:schemeClr w14:val="tx1"/>
            </w14:solidFill>
          </w14:textFill>
        </w:rPr>
        <w:t>县</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红十字会、国家金融监督管理局平顺监管支局、国网平顺县供电公司，事发地乡（镇）人民政府。</w:t>
      </w:r>
    </w:p>
    <w:p>
      <w:pPr>
        <w:keepNext w:val="0"/>
        <w:keepLines w:val="0"/>
        <w:pageBreakBefore w:val="0"/>
        <w:widowControl w:val="0"/>
        <w:wordWrap/>
        <w:topLinePunct w:val="0"/>
        <w:bidi w:val="0"/>
        <w:adjustRightInd/>
        <w:snapToGrid/>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开展受灾群众救助工作以及相应的资金物资保障，指导做好受灾群众的紧急转移和安置工作，动员志愿者为救灾救助提供应急自愿服务，组织调集、转运帐篷和灾区生活必需品等抗震救灾物资。支援灾区保障群众基本生活和市场供应，指导救灾捐赠工作，指导做好因灾遇难人员善后工作；抢修供电、供水、供气、防洪、广播电视等设施。指导灾区做好保险理赔和给付。</w:t>
      </w:r>
    </w:p>
    <w:p>
      <w:pPr>
        <w:keepNext w:val="0"/>
        <w:keepLines w:val="0"/>
        <w:pageBreakBefore w:val="0"/>
        <w:widowControl w:val="0"/>
        <w:wordWrap/>
        <w:topLinePunct w:val="0"/>
        <w:autoSpaceDE w:val="0"/>
        <w:autoSpaceDN w:val="0"/>
        <w:bidi w:val="0"/>
        <w:adjustRightInd/>
        <w:snapToGrid/>
        <w:spacing w:line="600" w:lineRule="exact"/>
        <w:ind w:firstLine="642" w:firstLineChars="200"/>
        <w:jc w:val="left"/>
        <w:outlineLvl w:val="1"/>
        <w:rPr>
          <w:rFonts w:hint="eastAsia" w:ascii="仿宋_GB2312" w:hAnsi="楷体_GB2312" w:eastAsia="仿宋_GB2312" w:cs="楷体_GB2312"/>
          <w:b/>
          <w:bCs/>
          <w:sz w:val="32"/>
          <w:szCs w:val="32"/>
          <w:lang w:val="zh-CN"/>
        </w:rPr>
      </w:pPr>
      <w:r>
        <w:rPr>
          <w:rFonts w:hint="eastAsia" w:ascii="仿宋_GB2312" w:hAnsi="楷体_GB2312" w:eastAsia="仿宋_GB2312" w:cs="楷体_GB2312"/>
          <w:b/>
          <w:bCs/>
          <w:sz w:val="32"/>
          <w:szCs w:val="32"/>
          <w:lang w:val="zh-CN"/>
        </w:rPr>
        <w:t>2.2.9  社会治安组</w:t>
      </w:r>
    </w:p>
    <w:p>
      <w:pPr>
        <w:keepNext w:val="0"/>
        <w:keepLines w:val="0"/>
        <w:pageBreakBefore w:val="0"/>
        <w:widowControl w:val="0"/>
        <w:wordWrap/>
        <w:topLinePunct w:val="0"/>
        <w:bidi w:val="0"/>
        <w:adjustRightInd/>
        <w:snapToGrid/>
        <w:spacing w:before="0" w:beforeAutospacing="0" w:after="0" w:afterAutospacing="0" w:line="600" w:lineRule="exact"/>
        <w:ind w:firstLine="640" w:firstLineChars="200"/>
        <w:jc w:val="left"/>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kern w:val="2"/>
          <w:sz w:val="32"/>
          <w:szCs w:val="32"/>
          <w:lang w:val="en-US" w:eastAsia="zh-CN" w:bidi="ar-SA"/>
        </w:rPr>
        <w:t>组长单位</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 w:eastAsia="仿宋_GB2312" w:cs="Times New Roman"/>
          <w:color w:val="000000" w:themeColor="text1"/>
          <w:kern w:val="0"/>
          <w:sz w:val="32"/>
          <w:szCs w:val="24"/>
          <w:lang w:val="en-US" w:eastAsia="zh-CN" w:bidi="ar-SA"/>
          <w14:textFill>
            <w14:solidFill>
              <w14:schemeClr w14:val="tx1"/>
            </w14:solidFill>
          </w14:textFill>
        </w:rPr>
        <w:t>县</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公安局。</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72" w:firstLineChars="210"/>
        <w:jc w:val="left"/>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成员单位：</w:t>
      </w:r>
      <w:r>
        <w:rPr>
          <w:rFonts w:hint="eastAsia" w:ascii="仿宋_GB2312" w:hAnsi="仿宋" w:eastAsia="仿宋_GB2312" w:cs="Times New Roman"/>
          <w:color w:val="000000" w:themeColor="text1"/>
          <w:kern w:val="2"/>
          <w:sz w:val="32"/>
          <w:lang w:val="en-US" w:eastAsia="zh-CN" w:bidi="ar-SA"/>
          <w14:textFill>
            <w14:solidFill>
              <w14:schemeClr w14:val="tx1"/>
            </w14:solidFill>
          </w14:textFill>
        </w:rPr>
        <w:t>县</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委网信办、</w:t>
      </w:r>
      <w:r>
        <w:rPr>
          <w:rFonts w:hint="eastAsia" w:ascii="仿宋_GB2312" w:hAnsi="仿宋" w:eastAsia="仿宋_GB2312" w:cs="Times New Roman"/>
          <w:color w:val="000000" w:themeColor="text1"/>
          <w:kern w:val="2"/>
          <w:sz w:val="32"/>
          <w:lang w:val="en-US" w:eastAsia="zh-CN" w:bidi="ar-SA"/>
          <w14:textFill>
            <w14:solidFill>
              <w14:schemeClr w14:val="tx1"/>
            </w14:solidFill>
          </w14:textFill>
        </w:rPr>
        <w:t>武警平顺中队</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 w:eastAsia="仿宋_GB2312" w:cs="Times New Roman"/>
          <w:color w:val="000000" w:themeColor="text1"/>
          <w:kern w:val="2"/>
          <w:sz w:val="32"/>
          <w:lang w:val="en-US" w:eastAsia="zh-CN" w:bidi="ar-SA"/>
          <w14:textFill>
            <w14:solidFill>
              <w14:schemeClr w14:val="tx1"/>
            </w14:solidFill>
          </w14:textFill>
        </w:rPr>
        <w:t>县</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司法局，事发地乡（镇）人民政府等。</w:t>
      </w:r>
    </w:p>
    <w:p>
      <w:pPr>
        <w:keepNext w:val="0"/>
        <w:keepLines w:val="0"/>
        <w:pageBreakBefore w:val="0"/>
        <w:widowControl w:val="0"/>
        <w:kinsoku w:val="0"/>
        <w:wordWrap/>
        <w:overflowPunct w:val="0"/>
        <w:topLinePunct w:val="0"/>
        <w:autoSpaceDE w:val="0"/>
        <w:autoSpaceDN w:val="0"/>
        <w:bidi w:val="0"/>
        <w:adjustRightInd/>
        <w:snapToGrid/>
        <w:spacing w:line="600" w:lineRule="exact"/>
        <w:ind w:left="0" w:leftChars="0" w:firstLine="640" w:firstLineChars="200"/>
        <w:jc w:val="left"/>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职责：指导灾区严格治安管理、道路交通管理</w:t>
      </w:r>
      <w:r>
        <w:rPr>
          <w:rFonts w:hint="eastAsia" w:ascii="仿宋_GB2312" w:hAnsi="仿宋_GB2312" w:eastAsia="仿宋_GB2312" w:cs="仿宋_GB2312"/>
          <w:kern w:val="2"/>
          <w:sz w:val="32"/>
          <w:szCs w:val="32"/>
          <w:lang w:val="en-US" w:eastAsia="zh-CN" w:bidi="ar-SA"/>
        </w:rPr>
        <w:t>，加强重点单位、重点部位治安防范工作，维护治安、道路交通和生产、生活秩序，依法查处打击有关违法犯罪活动，严密防范、妥善处</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置群体性事件，维护国家政治安全和社会稳定；</w:t>
      </w:r>
      <w:r>
        <w:rPr>
          <w:rFonts w:hint="eastAsia" w:ascii="仿宋_GB2312" w:hAnsi="仿宋" w:eastAsia="仿宋_GB2312" w:cs="Times New Roman"/>
          <w:color w:val="000000" w:themeColor="text1"/>
          <w:kern w:val="2"/>
          <w:sz w:val="32"/>
          <w:szCs w:val="24"/>
          <w:lang w:val="en-US" w:eastAsia="zh-CN" w:bidi="ar-SA"/>
          <w14:textFill>
            <w14:solidFill>
              <w14:schemeClr w14:val="tx1"/>
            </w14:solidFill>
          </w14:textFill>
        </w:rPr>
        <w:t>负责机关、金融、仓储、救灾物品等要害部门和重要目标的警戒；负责特殊单位及群体的监控和安置</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w:t>
      </w:r>
    </w:p>
    <w:p>
      <w:pPr>
        <w:keepNext w:val="0"/>
        <w:keepLines w:val="0"/>
        <w:pageBreakBefore w:val="0"/>
        <w:widowControl w:val="0"/>
        <w:wordWrap/>
        <w:topLinePunct w:val="0"/>
        <w:autoSpaceDE w:val="0"/>
        <w:autoSpaceDN w:val="0"/>
        <w:bidi w:val="0"/>
        <w:adjustRightInd/>
        <w:snapToGrid/>
        <w:spacing w:line="600" w:lineRule="exact"/>
        <w:ind w:firstLine="642" w:firstLineChars="200"/>
        <w:jc w:val="left"/>
        <w:outlineLvl w:val="1"/>
        <w:rPr>
          <w:rFonts w:hint="eastAsia" w:ascii="仿宋_GB2312" w:hAnsi="楷体_GB2312" w:eastAsia="仿宋_GB2312" w:cs="楷体_GB2312"/>
          <w:b/>
          <w:bCs/>
          <w:color w:val="000000" w:themeColor="text1"/>
          <w:sz w:val="32"/>
          <w:szCs w:val="32"/>
          <w:lang w:val="zh-CN"/>
          <w14:textFill>
            <w14:solidFill>
              <w14:schemeClr w14:val="tx1"/>
            </w14:solidFill>
          </w14:textFill>
        </w:rPr>
      </w:pPr>
      <w:r>
        <w:rPr>
          <w:rFonts w:hint="eastAsia" w:ascii="仿宋_GB2312" w:hAnsi="楷体_GB2312" w:eastAsia="仿宋_GB2312" w:cs="楷体_GB2312"/>
          <w:b/>
          <w:bCs/>
          <w:color w:val="000000" w:themeColor="text1"/>
          <w:sz w:val="32"/>
          <w:szCs w:val="32"/>
          <w:lang w:val="zh-CN"/>
          <w14:textFill>
            <w14:solidFill>
              <w14:schemeClr w14:val="tx1"/>
            </w14:solidFill>
          </w14:textFill>
        </w:rPr>
        <w:t>2.2.10  新闻宣传组</w:t>
      </w:r>
    </w:p>
    <w:p>
      <w:pPr>
        <w:keepNext w:val="0"/>
        <w:keepLines w:val="0"/>
        <w:pageBreakBefore w:val="0"/>
        <w:widowControl w:val="0"/>
        <w:wordWrap/>
        <w:topLinePunct w:val="0"/>
        <w:bidi w:val="0"/>
        <w:adjustRightInd/>
        <w:snapToGrid/>
        <w:spacing w:before="0" w:beforeAutospacing="0" w:after="0" w:afterAutospacing="0" w:line="600" w:lineRule="exact"/>
        <w:ind w:firstLine="640" w:firstLineChars="200"/>
        <w:jc w:val="left"/>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组长单位：</w:t>
      </w:r>
      <w:r>
        <w:rPr>
          <w:rFonts w:hint="eastAsia" w:ascii="仿宋_GB2312" w:hAnsi="仿宋" w:eastAsia="仿宋_GB2312" w:cs="Times New Roman"/>
          <w:color w:val="000000" w:themeColor="text1"/>
          <w:kern w:val="0"/>
          <w:sz w:val="32"/>
          <w:szCs w:val="24"/>
          <w:lang w:val="en-US" w:eastAsia="zh-CN" w:bidi="ar-SA"/>
          <w14:textFill>
            <w14:solidFill>
              <w14:schemeClr w14:val="tx1"/>
            </w14:solidFill>
          </w14:textFill>
        </w:rPr>
        <w:t>县委</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宣传部。</w:t>
      </w:r>
    </w:p>
    <w:p>
      <w:pPr>
        <w:keepNext w:val="0"/>
        <w:keepLines w:val="0"/>
        <w:pageBreakBefore w:val="0"/>
        <w:widowControl w:val="0"/>
        <w:wordWrap/>
        <w:topLinePunct w:val="0"/>
        <w:bidi w:val="0"/>
        <w:adjustRightInd/>
        <w:snapToGrid/>
        <w:spacing w:line="60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成员单位：</w:t>
      </w:r>
      <w:r>
        <w:rPr>
          <w:rFonts w:hint="eastAsia" w:ascii="仿宋_GB2312" w:hAnsi="仿宋" w:eastAsia="仿宋_GB2312" w:cs="Times New Roman"/>
          <w:color w:val="000000" w:themeColor="text1"/>
          <w:kern w:val="2"/>
          <w:sz w:val="32"/>
          <w:lang w:val="en-US" w:eastAsia="zh-CN" w:bidi="ar-SA"/>
          <w14:textFill>
            <w14:solidFill>
              <w14:schemeClr w14:val="tx1"/>
            </w14:solidFill>
          </w14:textFill>
        </w:rPr>
        <w:t>县</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委网信办、</w:t>
      </w:r>
      <w:r>
        <w:rPr>
          <w:rFonts w:hint="eastAsia" w:ascii="仿宋_GB2312" w:hAnsi="仿宋" w:eastAsia="仿宋_GB2312" w:cs="Times New Roman"/>
          <w:color w:val="000000" w:themeColor="text1"/>
          <w:kern w:val="2"/>
          <w:sz w:val="32"/>
          <w:lang w:val="en-US" w:eastAsia="zh-CN" w:bidi="ar-SA"/>
          <w14:textFill>
            <w14:solidFill>
              <w14:schemeClr w14:val="tx1"/>
            </w14:solidFill>
          </w14:textFill>
        </w:rPr>
        <w:t>县融媒体中心、</w:t>
      </w:r>
      <w:r>
        <w:rPr>
          <w:rFonts w:hint="eastAsia" w:ascii="仿宋_GB2312" w:hAnsi="仿宋_GB2312" w:eastAsia="仿宋_GB2312" w:cs="仿宋_GB2312"/>
          <w:kern w:val="2"/>
          <w:sz w:val="32"/>
          <w:szCs w:val="32"/>
          <w:lang w:val="en-US" w:eastAsia="zh-CN" w:bidi="ar-SA"/>
        </w:rPr>
        <w:t>县应急局、县防震减灾中心，移动平顺分公司、联通平顺分公司、电信平顺分公司，事发地乡（镇）人民政府等。</w:t>
      </w:r>
    </w:p>
    <w:p>
      <w:pPr>
        <w:keepNext w:val="0"/>
        <w:keepLines w:val="0"/>
        <w:pageBreakBefore w:val="0"/>
        <w:widowControl w:val="0"/>
        <w:wordWrap/>
        <w:topLinePunct w:val="0"/>
        <w:bidi w:val="0"/>
        <w:adjustRightInd/>
        <w:snapToGrid/>
        <w:spacing w:line="600" w:lineRule="exact"/>
        <w:ind w:firstLine="672" w:firstLineChars="21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职责：根据县抗震救灾指挥部发布的权威信息，及时利用各种媒体发布震情、灾情、社情和地震应急工作动态等信息； 组织协调新闻媒体做好地震应急宣传报道,加强舆情收集分析, 正确引导舆论。</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2.3  各乡（镇）人民政府应急组织机构</w:t>
      </w:r>
    </w:p>
    <w:p>
      <w:pPr>
        <w:keepNext w:val="0"/>
        <w:keepLines w:val="0"/>
        <w:pageBreakBefore w:val="0"/>
        <w:widowControl w:val="0"/>
        <w:wordWrap/>
        <w:topLinePunct w:val="0"/>
        <w:bidi w:val="0"/>
        <w:adjustRightInd/>
        <w:snapToGrid/>
        <w:spacing w:line="600" w:lineRule="exact"/>
        <w:ind w:firstLine="672" w:firstLineChars="21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各乡（镇）人民政府参照县级应急指挥机构的组成和职责， 根据实际情况成立相应的抗震救灾应急指挥机构，负责领导，指挥和协调本行政区域内的抗震救灾工作。</w:t>
      </w:r>
    </w:p>
    <w:p>
      <w:pPr>
        <w:keepNext w:val="0"/>
        <w:keepLines w:val="0"/>
        <w:pageBreakBefore w:val="0"/>
        <w:widowControl w:val="0"/>
        <w:wordWrap/>
        <w:topLinePunct w:val="0"/>
        <w:autoSpaceDE w:val="0"/>
        <w:autoSpaceDN w:val="0"/>
        <w:bidi w:val="0"/>
        <w:adjustRightInd/>
        <w:snapToGrid/>
        <w:spacing w:line="600" w:lineRule="exact"/>
        <w:ind w:firstLine="642" w:firstLineChars="200"/>
        <w:jc w:val="left"/>
        <w:outlineLvl w:val="0"/>
        <w:rPr>
          <w:rFonts w:hint="eastAsia" w:ascii="黑体" w:hAnsi="黑体" w:eastAsia="黑体" w:cs="黑体"/>
          <w:b/>
          <w:bCs/>
          <w:sz w:val="32"/>
          <w:szCs w:val="32"/>
          <w:lang w:val="zh-CN"/>
        </w:rPr>
      </w:pPr>
      <w:r>
        <w:rPr>
          <w:rFonts w:hint="eastAsia" w:ascii="黑体" w:hAnsi="黑体" w:eastAsia="黑体" w:cs="黑体"/>
          <w:b/>
          <w:bCs/>
          <w:sz w:val="32"/>
          <w:szCs w:val="32"/>
          <w:lang w:val="zh-CN"/>
        </w:rPr>
        <w:t>3  风险防控</w:t>
      </w:r>
    </w:p>
    <w:p>
      <w:pPr>
        <w:keepNext w:val="0"/>
        <w:keepLines w:val="0"/>
        <w:pageBreakBefore w:val="0"/>
        <w:widowControl w:val="0"/>
        <w:wordWrap/>
        <w:topLinePunct w:val="0"/>
        <w:autoSpaceDE w:val="0"/>
        <w:autoSpaceDN w:val="0"/>
        <w:bidi w:val="0"/>
        <w:adjustRightInd/>
        <w:snapToGrid/>
        <w:spacing w:line="600" w:lineRule="exact"/>
        <w:ind w:firstLine="596" w:firstLineChars="200"/>
        <w:jc w:val="left"/>
        <w:rPr>
          <w:rFonts w:hint="eastAsia" w:ascii="仿宋_GB2312" w:hAnsi="仿宋_GB2312" w:eastAsia="仿宋_GB2312" w:cs="仿宋_GB2312"/>
          <w:sz w:val="32"/>
          <w:szCs w:val="32"/>
        </w:rPr>
      </w:pPr>
      <w:r>
        <w:rPr>
          <w:rFonts w:hint="eastAsia" w:ascii="仿宋_GB2312" w:hAnsi="Times New Roman" w:eastAsia="仿宋_GB2312" w:cs="Times New Roman"/>
          <w:spacing w:val="-11"/>
          <w:sz w:val="32"/>
          <w:szCs w:val="20"/>
          <w:lang w:eastAsia="zh-CN"/>
        </w:rPr>
        <w:t>县应急局</w:t>
      </w:r>
      <w:r>
        <w:rPr>
          <w:rFonts w:hint="eastAsia" w:ascii="仿宋_GB2312" w:hAnsi="Times New Roman" w:eastAsia="仿宋_GB2312" w:cs="Times New Roman"/>
          <w:spacing w:val="-11"/>
          <w:sz w:val="32"/>
          <w:szCs w:val="20"/>
        </w:rPr>
        <w:t>、县防震减灾中心</w:t>
      </w:r>
      <w:r>
        <w:rPr>
          <w:rFonts w:hint="eastAsia" w:ascii="仿宋_GB2312" w:hAnsi="仿宋_GB2312" w:eastAsia="仿宋_GB2312" w:cs="仿宋_GB2312"/>
          <w:sz w:val="32"/>
          <w:szCs w:val="32"/>
        </w:rPr>
        <w:t>会同有关部门编制本行政区域防震减灾规划，开展地震灾害风险普查，</w:t>
      </w:r>
      <w:r>
        <w:rPr>
          <w:rFonts w:hint="eastAsia" w:ascii="仿宋_GB2312" w:hAnsi="Times New Roman" w:eastAsia="仿宋_GB2312" w:cs="Times New Roman"/>
          <w:spacing w:val="6"/>
          <w:w w:val="95"/>
          <w:sz w:val="32"/>
          <w:szCs w:val="20"/>
        </w:rPr>
        <w:t>进行地震趋势预</w:t>
      </w:r>
      <w:r>
        <w:rPr>
          <w:rFonts w:hint="eastAsia" w:ascii="仿宋_GB2312" w:hAnsi="Times New Roman" w:eastAsia="仿宋_GB2312" w:cs="Times New Roman"/>
          <w:spacing w:val="-11"/>
          <w:sz w:val="32"/>
          <w:szCs w:val="20"/>
        </w:rPr>
        <w:t>测意见</w:t>
      </w:r>
      <w:r>
        <w:rPr>
          <w:rFonts w:hint="eastAsia" w:ascii="仿宋_GB2312" w:hAnsi="仿宋_GB2312" w:eastAsia="仿宋_GB2312" w:cs="仿宋_GB2312"/>
          <w:sz w:val="32"/>
          <w:szCs w:val="32"/>
        </w:rPr>
        <w:t>。依法对地震重点监测防御区和建筑抗震设防情况进行辨识、评估，</w:t>
      </w:r>
      <w:r>
        <w:rPr>
          <w:rFonts w:hint="eastAsia" w:ascii="仿宋_GB2312" w:hAnsi="Times New Roman" w:eastAsia="仿宋_GB2312" w:cs="Times New Roman"/>
          <w:spacing w:val="-2"/>
          <w:sz w:val="32"/>
          <w:szCs w:val="20"/>
        </w:rPr>
        <w:t>形成地震趋势预测与地震灾害风险评估报告。</w:t>
      </w:r>
      <w:r>
        <w:rPr>
          <w:rFonts w:hint="eastAsia" w:ascii="仿宋_GB2312" w:hAnsi="仿宋_GB2312" w:eastAsia="仿宋_GB2312" w:cs="仿宋_GB2312"/>
          <w:sz w:val="32"/>
          <w:szCs w:val="32"/>
        </w:rPr>
        <w:t>制定防控措施，定期进行检查和监控。建立健全地震灾害预防工作制度，建立完善防控体系，防范化解风险和消除隐患。</w:t>
      </w:r>
    </w:p>
    <w:p>
      <w:pPr>
        <w:keepNext w:val="0"/>
        <w:keepLines w:val="0"/>
        <w:pageBreakBefore w:val="0"/>
        <w:widowControl w:val="0"/>
        <w:wordWrap/>
        <w:topLinePunct w:val="0"/>
        <w:autoSpaceDE w:val="0"/>
        <w:autoSpaceDN w:val="0"/>
        <w:bidi w:val="0"/>
        <w:adjustRightInd/>
        <w:snapToGrid/>
        <w:spacing w:line="600" w:lineRule="exact"/>
        <w:ind w:firstLine="642" w:firstLineChars="200"/>
        <w:jc w:val="left"/>
        <w:outlineLvl w:val="0"/>
        <w:rPr>
          <w:rFonts w:hint="eastAsia" w:ascii="黑体" w:hAnsi="黑体" w:eastAsia="黑体" w:cs="黑体"/>
          <w:b/>
          <w:bCs/>
          <w:sz w:val="32"/>
          <w:szCs w:val="32"/>
          <w:lang w:val="zh-CN"/>
        </w:rPr>
      </w:pPr>
      <w:r>
        <w:rPr>
          <w:rFonts w:hint="eastAsia" w:ascii="黑体" w:hAnsi="黑体" w:eastAsia="黑体" w:cs="黑体"/>
          <w:b/>
          <w:bCs/>
          <w:sz w:val="32"/>
          <w:szCs w:val="32"/>
          <w:lang w:val="zh-CN"/>
        </w:rPr>
        <w:t>4  监测与预警</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4.1  监测预报</w:t>
      </w:r>
    </w:p>
    <w:p>
      <w:pPr>
        <w:keepNext w:val="0"/>
        <w:keepLines w:val="0"/>
        <w:pageBreakBefore w:val="0"/>
        <w:widowControl w:val="0"/>
        <w:wordWrap/>
        <w:topLinePunct w:val="0"/>
        <w:autoSpaceDE w:val="0"/>
        <w:autoSpaceDN w:val="0"/>
        <w:bidi w:val="0"/>
        <w:adjustRightInd/>
        <w:snapToGrid/>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县防震减灾中心加强震情预报信息获取、震情监视跟踪和地震预测,及时对地震预测意见和可能与地震有关异常现象进行综合分析研判。县政府根据地震预测意见和相关规定发布地震预报, 组织相关区域加强应急准备。</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4.2  震情速报</w:t>
      </w:r>
    </w:p>
    <w:p>
      <w:pPr>
        <w:keepNext w:val="0"/>
        <w:keepLines w:val="0"/>
        <w:pageBreakBefore w:val="0"/>
        <w:widowControl w:val="0"/>
        <w:wordWrap/>
        <w:topLinePunct w:val="0"/>
        <w:bidi w:val="0"/>
        <w:adjustRightInd/>
        <w:snapToGrid/>
        <w:spacing w:line="600" w:lineRule="exact"/>
        <w:ind w:firstLine="672" w:firstLineChars="210"/>
        <w:jc w:val="left"/>
        <w:rPr>
          <w:rFonts w:hint="eastAsia" w:ascii="仿宋_GB2312" w:hAnsi="仿宋_GB2312" w:eastAsia="仿宋_GB2312" w:cs="仿宋_GB2312"/>
          <w:kern w:val="2"/>
          <w:sz w:val="32"/>
          <w:szCs w:val="32"/>
          <w:lang w:val="en-US" w:eastAsia="zh-CN" w:bidi="ar-SA"/>
        </w:rPr>
      </w:pPr>
      <w:bookmarkStart w:id="8" w:name="_Toc328040228"/>
      <w:r>
        <w:rPr>
          <w:rFonts w:hint="eastAsia" w:ascii="仿宋_GB2312" w:hAnsi="仿宋" w:eastAsia="仿宋_GB2312" w:cs="Times New Roman"/>
          <w:color w:val="000000" w:themeColor="text1"/>
          <w:kern w:val="2"/>
          <w:sz w:val="32"/>
          <w:lang w:val="en-US" w:eastAsia="zh-CN" w:bidi="ar-SA"/>
          <w14:textFill>
            <w14:solidFill>
              <w14:schemeClr w14:val="tx1"/>
            </w14:solidFill>
          </w14:textFill>
        </w:rPr>
        <w:t>县</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内发生3级以上地震后，</w:t>
      </w:r>
      <w:r>
        <w:rPr>
          <w:rFonts w:hint="eastAsia" w:ascii="仿宋_GB2312" w:hAnsi="仿宋" w:eastAsia="仿宋_GB2312" w:cs="Times New Roman"/>
          <w:color w:val="000000" w:themeColor="text1"/>
          <w:kern w:val="2"/>
          <w:sz w:val="32"/>
          <w:lang w:val="en-US" w:eastAsia="zh-CN" w:bidi="ar-SA"/>
          <w14:textFill>
            <w14:solidFill>
              <w14:schemeClr w14:val="tx1"/>
            </w14:solidFill>
          </w14:textFill>
        </w:rPr>
        <w:t>县</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防震减灾中心立即将正式速报参数测定结果报告</w:t>
      </w:r>
      <w:r>
        <w:rPr>
          <w:rFonts w:hint="eastAsia" w:ascii="仿宋_GB2312" w:hAnsi="仿宋" w:eastAsia="仿宋_GB2312" w:cs="Times New Roman"/>
          <w:color w:val="000000" w:themeColor="text1"/>
          <w:kern w:val="2"/>
          <w:sz w:val="32"/>
          <w:lang w:val="en-US" w:eastAsia="zh-CN" w:bidi="ar-SA"/>
          <w14:textFill>
            <w14:solidFill>
              <w14:schemeClr w14:val="tx1"/>
            </w14:solidFill>
          </w14:textFill>
        </w:rPr>
        <w:t>县</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委、</w:t>
      </w:r>
      <w:r>
        <w:rPr>
          <w:rFonts w:hint="eastAsia" w:ascii="仿宋_GB2312" w:hAnsi="仿宋" w:eastAsia="仿宋_GB2312" w:cs="Times New Roman"/>
          <w:color w:val="000000" w:themeColor="text1"/>
          <w:kern w:val="2"/>
          <w:sz w:val="32"/>
          <w:lang w:val="en-US" w:eastAsia="zh-CN" w:bidi="ar-SA"/>
          <w14:textFill>
            <w14:solidFill>
              <w14:schemeClr w14:val="tx1"/>
            </w14:solidFill>
          </w14:textFill>
        </w:rPr>
        <w:t>县</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政府</w:t>
      </w:r>
      <w:r>
        <w:rPr>
          <w:rFonts w:hint="eastAsia" w:ascii="仿宋_GB2312" w:hAnsi="Times New Roman" w:eastAsia="仿宋_GB2312" w:cs="Times New Roman"/>
          <w:color w:val="000000" w:themeColor="text1"/>
          <w:spacing w:val="-1"/>
          <w:kern w:val="2"/>
          <w:sz w:val="44"/>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并通报县抗震救灾指挥部成员单位及事发地乡（镇）人民政府;向县抗</w:t>
      </w:r>
      <w:r>
        <w:rPr>
          <w:rFonts w:hint="eastAsia" w:ascii="仿宋_GB2312" w:hAnsi="仿宋_GB2312" w:eastAsia="仿宋_GB2312" w:cs="仿宋_GB2312"/>
          <w:kern w:val="2"/>
          <w:sz w:val="32"/>
          <w:szCs w:val="32"/>
          <w:lang w:val="en-US" w:eastAsia="zh-CN" w:bidi="ar-SA"/>
        </w:rPr>
        <w:t>震救灾指挥部办公室提出地震应急响应级别建议,开展震情监测和灾情评估。县防震减灾中心经抗震救灾指挥部批准后，负责向社会发布地震监测、地震 预警、地震烈度速报等信息。</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4.3</w:t>
      </w:r>
      <w:bookmarkEnd w:id="8"/>
      <w:r>
        <w:rPr>
          <w:rFonts w:hint="eastAsia" w:ascii="楷体_GB2312" w:hAnsi="楷体_GB2312" w:eastAsia="楷体_GB2312" w:cs="楷体_GB2312"/>
          <w:b/>
          <w:bCs/>
          <w:color w:val="auto"/>
          <w:sz w:val="32"/>
          <w:szCs w:val="32"/>
          <w:lang w:val="zh-CN" w:eastAsia="zh-CN"/>
        </w:rPr>
        <w:t xml:space="preserve">  预警</w:t>
      </w:r>
    </w:p>
    <w:p>
      <w:pPr>
        <w:keepNext w:val="0"/>
        <w:keepLines w:val="0"/>
        <w:pageBreakBefore w:val="0"/>
        <w:widowControl w:val="0"/>
        <w:wordWrap/>
        <w:topLinePunct w:val="0"/>
        <w:autoSpaceDE w:val="0"/>
        <w:autoSpaceDN w:val="0"/>
        <w:bidi w:val="0"/>
        <w:adjustRightInd/>
        <w:snapToGrid/>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县防震减灾中心</w:t>
      </w:r>
      <w:r>
        <w:rPr>
          <w:rFonts w:hint="eastAsia" w:ascii="仿宋_GB2312" w:hAnsi="Times New Roman" w:eastAsia="仿宋_GB2312" w:cs="Times New Roman"/>
          <w:sz w:val="32"/>
          <w:szCs w:val="20"/>
        </w:rPr>
        <w:t>建立地震预警系统,</w:t>
      </w:r>
      <w:r>
        <w:rPr>
          <w:rFonts w:hint="eastAsia" w:ascii="仿宋_GB2312" w:hAnsi="仿宋_GB2312" w:eastAsia="仿宋_GB2312" w:cs="仿宋_GB2312"/>
          <w:sz w:val="32"/>
          <w:szCs w:val="32"/>
        </w:rPr>
        <w:t>通过地震预警设施和广播电视、手机短信、网络媒体、公众服务平台向社会发布地震预警信息。</w:t>
      </w:r>
    </w:p>
    <w:p>
      <w:pPr>
        <w:keepNext w:val="0"/>
        <w:keepLines w:val="0"/>
        <w:pageBreakBefore w:val="0"/>
        <w:widowControl w:val="0"/>
        <w:wordWrap/>
        <w:topLinePunct w:val="0"/>
        <w:bidi w:val="0"/>
        <w:adjustRightInd/>
        <w:snapToGrid/>
        <w:spacing w:line="600" w:lineRule="exact"/>
        <w:ind w:firstLine="640" w:firstLineChars="200"/>
        <w:jc w:val="left"/>
        <w:textAlignment w:val="baseline"/>
        <w:rPr>
          <w:rFonts w:hint="eastAsia" w:ascii="仿宋_GB2312" w:hAnsi="仿宋" w:eastAsia="仿宋_GB2312" w:cs="Times New Roman"/>
          <w:color w:val="000000" w:themeColor="text1"/>
          <w:sz w:val="32"/>
          <w:szCs w:val="20"/>
          <w14:textFill>
            <w14:solidFill>
              <w14:schemeClr w14:val="tx1"/>
            </w14:solidFill>
          </w14:textFill>
        </w:rPr>
      </w:pPr>
      <w:r>
        <w:rPr>
          <w:rFonts w:hint="eastAsia" w:ascii="仿宋_GB2312" w:hAnsi="仿宋" w:eastAsia="仿宋_GB2312" w:cs="Times New Roman"/>
          <w:color w:val="000000" w:themeColor="text1"/>
          <w:sz w:val="32"/>
          <w:szCs w:val="20"/>
          <w14:textFill>
            <w14:solidFill>
              <w14:schemeClr w14:val="tx1"/>
            </w14:solidFill>
          </w14:textFill>
        </w:rPr>
        <w:t>视地震预警级别，主要紧急处置措施是：</w:t>
      </w:r>
    </w:p>
    <w:p>
      <w:pPr>
        <w:keepNext w:val="0"/>
        <w:keepLines w:val="0"/>
        <w:pageBreakBefore w:val="0"/>
        <w:widowControl w:val="0"/>
        <w:wordWrap/>
        <w:topLinePunct w:val="0"/>
        <w:bidi w:val="0"/>
        <w:adjustRightInd/>
        <w:snapToGrid/>
        <w:spacing w:line="600" w:lineRule="exact"/>
        <w:ind w:firstLine="200"/>
        <w:jc w:val="left"/>
        <w:textAlignment w:val="baseline"/>
        <w:rPr>
          <w:rFonts w:hint="eastAsia" w:ascii="仿宋_GB2312" w:hAnsi="仿宋" w:eastAsia="仿宋_GB2312" w:cs="Times New Roman"/>
          <w:color w:val="000000" w:themeColor="text1"/>
          <w:sz w:val="32"/>
          <w:szCs w:val="20"/>
          <w14:textFill>
            <w14:solidFill>
              <w14:schemeClr w14:val="tx1"/>
            </w14:solidFill>
          </w14:textFill>
        </w:rPr>
      </w:pPr>
      <w:r>
        <w:rPr>
          <w:rFonts w:hint="eastAsia" w:ascii="仿宋_GB2312" w:hAnsi="仿宋" w:eastAsia="仿宋_GB2312" w:cs="Times New Roman"/>
          <w:color w:val="000000" w:themeColor="text1"/>
          <w:sz w:val="32"/>
          <w:szCs w:val="20"/>
          <w14:textFill>
            <w14:solidFill>
              <w14:schemeClr w14:val="tx1"/>
            </w14:solidFill>
          </w14:textFill>
        </w:rPr>
        <w:t xml:space="preserve">   预警发布后，县防震减灾指挥部成员单位召开紧急会议，部署应急准备，调集救援物资；各种应急救援工作进入戒备状态，密切监视地震动态，及时收集宏观异常情况，提出分析意见，并随时报告震情变化。</w:t>
      </w:r>
    </w:p>
    <w:p>
      <w:pPr>
        <w:keepNext w:val="0"/>
        <w:keepLines w:val="0"/>
        <w:pageBreakBefore w:val="0"/>
        <w:widowControl w:val="0"/>
        <w:wordWrap/>
        <w:topLinePunct w:val="0"/>
        <w:bidi w:val="0"/>
        <w:adjustRightInd/>
        <w:snapToGrid/>
        <w:spacing w:line="600" w:lineRule="exact"/>
        <w:ind w:firstLine="640" w:firstLineChars="200"/>
        <w:jc w:val="left"/>
        <w:textAlignment w:val="baseline"/>
        <w:rPr>
          <w:rFonts w:hint="eastAsia" w:ascii="仿宋_GB2312" w:hAnsi="仿宋" w:eastAsia="仿宋_GB2312" w:cs="Times New Roman"/>
          <w:b/>
          <w:color w:val="000000" w:themeColor="text1"/>
          <w:sz w:val="32"/>
          <w:szCs w:val="20"/>
          <w14:textFill>
            <w14:solidFill>
              <w14:schemeClr w14:val="tx1"/>
            </w14:solidFill>
          </w14:textFill>
        </w:rPr>
      </w:pPr>
      <w:r>
        <w:rPr>
          <w:rFonts w:hint="eastAsia" w:ascii="仿宋_GB2312" w:hAnsi="仿宋" w:eastAsia="仿宋_GB2312" w:cs="Times New Roman"/>
          <w:color w:val="000000" w:themeColor="text1"/>
          <w:sz w:val="32"/>
          <w:szCs w:val="20"/>
          <w14:textFill>
            <w14:solidFill>
              <w14:schemeClr w14:val="tx1"/>
            </w14:solidFill>
          </w14:textFill>
        </w:rPr>
        <w:t>预报县人民政府视情组织预报区内人员撤离疏散，并对生命线工程和地震次生灾害源等采取紧急排查、处置措施。</w:t>
      </w:r>
    </w:p>
    <w:p>
      <w:pPr>
        <w:keepNext w:val="0"/>
        <w:keepLines w:val="0"/>
        <w:pageBreakBefore w:val="0"/>
        <w:widowControl w:val="0"/>
        <w:wordWrap/>
        <w:topLinePunct w:val="0"/>
        <w:bidi w:val="0"/>
        <w:adjustRightInd/>
        <w:snapToGrid/>
        <w:spacing w:line="600" w:lineRule="exact"/>
        <w:ind w:firstLine="640" w:firstLineChars="200"/>
        <w:jc w:val="left"/>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20"/>
          <w14:textFill>
            <w14:solidFill>
              <w14:schemeClr w14:val="tx1"/>
            </w14:solidFill>
          </w14:textFill>
        </w:rPr>
        <w:t>预警期间，县防震减灾指挥部应对辖区应急准备工作进行督导</w:t>
      </w:r>
      <w:r>
        <w:rPr>
          <w:rFonts w:hint="eastAsia" w:ascii="仿宋_GB2312" w:hAnsi="仿宋" w:eastAsia="仿宋_GB2312" w:cs="Times New Roman"/>
          <w:b/>
          <w:color w:val="000000" w:themeColor="text1"/>
          <w:sz w:val="32"/>
          <w:szCs w:val="20"/>
          <w14:textFill>
            <w14:solidFill>
              <w14:schemeClr w14:val="tx1"/>
            </w14:solidFill>
          </w14:textFill>
        </w:rPr>
        <w:t>。</w:t>
      </w:r>
    </w:p>
    <w:p>
      <w:pPr>
        <w:keepNext w:val="0"/>
        <w:keepLines w:val="0"/>
        <w:pageBreakBefore w:val="0"/>
        <w:widowControl w:val="0"/>
        <w:wordWrap/>
        <w:topLinePunct w:val="0"/>
        <w:autoSpaceDE w:val="0"/>
        <w:autoSpaceDN w:val="0"/>
        <w:bidi w:val="0"/>
        <w:adjustRightInd/>
        <w:snapToGrid/>
        <w:spacing w:line="600" w:lineRule="exact"/>
        <w:ind w:firstLine="642" w:firstLineChars="200"/>
        <w:jc w:val="left"/>
        <w:outlineLvl w:val="0"/>
        <w:rPr>
          <w:rFonts w:hint="eastAsia" w:ascii="黑体" w:hAnsi="黑体" w:eastAsia="黑体" w:cs="黑体"/>
          <w:b/>
          <w:bCs/>
          <w:sz w:val="32"/>
          <w:szCs w:val="32"/>
          <w:lang w:val="zh-CN"/>
        </w:rPr>
      </w:pPr>
      <w:r>
        <w:rPr>
          <w:rFonts w:hint="eastAsia" w:ascii="黑体" w:hAnsi="黑体" w:eastAsia="黑体" w:cs="黑体"/>
          <w:b/>
          <w:bCs/>
          <w:sz w:val="32"/>
          <w:szCs w:val="32"/>
          <w:lang w:val="zh-CN"/>
        </w:rPr>
        <w:t>5  应急处置与救援</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5.1  信息处置</w:t>
      </w:r>
    </w:p>
    <w:p>
      <w:pPr>
        <w:keepNext w:val="0"/>
        <w:keepLines w:val="0"/>
        <w:pageBreakBefore w:val="0"/>
        <w:widowControl w:val="0"/>
        <w:wordWrap/>
        <w:topLinePunct w:val="0"/>
        <w:autoSpaceDE w:val="0"/>
        <w:autoSpaceDN w:val="0"/>
        <w:bidi w:val="0"/>
        <w:adjustRightInd/>
        <w:snapToGrid/>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Times New Roman" w:eastAsia="仿宋_GB2312" w:cs="Times New Roman"/>
          <w:sz w:val="32"/>
          <w:szCs w:val="20"/>
        </w:rPr>
        <w:t>地震灾害发生后,事发地乡（</w:t>
      </w:r>
      <w:r>
        <w:rPr>
          <w:rFonts w:hint="eastAsia" w:ascii="仿宋_GB2312" w:hAnsi="Times New Roman" w:eastAsia="仿宋_GB2312" w:cs="Times New Roman"/>
          <w:spacing w:val="5"/>
          <w:sz w:val="32"/>
          <w:szCs w:val="20"/>
        </w:rPr>
        <w:t>镇</w:t>
      </w:r>
      <w:r>
        <w:rPr>
          <w:rFonts w:hint="eastAsia" w:ascii="仿宋_GB2312" w:hAnsi="Times New Roman" w:eastAsia="仿宋_GB2312" w:cs="Times New Roman"/>
          <w:sz w:val="32"/>
          <w:szCs w:val="20"/>
        </w:rPr>
        <w:t xml:space="preserve">）人民政府及时将震情、灾 </w:t>
      </w:r>
      <w:r>
        <w:rPr>
          <w:rFonts w:hint="eastAsia" w:ascii="仿宋_GB2312" w:hAnsi="Times New Roman" w:eastAsia="仿宋_GB2312" w:cs="Times New Roman"/>
          <w:spacing w:val="-1"/>
          <w:sz w:val="32"/>
          <w:szCs w:val="20"/>
        </w:rPr>
        <w:t>情等信息报县政府，同时抄送</w:t>
      </w:r>
      <w:r>
        <w:rPr>
          <w:rFonts w:hint="eastAsia" w:ascii="仿宋_GB2312" w:hAnsi="Times New Roman" w:eastAsia="仿宋_GB2312" w:cs="Times New Roman"/>
          <w:spacing w:val="-1"/>
          <w:sz w:val="32"/>
          <w:szCs w:val="20"/>
          <w:lang w:eastAsia="zh-CN"/>
        </w:rPr>
        <w:t>县应急局</w:t>
      </w:r>
      <w:r>
        <w:rPr>
          <w:rFonts w:hint="eastAsia" w:ascii="仿宋_GB2312" w:hAnsi="Times New Roman" w:eastAsia="仿宋_GB2312" w:cs="Times New Roman"/>
          <w:spacing w:val="-1"/>
          <w:sz w:val="32"/>
          <w:szCs w:val="20"/>
        </w:rPr>
        <w:t>和县防震减灾中心,必要时可越级上报。发生一般以上地震灾害,应急与防震减灾等部门 迅速组织开展现场灾情收集、分析研判工作,及时将有关情况上报县委、县政府及抗震救灾指挥部,并通报有关部门，经抗震救</w:t>
      </w:r>
      <w:r>
        <w:rPr>
          <w:rFonts w:hint="eastAsia" w:ascii="仿宋_GB2312" w:hAnsi="Times New Roman" w:eastAsia="仿宋_GB2312" w:cs="Times New Roman"/>
          <w:spacing w:val="-6"/>
          <w:sz w:val="32"/>
          <w:szCs w:val="20"/>
        </w:rPr>
        <w:t>灾指挥部指挥长同意后及时上报市抗震救灾指挥部。</w:t>
      </w:r>
      <w:r>
        <w:rPr>
          <w:rFonts w:hint="eastAsia" w:ascii="仿宋_GB2312" w:hAnsi="Times New Roman" w:eastAsia="仿宋_GB2312" w:cs="Times New Roman"/>
          <w:spacing w:val="-1"/>
          <w:sz w:val="32"/>
          <w:szCs w:val="20"/>
        </w:rPr>
        <w:t>县公安局、</w:t>
      </w:r>
      <w:r>
        <w:rPr>
          <w:rFonts w:hint="eastAsia" w:ascii="仿宋_GB2312" w:hAnsi="Times New Roman" w:eastAsia="仿宋_GB2312" w:cs="Times New Roman"/>
          <w:spacing w:val="-1"/>
          <w:sz w:val="32"/>
          <w:szCs w:val="20"/>
          <w:lang w:eastAsia="zh-CN"/>
        </w:rPr>
        <w:t>县工信局</w:t>
      </w:r>
      <w:r>
        <w:rPr>
          <w:rFonts w:hint="eastAsia" w:ascii="仿宋_GB2312" w:hAnsi="Times New Roman" w:eastAsia="仿宋_GB2312" w:cs="Times New Roman"/>
          <w:spacing w:val="-1"/>
          <w:sz w:val="32"/>
          <w:szCs w:val="20"/>
        </w:rPr>
        <w:t>、</w:t>
      </w:r>
      <w:r>
        <w:rPr>
          <w:rFonts w:hint="eastAsia" w:ascii="仿宋_GB2312" w:hAnsi="Times New Roman" w:eastAsia="仿宋_GB2312" w:cs="Times New Roman"/>
          <w:spacing w:val="-1"/>
          <w:sz w:val="32"/>
          <w:szCs w:val="20"/>
          <w:lang w:eastAsia="zh-CN"/>
        </w:rPr>
        <w:t>县交通局</w:t>
      </w:r>
      <w:r>
        <w:rPr>
          <w:rFonts w:hint="eastAsia" w:ascii="仿宋_GB2312" w:hAnsi="Times New Roman" w:eastAsia="仿宋_GB2312" w:cs="Times New Roman"/>
          <w:spacing w:val="-1"/>
          <w:sz w:val="32"/>
          <w:szCs w:val="20"/>
        </w:rPr>
        <w:t>、县水利局、</w:t>
      </w:r>
      <w:r>
        <w:rPr>
          <w:rFonts w:hint="eastAsia" w:ascii="仿宋_GB2312" w:hAnsi="Times New Roman" w:eastAsia="仿宋_GB2312" w:cs="Times New Roman"/>
          <w:spacing w:val="-1"/>
          <w:sz w:val="32"/>
          <w:szCs w:val="20"/>
          <w:lang w:eastAsia="zh-CN"/>
        </w:rPr>
        <w:t>县住建局</w:t>
      </w:r>
      <w:r>
        <w:rPr>
          <w:rFonts w:hint="eastAsia" w:ascii="仿宋_GB2312" w:hAnsi="Times New Roman" w:eastAsia="仿宋_GB2312" w:cs="Times New Roman"/>
          <w:spacing w:val="-1"/>
          <w:sz w:val="32"/>
          <w:szCs w:val="20"/>
        </w:rPr>
        <w:t>、县教育局、</w:t>
      </w:r>
      <w:r>
        <w:rPr>
          <w:rFonts w:hint="eastAsia" w:ascii="仿宋_GB2312" w:hAnsi="Times New Roman" w:eastAsia="仿宋_GB2312" w:cs="Times New Roman"/>
          <w:spacing w:val="-1"/>
          <w:sz w:val="32"/>
          <w:szCs w:val="20"/>
          <w:lang w:eastAsia="zh-CN"/>
        </w:rPr>
        <w:t>县卫体局</w:t>
      </w:r>
      <w:r>
        <w:rPr>
          <w:rFonts w:hint="eastAsia" w:ascii="仿宋_GB2312" w:hAnsi="Times New Roman" w:eastAsia="仿宋_GB2312" w:cs="Times New Roman"/>
          <w:spacing w:val="-1"/>
          <w:sz w:val="32"/>
          <w:szCs w:val="20"/>
        </w:rPr>
        <w:t>、县自然资源局、</w:t>
      </w:r>
      <w:r>
        <w:rPr>
          <w:rFonts w:hint="eastAsia" w:ascii="仿宋_GB2312" w:hAnsi="Times New Roman" w:eastAsia="仿宋_GB2312" w:cs="Times New Roman"/>
          <w:spacing w:val="-1"/>
          <w:sz w:val="32"/>
          <w:szCs w:val="20"/>
          <w:lang w:eastAsia="zh-CN"/>
        </w:rPr>
        <w:t>长治市公路局平顺段</w:t>
      </w:r>
      <w:r>
        <w:rPr>
          <w:rFonts w:hint="eastAsia" w:ascii="仿宋_GB2312" w:hAnsi="Times New Roman" w:eastAsia="仿宋_GB2312" w:cs="Times New Roman"/>
          <w:spacing w:val="-1"/>
          <w:sz w:val="32"/>
          <w:szCs w:val="20"/>
        </w:rPr>
        <w:t>等有关</w:t>
      </w:r>
      <w:r>
        <w:rPr>
          <w:rFonts w:hint="eastAsia" w:ascii="仿宋_GB2312" w:hAnsi="Times New Roman" w:eastAsia="仿宋_GB2312" w:cs="Times New Roman"/>
          <w:sz w:val="32"/>
          <w:szCs w:val="20"/>
        </w:rPr>
        <w:t>部门、单位及时将收集了解的情况报县抗震救灾指挥部办公室。</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5.2  先期处置</w:t>
      </w:r>
    </w:p>
    <w:p>
      <w:pPr>
        <w:keepNext w:val="0"/>
        <w:keepLines w:val="0"/>
        <w:pageBreakBefore w:val="0"/>
        <w:widowControl w:val="0"/>
        <w:wordWrap/>
        <w:topLinePunct w:val="0"/>
        <w:bidi w:val="0"/>
        <w:adjustRightInd/>
        <w:snapToGrid/>
        <w:spacing w:line="600" w:lineRule="exact"/>
        <w:ind w:firstLine="670" w:firstLineChars="211"/>
        <w:jc w:val="left"/>
        <w:rPr>
          <w:rFonts w:hint="eastAsia" w:ascii="仿宋_GB2312" w:hAnsi="Times New Roman" w:eastAsia="仿宋_GB2312" w:cs="Times New Roman"/>
          <w:spacing w:val="-1"/>
          <w:kern w:val="2"/>
          <w:sz w:val="32"/>
          <w:lang w:val="en-US" w:eastAsia="zh-CN" w:bidi="ar-SA"/>
        </w:rPr>
      </w:pPr>
      <w:r>
        <w:rPr>
          <w:rFonts w:hint="eastAsia" w:ascii="仿宋_GB2312" w:hAnsi="Times New Roman" w:eastAsia="仿宋_GB2312" w:cs="Times New Roman"/>
          <w:spacing w:val="-1"/>
          <w:kern w:val="2"/>
          <w:sz w:val="32"/>
          <w:lang w:val="en-US" w:eastAsia="zh-CN" w:bidi="ar-SA"/>
        </w:rPr>
        <w:t>县抗震救灾指挥部及其办公室立即按照本级预案视情况启动相应级别应急响应。第一时间开展灾情核查上报,发动基层干部群众开展自救互救,组织基层抢险救灾队伍开展人员搜救和医疗救护,开放或临时设置应急避难场所,及时转移和安置受灾群众,防范次生灾害,维护灾区社会秩序,提出需要支援的应急措施建议,采取措施保障救援队伍快速开展救援活动。</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 xml:space="preserve">5.3  分级响应 </w:t>
      </w:r>
    </w:p>
    <w:p>
      <w:pPr>
        <w:keepNext w:val="0"/>
        <w:keepLines w:val="0"/>
        <w:pageBreakBefore w:val="0"/>
        <w:widowControl w:val="0"/>
        <w:wordWrap/>
        <w:topLinePunct w:val="0"/>
        <w:bidi w:val="0"/>
        <w:adjustRightInd/>
        <w:snapToGrid/>
        <w:spacing w:line="60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县级响应按照灾害分级由低到高设定为四级、三级、二级、 一级四个等级。地震发生后,依据响应条件启动相应级别的应急响应(地震灾害响应条件见附件4)。跨县界地震灾害应急救援工作，必要时请求市指挥部与相邻县（区）进行协调；县内跨乡（镇）行政区域的，由县抗震救灾指挥部统一协调指挥，事发地乡（镇）人民政府全力配合并做好应急处置工作。</w:t>
      </w:r>
    </w:p>
    <w:p>
      <w:pPr>
        <w:keepNext w:val="0"/>
        <w:keepLines w:val="0"/>
        <w:pageBreakBefore w:val="0"/>
        <w:widowControl w:val="0"/>
        <w:wordWrap/>
        <w:topLinePunct w:val="0"/>
        <w:autoSpaceDE w:val="0"/>
        <w:autoSpaceDN w:val="0"/>
        <w:bidi w:val="0"/>
        <w:adjustRightInd/>
        <w:snapToGrid/>
        <w:spacing w:line="600" w:lineRule="exact"/>
        <w:ind w:firstLine="642" w:firstLineChars="200"/>
        <w:jc w:val="left"/>
        <w:outlineLvl w:val="1"/>
        <w:rPr>
          <w:rFonts w:hint="eastAsia" w:ascii="仿宋_GB2312" w:hAnsi="楷体_GB2312" w:eastAsia="仿宋_GB2312" w:cs="楷体_GB2312"/>
          <w:b/>
          <w:bCs/>
          <w:sz w:val="32"/>
          <w:szCs w:val="32"/>
          <w:lang w:val="zh-CN"/>
        </w:rPr>
      </w:pPr>
      <w:r>
        <w:rPr>
          <w:rFonts w:hint="eastAsia" w:ascii="仿宋_GB2312" w:hAnsi="楷体_GB2312" w:eastAsia="仿宋_GB2312" w:cs="楷体_GB2312"/>
          <w:b/>
          <w:bCs/>
          <w:sz w:val="32"/>
          <w:szCs w:val="32"/>
          <w:lang w:val="zh-CN"/>
        </w:rPr>
        <w:t>5.3.1  四级响应</w:t>
      </w:r>
    </w:p>
    <w:p>
      <w:pPr>
        <w:keepNext w:val="0"/>
        <w:keepLines w:val="0"/>
        <w:pageBreakBefore w:val="0"/>
        <w:widowControl w:val="0"/>
        <w:wordWrap/>
        <w:topLinePunct w:val="0"/>
        <w:bidi w:val="0"/>
        <w:adjustRightInd/>
        <w:snapToGrid/>
        <w:spacing w:line="60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符合四级响应条件时,县抗震救灾指挥部办公室主任先期赶赴现场,根据地震灾情向县抗震救灾指挥部指挥长汇报，由县抗震救灾指挥部办公室启动四级响应。重点做好以下工作:</w:t>
      </w:r>
    </w:p>
    <w:p>
      <w:pPr>
        <w:keepNext w:val="0"/>
        <w:keepLines w:val="0"/>
        <w:pageBreakBefore w:val="0"/>
        <w:widowControl w:val="0"/>
        <w:wordWrap/>
        <w:topLinePunct w:val="0"/>
        <w:bidi w:val="0"/>
        <w:adjustRightInd/>
        <w:snapToGrid/>
        <w:spacing w:line="600" w:lineRule="exact"/>
        <w:ind w:firstLine="640" w:firstLineChars="200"/>
        <w:jc w:val="left"/>
        <w:rPr>
          <w:rFonts w:hint="eastAsia" w:ascii="仿宋_GB2312" w:hAnsi="Times New Roman" w:eastAsia="仿宋_GB2312" w:cs="Times New Roman"/>
          <w:kern w:val="2"/>
          <w:sz w:val="20"/>
          <w:lang w:val="en-US" w:eastAsia="zh-CN" w:bidi="ar-SA"/>
        </w:rPr>
      </w:pPr>
      <w:r>
        <w:rPr>
          <w:rFonts w:hint="eastAsia" w:ascii="仿宋_GB2312" w:hAnsi="仿宋_GB2312" w:eastAsia="仿宋_GB2312" w:cs="仿宋_GB2312"/>
          <w:kern w:val="2"/>
          <w:sz w:val="32"/>
          <w:szCs w:val="32"/>
          <w:lang w:val="en-US" w:eastAsia="zh-CN" w:bidi="ar-SA"/>
        </w:rPr>
        <w:t>由事发地乡（镇）人民政府领导本行政区域地震应急工作。 县抗震救灾指挥部办公室进行调度，掌握地震灾情和救援工作信息。</w:t>
      </w:r>
    </w:p>
    <w:p>
      <w:pPr>
        <w:keepNext w:val="0"/>
        <w:keepLines w:val="0"/>
        <w:pageBreakBefore w:val="0"/>
        <w:widowControl w:val="0"/>
        <w:numPr>
          <w:ilvl w:val="0"/>
          <w:numId w:val="0"/>
        </w:numPr>
        <w:tabs>
          <w:tab w:val="left" w:pos="1087"/>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（1）县抗震救灾指挥部办公室组织力量适情指导,掌握震情灾情和救援工作动态。</w:t>
      </w:r>
    </w:p>
    <w:p>
      <w:pPr>
        <w:keepNext w:val="0"/>
        <w:keepLines w:val="0"/>
        <w:pageBreakBefore w:val="0"/>
        <w:widowControl w:val="0"/>
        <w:numPr>
          <w:ilvl w:val="0"/>
          <w:numId w:val="0"/>
        </w:numPr>
        <w:tabs>
          <w:tab w:val="left" w:pos="1087"/>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（2）县抗震救灾指挥部派出联合工作组赶赴地震现场,协调指导抗震救灾工作。</w:t>
      </w:r>
    </w:p>
    <w:p>
      <w:pPr>
        <w:keepNext w:val="0"/>
        <w:keepLines w:val="0"/>
        <w:pageBreakBefore w:val="0"/>
        <w:widowControl w:val="0"/>
        <w:numPr>
          <w:ilvl w:val="0"/>
          <w:numId w:val="0"/>
        </w:numPr>
        <w:tabs>
          <w:tab w:val="left" w:pos="1087"/>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（3）县抗震救灾指挥部根据应对工作需要或事发地乡（镇）人民政府请求,协调增派专业救援力量,组织调运抗震救灾物资装备。</w:t>
      </w:r>
    </w:p>
    <w:p>
      <w:pPr>
        <w:keepNext w:val="0"/>
        <w:keepLines w:val="0"/>
        <w:pageBreakBefore w:val="0"/>
        <w:widowControl w:val="0"/>
        <w:tabs>
          <w:tab w:val="left" w:pos="1087"/>
        </w:tabs>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（4）县抗震救灾指挥部办公室做好扩大地震应急响应的准备。</w:t>
      </w:r>
    </w:p>
    <w:p>
      <w:pPr>
        <w:keepNext w:val="0"/>
        <w:keepLines w:val="0"/>
        <w:pageBreakBefore w:val="0"/>
        <w:widowControl w:val="0"/>
        <w:wordWrap/>
        <w:topLinePunct w:val="0"/>
        <w:autoSpaceDE w:val="0"/>
        <w:autoSpaceDN w:val="0"/>
        <w:bidi w:val="0"/>
        <w:adjustRightInd/>
        <w:snapToGrid/>
        <w:spacing w:line="600" w:lineRule="exact"/>
        <w:ind w:firstLine="642" w:firstLineChars="200"/>
        <w:jc w:val="left"/>
        <w:outlineLvl w:val="1"/>
        <w:rPr>
          <w:rFonts w:hint="eastAsia" w:ascii="仿宋_GB2312" w:hAnsi="楷体_GB2312" w:eastAsia="仿宋_GB2312" w:cs="楷体_GB2312"/>
          <w:b/>
          <w:bCs/>
          <w:sz w:val="32"/>
          <w:szCs w:val="32"/>
          <w:lang w:val="zh-CN"/>
        </w:rPr>
      </w:pPr>
      <w:r>
        <w:rPr>
          <w:rFonts w:hint="eastAsia" w:ascii="仿宋_GB2312" w:hAnsi="楷体_GB2312" w:eastAsia="仿宋_GB2312" w:cs="楷体_GB2312"/>
          <w:b/>
          <w:bCs/>
          <w:sz w:val="32"/>
          <w:szCs w:val="32"/>
          <w:lang w:val="zh-CN"/>
        </w:rPr>
        <w:t>5.3.2  三级响应</w:t>
      </w:r>
    </w:p>
    <w:p>
      <w:pPr>
        <w:keepNext w:val="0"/>
        <w:keepLines w:val="0"/>
        <w:pageBreakBefore w:val="0"/>
        <w:widowControl w:val="0"/>
        <w:wordWrap/>
        <w:topLinePunct w:val="0"/>
        <w:bidi w:val="0"/>
        <w:adjustRightInd/>
        <w:snapToGrid/>
        <w:spacing w:line="60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符合三级响应条件时,县抗震救灾指挥部指挥长向县应急救援总指挥部总指挥(县长)报告,由指挥长启动三级响应，并上报市抗震救灾指挥部。全面启动县抗震救灾指挥部工作,重点做好以下工作:</w:t>
      </w:r>
    </w:p>
    <w:p>
      <w:pPr>
        <w:keepNext w:val="0"/>
        <w:keepLines w:val="0"/>
        <w:pageBreakBefore w:val="0"/>
        <w:widowControl w:val="0"/>
        <w:wordWrap/>
        <w:topLinePunct w:val="0"/>
        <w:bidi w:val="0"/>
        <w:adjustRightInd/>
        <w:snapToGrid/>
        <w:spacing w:line="60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县直有关部门做好灾情监测和交通运输、通信等先期保障工作。县工信局组织移动、联通、电信平顺分公司采取措施,抢修受损的通信设施,协调应急通信资源,优先保障抗震救灾指挥通信联络和信息传递畅通。县消防救援大队派出侦查队伍,协助保障极端条件的通信联络。</w:t>
      </w:r>
    </w:p>
    <w:p>
      <w:pPr>
        <w:keepNext w:val="0"/>
        <w:keepLines w:val="0"/>
        <w:pageBreakBefore w:val="0"/>
        <w:widowControl w:val="0"/>
        <w:wordWrap/>
        <w:topLinePunct w:val="0"/>
        <w:bidi w:val="0"/>
        <w:adjustRightInd/>
        <w:snapToGrid/>
        <w:spacing w:line="600" w:lineRule="exact"/>
        <w:ind w:firstLine="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（2）在县应急救援总指挥部指导下，由县抗震救灾指挥部指挥长召集副指挥长及主要成员单位负责人在县应急局应急指挥中心或防震减灾指挥中心(备用)召开县抗震救灾指挥部会议, 会商研判地震灾情和地震趋势,成立抗震救灾现场指挥部,提出工作措施。</w:t>
      </w:r>
    </w:p>
    <w:p>
      <w:pPr>
        <w:keepNext w:val="0"/>
        <w:keepLines w:val="0"/>
        <w:pageBreakBefore w:val="0"/>
        <w:widowControl w:val="0"/>
        <w:tabs>
          <w:tab w:val="left" w:pos="1087"/>
        </w:tabs>
        <w:wordWrap/>
        <w:topLinePunct w:val="0"/>
        <w:bidi w:val="0"/>
        <w:adjustRightInd/>
        <w:snapToGrid/>
        <w:spacing w:line="60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根据灾情需要，组织相应应急救援工作组协调派遣综合性消防救援、地震灾害紧急救援、矿山救援和危险化学品救援、紧急医学救援、红十字救援等各类抢险救援队伍,协调武警部队与预备役队伍，赶赴灾区抢救被压埋幸存者和被困群众。</w:t>
      </w:r>
    </w:p>
    <w:p>
      <w:pPr>
        <w:keepNext w:val="0"/>
        <w:keepLines w:val="0"/>
        <w:pageBreakBefore w:val="0"/>
        <w:widowControl w:val="0"/>
        <w:tabs>
          <w:tab w:val="left" w:pos="1087"/>
        </w:tabs>
        <w:wordWrap/>
        <w:topLinePunct w:val="0"/>
        <w:bidi w:val="0"/>
        <w:adjustRightInd/>
        <w:snapToGrid/>
        <w:spacing w:line="60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（4）组织调拨救灾帐篷等救灾物资和装备,申请下拨自然灾害救灾资金,支援保障受灾群众的吃、穿、住等基本生活需要。</w:t>
      </w:r>
    </w:p>
    <w:p>
      <w:pPr>
        <w:keepNext w:val="0"/>
        <w:keepLines w:val="0"/>
        <w:pageBreakBefore w:val="0"/>
        <w:widowControl w:val="0"/>
        <w:tabs>
          <w:tab w:val="left" w:pos="1087"/>
        </w:tabs>
        <w:wordWrap/>
        <w:topLinePunct w:val="0"/>
        <w:bidi w:val="0"/>
        <w:adjustRightInd/>
        <w:snapToGrid/>
        <w:spacing w:line="60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（5）支援灾区开展伤病员和受灾群众医疗救治、卫生防疫、心理援助工作,根据需要组织实施转移救治伤员,恢复灾区医疗卫 生服务能力和秩序。</w:t>
      </w:r>
    </w:p>
    <w:p>
      <w:pPr>
        <w:keepNext w:val="0"/>
        <w:keepLines w:val="0"/>
        <w:pageBreakBefore w:val="0"/>
        <w:widowControl w:val="0"/>
        <w:tabs>
          <w:tab w:val="left" w:pos="1087"/>
        </w:tabs>
        <w:wordWrap/>
        <w:topLinePunct w:val="0"/>
        <w:bidi w:val="0"/>
        <w:adjustRightInd/>
        <w:snapToGrid/>
        <w:spacing w:line="60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（6）指导、协调抢修通信、电力、交通等基础设施,保障抢险救援通信、电力以及救灾人员和物资交通运输的通畅。</w:t>
      </w:r>
    </w:p>
    <w:p>
      <w:pPr>
        <w:keepNext w:val="0"/>
        <w:keepLines w:val="0"/>
        <w:pageBreakBefore w:val="0"/>
        <w:widowControl w:val="0"/>
        <w:tabs>
          <w:tab w:val="left" w:pos="1087"/>
        </w:tabs>
        <w:wordWrap/>
        <w:topLinePunct w:val="0"/>
        <w:bidi w:val="0"/>
        <w:adjustRightInd/>
        <w:snapToGrid/>
        <w:spacing w:line="60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（7）指导开展重大危险源、重要目标物、重大关键基础设施隐患排查与监测预警,防范次生衍生灾害。对于已经受到破坏的, 组织快速抢险救援。</w:t>
      </w:r>
    </w:p>
    <w:p>
      <w:pPr>
        <w:keepNext w:val="0"/>
        <w:keepLines w:val="0"/>
        <w:pageBreakBefore w:val="0"/>
        <w:widowControl w:val="0"/>
        <w:tabs>
          <w:tab w:val="left" w:pos="1087"/>
        </w:tabs>
        <w:wordWrap/>
        <w:topLinePunct w:val="0"/>
        <w:bidi w:val="0"/>
        <w:adjustRightInd/>
        <w:snapToGrid/>
        <w:spacing w:line="60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（8）派出地震现场监测与分析预报工作队伍,布设现场地震观测设施,密切监视震情发展,指导做好余震防范工作，开展灾害损失评估和烈度评定工作。</w:t>
      </w:r>
    </w:p>
    <w:p>
      <w:pPr>
        <w:keepNext w:val="0"/>
        <w:keepLines w:val="0"/>
        <w:pageBreakBefore w:val="0"/>
        <w:widowControl w:val="0"/>
        <w:tabs>
          <w:tab w:val="left" w:pos="1087"/>
        </w:tabs>
        <w:wordWrap/>
        <w:topLinePunct w:val="0"/>
        <w:bidi w:val="0"/>
        <w:adjustRightInd/>
        <w:snapToGrid/>
        <w:spacing w:line="60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（9）指导灾区加强重点单位、重点部位治安防范,预防和打击有关违法犯罪活动,指导做好矛盾纠纷排查化解和法律服务工作, 严密防范、妥善处置群体性事件,维护社会稳定。</w:t>
      </w:r>
    </w:p>
    <w:p>
      <w:pPr>
        <w:keepNext w:val="0"/>
        <w:keepLines w:val="0"/>
        <w:pageBreakBefore w:val="0"/>
        <w:widowControl w:val="0"/>
        <w:tabs>
          <w:tab w:val="left" w:pos="1087"/>
        </w:tabs>
        <w:wordWrap/>
        <w:topLinePunct w:val="0"/>
        <w:bidi w:val="0"/>
        <w:adjustRightInd/>
        <w:snapToGrid/>
        <w:spacing w:line="60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（10）组织有关单位、非灾区乡(镇)以及企事业单位、志愿者等社会力量对灾区进行紧急支援。</w:t>
      </w:r>
    </w:p>
    <w:p>
      <w:pPr>
        <w:keepNext w:val="0"/>
        <w:keepLines w:val="0"/>
        <w:pageBreakBefore w:val="0"/>
        <w:widowControl w:val="0"/>
        <w:tabs>
          <w:tab w:val="left" w:pos="1087"/>
        </w:tabs>
        <w:wordWrap/>
        <w:topLinePunct w:val="0"/>
        <w:bidi w:val="0"/>
        <w:adjustRightInd/>
        <w:snapToGrid/>
        <w:spacing w:line="60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（11）视情限制前往灾区人员车辆等,对灾区周边主要道路实 施临时交通管制措施。</w:t>
      </w:r>
    </w:p>
    <w:p>
      <w:pPr>
        <w:keepNext w:val="0"/>
        <w:keepLines w:val="0"/>
        <w:pageBreakBefore w:val="0"/>
        <w:widowControl w:val="0"/>
        <w:tabs>
          <w:tab w:val="left" w:pos="1087"/>
        </w:tabs>
        <w:wordWrap/>
        <w:topLinePunct w:val="0"/>
        <w:bidi w:val="0"/>
        <w:adjustRightInd/>
        <w:snapToGrid/>
        <w:spacing w:line="60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（12）组织统一发布灾情和抗震救灾信息,指导做好抗震救灾 宣传报道工作,正确引导舆论。</w:t>
      </w:r>
    </w:p>
    <w:p>
      <w:pPr>
        <w:keepNext w:val="0"/>
        <w:keepLines w:val="0"/>
        <w:pageBreakBefore w:val="0"/>
        <w:widowControl w:val="0"/>
        <w:tabs>
          <w:tab w:val="left" w:pos="1087"/>
        </w:tabs>
        <w:wordWrap/>
        <w:topLinePunct w:val="0"/>
        <w:bidi w:val="0"/>
        <w:adjustRightInd/>
        <w:snapToGrid/>
        <w:spacing w:line="60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（13）组织构建救援现场通信信息网络,建立灾害现场和抢险救援队伍与县抗震救灾指挥部及其他指挥机构之间的通信联络。</w:t>
      </w:r>
    </w:p>
    <w:p>
      <w:pPr>
        <w:keepNext w:val="0"/>
        <w:keepLines w:val="0"/>
        <w:pageBreakBefore w:val="0"/>
        <w:widowControl w:val="0"/>
        <w:wordWrap/>
        <w:topLinePunct w:val="0"/>
        <w:autoSpaceDE w:val="0"/>
        <w:autoSpaceDN w:val="0"/>
        <w:bidi w:val="0"/>
        <w:adjustRightInd/>
        <w:snapToGrid/>
        <w:spacing w:line="600" w:lineRule="exact"/>
        <w:ind w:firstLine="642" w:firstLineChars="200"/>
        <w:jc w:val="left"/>
        <w:outlineLvl w:val="1"/>
        <w:rPr>
          <w:rFonts w:hint="eastAsia" w:ascii="仿宋_GB2312" w:hAnsi="楷体_GB2312" w:eastAsia="仿宋_GB2312" w:cs="楷体_GB2312"/>
          <w:b/>
          <w:bCs/>
          <w:sz w:val="32"/>
          <w:szCs w:val="32"/>
          <w:lang w:val="zh-CN"/>
        </w:rPr>
      </w:pPr>
      <w:r>
        <w:rPr>
          <w:rFonts w:hint="eastAsia" w:ascii="仿宋_GB2312" w:hAnsi="楷体_GB2312" w:eastAsia="仿宋_GB2312" w:cs="楷体_GB2312"/>
          <w:b/>
          <w:bCs/>
          <w:sz w:val="32"/>
          <w:szCs w:val="32"/>
          <w:lang w:val="zh-CN"/>
        </w:rPr>
        <w:t>5.3.3 二级响应</w:t>
      </w:r>
    </w:p>
    <w:p>
      <w:pPr>
        <w:keepNext w:val="0"/>
        <w:keepLines w:val="0"/>
        <w:pageBreakBefore w:val="0"/>
        <w:widowControl w:val="0"/>
        <w:tabs>
          <w:tab w:val="left" w:pos="1087"/>
        </w:tabs>
        <w:wordWrap/>
        <w:topLinePunct w:val="0"/>
        <w:bidi w:val="0"/>
        <w:adjustRightInd/>
        <w:snapToGrid/>
        <w:spacing w:line="60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符合二级响应条件时,县抗震救灾指挥部指挥长向县应急救援总指挥部总指挥报告,建议启动二级响应。县抗震救灾指挥部在县委、县政府的统一领导及县应急救援总指挥部的指导下,指挥和协调全县抗震救灾工作。在做好三级响应重点工作的基础上, 落实市抗震救灾指挥部指导意见,必要时请求省、市上级有关部门给予支持。</w:t>
      </w:r>
    </w:p>
    <w:p>
      <w:pPr>
        <w:keepNext w:val="0"/>
        <w:keepLines w:val="0"/>
        <w:pageBreakBefore w:val="0"/>
        <w:widowControl w:val="0"/>
        <w:wordWrap/>
        <w:topLinePunct w:val="0"/>
        <w:autoSpaceDE w:val="0"/>
        <w:autoSpaceDN w:val="0"/>
        <w:bidi w:val="0"/>
        <w:adjustRightInd/>
        <w:snapToGrid/>
        <w:spacing w:line="600" w:lineRule="exact"/>
        <w:ind w:firstLine="642" w:firstLineChars="200"/>
        <w:jc w:val="left"/>
        <w:outlineLvl w:val="1"/>
        <w:rPr>
          <w:rFonts w:hint="eastAsia" w:ascii="仿宋_GB2312" w:hAnsi="楷体_GB2312" w:eastAsia="仿宋_GB2312" w:cs="楷体_GB2312"/>
          <w:b/>
          <w:bCs/>
          <w:sz w:val="32"/>
          <w:szCs w:val="32"/>
          <w:lang w:val="zh-CN"/>
        </w:rPr>
      </w:pPr>
      <w:r>
        <w:rPr>
          <w:rFonts w:hint="eastAsia" w:ascii="仿宋_GB2312" w:hAnsi="楷体_GB2312" w:eastAsia="仿宋_GB2312" w:cs="楷体_GB2312"/>
          <w:b/>
          <w:bCs/>
          <w:sz w:val="32"/>
          <w:szCs w:val="32"/>
          <w:lang w:val="zh-CN"/>
        </w:rPr>
        <w:t>5.3.4 一级响应</w:t>
      </w:r>
    </w:p>
    <w:p>
      <w:pPr>
        <w:keepNext w:val="0"/>
        <w:keepLines w:val="0"/>
        <w:pageBreakBefore w:val="0"/>
        <w:widowControl w:val="0"/>
        <w:tabs>
          <w:tab w:val="left" w:pos="1087"/>
        </w:tabs>
        <w:wordWrap/>
        <w:topLinePunct w:val="0"/>
        <w:bidi w:val="0"/>
        <w:adjustRightInd/>
        <w:snapToGrid/>
        <w:spacing w:line="60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符合一级响应条件时,县抗震救灾指挥部指挥长向县应急救援总指挥部总指挥报告,建议启动一级响应。落实市指挥部指导意见,根据地震灾害情况在县委、县政府的统一领导下,指挥和协调全县抗震救灾工作，必要时直接接受省、市上级指挥部的协调指挥，全力配合上级指挥部开展好抗震救灾各项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5.4 应急措施</w:t>
      </w:r>
    </w:p>
    <w:p>
      <w:pPr>
        <w:keepNext w:val="0"/>
        <w:keepLines w:val="0"/>
        <w:pageBreakBefore w:val="0"/>
        <w:widowControl w:val="0"/>
        <w:tabs>
          <w:tab w:val="left" w:pos="1087"/>
        </w:tabs>
        <w:wordWrap/>
        <w:topLinePunct w:val="0"/>
        <w:bidi w:val="0"/>
        <w:adjustRightInd/>
        <w:snapToGrid/>
        <w:spacing w:line="60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事发地乡（镇）人民政府以及有关单位根据灾情和抗灾救灾需要，采取相应的应急措施（地震应急措施详见附件5）。</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5.5 响应调整</w:t>
      </w:r>
    </w:p>
    <w:p>
      <w:pPr>
        <w:keepNext w:val="0"/>
        <w:keepLines w:val="0"/>
        <w:pageBreakBefore w:val="0"/>
        <w:widowControl w:val="0"/>
        <w:tabs>
          <w:tab w:val="left" w:pos="1087"/>
        </w:tabs>
        <w:wordWrap/>
        <w:topLinePunct w:val="0"/>
        <w:bidi w:val="0"/>
        <w:adjustRightInd/>
        <w:snapToGrid/>
        <w:spacing w:line="60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县抗震救灾指挥部办公室依据灾情变化,结合实际向县抗震救灾指挥部提出调整响应级别的建议，由县抗震救灾指挥部决定 调整响应级别。</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5.6 响应结束</w:t>
      </w:r>
    </w:p>
    <w:p>
      <w:pPr>
        <w:keepNext w:val="0"/>
        <w:keepLines w:val="0"/>
        <w:pageBreakBefore w:val="0"/>
        <w:widowControl w:val="0"/>
        <w:tabs>
          <w:tab w:val="left" w:pos="1087"/>
        </w:tabs>
        <w:wordWrap/>
        <w:topLinePunct w:val="0"/>
        <w:bidi w:val="0"/>
        <w:adjustRightInd/>
        <w:snapToGrid/>
        <w:spacing w:line="60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抢险救灾工作基本结束、紧急转移和安置工作基本完成、地震次生灾害的后果基本消除,以及交通运输、电力、通信、广播电视和供水等基本抢修抢通,灾区生活秩序基本恢复后,由省或长治市指挥部宣布一、二级响应结束,平顺县抗震救灾指挥部指挥长宣布三级响应结束，平顺县抗震救灾指挥部办公室主任宣布四级响应结束。</w:t>
      </w:r>
    </w:p>
    <w:p>
      <w:pPr>
        <w:keepNext w:val="0"/>
        <w:keepLines w:val="0"/>
        <w:pageBreakBefore w:val="0"/>
        <w:widowControl w:val="0"/>
        <w:wordWrap/>
        <w:topLinePunct w:val="0"/>
        <w:autoSpaceDE w:val="0"/>
        <w:autoSpaceDN w:val="0"/>
        <w:bidi w:val="0"/>
        <w:adjustRightInd/>
        <w:snapToGrid/>
        <w:spacing w:line="600" w:lineRule="exact"/>
        <w:ind w:firstLine="642" w:firstLineChars="200"/>
        <w:jc w:val="left"/>
        <w:outlineLvl w:val="0"/>
        <w:rPr>
          <w:rFonts w:hint="eastAsia" w:ascii="黑体" w:hAnsi="黑体" w:eastAsia="黑体" w:cs="黑体"/>
          <w:b/>
          <w:bCs/>
          <w:sz w:val="32"/>
          <w:szCs w:val="32"/>
          <w:lang w:val="zh-CN"/>
        </w:rPr>
      </w:pPr>
      <w:r>
        <w:rPr>
          <w:rFonts w:hint="eastAsia" w:ascii="黑体" w:hAnsi="黑体" w:eastAsia="黑体" w:cs="黑体"/>
          <w:b/>
          <w:bCs/>
          <w:sz w:val="32"/>
          <w:szCs w:val="32"/>
          <w:lang w:val="zh-CN"/>
        </w:rPr>
        <w:t>6  后期处置</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6.1  调查评估</w:t>
      </w:r>
    </w:p>
    <w:p>
      <w:pPr>
        <w:keepNext w:val="0"/>
        <w:keepLines w:val="0"/>
        <w:pageBreakBefore w:val="0"/>
        <w:widowControl w:val="0"/>
        <w:wordWrap/>
        <w:topLinePunct w:val="0"/>
        <w:autoSpaceDE w:val="0"/>
        <w:autoSpaceDN w:val="0"/>
        <w:bidi w:val="0"/>
        <w:adjustRightInd/>
        <w:snapToGrid/>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Times New Roman" w:eastAsia="仿宋_GB2312" w:cs="Times New Roman"/>
          <w:sz w:val="32"/>
          <w:szCs w:val="20"/>
        </w:rPr>
        <w:t>县抗震救灾指挥部办公室</w:t>
      </w:r>
      <w:r>
        <w:rPr>
          <w:rFonts w:hint="eastAsia" w:ascii="仿宋_GB2312" w:hAnsi="仿宋_GB2312" w:eastAsia="仿宋_GB2312" w:cs="仿宋_GB2312"/>
          <w:sz w:val="32"/>
          <w:szCs w:val="32"/>
        </w:rPr>
        <w:t>依据有关规定，组织有关部门组成调查评估组开展地震调查评估，</w:t>
      </w:r>
      <w:r>
        <w:rPr>
          <w:rFonts w:hint="eastAsia" w:ascii="仿宋_GB2312" w:hAnsi="Times New Roman" w:eastAsia="仿宋_GB2312" w:cs="Times New Roman"/>
          <w:spacing w:val="-1"/>
          <w:sz w:val="32"/>
          <w:szCs w:val="20"/>
        </w:rPr>
        <w:t>调查评估报告报县政</w:t>
      </w:r>
      <w:r>
        <w:rPr>
          <w:rFonts w:hint="eastAsia" w:ascii="仿宋_GB2312" w:hAnsi="Times New Roman" w:eastAsia="仿宋_GB2312" w:cs="Times New Roman"/>
          <w:spacing w:val="-11"/>
          <w:w w:val="95"/>
          <w:sz w:val="32"/>
          <w:szCs w:val="20"/>
        </w:rPr>
        <w:t>府。</w:t>
      </w:r>
      <w:r>
        <w:rPr>
          <w:rFonts w:hint="eastAsia" w:ascii="仿宋_GB2312" w:hAnsi="仿宋_GB2312" w:eastAsia="仿宋_GB2312" w:cs="仿宋_GB2312"/>
          <w:sz w:val="32"/>
          <w:szCs w:val="32"/>
        </w:rPr>
        <w:t>调查评估报告内容包括地震发生经过、灾害类型和规模、灾害成因、应急响应、人员伤亡、灾情损失、经验教训、改进措施等。</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6.2  工作总结</w:t>
      </w:r>
    </w:p>
    <w:p>
      <w:pPr>
        <w:keepNext w:val="0"/>
        <w:keepLines w:val="0"/>
        <w:pageBreakBefore w:val="0"/>
        <w:widowControl w:val="0"/>
        <w:wordWrap/>
        <w:topLinePunct w:val="0"/>
        <w:bidi w:val="0"/>
        <w:adjustRightInd/>
        <w:snapToGrid/>
        <w:spacing w:line="60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应急救援工作结束后,各级指挥部要对本次地震灾害应急响应过程中的协调指挥、组织实施、预案执行等情况进行总结并按规定上报。参加抢险救援的各有关单位认真总结抢险救灾工作, 及时以书面形式上报县抗震救灾指挥部办公室。</w:t>
      </w:r>
    </w:p>
    <w:p>
      <w:pPr>
        <w:keepNext w:val="0"/>
        <w:keepLines w:val="0"/>
        <w:pageBreakBefore w:val="0"/>
        <w:widowControl w:val="0"/>
        <w:wordWrap/>
        <w:topLinePunct w:val="0"/>
        <w:autoSpaceDE w:val="0"/>
        <w:autoSpaceDN w:val="0"/>
        <w:bidi w:val="0"/>
        <w:adjustRightInd/>
        <w:snapToGrid/>
        <w:spacing w:line="600" w:lineRule="exact"/>
        <w:ind w:firstLine="642" w:firstLineChars="200"/>
        <w:jc w:val="left"/>
        <w:outlineLvl w:val="0"/>
        <w:rPr>
          <w:rFonts w:hint="eastAsia" w:ascii="黑体" w:hAnsi="黑体" w:eastAsia="黑体" w:cs="黑体"/>
          <w:b/>
          <w:bCs/>
          <w:sz w:val="32"/>
          <w:szCs w:val="32"/>
          <w:lang w:val="zh-CN"/>
        </w:rPr>
      </w:pPr>
      <w:r>
        <w:rPr>
          <w:rFonts w:hint="eastAsia" w:ascii="黑体" w:hAnsi="黑体" w:eastAsia="黑体" w:cs="黑体"/>
          <w:b/>
          <w:bCs/>
          <w:sz w:val="32"/>
          <w:szCs w:val="32"/>
          <w:lang w:val="zh-CN"/>
        </w:rPr>
        <w:t>7  恢复与重建</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7.1  恢复重建规划</w:t>
      </w:r>
    </w:p>
    <w:p>
      <w:pPr>
        <w:keepNext w:val="0"/>
        <w:keepLines w:val="0"/>
        <w:pageBreakBefore w:val="0"/>
        <w:widowControl w:val="0"/>
        <w:wordWrap/>
        <w:topLinePunct w:val="0"/>
        <w:bidi w:val="0"/>
        <w:adjustRightInd/>
        <w:snapToGrid/>
        <w:spacing w:line="600" w:lineRule="exact"/>
        <w:ind w:firstLine="672" w:firstLineChars="21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般地震灾害灾后恢复重建规划由县政府组织相关部门编制，灾区乡(镇)配合参与编制。按程序组建灾后恢复重建指导协调小组,负责研究解决恢复重建中的重大问题,指导恢复重建工作;重大、较大地震灾害灾后恢复重建规划在长治市政府指导下由县人民政府根据实际工作需要组织乡（镇）人民政府参与编制。</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7.2  恢复重建实施</w:t>
      </w:r>
    </w:p>
    <w:p>
      <w:pPr>
        <w:keepNext w:val="0"/>
        <w:keepLines w:val="0"/>
        <w:pageBreakBefore w:val="0"/>
        <w:widowControl w:val="0"/>
        <w:wordWrap/>
        <w:topLinePunct w:val="0"/>
        <w:bidi w:val="0"/>
        <w:adjustRightInd/>
        <w:snapToGrid/>
        <w:spacing w:line="600" w:lineRule="exact"/>
        <w:ind w:firstLine="672" w:firstLineChars="210"/>
        <w:jc w:val="left"/>
        <w:rPr>
          <w:rFonts w:hint="eastAsia" w:ascii="仿宋_GB2312" w:hAnsi="Times New Roman" w:eastAsia="仿宋_GB2312" w:cs="Times New Roman"/>
          <w:kern w:val="2"/>
          <w:sz w:val="44"/>
          <w:lang w:val="en-US" w:eastAsia="zh-CN" w:bidi="ar-SA"/>
        </w:rPr>
      </w:pPr>
      <w:r>
        <w:rPr>
          <w:rFonts w:hint="eastAsia" w:ascii="仿宋_GB2312" w:hAnsi="仿宋_GB2312" w:eastAsia="仿宋_GB2312" w:cs="仿宋_GB2312"/>
          <w:kern w:val="2"/>
          <w:sz w:val="32"/>
          <w:szCs w:val="32"/>
          <w:lang w:val="en-US" w:eastAsia="zh-CN" w:bidi="ar-SA"/>
        </w:rPr>
        <w:t>县人民政府、事发地乡（镇）人民政府根据灾后恢复重建规划和经济社会发展水平,有计划、分步骤地组织实施本行政区域灾后恢复重建。县政府有关部门根据职责对灾区恢复重建规划予以实施。</w:t>
      </w:r>
    </w:p>
    <w:p>
      <w:pPr>
        <w:keepNext w:val="0"/>
        <w:keepLines w:val="0"/>
        <w:pageBreakBefore w:val="0"/>
        <w:widowControl w:val="0"/>
        <w:wordWrap/>
        <w:topLinePunct w:val="0"/>
        <w:autoSpaceDE w:val="0"/>
        <w:autoSpaceDN w:val="0"/>
        <w:bidi w:val="0"/>
        <w:adjustRightInd/>
        <w:snapToGrid/>
        <w:spacing w:line="600" w:lineRule="exact"/>
        <w:ind w:firstLine="642" w:firstLineChars="200"/>
        <w:jc w:val="left"/>
        <w:outlineLvl w:val="0"/>
        <w:rPr>
          <w:rFonts w:hint="eastAsia" w:ascii="黑体" w:hAnsi="黑体" w:eastAsia="黑体" w:cs="黑体"/>
          <w:b/>
          <w:bCs/>
          <w:sz w:val="32"/>
          <w:szCs w:val="32"/>
          <w:lang w:val="zh-CN"/>
        </w:rPr>
      </w:pPr>
      <w:r>
        <w:rPr>
          <w:rFonts w:hint="eastAsia" w:ascii="黑体" w:hAnsi="黑体" w:eastAsia="黑体" w:cs="黑体"/>
          <w:b/>
          <w:bCs/>
          <w:sz w:val="32"/>
          <w:szCs w:val="32"/>
          <w:lang w:val="zh-CN"/>
        </w:rPr>
        <w:t>8  应急保障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8.1  队伍保障</w:t>
      </w:r>
    </w:p>
    <w:p>
      <w:pPr>
        <w:keepNext w:val="0"/>
        <w:keepLines w:val="0"/>
        <w:pageBreakBefore w:val="0"/>
        <w:widowControl w:val="0"/>
        <w:wordWrap/>
        <w:topLinePunct w:val="0"/>
        <w:bidi w:val="0"/>
        <w:adjustRightInd/>
        <w:snapToGrid/>
        <w:spacing w:line="600" w:lineRule="exact"/>
        <w:ind w:firstLine="672" w:firstLineChars="21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地震灾害救援队伍以县消防救援大队为主力,武警平顺中队、预备役队伍为突击力量,相关部门、企业及社会专业救援力量等抢险救灾队伍为辅助力量。抗震救灾指挥部办公室在县政府指导下组织各工作组相关部门加强救援队伍建设,配备必要的物资装备,定期开展协同演练,提高共同应对地震灾害能力。城乡供水、供电、供气等生命线工程设施产权单位、管理单位或建筑施工、冶金工贸、危化、矿山、交通运输等生产经营单位根据相关应急预案，加强抢险抢修队伍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color w:val="000000"/>
          <w:kern w:val="2"/>
          <w:sz w:val="32"/>
          <w:szCs w:val="32"/>
          <w:u w:val="none"/>
          <w:lang w:val="en-US" w:eastAsia="zh-CN" w:bidi="ar-SA"/>
        </w:rPr>
        <w:t>县直有关部门、</w:t>
      </w:r>
      <w:r>
        <w:rPr>
          <w:rFonts w:hint="eastAsia" w:ascii="仿宋_GB2312" w:hAnsi="仿宋_GB2312" w:eastAsia="仿宋_GB2312" w:cs="仿宋_GB2312"/>
          <w:kern w:val="2"/>
          <w:sz w:val="32"/>
          <w:szCs w:val="32"/>
          <w:lang w:val="en-US" w:eastAsia="zh-CN" w:bidi="ar-SA"/>
        </w:rPr>
        <w:t>各乡（镇）人民政府要组织动员社会各方面力量,建立基层地震抢险救灾队伍,加强日常管理和培训。县直有关部门发挥好共青团和红十字会作用,依托社会团体、企事业单位及社区建立地震应急救援志愿者队伍,形成广泛参与地震应急救援的社会动员机制。</w:t>
      </w:r>
    </w:p>
    <w:p>
      <w:pPr>
        <w:keepNext w:val="0"/>
        <w:keepLines w:val="0"/>
        <w:pageBreakBefore w:val="0"/>
        <w:widowControl w:val="0"/>
        <w:wordWrap/>
        <w:topLinePunct w:val="0"/>
        <w:bidi w:val="0"/>
        <w:adjustRightInd/>
        <w:snapToGrid/>
        <w:spacing w:line="600" w:lineRule="exact"/>
        <w:ind w:firstLine="672" w:firstLineChars="21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各乡（镇）人民政府要加强灾害信息员队伍建设,强化队伍管理和工作保障,为灾情统计报送、评估核查等提供支撑。</w:t>
      </w:r>
    </w:p>
    <w:p>
      <w:pPr>
        <w:keepNext w:val="0"/>
        <w:keepLines w:val="0"/>
        <w:pageBreakBefore w:val="0"/>
        <w:widowControl w:val="0"/>
        <w:wordWrap/>
        <w:topLinePunct w:val="0"/>
        <w:bidi w:val="0"/>
        <w:adjustRightInd/>
        <w:snapToGrid/>
        <w:spacing w:line="600" w:lineRule="exact"/>
        <w:ind w:firstLine="672" w:firstLineChars="21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县应急局和县防震减灾中心要加强地震灾害应急专家 与应急处置技术队伍建设,为应急指挥辅助决策、地震监测和趋势判断、地震区划、地震灾害紧急救援、灾害损失评估、地震烈度考察、房屋安全鉴定等提供人才保障。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8.2  指挥平台保障</w:t>
      </w:r>
    </w:p>
    <w:p>
      <w:pPr>
        <w:keepNext w:val="0"/>
        <w:keepLines w:val="0"/>
        <w:pageBreakBefore w:val="0"/>
        <w:widowControl w:val="0"/>
        <w:wordWrap/>
        <w:topLinePunct w:val="0"/>
        <w:bidi w:val="0"/>
        <w:adjustRightInd/>
        <w:snapToGrid/>
        <w:spacing w:line="600" w:lineRule="exact"/>
        <w:ind w:firstLine="672" w:firstLineChars="21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应急局和县防震减灾中心要组织相关单位综合利用自动监测、通信与网络、计算机、遥感、气象等技术,建立健全应急指挥信息系统,形成上下贯通、反应灵敏、功能完善、统一高效的应急指挥平台,实现震情灾情快速响应、应急指挥科学决策、灾害损失快速评估与动态跟踪、地震趋势判断的快速反馈, 保障各级人民政府在抗震救灾中进行合理调度、科学决策和准确指挥。</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8.3  物资与资金保障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各乡（镇）人民政府及县直有关部门要根据有关法律法规, 做好应急物资储备工作,并通过与有关生产经营企业签订协议等 方式,保障应急物资、生活必需品和应急处置装备的供给。县直有关部门建立健全应急物资储备网络和调拨及紧急配送体系,保障地震灾害应急工作所需的生活救助物资和地震救援、监测预警、 现场调查、人员防护、应急通信、通信指挥、战勤保障、工程抢险装备、医疗器械及药品等的供应。</w:t>
      </w:r>
    </w:p>
    <w:p>
      <w:pPr>
        <w:keepNext w:val="0"/>
        <w:keepLines w:val="0"/>
        <w:pageBreakBefore w:val="0"/>
        <w:widowControl w:val="0"/>
        <w:wordWrap/>
        <w:topLinePunct w:val="0"/>
        <w:bidi w:val="0"/>
        <w:adjustRightInd/>
        <w:snapToGrid/>
        <w:spacing w:line="600" w:lineRule="exact"/>
        <w:ind w:firstLine="672" w:firstLineChars="21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县财政局负责及时支付启动县级响应时，经县抗震救灾指挥部调用发生的抢险救援、紧急医学救援、调查评估等费用。对受 地震灾害影响较大和财政困难的乡(镇)给予适当支持。</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8.4  应急避难场所保障</w:t>
      </w:r>
    </w:p>
    <w:p>
      <w:pPr>
        <w:keepNext w:val="0"/>
        <w:keepLines w:val="0"/>
        <w:pageBreakBefore w:val="0"/>
        <w:widowControl w:val="0"/>
        <w:wordWrap/>
        <w:topLinePunct w:val="0"/>
        <w:bidi w:val="0"/>
        <w:adjustRightInd/>
        <w:snapToGrid/>
        <w:spacing w:line="600" w:lineRule="exact"/>
        <w:ind w:firstLine="672" w:firstLineChars="21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县应急局按照要求落实全县应急避难场所建设，指导并督促各乡（镇）人民政府及县直有关单位利用符合条件的广场、绿地、公园、学校、体育场馆等公共设施，因地制宜设立符 合相关标准的应急避难场所，统筹安排所必需的交通、通信、供水、供电、排污、环保、物资储备等设备设施。学校、医院、影剧院、商场、酒店、体育场馆等人员密集场所应设置应急疏散通 ，配备必要的救生避险设施，保证通道、出口的畅通。有关单位定期要检测、维护报警装置和应急救援设施，使其处于良好状态，确保正常使用。</w:t>
      </w:r>
    </w:p>
    <w:p>
      <w:pPr>
        <w:keepNext w:val="0"/>
        <w:keepLines w:val="0"/>
        <w:pageBreakBefore w:val="0"/>
        <w:widowControl w:val="0"/>
        <w:wordWrap/>
        <w:topLinePunct w:val="0"/>
        <w:autoSpaceDE w:val="0"/>
        <w:autoSpaceDN w:val="0"/>
        <w:bidi w:val="0"/>
        <w:adjustRightInd/>
        <w:snapToGrid/>
        <w:spacing w:line="600" w:lineRule="exact"/>
        <w:ind w:firstLine="642" w:firstLineChars="200"/>
        <w:jc w:val="left"/>
        <w:outlineLvl w:val="1"/>
        <w:rPr>
          <w:rFonts w:hint="eastAsia" w:ascii="仿宋_GB2312" w:hAnsi="楷体_GB2312" w:eastAsia="仿宋_GB2312" w:cs="楷体_GB2312"/>
          <w:b/>
          <w:bCs/>
          <w:sz w:val="32"/>
          <w:szCs w:val="32"/>
          <w:lang w:val="zh-CN"/>
        </w:rPr>
      </w:pPr>
      <w:r>
        <w:rPr>
          <w:rFonts w:hint="eastAsia" w:ascii="仿宋_GB2312" w:hAnsi="楷体_GB2312" w:eastAsia="仿宋_GB2312" w:cs="楷体_GB2312"/>
          <w:b/>
          <w:bCs/>
          <w:sz w:val="32"/>
          <w:szCs w:val="32"/>
          <w:lang w:val="zh-CN"/>
        </w:rPr>
        <w:t>8.5 基础设施保障</w:t>
      </w:r>
    </w:p>
    <w:p>
      <w:pPr>
        <w:keepNext w:val="0"/>
        <w:keepLines w:val="0"/>
        <w:pageBreakBefore w:val="0"/>
        <w:widowControl w:val="0"/>
        <w:wordWrap/>
        <w:topLinePunct w:val="0"/>
        <w:bidi w:val="0"/>
        <w:adjustRightInd/>
        <w:snapToGrid/>
        <w:spacing w:line="600" w:lineRule="exact"/>
        <w:ind w:firstLine="672" w:firstLineChars="21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县工信局要建立健全应急通信工作体系,建立有线和无线相结合、基础通信网络与机动通信系统相配套的应急通信保障系统, 确保地震应急救援工作的通信畅通。在基础通信网络等基础设施遭到严重损毁且短时间难以修复的极端情况下,立即启动应急卫星、短波、超短波等无线通信系统和终端设备,确保至少有一种以上保底临时通信手段有效、畅通。</w:t>
      </w:r>
    </w:p>
    <w:p>
      <w:pPr>
        <w:keepNext w:val="0"/>
        <w:keepLines w:val="0"/>
        <w:pageBreakBefore w:val="0"/>
        <w:widowControl w:val="0"/>
        <w:wordWrap/>
        <w:topLinePunct w:val="0"/>
        <w:bidi w:val="0"/>
        <w:adjustRightInd/>
        <w:snapToGrid/>
        <w:spacing w:line="600" w:lineRule="exact"/>
        <w:ind w:firstLine="672" w:firstLineChars="21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委宣传部完善广播电视传输覆盖网和监测监管网,充分利用现有广播电视基础设施和多种传播方式,建立全县应急广播体系。在广播电视传输覆盖设施遭到严重损毁且短时间难以修复的极端情况下,立即启动直播卫星、短波广播、中波广播,发布应急广播信息,确保至少一种广播电视传输覆盖手段有效、畅通。县发改局指导、协调、监督电力运营企业加强电力基础设施、电力调度系统建设,保障地震现场应急装备的临时供电需求和灾区电力供应。</w:t>
      </w:r>
    </w:p>
    <w:p>
      <w:pPr>
        <w:keepNext w:val="0"/>
        <w:keepLines w:val="0"/>
        <w:pageBreakBefore w:val="0"/>
        <w:widowControl w:val="0"/>
        <w:wordWrap/>
        <w:topLinePunct w:val="0"/>
        <w:bidi w:val="0"/>
        <w:adjustRightInd/>
        <w:snapToGrid/>
        <w:spacing w:line="600" w:lineRule="exact"/>
        <w:ind w:firstLine="672" w:firstLineChars="21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县公安局、县交通局等建立健全公路紧急运输保障体系,加强统一指挥调度,采取必要的交通管制措施,建立应急救援“绿色通道”机制。</w:t>
      </w:r>
    </w:p>
    <w:p>
      <w:pPr>
        <w:keepNext w:val="0"/>
        <w:keepLines w:val="0"/>
        <w:pageBreakBefore w:val="0"/>
        <w:widowControl w:val="0"/>
        <w:wordWrap/>
        <w:topLinePunct w:val="0"/>
        <w:bidi w:val="0"/>
        <w:adjustRightInd/>
        <w:snapToGrid/>
        <w:spacing w:line="600" w:lineRule="exact"/>
        <w:ind w:firstLine="672" w:firstLineChars="21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县气象局及时发布气象灾害预警信息。</w:t>
      </w:r>
    </w:p>
    <w:p>
      <w:pPr>
        <w:keepNext w:val="0"/>
        <w:keepLines w:val="0"/>
        <w:pageBreakBefore w:val="0"/>
        <w:widowControl w:val="0"/>
        <w:wordWrap/>
        <w:topLinePunct w:val="0"/>
        <w:autoSpaceDE w:val="0"/>
        <w:autoSpaceDN w:val="0"/>
        <w:bidi w:val="0"/>
        <w:adjustRightInd/>
        <w:snapToGrid/>
        <w:spacing w:line="600" w:lineRule="exact"/>
        <w:ind w:firstLine="642" w:firstLineChars="200"/>
        <w:jc w:val="left"/>
        <w:outlineLvl w:val="0"/>
        <w:rPr>
          <w:rFonts w:hint="eastAsia" w:ascii="黑体" w:hAnsi="黑体" w:eastAsia="黑体" w:cs="黑体"/>
          <w:b/>
          <w:bCs/>
          <w:sz w:val="32"/>
          <w:szCs w:val="32"/>
          <w:lang w:val="zh-CN"/>
        </w:rPr>
      </w:pPr>
      <w:r>
        <w:rPr>
          <w:rFonts w:hint="eastAsia" w:ascii="黑体" w:hAnsi="黑体" w:eastAsia="黑体" w:cs="黑体"/>
          <w:b/>
          <w:bCs/>
          <w:sz w:val="32"/>
          <w:szCs w:val="32"/>
          <w:lang w:val="zh-CN"/>
        </w:rPr>
        <w:t>9、附则</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9.1奖励与责任</w:t>
      </w:r>
    </w:p>
    <w:p>
      <w:pPr>
        <w:keepNext w:val="0"/>
        <w:keepLines w:val="0"/>
        <w:pageBreakBefore w:val="0"/>
        <w:widowControl w:val="0"/>
        <w:wordWrap/>
        <w:topLinePunct w:val="0"/>
        <w:bidi w:val="0"/>
        <w:adjustRightInd/>
        <w:snapToGrid/>
        <w:spacing w:line="600" w:lineRule="exact"/>
        <w:ind w:firstLine="672" w:firstLineChars="21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在抗震救灾工作中作出突出贡献的先进集体和个人,按照国家有关规定给予表彰和奖励;对在抗震救灾工作中玩忽职守造成损失的,严重虚报、瞒报灾情的,依据国家有关法律法规追究当事人的责任,构成犯罪的,依法追究其刑事责任。</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9.2 宣传、培训与演练</w:t>
      </w:r>
    </w:p>
    <w:p>
      <w:pPr>
        <w:keepNext w:val="0"/>
        <w:keepLines w:val="0"/>
        <w:pageBreakBefore w:val="0"/>
        <w:widowControl w:val="0"/>
        <w:wordWrap/>
        <w:topLinePunct w:val="0"/>
        <w:bidi w:val="0"/>
        <w:adjustRightInd/>
        <w:snapToGrid/>
        <w:spacing w:line="600" w:lineRule="exact"/>
        <w:ind w:firstLine="672" w:firstLineChars="21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宣传、教育、文化、广播电视、应急管理、防震减灾、共青团、红十字会等部门密切配合,开展防震减灾科学、法律知识普及和宣传教育,动员社会公众积极参与防震减灾活动,提高全社 会防震避险和自救互救能力。学校把防震减灾知识教育纳入教学内容,教育、地震等部门加强指导和监督。</w:t>
      </w:r>
    </w:p>
    <w:p>
      <w:pPr>
        <w:keepNext w:val="0"/>
        <w:keepLines w:val="0"/>
        <w:pageBreakBefore w:val="0"/>
        <w:widowControl w:val="0"/>
        <w:wordWrap/>
        <w:topLinePunct w:val="0"/>
        <w:bidi w:val="0"/>
        <w:adjustRightInd/>
        <w:snapToGrid/>
        <w:spacing w:line="600" w:lineRule="exact"/>
        <w:ind w:firstLine="672" w:firstLineChars="21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应建立健全地震应急管理培训制度，结合本辖区实际，组织 应急管理人员、救援人员、志愿者等进行地震应急知识和技能培训。</w:t>
      </w:r>
    </w:p>
    <w:p>
      <w:pPr>
        <w:keepNext w:val="0"/>
        <w:keepLines w:val="0"/>
        <w:pageBreakBefore w:val="0"/>
        <w:widowControl w:val="0"/>
        <w:wordWrap/>
        <w:topLinePunct w:val="0"/>
        <w:bidi w:val="0"/>
        <w:adjustRightInd/>
        <w:snapToGrid/>
        <w:spacing w:line="600" w:lineRule="exact"/>
        <w:ind w:firstLine="672" w:firstLineChars="21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制定演练计划并定期组织开展地震应急演练。机关、学校、 医院、企事业单位和社区、村委会、基层组织等，要结合实际开展地震应急演练。</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9.3 预案管理与更新</w:t>
      </w:r>
    </w:p>
    <w:p>
      <w:pPr>
        <w:keepNext w:val="0"/>
        <w:keepLines w:val="0"/>
        <w:pageBreakBefore w:val="0"/>
        <w:widowControl w:val="0"/>
        <w:wordWrap/>
        <w:topLinePunct w:val="0"/>
        <w:bidi w:val="0"/>
        <w:adjustRightInd/>
        <w:snapToGrid/>
        <w:spacing w:line="600" w:lineRule="exact"/>
        <w:ind w:firstLine="672" w:firstLineChars="21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预案实施后,县应急局同有关部门组织预案宣传、培训和演练,并根据实际情况,适时组织修订完善本预案。</w:t>
      </w:r>
    </w:p>
    <w:p>
      <w:pPr>
        <w:keepNext w:val="0"/>
        <w:keepLines w:val="0"/>
        <w:pageBreakBefore w:val="0"/>
        <w:widowControl w:val="0"/>
        <w:wordWrap/>
        <w:topLinePunct w:val="0"/>
        <w:bidi w:val="0"/>
        <w:adjustRightInd/>
        <w:snapToGrid/>
        <w:spacing w:line="600" w:lineRule="exact"/>
        <w:ind w:firstLine="672" w:firstLineChars="21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乡(镇)人民政府制订本行政区域地震应急预案，有关部门结合各自职能制订地震应急预案或包括抗震救灾内容的应急预案；交通、铁路、水利、电力、供水、供电、供气、通信、广播电视等基础设施的经营管理单位和学校、医院,以及可能发生次生灾害的建筑施工、矿山、危险物品生产经营等单位制订地震应急预案或包括抗震救灾内容的应急预案。</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9.4 预案解释</w:t>
      </w:r>
    </w:p>
    <w:p>
      <w:pPr>
        <w:keepNext w:val="0"/>
        <w:keepLines w:val="0"/>
        <w:pageBreakBefore w:val="0"/>
        <w:widowControl w:val="0"/>
        <w:wordWrap/>
        <w:topLinePunct w:val="0"/>
        <w:bidi w:val="0"/>
        <w:adjustRightInd/>
        <w:snapToGrid/>
        <w:spacing w:line="600" w:lineRule="exact"/>
        <w:ind w:firstLine="200"/>
        <w:jc w:val="left"/>
        <w:rPr>
          <w:rFonts w:hint="eastAsia" w:ascii="仿宋_GB2312" w:hAnsi="Times New Roman" w:eastAsia="仿宋_GB2312" w:cs="Times New Roman"/>
          <w:kern w:val="2"/>
          <w:sz w:val="44"/>
          <w:lang w:val="en-US" w:eastAsia="zh-CN" w:bidi="ar-SA"/>
        </w:rPr>
      </w:pPr>
      <w:r>
        <w:rPr>
          <w:rFonts w:hint="eastAsia" w:ascii="仿宋_GB2312" w:hAnsi="仿宋_GB2312" w:eastAsia="仿宋_GB2312" w:cs="仿宋_GB2312"/>
          <w:kern w:val="2"/>
          <w:sz w:val="32"/>
          <w:szCs w:val="32"/>
          <w:lang w:val="en-US" w:eastAsia="zh-CN" w:bidi="ar-SA"/>
        </w:rPr>
        <w:t>本预案由县应急局、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县防震减灾中心</w:t>
      </w:r>
      <w:r>
        <w:rPr>
          <w:rFonts w:hint="eastAsia" w:ascii="仿宋_GB2312" w:hAnsi="仿宋_GB2312" w:eastAsia="仿宋_GB2312" w:cs="仿宋_GB2312"/>
          <w:kern w:val="2"/>
          <w:sz w:val="32"/>
          <w:szCs w:val="32"/>
          <w:lang w:val="en-US" w:eastAsia="zh-CN" w:bidi="ar-SA"/>
        </w:rPr>
        <w:t>负责解释。</w:t>
      </w:r>
    </w:p>
    <w:p>
      <w:pPr>
        <w:keepNext w:val="0"/>
        <w:keepLines w:val="0"/>
        <w:pageBreakBefore w:val="0"/>
        <w:widowControl w:val="0"/>
        <w:wordWrap/>
        <w:topLinePunct w:val="0"/>
        <w:autoSpaceDE w:val="0"/>
        <w:autoSpaceDN w:val="0"/>
        <w:bidi w:val="0"/>
        <w:adjustRightInd/>
        <w:snapToGrid/>
        <w:spacing w:line="600" w:lineRule="exact"/>
        <w:ind w:firstLine="642" w:firstLineChars="200"/>
        <w:jc w:val="left"/>
        <w:outlineLvl w:val="1"/>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9.5 实施时间</w:t>
      </w:r>
    </w:p>
    <w:p>
      <w:pPr>
        <w:keepNext w:val="0"/>
        <w:keepLines w:val="0"/>
        <w:pageBreakBefore w:val="0"/>
        <w:widowControl w:val="0"/>
        <w:wordWrap/>
        <w:topLinePunct w:val="0"/>
        <w:bidi w:val="0"/>
        <w:adjustRightInd/>
        <w:snapToGrid/>
        <w:spacing w:line="600" w:lineRule="exact"/>
        <w:ind w:firstLine="200"/>
        <w:jc w:val="left"/>
        <w:rPr>
          <w:rFonts w:hint="eastAsia" w:ascii="仿宋" w:hAnsi="仿宋" w:eastAsia="仿宋" w:cs="仿宋"/>
          <w:b/>
          <w:bCs/>
          <w:sz w:val="32"/>
          <w:szCs w:val="32"/>
          <w:lang w:val="en-US" w:eastAsia="zh-CN"/>
        </w:rPr>
      </w:pPr>
      <w:r>
        <w:rPr>
          <w:rFonts w:hint="eastAsia" w:ascii="仿宋_GB2312" w:hAnsi="宋体" w:eastAsia="仿宋_GB2312" w:cs="Times New Roman"/>
          <w:sz w:val="32"/>
          <w:szCs w:val="32"/>
          <w:lang w:eastAsia="zh-CN"/>
        </w:rPr>
        <w:t>本预案自印发之日实施。</w:t>
      </w:r>
    </w:p>
    <w:p>
      <w:pPr>
        <w:keepNext w:val="0"/>
        <w:keepLines w:val="0"/>
        <w:pageBreakBefore w:val="0"/>
        <w:widowControl w:val="0"/>
        <w:wordWrap/>
        <w:topLinePunct w:val="0"/>
        <w:bidi w:val="0"/>
        <w:adjustRightInd/>
        <w:snapToGrid/>
        <w:spacing w:line="600" w:lineRule="exact"/>
        <w:ind w:firstLine="200"/>
        <w:jc w:val="left"/>
        <w:rPr>
          <w:rFonts w:hint="eastAsia" w:ascii="仿宋_GB2312" w:hAnsi="宋体" w:eastAsia="仿宋_GB2312"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w:t>
      </w:r>
      <w:r>
        <w:rPr>
          <w:rFonts w:hint="eastAsia" w:ascii="仿宋_GB2312" w:hAnsi="宋体" w:eastAsia="仿宋_GB2312" w:cs="Times New Roman"/>
          <w:kern w:val="2"/>
          <w:sz w:val="32"/>
          <w:szCs w:val="32"/>
          <w:lang w:val="en-US" w:eastAsia="zh-CN" w:bidi="ar-SA"/>
        </w:rPr>
        <w:t>1.平顺县地震灾害应急响应示意图</w:t>
      </w:r>
    </w:p>
    <w:p>
      <w:pPr>
        <w:keepNext w:val="0"/>
        <w:keepLines w:val="0"/>
        <w:pageBreakBefore w:val="0"/>
        <w:widowControl w:val="0"/>
        <w:tabs>
          <w:tab w:val="left" w:pos="1888"/>
        </w:tabs>
        <w:wordWrap/>
        <w:topLinePunct w:val="0"/>
        <w:bidi w:val="0"/>
        <w:adjustRightInd/>
        <w:snapToGrid/>
        <w:spacing w:line="600" w:lineRule="exact"/>
        <w:ind w:firstLine="960" w:firstLineChars="300"/>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2.平顺县抗震救灾指挥部指挥机构及职责</w:t>
      </w:r>
    </w:p>
    <w:p>
      <w:pPr>
        <w:keepNext w:val="0"/>
        <w:keepLines w:val="0"/>
        <w:pageBreakBefore w:val="0"/>
        <w:widowControl w:val="0"/>
        <w:tabs>
          <w:tab w:val="left" w:pos="1888"/>
        </w:tabs>
        <w:wordWrap/>
        <w:topLinePunct w:val="0"/>
        <w:bidi w:val="0"/>
        <w:adjustRightInd/>
        <w:snapToGrid/>
        <w:spacing w:line="600" w:lineRule="exact"/>
        <w:ind w:firstLine="960" w:firstLineChars="300"/>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3.平顺县地震灾害分级</w:t>
      </w:r>
    </w:p>
    <w:p>
      <w:pPr>
        <w:keepNext w:val="0"/>
        <w:keepLines w:val="0"/>
        <w:pageBreakBefore w:val="0"/>
        <w:widowControl w:val="0"/>
        <w:tabs>
          <w:tab w:val="left" w:pos="1888"/>
        </w:tabs>
        <w:wordWrap/>
        <w:topLinePunct w:val="0"/>
        <w:bidi w:val="0"/>
        <w:adjustRightInd/>
        <w:snapToGrid/>
        <w:spacing w:line="600" w:lineRule="exact"/>
        <w:ind w:firstLine="960" w:firstLineChars="300"/>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4.平顺县级地震灾害响应条件</w:t>
      </w:r>
    </w:p>
    <w:p>
      <w:pPr>
        <w:keepNext w:val="0"/>
        <w:keepLines w:val="0"/>
        <w:pageBreakBefore w:val="0"/>
        <w:widowControl w:val="0"/>
        <w:tabs>
          <w:tab w:val="left" w:pos="1886"/>
        </w:tabs>
        <w:wordWrap/>
        <w:topLinePunct w:val="0"/>
        <w:bidi w:val="0"/>
        <w:adjustRightInd/>
        <w:snapToGrid/>
        <w:spacing w:line="600" w:lineRule="exact"/>
        <w:ind w:firstLine="960" w:firstLineChars="300"/>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5.平顺县地震应急措施</w:t>
      </w:r>
    </w:p>
    <w:p>
      <w:pPr>
        <w:keepNext w:val="0"/>
        <w:keepLines w:val="0"/>
        <w:pageBreakBefore w:val="0"/>
        <w:widowControl w:val="0"/>
        <w:tabs>
          <w:tab w:val="left" w:pos="1886"/>
        </w:tabs>
        <w:wordWrap/>
        <w:topLinePunct w:val="0"/>
        <w:bidi w:val="0"/>
        <w:adjustRightInd/>
        <w:snapToGrid/>
        <w:spacing w:line="600" w:lineRule="exact"/>
        <w:ind w:firstLine="960" w:firstLineChars="300"/>
        <w:jc w:val="left"/>
        <w:rPr>
          <w:rFonts w:hint="eastAsia" w:ascii="黑体" w:hAnsi="Calibri" w:eastAsia="黑体" w:cs="黑体"/>
          <w:kern w:val="2"/>
          <w:sz w:val="21"/>
          <w:szCs w:val="32"/>
          <w:lang w:val="zh-CN" w:eastAsia="zh-CN" w:bidi="ar-SA"/>
        </w:rPr>
      </w:pPr>
      <w:r>
        <w:rPr>
          <w:rFonts w:hint="eastAsia" w:ascii="仿宋_GB2312" w:hAnsi="宋体" w:eastAsia="仿宋_GB2312" w:cs="Times New Roman"/>
          <w:kern w:val="2"/>
          <w:sz w:val="32"/>
          <w:szCs w:val="32"/>
          <w:lang w:val="en-US" w:eastAsia="zh-CN" w:bidi="ar-SA"/>
        </w:rPr>
        <w:t>6.地震灾害事件分级与事权划分</w:t>
      </w:r>
    </w:p>
    <w:p>
      <w:pPr>
        <w:spacing w:line="560" w:lineRule="exact"/>
        <w:rPr>
          <w:rFonts w:hint="eastAsia" w:ascii="黑体" w:hAnsi="Times New Roman" w:eastAsia="黑体" w:cs="黑体"/>
          <w:sz w:val="32"/>
          <w:szCs w:val="32"/>
          <w:lang w:val="zh-CN"/>
        </w:rPr>
      </w:pPr>
    </w:p>
    <w:p>
      <w:pPr>
        <w:spacing w:line="560" w:lineRule="exact"/>
        <w:rPr>
          <w:rFonts w:hint="eastAsia" w:ascii="黑体" w:hAnsi="Times New Roman" w:eastAsia="黑体" w:cs="黑体"/>
          <w:sz w:val="32"/>
          <w:szCs w:val="32"/>
          <w:lang w:val="zh-CN"/>
        </w:rPr>
      </w:pPr>
    </w:p>
    <w:p>
      <w:pPr>
        <w:spacing w:line="560" w:lineRule="exact"/>
        <w:rPr>
          <w:rFonts w:hint="eastAsia" w:ascii="黑体" w:hAnsi="Times New Roman" w:eastAsia="黑体" w:cs="黑体"/>
          <w:sz w:val="32"/>
          <w:szCs w:val="32"/>
          <w:lang w:val="zh-CN"/>
        </w:rPr>
      </w:pPr>
    </w:p>
    <w:p>
      <w:pPr>
        <w:spacing w:line="560" w:lineRule="exact"/>
        <w:rPr>
          <w:rFonts w:hint="eastAsia" w:ascii="黑体" w:hAnsi="Times New Roman" w:eastAsia="黑体" w:cs="黑体"/>
          <w:sz w:val="32"/>
          <w:szCs w:val="32"/>
          <w:lang w:val="zh-CN"/>
        </w:rPr>
      </w:pPr>
    </w:p>
    <w:p>
      <w:pPr>
        <w:spacing w:line="560" w:lineRule="exact"/>
        <w:rPr>
          <w:rFonts w:hint="eastAsia" w:ascii="黑体" w:hAnsi="Times New Roman" w:eastAsia="黑体" w:cs="黑体"/>
          <w:sz w:val="32"/>
          <w:szCs w:val="32"/>
          <w:lang w:val="zh-CN"/>
        </w:rPr>
      </w:pPr>
    </w:p>
    <w:p>
      <w:pPr>
        <w:spacing w:line="560" w:lineRule="exact"/>
        <w:rPr>
          <w:rFonts w:hint="eastAsia" w:ascii="黑体" w:hAnsi="Times New Roman" w:eastAsia="黑体" w:cs="黑体"/>
          <w:sz w:val="32"/>
          <w:szCs w:val="32"/>
          <w:lang w:val="zh-CN"/>
        </w:rPr>
      </w:pPr>
    </w:p>
    <w:p>
      <w:pPr>
        <w:spacing w:line="560" w:lineRule="exact"/>
        <w:rPr>
          <w:rFonts w:hint="eastAsia" w:ascii="黑体" w:hAnsi="Times New Roman" w:eastAsia="黑体" w:cs="黑体"/>
          <w:sz w:val="32"/>
          <w:szCs w:val="32"/>
          <w:lang w:val="zh-CN"/>
        </w:rPr>
      </w:pPr>
    </w:p>
    <w:p>
      <w:pPr>
        <w:spacing w:line="560" w:lineRule="exact"/>
        <w:rPr>
          <w:rFonts w:hint="eastAsia" w:ascii="黑体" w:hAnsi="Times New Roman" w:eastAsia="黑体" w:cs="黑体"/>
          <w:sz w:val="32"/>
          <w:szCs w:val="32"/>
          <w:lang w:val="zh-CN"/>
        </w:rPr>
      </w:pPr>
    </w:p>
    <w:p>
      <w:pPr>
        <w:spacing w:line="560" w:lineRule="exact"/>
        <w:rPr>
          <w:rFonts w:hint="eastAsia" w:ascii="黑体" w:hAnsi="Times New Roman" w:eastAsia="黑体" w:cs="Times New Roman"/>
          <w:sz w:val="32"/>
          <w:szCs w:val="32"/>
        </w:rPr>
      </w:pPr>
      <w:r>
        <w:rPr>
          <w:rFonts w:hint="eastAsia" w:ascii="黑体" w:hAnsi="Times New Roman" w:eastAsia="黑体" w:cs="黑体"/>
          <w:sz w:val="32"/>
          <w:szCs w:val="32"/>
          <w:lang w:val="zh-CN"/>
        </w:rPr>
        <w:t>附件</w:t>
      </w:r>
      <w:r>
        <w:rPr>
          <w:rFonts w:hint="eastAsia" w:ascii="黑体" w:hAnsi="Times New Roman" w:eastAsia="黑体" w:cs="Times New Roman"/>
          <w:sz w:val="32"/>
          <w:szCs w:val="32"/>
        </w:rPr>
        <w:t>1</w:t>
      </w:r>
    </w:p>
    <w:p>
      <w:pPr>
        <w:widowControl w:val="0"/>
        <w:ind w:left="420" w:leftChars="200" w:firstLine="420" w:firstLineChars="200"/>
        <w:jc w:val="both"/>
        <w:rPr>
          <w:rFonts w:hint="eastAsia" w:ascii="Calibri" w:hAnsi="Calibri" w:eastAsia="宋体" w:cs="Times New Roman"/>
          <w:kern w:val="2"/>
          <w:sz w:val="21"/>
          <w:szCs w:val="24"/>
          <w:lang w:val="zh-CN" w:eastAsia="zh-CN" w:bidi="ar-SA"/>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平顺县地震灾害应急响应示意图</w:t>
      </w:r>
    </w:p>
    <w:p>
      <w:pPr>
        <w:widowControl w:val="0"/>
        <w:ind w:left="420" w:leftChars="200" w:firstLine="420" w:firstLineChars="200"/>
        <w:jc w:val="both"/>
        <w:rPr>
          <w:rFonts w:hint="eastAsia" w:ascii="Calibri" w:hAnsi="Calibri" w:eastAsia="宋体" w:cs="Times New Roman"/>
          <w:kern w:val="2"/>
          <w:sz w:val="21"/>
          <w:szCs w:val="24"/>
          <w:lang w:val="en-US" w:eastAsia="zh-CN" w:bidi="ar-SA"/>
        </w:rPr>
      </w:pPr>
    </w:p>
    <w:p>
      <w:pPr>
        <w:rPr>
          <w:rFonts w:ascii="Times New Roman" w:hAnsi="Times New Roman" w:eastAsia="仿宋_GB2312" w:cs="Times New Roman"/>
          <w:sz w:val="32"/>
          <w:szCs w:val="20"/>
        </w:rPr>
      </w:pPr>
      <w:r>
        <w:rPr>
          <w:rFonts w:ascii="Times New Roman" w:hAnsi="Times New Roman" w:eastAsia="仿宋_GB2312" w:cs="Times New Roman"/>
          <w:sz w:val="32"/>
          <w:szCs w:val="20"/>
        </w:rPr>
        <mc:AlternateContent>
          <mc:Choice Requires="wps">
            <w:drawing>
              <wp:anchor distT="0" distB="0" distL="114300" distR="114300" simplePos="0" relativeHeight="251676672" behindDoc="0" locked="0" layoutInCell="1" allowOverlap="1">
                <wp:simplePos x="0" y="0"/>
                <wp:positionH relativeFrom="column">
                  <wp:posOffset>1304925</wp:posOffset>
                </wp:positionH>
                <wp:positionV relativeFrom="paragraph">
                  <wp:posOffset>139700</wp:posOffset>
                </wp:positionV>
                <wp:extent cx="1914525" cy="361950"/>
                <wp:effectExtent l="4445" t="4445" r="5080" b="14605"/>
                <wp:wrapNone/>
                <wp:docPr id="115" name="流程图: 可选过程 115"/>
                <wp:cNvGraphicFramePr/>
                <a:graphic xmlns:a="http://schemas.openxmlformats.org/drawingml/2006/main">
                  <a:graphicData uri="http://schemas.microsoft.com/office/word/2010/wordprocessingShape">
                    <wps:wsp>
                      <wps:cNvSpPr>
                        <a:spLocks noChangeArrowheads="1"/>
                      </wps:cNvSpPr>
                      <wps:spPr bwMode="auto">
                        <a:xfrm>
                          <a:off x="4002406" y="2593975"/>
                          <a:ext cx="1684020" cy="292100"/>
                        </a:xfrm>
                        <a:prstGeom prst="flowChartAlternateProcess">
                          <a:avLst/>
                        </a:prstGeom>
                        <a:solidFill>
                          <a:srgbClr val="FFFFFF"/>
                        </a:solidFill>
                        <a:ln w="9525">
                          <a:solidFill>
                            <a:srgbClr val="000000"/>
                          </a:solidFill>
                          <a:miter lim="800000"/>
                        </a:ln>
                        <a:effectLst/>
                      </wps:spPr>
                      <wps:txbx>
                        <w:txbxContent>
                          <w:p>
                            <w:pPr>
                              <w:ind w:firstLine="705" w:firstLineChars="294"/>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发生地震</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02.75pt;margin-top:11pt;height:28.5pt;width:150.75pt;z-index:251676672;mso-width-relative:page;mso-height-relative:page;" fillcolor="#FFFFFF" filled="t" stroked="t" coordsize="21600,21600" o:gfxdata="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BYAAABkcnMvUEsBAhQAFAAAAAgAh07iQIxnjLvXAAAACQEAAA8A&#10;AAAAAAAAAQAgAAAAOAAAAGRycy9kb3ducmV2LnhtbFBLAQIUABQAAAAIAIdO4kDtzoRVdAIAAL4E&#10;AAAOAAAAAAAAAAEAIAAAADwBAABkcnMvZTJvRG9jLnhtbFBLBQYAAAAABgAGAFkBAAAiBgAAAAA=&#10;">
                <v:fill on="t" focussize="0,0"/>
                <v:stroke color="#000000" miterlimit="8" joinstyle="miter"/>
                <v:imagedata o:title=""/>
                <o:lock v:ext="edit" aspectratio="f"/>
                <v:textbox>
                  <w:txbxContent>
                    <w:p>
                      <w:pPr>
                        <w:ind w:firstLine="705" w:firstLineChars="294"/>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发生地震</w:t>
                      </w:r>
                    </w:p>
                  </w:txbxContent>
                </v:textbox>
              </v:shape>
            </w:pict>
          </mc:Fallback>
        </mc:AlternateContent>
      </w:r>
    </w:p>
    <w:p>
      <w:pPr>
        <w:rPr>
          <w:rFonts w:ascii="Times New Roman" w:hAnsi="Times New Roman" w:eastAsia="仿宋_GB2312" w:cs="Times New Roman"/>
          <w:sz w:val="32"/>
          <w:szCs w:val="20"/>
        </w:rPr>
      </w:pPr>
    </w:p>
    <w:p>
      <w:pPr>
        <w:rPr>
          <w:rFonts w:ascii="Times New Roman" w:hAnsi="Times New Roman" w:eastAsia="仿宋_GB2312" w:cs="Times New Roman"/>
          <w:sz w:val="32"/>
          <w:szCs w:val="20"/>
        </w:rPr>
      </w:pPr>
      <w:r>
        <w:rPr>
          <w:rFonts w:ascii="Times New Roman" w:hAnsi="Times New Roman" w:eastAsia="仿宋_GB2312" w:cs="Times New Roman"/>
          <w:sz w:val="32"/>
          <w:szCs w:val="20"/>
        </w:rPr>
        <mc:AlternateContent>
          <mc:Choice Requires="wps">
            <w:drawing>
              <wp:anchor distT="0" distB="0" distL="114300" distR="114300" simplePos="0" relativeHeight="251685888" behindDoc="0" locked="0" layoutInCell="1" allowOverlap="1">
                <wp:simplePos x="0" y="0"/>
                <wp:positionH relativeFrom="column">
                  <wp:posOffset>2198370</wp:posOffset>
                </wp:positionH>
                <wp:positionV relativeFrom="paragraph">
                  <wp:posOffset>37465</wp:posOffset>
                </wp:positionV>
                <wp:extent cx="0" cy="215900"/>
                <wp:effectExtent l="38100" t="0" r="38100" b="12700"/>
                <wp:wrapNone/>
                <wp:docPr id="104" name="直接箭头连接符 104"/>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73.1pt;margin-top:2.95pt;height:17pt;width:0pt;z-index:251685888;mso-width-relative:page;mso-height-relative:page;" filled="f" stroked="t" coordsize="21600,21600" o:gfxdata="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MOWU7/XAAAACAEA&#10;AA8AAAAAAAAAAQAgAAAAOAAAAGRycy9kb3ducmV2LnhtbFBLAQIUABQAAAAIAIdO4kDX/HU2BQIA&#10;APMDAAAOAAAAAAAAAAEAIAAAADwBAABkcnMvZTJvRG9jLnhtbFBLBQYAAAAABgAGAFkBAACzBQAA&#10;AAA=&#10;">
                <v:fill on="f" focussize="0,0"/>
                <v:stroke color="#000000" joinstyle="round" endarrow="block"/>
                <v:imagedata o:title=""/>
                <o:lock v:ext="edit" aspectratio="f"/>
              </v:shape>
            </w:pict>
          </mc:Fallback>
        </mc:AlternateContent>
      </w:r>
    </w:p>
    <w:p>
      <w:pPr>
        <w:rPr>
          <w:rFonts w:ascii="Times New Roman" w:hAnsi="Times New Roman" w:eastAsia="仿宋_GB2312" w:cs="Times New Roman"/>
          <w:sz w:val="32"/>
          <w:szCs w:val="20"/>
        </w:rPr>
      </w:pPr>
      <w:r>
        <w:rPr>
          <w:rFonts w:ascii="Times New Roman" w:hAnsi="Times New Roman" w:eastAsia="仿宋_GB2312" w:cs="Times New Roman"/>
          <w:sz w:val="32"/>
          <w:szCs w:val="20"/>
        </w:rPr>
        <mc:AlternateContent>
          <mc:Choice Requires="wps">
            <w:drawing>
              <wp:anchor distT="0" distB="0" distL="114300" distR="114300" simplePos="0" relativeHeight="251664384" behindDoc="0" locked="0" layoutInCell="1" allowOverlap="1">
                <wp:simplePos x="0" y="0"/>
                <wp:positionH relativeFrom="column">
                  <wp:posOffset>4636770</wp:posOffset>
                </wp:positionH>
                <wp:positionV relativeFrom="paragraph">
                  <wp:posOffset>193675</wp:posOffset>
                </wp:positionV>
                <wp:extent cx="1281430" cy="361950"/>
                <wp:effectExtent l="4445" t="4445" r="9525" b="14605"/>
                <wp:wrapNone/>
                <wp:docPr id="116" name="流程图: 可选过程 116"/>
                <wp:cNvGraphicFramePr/>
                <a:graphic xmlns:a="http://schemas.openxmlformats.org/drawingml/2006/main">
                  <a:graphicData uri="http://schemas.microsoft.com/office/word/2010/wordprocessingShape">
                    <wps:wsp>
                      <wps:cNvSpPr>
                        <a:spLocks noChangeArrowheads="1"/>
                      </wps:cNvSpPr>
                      <wps:spPr bwMode="auto">
                        <a:xfrm>
                          <a:off x="4002406" y="2593975"/>
                          <a:ext cx="1684020" cy="292100"/>
                        </a:xfrm>
                        <a:prstGeom prst="flowChartAlternateProcess">
                          <a:avLst/>
                        </a:prstGeom>
                        <a:solidFill>
                          <a:srgbClr val="FFFFFF"/>
                        </a:solidFill>
                        <a:ln w="9525">
                          <a:solidFill>
                            <a:srgbClr val="000000"/>
                          </a:solidFill>
                          <a:miter lim="800000"/>
                        </a:ln>
                        <a:effectLst/>
                      </wps:spPr>
                      <wps:txbx>
                        <w:txbxContent>
                          <w:p>
                            <w:pPr>
                              <w:ind w:firstLine="117" w:firstLineChars="4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综合协调组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65.1pt;margin-top:15.25pt;height:28.5pt;width:100.9pt;z-index:251664384;mso-width-relative:page;mso-height-relative:page;" fillcolor="#FFFFFF" filled="t" stroked="t" coordsize="21600,21600" o:gfxdata="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BYAAABkcnMvUEsBAhQAFAAAAAgAh07iQFAhfkDYAAAACQEAAA8A&#10;AAAAAAAAAQAgAAAAOAAAAGRycy9kb3ducmV2LnhtbFBLAQIUABQAAAAIAIdO4kBtV9QgcwIAAL4E&#10;AAAOAAAAAAAAAAEAIAAAAD0BAABkcnMvZTJvRG9jLnhtbFBLBQYAAAAABgAGAFkBAAAiBgAAAAA=&#10;">
                <v:fill on="t" focussize="0,0"/>
                <v:stroke color="#000000" miterlimit="8" joinstyle="miter"/>
                <v:imagedata o:title=""/>
                <o:lock v:ext="edit" aspectratio="f"/>
                <v:textbox>
                  <w:txbxContent>
                    <w:p>
                      <w:pPr>
                        <w:ind w:firstLine="117" w:firstLineChars="4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综合协调组</w:t>
                      </w:r>
                    </w:p>
                  </w:txbxContent>
                </v:textbox>
              </v:shape>
            </w:pict>
          </mc:Fallback>
        </mc:AlternateContent>
      </w:r>
      <w:r>
        <w:rPr>
          <w:rFonts w:ascii="Times New Roman" w:hAnsi="Times New Roman" w:eastAsia="仿宋_GB2312" w:cs="Times New Roman"/>
          <w:sz w:val="32"/>
          <w:szCs w:val="20"/>
        </w:rPr>
        <mc:AlternateContent>
          <mc:Choice Requires="wps">
            <w:drawing>
              <wp:anchor distT="0" distB="0" distL="114300" distR="114300" simplePos="0" relativeHeight="251677696" behindDoc="0" locked="0" layoutInCell="1" allowOverlap="1">
                <wp:simplePos x="0" y="0"/>
                <wp:positionH relativeFrom="column">
                  <wp:posOffset>1304925</wp:posOffset>
                </wp:positionH>
                <wp:positionV relativeFrom="paragraph">
                  <wp:posOffset>29210</wp:posOffset>
                </wp:positionV>
                <wp:extent cx="1914525" cy="553720"/>
                <wp:effectExtent l="5080" t="4445" r="4445" b="13335"/>
                <wp:wrapNone/>
                <wp:docPr id="107" name="流程图: 可选过程 107"/>
                <wp:cNvGraphicFramePr/>
                <a:graphic xmlns:a="http://schemas.openxmlformats.org/drawingml/2006/main">
                  <a:graphicData uri="http://schemas.microsoft.com/office/word/2010/wordprocessingShape">
                    <wps:wsp>
                      <wps:cNvSpPr>
                        <a:spLocks noChangeArrowheads="1"/>
                      </wps:cNvSpPr>
                      <wps:spPr bwMode="auto">
                        <a:xfrm>
                          <a:off x="4002406" y="2593975"/>
                          <a:ext cx="1684020" cy="553720"/>
                        </a:xfrm>
                        <a:prstGeom prst="flowChartAlternateProcess">
                          <a:avLst/>
                        </a:prstGeom>
                        <a:solidFill>
                          <a:srgbClr val="FFFFFF"/>
                        </a:solidFill>
                        <a:ln w="9525">
                          <a:solidFill>
                            <a:srgbClr val="000000"/>
                          </a:solidFill>
                          <a:miter lim="800000"/>
                        </a:ln>
                        <a:effectLst/>
                      </wps:spPr>
                      <wps:txbx>
                        <w:txbxContent>
                          <w:p>
                            <w:pPr>
                              <w:ind w:firstLine="117" w:firstLineChars="49"/>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指挥部办公室</w:t>
                            </w:r>
                          </w:p>
                          <w:p>
                            <w:pPr>
                              <w:ind w:firstLine="117" w:firstLineChars="49"/>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收集汇总灾情</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02.75pt;margin-top:2.3pt;height:43.6pt;width:150.75pt;z-index:251677696;mso-width-relative:page;mso-height-relative:page;" fillcolor="#FFFFFF" filled="t" stroked="t" coordsize="21600,21600" o:gfxdata="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BYAAABkcnMvUEsBAhQAFAAAAAgAh07iQPx2uO3WAAAACAEAAA8AAAAA&#10;AAAAAQAgAAAAOAAAAGRycy9kb3ducmV2LnhtbFBLAQIUABQAAAAIAIdO4kDftYWKcgIAAL4EAAAO&#10;AAAAAAAAAAEAIAAAADsBAABkcnMvZTJvRG9jLnhtbFBLBQYAAAAABgAGAFkBAAAfBgAAAAA=&#10;">
                <v:fill on="t" focussize="0,0"/>
                <v:stroke color="#000000" miterlimit="8" joinstyle="miter"/>
                <v:imagedata o:title=""/>
                <o:lock v:ext="edit" aspectratio="f"/>
                <v:textbox>
                  <w:txbxContent>
                    <w:p>
                      <w:pPr>
                        <w:ind w:firstLine="117" w:firstLineChars="49"/>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指挥部办公室</w:t>
                      </w:r>
                    </w:p>
                    <w:p>
                      <w:pPr>
                        <w:ind w:firstLine="117" w:firstLineChars="49"/>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收集汇总灾情</w:t>
                      </w:r>
                    </w:p>
                  </w:txbxContent>
                </v:textbox>
              </v:shape>
            </w:pict>
          </mc:Fallback>
        </mc:AlternateContent>
      </w:r>
    </w:p>
    <w:p>
      <w:pPr>
        <w:rPr>
          <w:rFonts w:ascii="Times New Roman" w:hAnsi="Times New Roman" w:eastAsia="仿宋_GB2312" w:cs="Times New Roman"/>
          <w:sz w:val="32"/>
          <w:szCs w:val="20"/>
        </w:rPr>
      </w:pPr>
      <w:r>
        <w:rPr>
          <w:rFonts w:ascii="Times New Roman" w:hAnsi="Times New Roman" w:eastAsia="仿宋_GB2312" w:cs="Times New Roman"/>
          <w:sz w:val="32"/>
          <w:szCs w:val="20"/>
        </w:rPr>
        <mc:AlternateContent>
          <mc:Choice Requires="wps">
            <w:drawing>
              <wp:anchor distT="0" distB="0" distL="114300" distR="114300" simplePos="0" relativeHeight="251684864" behindDoc="0" locked="0" layoutInCell="1" allowOverlap="1">
                <wp:simplePos x="0" y="0"/>
                <wp:positionH relativeFrom="column">
                  <wp:posOffset>4222115</wp:posOffset>
                </wp:positionH>
                <wp:positionV relativeFrom="paragraph">
                  <wp:posOffset>189865</wp:posOffset>
                </wp:positionV>
                <wp:extent cx="370205" cy="3254375"/>
                <wp:effectExtent l="4445" t="4445" r="6350" b="17780"/>
                <wp:wrapNone/>
                <wp:docPr id="108" name="左大括号 108"/>
                <wp:cNvGraphicFramePr/>
                <a:graphic xmlns:a="http://schemas.openxmlformats.org/drawingml/2006/main">
                  <a:graphicData uri="http://schemas.microsoft.com/office/word/2010/wordprocessingShape">
                    <wps:wsp>
                      <wps:cNvSpPr/>
                      <wps:spPr>
                        <a:xfrm>
                          <a:off x="0" y="0"/>
                          <a:ext cx="370205" cy="3254375"/>
                        </a:xfrm>
                        <a:prstGeom prst="leftBrace">
                          <a:avLst>
                            <a:gd name="adj1" fmla="val 73256"/>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332.45pt;margin-top:14.95pt;height:256.25pt;width:29.15pt;z-index:251684864;mso-width-relative:page;mso-height-relative:page;" filled="f" stroked="t" coordsize="21600,21600" o:gfxdata="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1nCQ+2wAAAAoBAAAPAAAAAAAAAAEAIAAAADgAAABkcnMvZG93&#10;bnJldi54bWxQSwECFAAUAAAACACHTuJAOYIIGSACAABLBAAADgAAAAAAAAABACAAAABAAQAAZHJz&#10;L2Uyb0RvYy54bWxQSwUGAAAAAAYABgBZAQAA0gUAAAAA&#10;" adj="1799,10800">
                <v:fill on="f" focussize="0,0"/>
                <v:stroke color="#000000" joinstyle="round"/>
                <v:imagedata o:title=""/>
                <o:lock v:ext="edit" aspectratio="f"/>
              </v:shape>
            </w:pict>
          </mc:Fallback>
        </mc:AlternateContent>
      </w:r>
    </w:p>
    <w:p>
      <w:pPr>
        <w:rPr>
          <w:rFonts w:ascii="Times New Roman" w:hAnsi="Times New Roman" w:eastAsia="仿宋_GB2312" w:cs="Times New Roman"/>
          <w:sz w:val="32"/>
          <w:szCs w:val="20"/>
        </w:rPr>
      </w:pPr>
      <w:r>
        <w:rPr>
          <w:rFonts w:ascii="Times New Roman" w:hAnsi="Times New Roman" w:eastAsia="仿宋_GB2312" w:cs="Times New Roman"/>
          <w:sz w:val="32"/>
          <w:szCs w:val="20"/>
        </w:rPr>
        <mc:AlternateContent>
          <mc:Choice Requires="wps">
            <w:drawing>
              <wp:anchor distT="0" distB="0" distL="114300" distR="114300" simplePos="0" relativeHeight="251665408" behindDoc="0" locked="0" layoutInCell="1" allowOverlap="1">
                <wp:simplePos x="0" y="0"/>
                <wp:positionH relativeFrom="column">
                  <wp:posOffset>4636770</wp:posOffset>
                </wp:positionH>
                <wp:positionV relativeFrom="paragraph">
                  <wp:posOffset>99695</wp:posOffset>
                </wp:positionV>
                <wp:extent cx="1281430" cy="361950"/>
                <wp:effectExtent l="4445" t="4445" r="9525" b="14605"/>
                <wp:wrapNone/>
                <wp:docPr id="109" name="流程图: 可选过程 109"/>
                <wp:cNvGraphicFramePr/>
                <a:graphic xmlns:a="http://schemas.openxmlformats.org/drawingml/2006/main">
                  <a:graphicData uri="http://schemas.microsoft.com/office/word/2010/wordprocessingShape">
                    <wps:wsp>
                      <wps:cNvSpPr>
                        <a:spLocks noChangeArrowheads="1"/>
                      </wps:cNvSpPr>
                      <wps:spPr bwMode="auto">
                        <a:xfrm>
                          <a:off x="4002406" y="2593975"/>
                          <a:ext cx="1684020" cy="292100"/>
                        </a:xfrm>
                        <a:prstGeom prst="flowChartAlternateProcess">
                          <a:avLst/>
                        </a:prstGeom>
                        <a:solidFill>
                          <a:srgbClr val="FFFFFF"/>
                        </a:solidFill>
                        <a:ln w="9525">
                          <a:solidFill>
                            <a:srgbClr val="000000"/>
                          </a:solidFill>
                          <a:miter lim="800000"/>
                        </a:ln>
                        <a:effectLst/>
                      </wps:spPr>
                      <wps:txbx>
                        <w:txbxContent>
                          <w:p>
                            <w:pPr>
                              <w:ind w:firstLine="117" w:firstLineChars="4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军队工作组</w:t>
                            </w:r>
                          </w:p>
                          <w:p>
                            <w:pPr>
                              <w:ind w:firstLine="137" w:firstLineChars="49"/>
                              <w:rPr>
                                <w:rFonts w:ascii="Times New Roman" w:hAnsi="Times New Roman" w:eastAsia="仿宋_GB2312" w:cs="Times New Roman"/>
                                <w:sz w:val="28"/>
                                <w:szCs w:val="28"/>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65.1pt;margin-top:7.85pt;height:28.5pt;width:100.9pt;z-index:251665408;mso-width-relative:page;mso-height-relative:page;" fillcolor="#FFFFFF" filled="t" stroked="t" coordsize="21600,21600" o:gfxdata="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3msGjNYAAAAJAQAADwAA&#10;AAAAAAABACAAAAA4AAAAZHJzL2Rvd25yZXYueG1sUEsBAhQAFAAAAAgAh07iQATiI7Z0AgAAvgQA&#10;AA4AAAAAAAAAAQAgAAAAOwEAAGRycy9lMm9Eb2MueG1sUEsFBgAAAAAGAAYAWQEAACEGAAAAAA==&#10;">
                <v:fill on="t" focussize="0,0"/>
                <v:stroke color="#000000" miterlimit="8" joinstyle="miter"/>
                <v:imagedata o:title=""/>
                <o:lock v:ext="edit" aspectratio="f"/>
                <v:textbox>
                  <w:txbxContent>
                    <w:p>
                      <w:pPr>
                        <w:ind w:firstLine="117" w:firstLineChars="4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军队工作组</w:t>
                      </w:r>
                    </w:p>
                    <w:p>
                      <w:pPr>
                        <w:ind w:firstLine="137" w:firstLineChars="49"/>
                        <w:rPr>
                          <w:rFonts w:ascii="Times New Roman" w:hAnsi="Times New Roman" w:eastAsia="仿宋_GB2312" w:cs="Times New Roman"/>
                          <w:sz w:val="28"/>
                          <w:szCs w:val="28"/>
                        </w:rPr>
                      </w:pPr>
                    </w:p>
                  </w:txbxContent>
                </v:textbox>
              </v:shape>
            </w:pict>
          </mc:Fallback>
        </mc:AlternateContent>
      </w:r>
      <w:r>
        <w:rPr>
          <w:rFonts w:ascii="Times New Roman" w:hAnsi="Times New Roman" w:eastAsia="仿宋_GB2312" w:cs="Times New Roman"/>
          <w:sz w:val="32"/>
          <w:szCs w:val="20"/>
        </w:rPr>
        <mc:AlternateContent>
          <mc:Choice Requires="wps">
            <w:drawing>
              <wp:anchor distT="0" distB="0" distL="114300" distR="114300" simplePos="0" relativeHeight="251686912" behindDoc="0" locked="0" layoutInCell="1" allowOverlap="1">
                <wp:simplePos x="0" y="0"/>
                <wp:positionH relativeFrom="column">
                  <wp:posOffset>2200275</wp:posOffset>
                </wp:positionH>
                <wp:positionV relativeFrom="paragraph">
                  <wp:posOffset>74295</wp:posOffset>
                </wp:positionV>
                <wp:extent cx="0" cy="107950"/>
                <wp:effectExtent l="5080" t="0" r="13970" b="6350"/>
                <wp:wrapNone/>
                <wp:docPr id="110" name="直接箭头连接符 110"/>
                <wp:cNvGraphicFramePr/>
                <a:graphic xmlns:a="http://schemas.openxmlformats.org/drawingml/2006/main">
                  <a:graphicData uri="http://schemas.microsoft.com/office/word/2010/wordprocessingShape">
                    <wps:wsp>
                      <wps:cNvCnPr/>
                      <wps:spPr>
                        <a:xfrm>
                          <a:off x="0" y="0"/>
                          <a:ext cx="0" cy="1079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3.25pt;margin-top:5.85pt;height:8.5pt;width:0pt;z-index:251686912;mso-width-relative:page;mso-height-relative:page;" filled="f" stroked="t" coordsize="21600,21600" o:gfxdata="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NRRbONcAAAAJAQAADwAAAAAA&#10;AAABACAAAAA4AAAAZHJzL2Rvd25yZXYueG1sUEsBAhQAFAAAAAgAh07iQGt/W63+AQAA7wMAAA4A&#10;AAAAAAAAAQAgAAAAPAEAAGRycy9lMm9Eb2MueG1sUEsFBgAAAAAGAAYAWQEAAKwFAAAAAA==&#10;">
                <v:fill on="f" focussize="0,0"/>
                <v:stroke color="#000000" joinstyle="round"/>
                <v:imagedata o:title=""/>
                <o:lock v:ext="edit" aspectratio="f"/>
              </v:shape>
            </w:pict>
          </mc:Fallback>
        </mc:AlternateContent>
      </w:r>
      <w:r>
        <w:rPr>
          <w:rFonts w:ascii="Times New Roman" w:hAnsi="Times New Roman" w:eastAsia="仿宋_GB2312" w:cs="Times New Roman"/>
          <w:sz w:val="32"/>
          <w:szCs w:val="20"/>
        </w:rPr>
        <mc:AlternateContent>
          <mc:Choice Requires="wps">
            <w:drawing>
              <wp:anchor distT="0" distB="0" distL="114300" distR="114300" simplePos="0" relativeHeight="251687936" behindDoc="0" locked="0" layoutInCell="1" allowOverlap="1">
                <wp:simplePos x="0" y="0"/>
                <wp:positionH relativeFrom="column">
                  <wp:posOffset>1314450</wp:posOffset>
                </wp:positionH>
                <wp:positionV relativeFrom="paragraph">
                  <wp:posOffset>176530</wp:posOffset>
                </wp:positionV>
                <wp:extent cx="1914525" cy="0"/>
                <wp:effectExtent l="0" t="4445" r="0" b="5080"/>
                <wp:wrapNone/>
                <wp:docPr id="111" name="直接箭头连接符 111"/>
                <wp:cNvGraphicFramePr/>
                <a:graphic xmlns:a="http://schemas.openxmlformats.org/drawingml/2006/main">
                  <a:graphicData uri="http://schemas.microsoft.com/office/word/2010/wordprocessingShape">
                    <wps:wsp>
                      <wps:cNvCnPr/>
                      <wps:spPr>
                        <a:xfrm>
                          <a:off x="0" y="0"/>
                          <a:ext cx="1914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3.5pt;margin-top:13.9pt;height:0pt;width:150.75pt;z-index:251687936;mso-width-relative:page;mso-height-relative:page;" filled="f" stroked="t" coordsize="21600,21600" o:gfxdata="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zQm5o1wAAAAkBAAAPAAAAAAAA&#10;AAEAIAAAADgAAABkcnMvZG93bnJldi54bWxQSwECFAAUAAAACACHTuJABPq3K/0BAADwAwAADgAA&#10;AAAAAAABACAAAAA8AQAAZHJzL2Uyb0RvYy54bWxQSwUGAAAAAAYABgBZAQAAqwUAAAAA&#10;">
                <v:fill on="f" focussize="0,0"/>
                <v:stroke color="#000000" joinstyle="round"/>
                <v:imagedata o:title=""/>
                <o:lock v:ext="edit" aspectratio="f"/>
              </v:shape>
            </w:pict>
          </mc:Fallback>
        </mc:AlternateContent>
      </w:r>
      <w:r>
        <w:rPr>
          <w:rFonts w:ascii="Times New Roman" w:hAnsi="Times New Roman" w:eastAsia="仿宋_GB2312" w:cs="Times New Roman"/>
          <w:sz w:val="32"/>
          <w:szCs w:val="20"/>
        </w:rPr>
        <mc:AlternateContent>
          <mc:Choice Requires="wps">
            <w:drawing>
              <wp:anchor distT="0" distB="0" distL="114300" distR="114300" simplePos="0" relativeHeight="251688960" behindDoc="0" locked="0" layoutInCell="1" allowOverlap="1">
                <wp:simplePos x="0" y="0"/>
                <wp:positionH relativeFrom="column">
                  <wp:posOffset>1314450</wp:posOffset>
                </wp:positionH>
                <wp:positionV relativeFrom="paragraph">
                  <wp:posOffset>189865</wp:posOffset>
                </wp:positionV>
                <wp:extent cx="0" cy="215900"/>
                <wp:effectExtent l="38100" t="0" r="38100" b="12700"/>
                <wp:wrapNone/>
                <wp:docPr id="112" name="直接箭头连接符 112"/>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3.5pt;margin-top:14.95pt;height:17pt;width:0pt;z-index:251688960;mso-width-relative:page;mso-height-relative:page;" filled="f" stroked="t" coordsize="21600,21600" o:gfxdata="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ekPMctkAAAAJ&#10;AQAADwAAAAAAAAABACAAAAA4AAAAZHJzL2Rvd25yZXYueG1sUEsBAhQAFAAAAAgAh07iQAJmkxcF&#10;AgAA8wMAAA4AAAAAAAAAAQAgAAAAPgEAAGRycy9lMm9Eb2MueG1sUEsFBgAAAAAGAAYAWQEAALUF&#10;AAAAAA==&#10;">
                <v:fill on="f" focussize="0,0"/>
                <v:stroke color="#000000" joinstyle="round" endarrow="block"/>
                <v:imagedata o:title=""/>
                <o:lock v:ext="edit" aspectratio="f"/>
              </v:shape>
            </w:pict>
          </mc:Fallback>
        </mc:AlternateContent>
      </w:r>
      <w:r>
        <w:rPr>
          <w:rFonts w:ascii="Times New Roman" w:hAnsi="Times New Roman" w:eastAsia="仿宋_GB2312" w:cs="Times New Roman"/>
          <w:sz w:val="32"/>
          <w:szCs w:val="20"/>
        </w:rPr>
        <mc:AlternateContent>
          <mc:Choice Requires="wps">
            <w:drawing>
              <wp:anchor distT="0" distB="0" distL="114300" distR="114300" simplePos="0" relativeHeight="251689984" behindDoc="0" locked="0" layoutInCell="1" allowOverlap="1">
                <wp:simplePos x="0" y="0"/>
                <wp:positionH relativeFrom="column">
                  <wp:posOffset>3219450</wp:posOffset>
                </wp:positionH>
                <wp:positionV relativeFrom="paragraph">
                  <wp:posOffset>167005</wp:posOffset>
                </wp:positionV>
                <wp:extent cx="0" cy="215900"/>
                <wp:effectExtent l="38100" t="0" r="38100" b="12700"/>
                <wp:wrapNone/>
                <wp:docPr id="113" name="直接箭头连接符 113"/>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3.5pt;margin-top:13.15pt;height:17pt;width:0pt;z-index:251689984;mso-width-relative:page;mso-height-relative:page;" filled="f" stroked="t" coordsize="21600,21600" o:gfxdata="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iUOi52AAAAAkB&#10;AAAPAAAAAAAAAAEAIAAAADgAAABkcnMvZG93bnJldi54bWxQSwECFAAUAAAACACHTuJAvpzpOAUC&#10;AADzAwAADgAAAAAAAAABACAAAAA9AQAAZHJzL2Uyb0RvYy54bWxQSwUGAAAAAAYABgBZAQAAtAUA&#10;AAAA&#10;">
                <v:fill on="f" focussize="0,0"/>
                <v:stroke color="#000000" joinstyle="round" endarrow="block"/>
                <v:imagedata o:title=""/>
                <o:lock v:ext="edit" aspectratio="f"/>
              </v:shape>
            </w:pict>
          </mc:Fallback>
        </mc:AlternateContent>
      </w:r>
    </w:p>
    <w:p>
      <w:pPr>
        <w:rPr>
          <w:rFonts w:ascii="Times New Roman" w:hAnsi="Times New Roman" w:eastAsia="仿宋_GB2312" w:cs="Times New Roman"/>
          <w:sz w:val="32"/>
          <w:szCs w:val="20"/>
        </w:rPr>
      </w:pPr>
      <w:r>
        <w:rPr>
          <w:rFonts w:ascii="Times New Roman" w:hAnsi="Times New Roman" w:eastAsia="仿宋_GB2312" w:cs="Times New Roman"/>
          <w:sz w:val="32"/>
          <w:szCs w:val="20"/>
        </w:rPr>
        <mc:AlternateContent>
          <mc:Choice Requires="wps">
            <w:drawing>
              <wp:anchor distT="0" distB="0" distL="114300" distR="114300" simplePos="0" relativeHeight="251679744" behindDoc="0" locked="0" layoutInCell="1" allowOverlap="1">
                <wp:simplePos x="0" y="0"/>
                <wp:positionH relativeFrom="column">
                  <wp:posOffset>2198370</wp:posOffset>
                </wp:positionH>
                <wp:positionV relativeFrom="paragraph">
                  <wp:posOffset>160020</wp:posOffset>
                </wp:positionV>
                <wp:extent cx="2011680" cy="558800"/>
                <wp:effectExtent l="4445" t="5080" r="22225" b="7620"/>
                <wp:wrapNone/>
                <wp:docPr id="114" name="流程图: 可选过程 114"/>
                <wp:cNvGraphicFramePr/>
                <a:graphic xmlns:a="http://schemas.openxmlformats.org/drawingml/2006/main">
                  <a:graphicData uri="http://schemas.microsoft.com/office/word/2010/wordprocessingShape">
                    <wps:wsp>
                      <wps:cNvSpPr>
                        <a:spLocks noChangeArrowheads="1"/>
                      </wps:cNvSpPr>
                      <wps:spPr bwMode="auto">
                        <a:xfrm>
                          <a:off x="4002406" y="2593975"/>
                          <a:ext cx="1684020" cy="292100"/>
                        </a:xfrm>
                        <a:prstGeom prst="flowChartAlternateProcess">
                          <a:avLst/>
                        </a:prstGeom>
                        <a:solidFill>
                          <a:srgbClr val="FFFFFF"/>
                        </a:solidFill>
                        <a:ln w="9525">
                          <a:solidFill>
                            <a:srgbClr val="000000"/>
                          </a:solidFill>
                          <a:miter lim="800000"/>
                        </a:ln>
                        <a:effectLst/>
                      </wps:spPr>
                      <wps:txbx>
                        <w:txbxContent>
                          <w:p>
                            <w:pPr>
                              <w:ind w:firstLine="117" w:firstLineChars="49"/>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总指挥启动一、二级响应</w:t>
                            </w:r>
                          </w:p>
                          <w:p>
                            <w:pPr>
                              <w:ind w:firstLine="117" w:firstLineChars="49"/>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指挥长启动三级响应</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73.1pt;margin-top:12.6pt;height:44pt;width:158.4pt;z-index:251679744;mso-width-relative:page;mso-height-relative:page;" fillcolor="#FFFFFF" filled="t" stroked="t" coordsize="21600,21600" o:gfxdata="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WAAAAZHJzL1BLAQIUABQAAAAIAIdO4kA400du2AAAAAoBAAAP&#10;AAAAAAAAAAEAIAAAADgAAABkcnMvZG93bnJldi54bWxQSwECFAAUAAAACACHTuJAbUZLeXQCAAC+&#10;BAAADgAAAAAAAAABACAAAAA9AQAAZHJzL2Uyb0RvYy54bWxQSwUGAAAAAAYABgBZAQAAIwYAAAAA&#10;">
                <v:fill on="t" focussize="0,0"/>
                <v:stroke color="#000000" miterlimit="8" joinstyle="miter"/>
                <v:imagedata o:title=""/>
                <o:lock v:ext="edit" aspectratio="f"/>
                <v:textbox>
                  <w:txbxContent>
                    <w:p>
                      <w:pPr>
                        <w:ind w:firstLine="117" w:firstLineChars="49"/>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总指挥启动一、二级响应</w:t>
                      </w:r>
                    </w:p>
                    <w:p>
                      <w:pPr>
                        <w:ind w:firstLine="117" w:firstLineChars="49"/>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指挥长启动三级响应</w:t>
                      </w:r>
                    </w:p>
                  </w:txbxContent>
                </v:textbox>
              </v:shape>
            </w:pict>
          </mc:Fallback>
        </mc:AlternateContent>
      </w:r>
      <w:r>
        <w:rPr>
          <w:rFonts w:ascii="Times New Roman" w:hAnsi="Times New Roman" w:eastAsia="仿宋_GB2312" w:cs="Times New Roman"/>
          <w:sz w:val="32"/>
          <w:szCs w:val="20"/>
        </w:rPr>
        <mc:AlternateContent>
          <mc:Choice Requires="wps">
            <w:drawing>
              <wp:anchor distT="0" distB="0" distL="114300" distR="114300" simplePos="0" relativeHeight="251678720" behindDoc="0" locked="0" layoutInCell="1" allowOverlap="1">
                <wp:simplePos x="0" y="0"/>
                <wp:positionH relativeFrom="column">
                  <wp:posOffset>586105</wp:posOffset>
                </wp:positionH>
                <wp:positionV relativeFrom="paragraph">
                  <wp:posOffset>169545</wp:posOffset>
                </wp:positionV>
                <wp:extent cx="1419860" cy="537845"/>
                <wp:effectExtent l="4445" t="4445" r="23495" b="10160"/>
                <wp:wrapNone/>
                <wp:docPr id="119" name="流程图: 可选过程 119"/>
                <wp:cNvGraphicFramePr/>
                <a:graphic xmlns:a="http://schemas.openxmlformats.org/drawingml/2006/main">
                  <a:graphicData uri="http://schemas.microsoft.com/office/word/2010/wordprocessingShape">
                    <wps:wsp>
                      <wps:cNvSpPr>
                        <a:spLocks noChangeArrowheads="1"/>
                      </wps:cNvSpPr>
                      <wps:spPr bwMode="auto">
                        <a:xfrm>
                          <a:off x="4002406" y="2593975"/>
                          <a:ext cx="1684020" cy="292100"/>
                        </a:xfrm>
                        <a:prstGeom prst="flowChartAlternateProcess">
                          <a:avLst/>
                        </a:prstGeom>
                        <a:solidFill>
                          <a:srgbClr val="FFFFFF"/>
                        </a:solidFill>
                        <a:ln w="9525">
                          <a:solidFill>
                            <a:srgbClr val="000000"/>
                          </a:solidFill>
                          <a:miter lim="800000"/>
                        </a:ln>
                        <a:effectLst/>
                      </wps:spPr>
                      <wps:txbx>
                        <w:txbxContent>
                          <w:p>
                            <w:pPr>
                              <w:ind w:firstLine="117" w:firstLineChars="49"/>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办公室主任启动四级响应</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46.15pt;margin-top:13.35pt;height:42.35pt;width:111.8pt;z-index:251678720;mso-width-relative:page;mso-height-relative:page;" fillcolor="#FFFFFF" filled="t" stroked="t" coordsize="21600,21600" o:gfxdata="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BYAAABkcnMvUEsBAhQAFAAAAAgAh07iQE9Hj0HXAAAACQEAAA8A&#10;AAAAAAAAAQAgAAAAOAAAAGRycy9kb3ducmV2LnhtbFBLAQIUABQAAAAIAIdO4kCsrrdbdAIAAL4E&#10;AAAOAAAAAAAAAAEAIAAAADwBAABkcnMvZTJvRG9jLnhtbFBLBQYAAAAABgAGAFkBAAAiBgAAAAA=&#10;">
                <v:fill on="t" focussize="0,0"/>
                <v:stroke color="#000000" miterlimit="8" joinstyle="miter"/>
                <v:imagedata o:title=""/>
                <o:lock v:ext="edit" aspectratio="f"/>
                <v:textbox>
                  <w:txbxContent>
                    <w:p>
                      <w:pPr>
                        <w:ind w:firstLine="117" w:firstLineChars="49"/>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办公室主任启动四级响应</w:t>
                      </w:r>
                    </w:p>
                  </w:txbxContent>
                </v:textbox>
              </v:shape>
            </w:pict>
          </mc:Fallback>
        </mc:AlternateContent>
      </w:r>
    </w:p>
    <w:p>
      <w:pPr>
        <w:jc w:val="center"/>
        <w:rPr>
          <w:rFonts w:ascii="Times New Roman" w:hAnsi="Times New Roman" w:eastAsia="仿宋_GB2312" w:cs="Times New Roman"/>
          <w:sz w:val="32"/>
          <w:szCs w:val="20"/>
        </w:rPr>
      </w:pPr>
      <w:r>
        <w:rPr>
          <w:rFonts w:ascii="Times New Roman" w:hAnsi="Times New Roman" w:eastAsia="仿宋_GB2312" w:cs="Times New Roman"/>
          <w:sz w:val="32"/>
          <w:szCs w:val="20"/>
        </w:rPr>
        <mc:AlternateContent>
          <mc:Choice Requires="wps">
            <w:drawing>
              <wp:anchor distT="0" distB="0" distL="114300" distR="114300" simplePos="0" relativeHeight="251666432" behindDoc="0" locked="0" layoutInCell="1" allowOverlap="1">
                <wp:simplePos x="0" y="0"/>
                <wp:positionH relativeFrom="column">
                  <wp:posOffset>4631690</wp:posOffset>
                </wp:positionH>
                <wp:positionV relativeFrom="paragraph">
                  <wp:posOffset>10160</wp:posOffset>
                </wp:positionV>
                <wp:extent cx="1296035" cy="361950"/>
                <wp:effectExtent l="4445" t="4445" r="13970" b="14605"/>
                <wp:wrapNone/>
                <wp:docPr id="120" name="流程图: 可选过程 120"/>
                <wp:cNvGraphicFramePr/>
                <a:graphic xmlns:a="http://schemas.openxmlformats.org/drawingml/2006/main">
                  <a:graphicData uri="http://schemas.microsoft.com/office/word/2010/wordprocessingShape">
                    <wps:wsp>
                      <wps:cNvSpPr>
                        <a:spLocks noChangeArrowheads="1"/>
                      </wps:cNvSpPr>
                      <wps:spPr bwMode="auto">
                        <a:xfrm>
                          <a:off x="4002406" y="2593975"/>
                          <a:ext cx="1684020" cy="292100"/>
                        </a:xfrm>
                        <a:prstGeom prst="flowChartAlternateProcess">
                          <a:avLst/>
                        </a:prstGeom>
                        <a:solidFill>
                          <a:srgbClr val="FFFFFF"/>
                        </a:solidFill>
                        <a:ln w="9525">
                          <a:solidFill>
                            <a:srgbClr val="000000"/>
                          </a:solidFill>
                          <a:miter lim="800000"/>
                        </a:ln>
                        <a:effectLst/>
                      </wps:spPr>
                      <wps:txbx>
                        <w:txbxContent>
                          <w:p>
                            <w:pPr>
                              <w:ind w:firstLine="117" w:firstLineChars="4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抢险救援组</w:t>
                            </w:r>
                          </w:p>
                          <w:p>
                            <w:pPr>
                              <w:ind w:firstLine="137" w:firstLineChars="49"/>
                              <w:rPr>
                                <w:rFonts w:ascii="Times New Roman" w:hAnsi="Times New Roman" w:eastAsia="仿宋_GB2312" w:cs="Times New Roman"/>
                                <w:sz w:val="28"/>
                                <w:szCs w:val="28"/>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64.7pt;margin-top:0.8pt;height:28.5pt;width:102.05pt;z-index:251666432;mso-width-relative:page;mso-height-relative:page;" fillcolor="#FFFFFF" filled="t" stroked="t" coordsize="21600,21600" o:gfxdata="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Cry3af1wAAAAgBAAAPAAAA&#10;AAAAAAEAIAAAADgAAABkcnMvZG93bnJldi54bWxQSwECFAAUAAAACACHTuJA1Le4J3ICAAC+BAAA&#10;DgAAAAAAAAABACAAAAA8AQAAZHJzL2Uyb0RvYy54bWxQSwUGAAAAAAYABgBZAQAAIAYAAAAA&#10;">
                <v:fill on="t" focussize="0,0"/>
                <v:stroke color="#000000" miterlimit="8" joinstyle="miter"/>
                <v:imagedata o:title=""/>
                <o:lock v:ext="edit" aspectratio="f"/>
                <v:textbox>
                  <w:txbxContent>
                    <w:p>
                      <w:pPr>
                        <w:ind w:firstLine="117" w:firstLineChars="4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抢险救援组</w:t>
                      </w:r>
                    </w:p>
                    <w:p>
                      <w:pPr>
                        <w:ind w:firstLine="137" w:firstLineChars="49"/>
                        <w:rPr>
                          <w:rFonts w:ascii="Times New Roman" w:hAnsi="Times New Roman" w:eastAsia="仿宋_GB2312" w:cs="Times New Roman"/>
                          <w:sz w:val="28"/>
                          <w:szCs w:val="28"/>
                        </w:rPr>
                      </w:pPr>
                    </w:p>
                  </w:txbxContent>
                </v:textbox>
              </v:shape>
            </w:pict>
          </mc:Fallback>
        </mc:AlternateContent>
      </w:r>
    </w:p>
    <w:p>
      <w:pPr>
        <w:rPr>
          <w:rFonts w:ascii="Times New Roman" w:hAnsi="Times New Roman" w:eastAsia="仿宋_GB2312" w:cs="Times New Roman"/>
          <w:sz w:val="32"/>
          <w:szCs w:val="20"/>
        </w:rPr>
      </w:pPr>
      <w:r>
        <w:rPr>
          <w:rFonts w:ascii="Times New Roman" w:hAnsi="Times New Roman" w:eastAsia="仿宋_GB2312" w:cs="Times New Roman"/>
          <w:sz w:val="32"/>
          <w:szCs w:val="20"/>
        </w:rPr>
        <mc:AlternateContent>
          <mc:Choice Requires="wps">
            <w:drawing>
              <wp:anchor distT="0" distB="0" distL="114300" distR="114300" simplePos="0" relativeHeight="251667456" behindDoc="0" locked="0" layoutInCell="1" allowOverlap="1">
                <wp:simplePos x="0" y="0"/>
                <wp:positionH relativeFrom="column">
                  <wp:posOffset>4636770</wp:posOffset>
                </wp:positionH>
                <wp:positionV relativeFrom="paragraph">
                  <wp:posOffset>143510</wp:posOffset>
                </wp:positionV>
                <wp:extent cx="1281430" cy="361950"/>
                <wp:effectExtent l="4445" t="4445" r="9525" b="14605"/>
                <wp:wrapNone/>
                <wp:docPr id="118" name="流程图: 可选过程 118"/>
                <wp:cNvGraphicFramePr/>
                <a:graphic xmlns:a="http://schemas.openxmlformats.org/drawingml/2006/main">
                  <a:graphicData uri="http://schemas.microsoft.com/office/word/2010/wordprocessingShape">
                    <wps:wsp>
                      <wps:cNvSpPr>
                        <a:spLocks noChangeArrowheads="1"/>
                      </wps:cNvSpPr>
                      <wps:spPr bwMode="auto">
                        <a:xfrm>
                          <a:off x="4002406" y="2593975"/>
                          <a:ext cx="1684020" cy="292100"/>
                        </a:xfrm>
                        <a:prstGeom prst="flowChartAlternateProcess">
                          <a:avLst/>
                        </a:prstGeom>
                        <a:solidFill>
                          <a:srgbClr val="FFFFFF"/>
                        </a:solidFill>
                        <a:ln w="9525">
                          <a:solidFill>
                            <a:srgbClr val="000000"/>
                          </a:solidFill>
                          <a:miter lim="800000"/>
                        </a:ln>
                        <a:effectLst/>
                      </wps:spPr>
                      <wps:txbx>
                        <w:txbxContent>
                          <w:p>
                            <w:pPr>
                              <w:ind w:firstLine="117" w:firstLineChars="4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通信保障组</w:t>
                            </w:r>
                          </w:p>
                          <w:p>
                            <w:pPr>
                              <w:ind w:firstLine="137" w:firstLineChars="49"/>
                              <w:rPr>
                                <w:rFonts w:ascii="Times New Roman" w:hAnsi="Times New Roman" w:eastAsia="仿宋_GB2312" w:cs="Times New Roman"/>
                                <w:sz w:val="28"/>
                                <w:szCs w:val="28"/>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65.1pt;margin-top:11.3pt;height:28.5pt;width:100.9pt;z-index:251667456;mso-width-relative:page;mso-height-relative:page;" fillcolor="#FFFFFF" filled="t" stroked="t" coordsize="21600,21600" o:gfxdata="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DTzTyF1gAAAAkBAAAPAAAA&#10;AAAAAAEAIAAAADgAAABkcnMvZG93bnJldi54bWxQSwECFAAUAAAACACHTuJALCZ4d3MCAAC+BAAA&#10;DgAAAAAAAAABACAAAAA7AQAAZHJzL2Uyb0RvYy54bWxQSwUGAAAAAAYABgBZAQAAIAYAAAAA&#10;">
                <v:fill on="t" focussize="0,0"/>
                <v:stroke color="#000000" miterlimit="8" joinstyle="miter"/>
                <v:imagedata o:title=""/>
                <o:lock v:ext="edit" aspectratio="f"/>
                <v:textbox>
                  <w:txbxContent>
                    <w:p>
                      <w:pPr>
                        <w:ind w:firstLine="117" w:firstLineChars="4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通信保障组</w:t>
                      </w:r>
                    </w:p>
                    <w:p>
                      <w:pPr>
                        <w:ind w:firstLine="137" w:firstLineChars="49"/>
                        <w:rPr>
                          <w:rFonts w:ascii="Times New Roman" w:hAnsi="Times New Roman" w:eastAsia="仿宋_GB2312" w:cs="Times New Roman"/>
                          <w:sz w:val="28"/>
                          <w:szCs w:val="28"/>
                        </w:rPr>
                      </w:pPr>
                    </w:p>
                  </w:txbxContent>
                </v:textbox>
              </v:shape>
            </w:pict>
          </mc:Fallback>
        </mc:AlternateContent>
      </w:r>
    </w:p>
    <w:p>
      <w:pPr>
        <w:rPr>
          <w:rFonts w:ascii="Times New Roman" w:hAnsi="Times New Roman" w:eastAsia="仿宋_GB2312" w:cs="Times New Roman"/>
          <w:sz w:val="32"/>
          <w:szCs w:val="20"/>
        </w:rPr>
      </w:pPr>
      <w:r>
        <w:rPr>
          <w:rFonts w:ascii="Times New Roman" w:hAnsi="Times New Roman" w:eastAsia="仿宋_GB2312" w:cs="Times New Roman"/>
          <w:sz w:val="32"/>
          <w:szCs w:val="20"/>
        </w:rPr>
        <mc:AlternateContent>
          <mc:Choice Requires="wps">
            <w:drawing>
              <wp:anchor distT="0" distB="0" distL="114300" distR="114300" simplePos="0" relativeHeight="251692032" behindDoc="0" locked="0" layoutInCell="1" allowOverlap="1">
                <wp:simplePos x="0" y="0"/>
                <wp:positionH relativeFrom="column">
                  <wp:posOffset>3163570</wp:posOffset>
                </wp:positionH>
                <wp:positionV relativeFrom="paragraph">
                  <wp:posOffset>36195</wp:posOffset>
                </wp:positionV>
                <wp:extent cx="635" cy="430530"/>
                <wp:effectExtent l="38100" t="0" r="37465" b="7620"/>
                <wp:wrapNone/>
                <wp:docPr id="117" name="直接箭头连接符 117"/>
                <wp:cNvGraphicFramePr/>
                <a:graphic xmlns:a="http://schemas.openxmlformats.org/drawingml/2006/main">
                  <a:graphicData uri="http://schemas.microsoft.com/office/word/2010/wordprocessingShape">
                    <wps:wsp>
                      <wps:cNvCnPr/>
                      <wps:spPr>
                        <a:xfrm flipH="1">
                          <a:off x="0" y="0"/>
                          <a:ext cx="635" cy="4305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49.1pt;margin-top:2.85pt;height:33.9pt;width:0.05pt;z-index:251692032;mso-width-relative:page;mso-height-relative:page;" filled="f" stroked="t" coordsize="21600,21600" o:gfxdata="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MSEQqjYAAAACAEAAA8AAAAAAAAAAQAgAAAAOAAAAGRycy9kb3ducmV2LnhtbFBLAQIUABQAAAAI&#10;AIdO4kAR9VCTEAIAAP8DAAAOAAAAAAAAAAEAIAAAAD0BAABkcnMvZTJvRG9jLnhtbFBLBQYAAAAA&#10;BgAGAFkBAAC/BQAAAAA=&#10;">
                <v:fill on="f" focussize="0,0"/>
                <v:stroke color="#000000" joinstyle="round" endarrow="block"/>
                <v:imagedata o:title=""/>
                <o:lock v:ext="edit" aspectratio="f"/>
              </v:shape>
            </w:pict>
          </mc:Fallback>
        </mc:AlternateContent>
      </w:r>
      <w:r>
        <w:rPr>
          <w:rFonts w:ascii="Times New Roman" w:hAnsi="Times New Roman" w:eastAsia="仿宋_GB2312" w:cs="Times New Roman"/>
          <w:sz w:val="32"/>
          <w:szCs w:val="20"/>
        </w:rPr>
        <mc:AlternateContent>
          <mc:Choice Requires="wps">
            <w:drawing>
              <wp:anchor distT="0" distB="0" distL="114300" distR="114300" simplePos="0" relativeHeight="251691008" behindDoc="0" locked="0" layoutInCell="1" allowOverlap="1">
                <wp:simplePos x="0" y="0"/>
                <wp:positionH relativeFrom="column">
                  <wp:posOffset>1344295</wp:posOffset>
                </wp:positionH>
                <wp:positionV relativeFrom="paragraph">
                  <wp:posOffset>19050</wp:posOffset>
                </wp:positionV>
                <wp:extent cx="635" cy="1317625"/>
                <wp:effectExtent l="38100" t="0" r="37465" b="15875"/>
                <wp:wrapNone/>
                <wp:docPr id="121" name="直接箭头连接符 121"/>
                <wp:cNvGraphicFramePr/>
                <a:graphic xmlns:a="http://schemas.openxmlformats.org/drawingml/2006/main">
                  <a:graphicData uri="http://schemas.microsoft.com/office/word/2010/wordprocessingShape">
                    <wps:wsp>
                      <wps:cNvCnPr/>
                      <wps:spPr>
                        <a:xfrm flipH="1">
                          <a:off x="0" y="0"/>
                          <a:ext cx="635" cy="13176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05.85pt;margin-top:1.5pt;height:103.75pt;width:0.05pt;z-index:251691008;mso-width-relative:page;mso-height-relative:page;" filled="f" stroked="t" coordsize="21600,21600" o:gfxdata="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Aym&#10;7JTXAAAACQEAAA8AAAAAAAAAAQAgAAAAOAAAAGRycy9kb3ducmV2LnhtbFBLAQIUABQAAAAIAIdO&#10;4kA4Jp1GDgIAAAAEAAAOAAAAAAAAAAEAIAAAADwBAABkcnMvZTJvRG9jLnhtbFBLBQYAAAAABgAG&#10;AFkBAAC8BQAAAAA=&#10;">
                <v:fill on="f" focussize="0,0"/>
                <v:stroke color="#000000" joinstyle="round" endarrow="block"/>
                <v:imagedata o:title=""/>
                <o:lock v:ext="edit" aspectratio="f"/>
              </v:shape>
            </w:pict>
          </mc:Fallback>
        </mc:AlternateContent>
      </w:r>
    </w:p>
    <w:p>
      <w:pPr>
        <w:rPr>
          <w:rFonts w:ascii="Times New Roman" w:hAnsi="Times New Roman" w:eastAsia="仿宋_GB2312" w:cs="Times New Roman"/>
          <w:sz w:val="32"/>
          <w:szCs w:val="20"/>
        </w:rPr>
      </w:pPr>
      <w:r>
        <w:rPr>
          <w:rFonts w:ascii="Times New Roman" w:hAnsi="Times New Roman" w:eastAsia="仿宋_GB2312" w:cs="Times New Roman"/>
          <w:sz w:val="32"/>
          <w:szCs w:val="20"/>
        </w:rPr>
        <mc:AlternateContent>
          <mc:Choice Requires="wps">
            <w:drawing>
              <wp:anchor distT="0" distB="0" distL="114300" distR="114300" simplePos="0" relativeHeight="251668480" behindDoc="0" locked="0" layoutInCell="1" allowOverlap="1">
                <wp:simplePos x="0" y="0"/>
                <wp:positionH relativeFrom="column">
                  <wp:posOffset>4636770</wp:posOffset>
                </wp:positionH>
                <wp:positionV relativeFrom="paragraph">
                  <wp:posOffset>49530</wp:posOffset>
                </wp:positionV>
                <wp:extent cx="1281430" cy="361950"/>
                <wp:effectExtent l="4445" t="4445" r="9525" b="14605"/>
                <wp:wrapNone/>
                <wp:docPr id="123" name="流程图: 可选过程 123"/>
                <wp:cNvGraphicFramePr/>
                <a:graphic xmlns:a="http://schemas.openxmlformats.org/drawingml/2006/main">
                  <a:graphicData uri="http://schemas.microsoft.com/office/word/2010/wordprocessingShape">
                    <wps:wsp>
                      <wps:cNvSpPr>
                        <a:spLocks noChangeArrowheads="1"/>
                      </wps:cNvSpPr>
                      <wps:spPr bwMode="auto">
                        <a:xfrm>
                          <a:off x="4002406" y="2593975"/>
                          <a:ext cx="1684020" cy="292100"/>
                        </a:xfrm>
                        <a:prstGeom prst="flowChartAlternateProcess">
                          <a:avLst/>
                        </a:prstGeom>
                        <a:solidFill>
                          <a:srgbClr val="FFFFFF"/>
                        </a:solidFill>
                        <a:ln w="9525">
                          <a:solidFill>
                            <a:srgbClr val="000000"/>
                          </a:solidFill>
                          <a:miter lim="800000"/>
                        </a:ln>
                        <a:effectLst/>
                      </wps:spPr>
                      <wps:txbx>
                        <w:txbxContent>
                          <w:p>
                            <w:pPr>
                              <w:ind w:firstLine="117" w:firstLineChars="4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交通保障组</w:t>
                            </w:r>
                          </w:p>
                          <w:p>
                            <w:pPr>
                              <w:ind w:firstLine="137" w:firstLineChars="49"/>
                              <w:rPr>
                                <w:rFonts w:ascii="Times New Roman" w:hAnsi="Times New Roman" w:eastAsia="仿宋_GB2312" w:cs="Times New Roman"/>
                                <w:sz w:val="28"/>
                                <w:szCs w:val="28"/>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65.1pt;margin-top:3.9pt;height:28.5pt;width:100.9pt;z-index:251668480;mso-width-relative:page;mso-height-relative:page;" fillcolor="#FFFFFF" filled="t" stroked="t" coordsize="21600,21600" o:gfxdata="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GjJu6tYAAAAIAQAADwAA&#10;AAAAAAABACAAAAA4AAAAZHJzL2Rvd25yZXYueG1sUEsBAhQAFAAAAAgAh07iQFQu6FJ0AgAAvgQA&#10;AA4AAAAAAAAAAQAgAAAAOwEAAGRycy9lMm9Eb2MueG1sUEsFBgAAAAAGAAYAWQEAACEGAAAAAA==&#10;">
                <v:fill on="t" focussize="0,0"/>
                <v:stroke color="#000000" miterlimit="8" joinstyle="miter"/>
                <v:imagedata o:title=""/>
                <o:lock v:ext="edit" aspectratio="f"/>
                <v:textbox>
                  <w:txbxContent>
                    <w:p>
                      <w:pPr>
                        <w:ind w:firstLine="117" w:firstLineChars="4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交通保障组</w:t>
                      </w:r>
                    </w:p>
                    <w:p>
                      <w:pPr>
                        <w:ind w:firstLine="137" w:firstLineChars="49"/>
                        <w:rPr>
                          <w:rFonts w:ascii="Times New Roman" w:hAnsi="Times New Roman" w:eastAsia="仿宋_GB2312" w:cs="Times New Roman"/>
                          <w:sz w:val="28"/>
                          <w:szCs w:val="28"/>
                        </w:rPr>
                      </w:pPr>
                    </w:p>
                  </w:txbxContent>
                </v:textbox>
              </v:shape>
            </w:pict>
          </mc:Fallback>
        </mc:AlternateContent>
      </w:r>
      <w:r>
        <w:rPr>
          <w:rFonts w:ascii="Times New Roman" w:hAnsi="Times New Roman" w:eastAsia="仿宋_GB2312" w:cs="Times New Roman"/>
          <w:sz w:val="32"/>
          <w:szCs w:val="20"/>
        </w:rPr>
        <mc:AlternateContent>
          <mc:Choice Requires="wps">
            <w:drawing>
              <wp:anchor distT="0" distB="0" distL="114300" distR="114300" simplePos="0" relativeHeight="251683840" behindDoc="0" locked="0" layoutInCell="1" allowOverlap="1">
                <wp:simplePos x="0" y="0"/>
                <wp:positionH relativeFrom="column">
                  <wp:posOffset>-205105</wp:posOffset>
                </wp:positionH>
                <wp:positionV relativeFrom="paragraph">
                  <wp:posOffset>122555</wp:posOffset>
                </wp:positionV>
                <wp:extent cx="1479550" cy="520700"/>
                <wp:effectExtent l="4445" t="4445" r="20955" b="8255"/>
                <wp:wrapNone/>
                <wp:docPr id="124" name="流程图: 可选过程 124"/>
                <wp:cNvGraphicFramePr/>
                <a:graphic xmlns:a="http://schemas.openxmlformats.org/drawingml/2006/main">
                  <a:graphicData uri="http://schemas.microsoft.com/office/word/2010/wordprocessingShape">
                    <wps:wsp>
                      <wps:cNvSpPr>
                        <a:spLocks noChangeArrowheads="1"/>
                      </wps:cNvSpPr>
                      <wps:spPr bwMode="auto">
                        <a:xfrm>
                          <a:off x="4002406" y="2593975"/>
                          <a:ext cx="1684020" cy="292100"/>
                        </a:xfrm>
                        <a:prstGeom prst="flowChartAlternateProcess">
                          <a:avLst/>
                        </a:prstGeom>
                        <a:solidFill>
                          <a:srgbClr val="FFFFFF"/>
                        </a:solidFill>
                        <a:ln w="9525">
                          <a:solidFill>
                            <a:srgbClr val="000000"/>
                          </a:solidFill>
                          <a:miter lim="800000"/>
                        </a:ln>
                        <a:effectLst/>
                      </wps:spPr>
                      <wps:txbx>
                        <w:txbxContent>
                          <w:p>
                            <w:pPr>
                              <w:ind w:firstLine="117" w:firstLineChars="4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县指挥部指导</w:t>
                            </w:r>
                          </w:p>
                          <w:p>
                            <w:pPr>
                              <w:ind w:firstLine="117" w:firstLineChars="4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抗震救灾工作</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15pt;margin-top:9.65pt;height:41pt;width:116.5pt;z-index:251683840;mso-width-relative:page;mso-height-relative:page;" fillcolor="#FFFFFF" filled="t" stroked="t" coordsize="21600,21600" o:gfxdata="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BYAAABkcnMvUEsBAhQAFAAAAAgAh07iQBBmrtTXAAAACgEAAA8A&#10;AAAAAAAAAQAgAAAAOAAAAGRycy9kb3ducmV2LnhtbFBLAQIUABQAAAAIAIdO4kDUlYaUdAIAAL4E&#10;AAAOAAAAAAAAAAEAIAAAADwBAABkcnMvZTJvRG9jLnhtbFBLBQYAAAAABgAGAFkBAAAiBgAAAAA=&#10;">
                <v:fill on="t" focussize="0,0"/>
                <v:stroke color="#000000" miterlimit="8" joinstyle="miter"/>
                <v:imagedata o:title=""/>
                <o:lock v:ext="edit" aspectratio="f"/>
                <v:textbox>
                  <w:txbxContent>
                    <w:p>
                      <w:pPr>
                        <w:ind w:firstLine="117" w:firstLineChars="4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县指挥部指导</w:t>
                      </w:r>
                    </w:p>
                    <w:p>
                      <w:pPr>
                        <w:ind w:firstLine="117" w:firstLineChars="4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抗震救灾工作</w:t>
                      </w:r>
                    </w:p>
                  </w:txbxContent>
                </v:textbox>
              </v:shape>
            </w:pict>
          </mc:Fallback>
        </mc:AlternateContent>
      </w:r>
    </w:p>
    <w:p>
      <w:pPr>
        <w:rPr>
          <w:rFonts w:ascii="Times New Roman" w:hAnsi="Times New Roman" w:eastAsia="仿宋_GB2312" w:cs="Times New Roman"/>
          <w:sz w:val="32"/>
          <w:szCs w:val="20"/>
        </w:rPr>
      </w:pPr>
      <w:r>
        <w:rPr>
          <w:rFonts w:ascii="Times New Roman" w:hAnsi="Times New Roman" w:eastAsia="仿宋_GB2312" w:cs="Times New Roman"/>
          <w:sz w:val="32"/>
          <w:szCs w:val="20"/>
        </w:rPr>
        <mc:AlternateContent>
          <mc:Choice Requires="wps">
            <w:drawing>
              <wp:anchor distT="0" distB="0" distL="114300" distR="114300" simplePos="0" relativeHeight="251669504" behindDoc="0" locked="0" layoutInCell="1" allowOverlap="1">
                <wp:simplePos x="0" y="0"/>
                <wp:positionH relativeFrom="column">
                  <wp:posOffset>4636770</wp:posOffset>
                </wp:positionH>
                <wp:positionV relativeFrom="paragraph">
                  <wp:posOffset>184785</wp:posOffset>
                </wp:positionV>
                <wp:extent cx="1281430" cy="361950"/>
                <wp:effectExtent l="4445" t="4445" r="9525" b="14605"/>
                <wp:wrapNone/>
                <wp:docPr id="125" name="流程图: 可选过程 125"/>
                <wp:cNvGraphicFramePr/>
                <a:graphic xmlns:a="http://schemas.openxmlformats.org/drawingml/2006/main">
                  <a:graphicData uri="http://schemas.microsoft.com/office/word/2010/wordprocessingShape">
                    <wps:wsp>
                      <wps:cNvSpPr>
                        <a:spLocks noChangeArrowheads="1"/>
                      </wps:cNvSpPr>
                      <wps:spPr bwMode="auto">
                        <a:xfrm>
                          <a:off x="4002406" y="2593975"/>
                          <a:ext cx="1684020" cy="292100"/>
                        </a:xfrm>
                        <a:prstGeom prst="flowChartAlternateProcess">
                          <a:avLst/>
                        </a:prstGeom>
                        <a:solidFill>
                          <a:srgbClr val="FFFFFF"/>
                        </a:solidFill>
                        <a:ln w="9525">
                          <a:solidFill>
                            <a:srgbClr val="000000"/>
                          </a:solidFill>
                          <a:miter lim="800000"/>
                        </a:ln>
                        <a:effectLst/>
                      </wps:spPr>
                      <wps:txbx>
                        <w:txbxContent>
                          <w:p>
                            <w:pPr>
                              <w:ind w:firstLine="117" w:firstLineChars="4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医学救援组</w:t>
                            </w:r>
                          </w:p>
                          <w:p>
                            <w:pPr>
                              <w:ind w:firstLine="137" w:firstLineChars="49"/>
                              <w:rPr>
                                <w:rFonts w:ascii="Times New Roman" w:hAnsi="Times New Roman" w:eastAsia="仿宋_GB2312" w:cs="Times New Roman"/>
                                <w:sz w:val="28"/>
                                <w:szCs w:val="28"/>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65.1pt;margin-top:14.55pt;height:28.5pt;width:100.9pt;z-index:251669504;mso-width-relative:page;mso-height-relative:page;" fillcolor="#FFFFFF" filled="t" stroked="t" coordsize="21600,21600" o:gfxdata="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FgAAAGRycy9QSwECFAAUAAAACACHTuJA4Aj/JdcAAAAJAQAADwAAAAAA&#10;AAABACAAAAA4AAAAZHJzL2Rvd25yZXYueG1sUEsBAhQAFAAAAAgAh07iQFQdSbhwAgAAvgQAAA4A&#10;AAAAAAAAAQAgAAAAPAEAAGRycy9lMm9Eb2MueG1sUEsFBgAAAAAGAAYAWQEAAB4GAAAAAA==&#10;">
                <v:fill on="t" focussize="0,0"/>
                <v:stroke color="#000000" miterlimit="8" joinstyle="miter"/>
                <v:imagedata o:title=""/>
                <o:lock v:ext="edit" aspectratio="f"/>
                <v:textbox>
                  <w:txbxContent>
                    <w:p>
                      <w:pPr>
                        <w:ind w:firstLine="117" w:firstLineChars="4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医学救援组</w:t>
                      </w:r>
                    </w:p>
                    <w:p>
                      <w:pPr>
                        <w:ind w:firstLine="137" w:firstLineChars="49"/>
                        <w:rPr>
                          <w:rFonts w:ascii="Times New Roman" w:hAnsi="Times New Roman" w:eastAsia="仿宋_GB2312" w:cs="Times New Roman"/>
                          <w:sz w:val="28"/>
                          <w:szCs w:val="28"/>
                        </w:rPr>
                      </w:pPr>
                    </w:p>
                  </w:txbxContent>
                </v:textbox>
              </v:shape>
            </w:pict>
          </mc:Fallback>
        </mc:AlternateContent>
      </w:r>
      <w:r>
        <w:rPr>
          <w:rFonts w:ascii="Times New Roman" w:hAnsi="Times New Roman" w:eastAsia="仿宋_GB2312" w:cs="Times New Roman"/>
          <w:sz w:val="32"/>
          <w:szCs w:val="20"/>
        </w:rPr>
        <mc:AlternateContent>
          <mc:Choice Requires="wps">
            <w:drawing>
              <wp:anchor distT="0" distB="0" distL="114300" distR="114300" simplePos="0" relativeHeight="251680768" behindDoc="0" locked="0" layoutInCell="1" allowOverlap="1">
                <wp:simplePos x="0" y="0"/>
                <wp:positionH relativeFrom="column">
                  <wp:posOffset>2379345</wp:posOffset>
                </wp:positionH>
                <wp:positionV relativeFrom="paragraph">
                  <wp:posOffset>7620</wp:posOffset>
                </wp:positionV>
                <wp:extent cx="1781810" cy="354965"/>
                <wp:effectExtent l="4445" t="4445" r="23495" b="21590"/>
                <wp:wrapNone/>
                <wp:docPr id="126" name="流程图: 可选过程 126"/>
                <wp:cNvGraphicFramePr/>
                <a:graphic xmlns:a="http://schemas.openxmlformats.org/drawingml/2006/main">
                  <a:graphicData uri="http://schemas.microsoft.com/office/word/2010/wordprocessingShape">
                    <wps:wsp>
                      <wps:cNvSpPr>
                        <a:spLocks noChangeArrowheads="1"/>
                      </wps:cNvSpPr>
                      <wps:spPr bwMode="auto">
                        <a:xfrm>
                          <a:off x="4002406" y="2593975"/>
                          <a:ext cx="1684020" cy="292100"/>
                        </a:xfrm>
                        <a:prstGeom prst="flowChartAlternateProcess">
                          <a:avLst/>
                        </a:prstGeom>
                        <a:solidFill>
                          <a:srgbClr val="FFFFFF"/>
                        </a:solidFill>
                        <a:ln w="9525">
                          <a:solidFill>
                            <a:srgbClr val="000000"/>
                          </a:solidFill>
                          <a:miter lim="800000"/>
                        </a:ln>
                        <a:effectLst/>
                      </wps:spPr>
                      <wps:txbx>
                        <w:txbxContent>
                          <w:p>
                            <w:pPr>
                              <w:ind w:firstLine="117" w:firstLineChars="49"/>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成立县指挥部工作组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87.35pt;margin-top:0.6pt;height:27.95pt;width:140.3pt;z-index:251680768;mso-width-relative:page;mso-height-relative:page;" fillcolor="#FFFFFF" filled="t" stroked="t" coordsize="21600,21600" o:gfxdata="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e7DRkdcAAAAIAQAADwAA&#10;AAAAAAABACAAAAA4AAAAZHJzL2Rvd25yZXYueG1sUEsBAhQAFAAAAAgAh07iQNSEGc1zAgAAvgQA&#10;AA4AAAAAAAAAAQAgAAAAPAEAAGRycy9lMm9Eb2MueG1sUEsFBgAAAAAGAAYAWQEAACEGAAAAAA==&#10;">
                <v:fill on="t" focussize="0,0"/>
                <v:stroke color="#000000" miterlimit="8" joinstyle="miter"/>
                <v:imagedata o:title=""/>
                <o:lock v:ext="edit" aspectratio="f"/>
                <v:textbox>
                  <w:txbxContent>
                    <w:p>
                      <w:pPr>
                        <w:ind w:firstLine="117" w:firstLineChars="49"/>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成立县指挥部工作组</w:t>
                      </w:r>
                    </w:p>
                  </w:txbxContent>
                </v:textbox>
              </v:shape>
            </w:pict>
          </mc:Fallback>
        </mc:AlternateContent>
      </w:r>
    </w:p>
    <w:p>
      <w:pPr>
        <w:rPr>
          <w:rFonts w:ascii="Times New Roman" w:hAnsi="Times New Roman" w:eastAsia="仿宋_GB2312" w:cs="Times New Roman"/>
          <w:sz w:val="32"/>
          <w:szCs w:val="20"/>
        </w:rPr>
      </w:pPr>
      <w:r>
        <w:rPr>
          <w:rFonts w:ascii="Times New Roman" w:hAnsi="Times New Roman" w:eastAsia="仿宋_GB2312" w:cs="Times New Roman"/>
          <w:sz w:val="32"/>
          <w:szCs w:val="20"/>
        </w:rPr>
        <mc:AlternateContent>
          <mc:Choice Requires="wps">
            <w:drawing>
              <wp:anchor distT="0" distB="0" distL="114300" distR="114300" simplePos="0" relativeHeight="251693056" behindDoc="0" locked="0" layoutInCell="1" allowOverlap="1">
                <wp:simplePos x="0" y="0"/>
                <wp:positionH relativeFrom="column">
                  <wp:posOffset>3219450</wp:posOffset>
                </wp:positionH>
                <wp:positionV relativeFrom="paragraph">
                  <wp:posOffset>142240</wp:posOffset>
                </wp:positionV>
                <wp:extent cx="0" cy="510540"/>
                <wp:effectExtent l="38100" t="0" r="38100" b="3810"/>
                <wp:wrapNone/>
                <wp:docPr id="122" name="直接箭头连接符 122"/>
                <wp:cNvGraphicFramePr/>
                <a:graphic xmlns:a="http://schemas.openxmlformats.org/drawingml/2006/main">
                  <a:graphicData uri="http://schemas.microsoft.com/office/word/2010/wordprocessingShape">
                    <wps:wsp>
                      <wps:cNvCnPr/>
                      <wps:spPr>
                        <a:xfrm>
                          <a:off x="0" y="0"/>
                          <a:ext cx="0" cy="5105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3.5pt;margin-top:11.2pt;height:40.2pt;width:0pt;z-index:251693056;mso-width-relative:page;mso-height-relative:page;" filled="f" stroked="t" coordsize="21600,21600" o:gfxdata="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ZbH3dkAAAAK&#10;AQAADwAAAAAAAAABACAAAAA4AAAAZHJzL2Rvd25yZXYueG1sUEsBAhQAFAAAAAgAh07iQAUbEQ8F&#10;AgAA8wMAAA4AAAAAAAAAAQAgAAAAPgEAAGRycy9lMm9Eb2MueG1sUEsFBgAAAAAGAAYAWQEAALUF&#10;AAAAAA==&#10;">
                <v:fill on="f" focussize="0,0"/>
                <v:stroke color="#000000" joinstyle="round" endarrow="block"/>
                <v:imagedata o:title=""/>
                <o:lock v:ext="edit" aspectratio="f"/>
              </v:shape>
            </w:pict>
          </mc:Fallback>
        </mc:AlternateContent>
      </w:r>
    </w:p>
    <w:p>
      <w:pPr>
        <w:rPr>
          <w:rFonts w:ascii="Times New Roman" w:hAnsi="Times New Roman" w:eastAsia="仿宋_GB2312" w:cs="Times New Roman"/>
          <w:sz w:val="32"/>
          <w:szCs w:val="20"/>
        </w:rPr>
      </w:pPr>
      <w:r>
        <w:rPr>
          <w:rFonts w:ascii="Times New Roman" w:hAnsi="Times New Roman" w:eastAsia="仿宋_GB2312" w:cs="Times New Roman"/>
          <w:sz w:val="32"/>
          <w:szCs w:val="20"/>
        </w:rPr>
        <mc:AlternateContent>
          <mc:Choice Requires="wps">
            <w:drawing>
              <wp:anchor distT="0" distB="0" distL="114300" distR="114300" simplePos="0" relativeHeight="251701248" behindDoc="0" locked="0" layoutInCell="1" allowOverlap="1">
                <wp:simplePos x="0" y="0"/>
                <wp:positionH relativeFrom="column">
                  <wp:posOffset>-50165</wp:posOffset>
                </wp:positionH>
                <wp:positionV relativeFrom="paragraph">
                  <wp:posOffset>113030</wp:posOffset>
                </wp:positionV>
                <wp:extent cx="718820" cy="413385"/>
                <wp:effectExtent l="5080" t="0" r="635" b="62230"/>
                <wp:wrapNone/>
                <wp:docPr id="127" name="肘形连接符 127"/>
                <wp:cNvGraphicFramePr/>
                <a:graphic xmlns:a="http://schemas.openxmlformats.org/drawingml/2006/main">
                  <a:graphicData uri="http://schemas.microsoft.com/office/word/2010/wordprocessingShape">
                    <wps:wsp>
                      <wps:cNvCnPr>
                        <a:endCxn id="133" idx="1"/>
                      </wps:cNvCnPr>
                      <wps:spPr>
                        <a:xfrm rot="5400000" flipV="1">
                          <a:off x="0" y="0"/>
                          <a:ext cx="718820" cy="413385"/>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flip:y;margin-left:-3.95pt;margin-top:8.9pt;height:32.55pt;width:56.6pt;rotation:-5898240f;z-index:251701248;mso-width-relative:page;mso-height-relative:page;" filled="f" stroked="t" coordsize="21600,21600" o:gfxdata="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urUAo1AAAAAgBAAAPAAAAAAAAAAEAIAAAADgAAABkcnMv&#10;ZG93bnJldi54bWxQSwECFAAUAAAACACHTuJAgZokvSoCAAA2BAAADgAAAAAAAAABACAAAAA5AQAA&#10;ZHJzL2Uyb0RvYy54bWxQSwUGAAAAAAYABgBZAQAA1QUAAAAA&#10;">
                <v:fill on="f" focussize="0,0"/>
                <v:stroke color="#000000" joinstyle="miter" endarrow="open"/>
                <v:imagedata o:title=""/>
                <o:lock v:ext="edit" aspectratio="f"/>
              </v:shape>
            </w:pict>
          </mc:Fallback>
        </mc:AlternateContent>
      </w:r>
      <w:r>
        <w:rPr>
          <w:rFonts w:ascii="Times New Roman" w:hAnsi="Times New Roman" w:eastAsia="仿宋_GB2312" w:cs="Times New Roman"/>
          <w:sz w:val="32"/>
          <w:szCs w:val="20"/>
        </w:rPr>
        <mc:AlternateContent>
          <mc:Choice Requires="wps">
            <w:drawing>
              <wp:anchor distT="0" distB="0" distL="114300" distR="114300" simplePos="0" relativeHeight="251670528" behindDoc="0" locked="0" layoutInCell="1" allowOverlap="1">
                <wp:simplePos x="0" y="0"/>
                <wp:positionH relativeFrom="column">
                  <wp:posOffset>4646295</wp:posOffset>
                </wp:positionH>
                <wp:positionV relativeFrom="paragraph">
                  <wp:posOffset>92710</wp:posOffset>
                </wp:positionV>
                <wp:extent cx="1281430" cy="361950"/>
                <wp:effectExtent l="4445" t="4445" r="9525" b="14605"/>
                <wp:wrapNone/>
                <wp:docPr id="128" name="流程图: 可选过程 128"/>
                <wp:cNvGraphicFramePr/>
                <a:graphic xmlns:a="http://schemas.openxmlformats.org/drawingml/2006/main">
                  <a:graphicData uri="http://schemas.microsoft.com/office/word/2010/wordprocessingShape">
                    <wps:wsp>
                      <wps:cNvSpPr>
                        <a:spLocks noChangeArrowheads="1"/>
                      </wps:cNvSpPr>
                      <wps:spPr bwMode="auto">
                        <a:xfrm>
                          <a:off x="4002406" y="2593975"/>
                          <a:ext cx="1684020" cy="292100"/>
                        </a:xfrm>
                        <a:prstGeom prst="flowChartAlternateProcess">
                          <a:avLst/>
                        </a:prstGeom>
                        <a:solidFill>
                          <a:srgbClr val="FFFFFF"/>
                        </a:solidFill>
                        <a:ln w="9525">
                          <a:solidFill>
                            <a:srgbClr val="000000"/>
                          </a:solidFill>
                          <a:miter lim="800000"/>
                        </a:ln>
                        <a:effectLst/>
                      </wps:spPr>
                      <wps:txbx>
                        <w:txbxContent>
                          <w:p>
                            <w:pPr>
                              <w:ind w:firstLine="117" w:firstLineChars="4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监测评估组</w:t>
                            </w:r>
                          </w:p>
                          <w:p>
                            <w:pPr>
                              <w:ind w:firstLine="137" w:firstLineChars="49"/>
                              <w:rPr>
                                <w:rFonts w:ascii="Times New Roman" w:hAnsi="Times New Roman" w:eastAsia="仿宋_GB2312" w:cs="Times New Roman"/>
                                <w:sz w:val="28"/>
                                <w:szCs w:val="28"/>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65.85pt;margin-top:7.3pt;height:28.5pt;width:100.9pt;z-index:251670528;mso-width-relative:page;mso-height-relative:page;" fillcolor="#FFFFFF" filled="t" stroked="t" coordsize="21600,21600" o:gfxdata="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B5GavO1gAAAAkBAAAPAAAA&#10;AAAAAAEAIAAAADgAAABkcnMvZG93bnJldi54bWxQSwECFAAUAAAACACHTuJAlfW1mnMCAAC+BAAA&#10;DgAAAAAAAAABACAAAAA7AQAAZHJzL2Uyb0RvYy54bWxQSwUGAAAAAAYABgBZAQAAIAYAAAAA&#10;">
                <v:fill on="t" focussize="0,0"/>
                <v:stroke color="#000000" miterlimit="8" joinstyle="miter"/>
                <v:imagedata o:title=""/>
                <o:lock v:ext="edit" aspectratio="f"/>
                <v:textbox>
                  <w:txbxContent>
                    <w:p>
                      <w:pPr>
                        <w:ind w:firstLine="117" w:firstLineChars="4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监测评估组</w:t>
                      </w:r>
                    </w:p>
                    <w:p>
                      <w:pPr>
                        <w:ind w:firstLine="137" w:firstLineChars="49"/>
                        <w:rPr>
                          <w:rFonts w:ascii="Times New Roman" w:hAnsi="Times New Roman" w:eastAsia="仿宋_GB2312" w:cs="Times New Roman"/>
                          <w:sz w:val="28"/>
                          <w:szCs w:val="28"/>
                        </w:rPr>
                      </w:pPr>
                    </w:p>
                  </w:txbxContent>
                </v:textbox>
              </v:shape>
            </w:pict>
          </mc:Fallback>
        </mc:AlternateContent>
      </w:r>
    </w:p>
    <w:p>
      <w:pPr>
        <w:rPr>
          <w:rFonts w:ascii="Times New Roman" w:hAnsi="Times New Roman" w:eastAsia="仿宋_GB2312" w:cs="Times New Roman"/>
          <w:sz w:val="32"/>
          <w:szCs w:val="20"/>
        </w:rPr>
      </w:pPr>
      <w:r>
        <w:rPr>
          <w:rFonts w:ascii="Times New Roman" w:hAnsi="Times New Roman" w:eastAsia="仿宋_GB2312" w:cs="Times New Roman"/>
          <w:sz w:val="32"/>
          <w:szCs w:val="20"/>
        </w:rPr>
        <mc:AlternateContent>
          <mc:Choice Requires="wps">
            <w:drawing>
              <wp:anchor distT="0" distB="0" distL="114300" distR="114300" simplePos="0" relativeHeight="251671552" behindDoc="0" locked="0" layoutInCell="1" allowOverlap="1">
                <wp:simplePos x="0" y="0"/>
                <wp:positionH relativeFrom="column">
                  <wp:posOffset>4646295</wp:posOffset>
                </wp:positionH>
                <wp:positionV relativeFrom="paragraph">
                  <wp:posOffset>233045</wp:posOffset>
                </wp:positionV>
                <wp:extent cx="1281430" cy="361950"/>
                <wp:effectExtent l="4445" t="4445" r="9525" b="14605"/>
                <wp:wrapNone/>
                <wp:docPr id="131" name="流程图: 可选过程 131"/>
                <wp:cNvGraphicFramePr/>
                <a:graphic xmlns:a="http://schemas.openxmlformats.org/drawingml/2006/main">
                  <a:graphicData uri="http://schemas.microsoft.com/office/word/2010/wordprocessingShape">
                    <wps:wsp>
                      <wps:cNvSpPr>
                        <a:spLocks noChangeArrowheads="1"/>
                      </wps:cNvSpPr>
                      <wps:spPr bwMode="auto">
                        <a:xfrm>
                          <a:off x="4002406" y="2593975"/>
                          <a:ext cx="1684020" cy="292100"/>
                        </a:xfrm>
                        <a:prstGeom prst="flowChartAlternateProcess">
                          <a:avLst/>
                        </a:prstGeom>
                        <a:solidFill>
                          <a:srgbClr val="FFFFFF"/>
                        </a:solidFill>
                        <a:ln w="9525">
                          <a:solidFill>
                            <a:srgbClr val="000000"/>
                          </a:solidFill>
                          <a:miter lim="800000"/>
                        </a:ln>
                        <a:effectLst/>
                      </wps:spPr>
                      <wps:txbx>
                        <w:txbxContent>
                          <w:p>
                            <w:pPr>
                              <w:ind w:firstLine="117" w:firstLineChars="4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安置救助组</w:t>
                            </w:r>
                          </w:p>
                          <w:p>
                            <w:pPr>
                              <w:ind w:firstLine="137" w:firstLineChars="49"/>
                              <w:rPr>
                                <w:rFonts w:ascii="Times New Roman" w:hAnsi="Times New Roman" w:eastAsia="仿宋_GB2312" w:cs="Times New Roman"/>
                                <w:sz w:val="28"/>
                                <w:szCs w:val="28"/>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65.85pt;margin-top:18.35pt;height:28.5pt;width:100.9pt;z-index:251671552;mso-width-relative:page;mso-height-relative:page;" fillcolor="#FFFFFF" filled="t" stroked="t" coordsize="21600,21600" o:gfxdata="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BYAAABkcnMvUEsBAhQAFAAAAAgAh07iQHLiyY/XAAAACQEAAA8A&#10;AAAAAAAAAQAgAAAAOAAAAGRycy9kb3ducmV2LnhtbFBLAQIUABQAAAAIAIdO4kD8c+PmdAIAAL4E&#10;AAAOAAAAAAAAAAEAIAAAADwBAABkcnMvZTJvRG9jLnhtbFBLBQYAAAAABgAGAFkBAAAiBgAAAAA=&#10;">
                <v:fill on="t" focussize="0,0"/>
                <v:stroke color="#000000" miterlimit="8" joinstyle="miter"/>
                <v:imagedata o:title=""/>
                <o:lock v:ext="edit" aspectratio="f"/>
                <v:textbox>
                  <w:txbxContent>
                    <w:p>
                      <w:pPr>
                        <w:ind w:firstLine="117" w:firstLineChars="4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安置救助组</w:t>
                      </w:r>
                    </w:p>
                    <w:p>
                      <w:pPr>
                        <w:ind w:firstLine="137" w:firstLineChars="49"/>
                        <w:rPr>
                          <w:rFonts w:ascii="Times New Roman" w:hAnsi="Times New Roman" w:eastAsia="仿宋_GB2312" w:cs="Times New Roman"/>
                          <w:sz w:val="28"/>
                          <w:szCs w:val="28"/>
                        </w:rPr>
                      </w:pPr>
                    </w:p>
                  </w:txbxContent>
                </v:textbox>
              </v:shape>
            </w:pict>
          </mc:Fallback>
        </mc:AlternateContent>
      </w:r>
      <w:r>
        <w:rPr>
          <w:rFonts w:ascii="Times New Roman" w:hAnsi="Times New Roman" w:eastAsia="仿宋_GB2312" w:cs="Times New Roman"/>
          <w:sz w:val="32"/>
          <w:szCs w:val="20"/>
        </w:rPr>
        <mc:AlternateContent>
          <mc:Choice Requires="wps">
            <w:drawing>
              <wp:anchor distT="0" distB="0" distL="114300" distR="114300" simplePos="0" relativeHeight="251682816" behindDoc="0" locked="0" layoutInCell="1" allowOverlap="1">
                <wp:simplePos x="0" y="0"/>
                <wp:positionH relativeFrom="column">
                  <wp:posOffset>2319020</wp:posOffset>
                </wp:positionH>
                <wp:positionV relativeFrom="paragraph">
                  <wp:posOffset>182245</wp:posOffset>
                </wp:positionV>
                <wp:extent cx="1891030" cy="520700"/>
                <wp:effectExtent l="4445" t="4445" r="9525" b="8255"/>
                <wp:wrapNone/>
                <wp:docPr id="132" name="流程图: 可选过程 132"/>
                <wp:cNvGraphicFramePr/>
                <a:graphic xmlns:a="http://schemas.openxmlformats.org/drawingml/2006/main">
                  <a:graphicData uri="http://schemas.microsoft.com/office/word/2010/wordprocessingShape">
                    <wps:wsp>
                      <wps:cNvSpPr>
                        <a:spLocks noChangeArrowheads="1"/>
                      </wps:cNvSpPr>
                      <wps:spPr bwMode="auto">
                        <a:xfrm>
                          <a:off x="4002406" y="2593975"/>
                          <a:ext cx="1684020" cy="292100"/>
                        </a:xfrm>
                        <a:prstGeom prst="flowChartAlternateProcess">
                          <a:avLst/>
                        </a:prstGeom>
                        <a:solidFill>
                          <a:srgbClr val="FFFFFF"/>
                        </a:solidFill>
                        <a:ln w="9525">
                          <a:solidFill>
                            <a:srgbClr val="000000"/>
                          </a:solidFill>
                          <a:miter lim="800000"/>
                        </a:ln>
                        <a:effectLst/>
                      </wps:spPr>
                      <wps:txbx>
                        <w:txbxContent>
                          <w:p>
                            <w:pPr>
                              <w:ind w:firstLine="117" w:firstLineChars="49"/>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县指挥部</w:t>
                            </w:r>
                          </w:p>
                          <w:p>
                            <w:pPr>
                              <w:ind w:firstLine="117" w:firstLineChars="49"/>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领导抗震救灾工作</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82.6pt;margin-top:14.35pt;height:41pt;width:148.9pt;z-index:251682816;mso-width-relative:page;mso-height-relative:page;" fillcolor="#FFFFFF" filled="t" stroked="t" coordsize="21600,21600" o:gfxdata="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BYAAABkcnMvUEsBAhQAFAAAAAgAh07iQKgSNiLXAAAACgEAAA8A&#10;AAAAAAAAAQAgAAAAOAAAAGRycy9kb3ducmV2LnhtbFBLAQIUABQAAAAIAIdO4kB86rOTdAIAAL4E&#10;AAAOAAAAAAAAAAEAIAAAADwBAABkcnMvZTJvRG9jLnhtbFBLBQYAAAAABgAGAFkBAAAiBgAAAAA=&#10;">
                <v:fill on="t" focussize="0,0"/>
                <v:stroke color="#000000" miterlimit="8" joinstyle="miter"/>
                <v:imagedata o:title=""/>
                <o:lock v:ext="edit" aspectratio="f"/>
                <v:textbox>
                  <w:txbxContent>
                    <w:p>
                      <w:pPr>
                        <w:ind w:firstLine="117" w:firstLineChars="49"/>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县指挥部</w:t>
                      </w:r>
                    </w:p>
                    <w:p>
                      <w:pPr>
                        <w:ind w:firstLine="117" w:firstLineChars="49"/>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领导抗震救灾工作</w:t>
                      </w:r>
                    </w:p>
                  </w:txbxContent>
                </v:textbox>
              </v:shape>
            </w:pict>
          </mc:Fallback>
        </mc:AlternateContent>
      </w:r>
      <w:r>
        <w:rPr>
          <w:rFonts w:ascii="Times New Roman" w:hAnsi="Times New Roman" w:eastAsia="仿宋_GB2312" w:cs="Times New Roman"/>
          <w:sz w:val="32"/>
          <w:szCs w:val="20"/>
        </w:rPr>
        <mc:AlternateContent>
          <mc:Choice Requires="wps">
            <w:drawing>
              <wp:anchor distT="0" distB="0" distL="114300" distR="114300" simplePos="0" relativeHeight="251681792" behindDoc="0" locked="0" layoutInCell="1" allowOverlap="1">
                <wp:simplePos x="0" y="0"/>
                <wp:positionH relativeFrom="column">
                  <wp:posOffset>586105</wp:posOffset>
                </wp:positionH>
                <wp:positionV relativeFrom="paragraph">
                  <wp:posOffset>185420</wp:posOffset>
                </wp:positionV>
                <wp:extent cx="1479550" cy="520700"/>
                <wp:effectExtent l="4445" t="4445" r="20955" b="8255"/>
                <wp:wrapNone/>
                <wp:docPr id="133" name="流程图: 可选过程 133"/>
                <wp:cNvGraphicFramePr/>
                <a:graphic xmlns:a="http://schemas.openxmlformats.org/drawingml/2006/main">
                  <a:graphicData uri="http://schemas.microsoft.com/office/word/2010/wordprocessingShape">
                    <wps:wsp>
                      <wps:cNvSpPr>
                        <a:spLocks noChangeArrowheads="1"/>
                      </wps:cNvSpPr>
                      <wps:spPr bwMode="auto">
                        <a:xfrm>
                          <a:off x="4002406" y="2593975"/>
                          <a:ext cx="1684020" cy="292100"/>
                        </a:xfrm>
                        <a:prstGeom prst="flowChartAlternateProcess">
                          <a:avLst/>
                        </a:prstGeom>
                        <a:solidFill>
                          <a:srgbClr val="FFFFFF"/>
                        </a:solidFill>
                        <a:ln w="9525">
                          <a:solidFill>
                            <a:srgbClr val="000000"/>
                          </a:solidFill>
                          <a:miter lim="800000"/>
                        </a:ln>
                        <a:effectLst/>
                      </wps:spPr>
                      <wps:txbx>
                        <w:txbxContent>
                          <w:p>
                            <w:pPr>
                              <w:ind w:firstLine="117" w:firstLineChars="49"/>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事发地乡（镇）领导抗震救灾工作</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46.15pt;margin-top:14.6pt;height:41pt;width:116.5pt;z-index:251681792;mso-width-relative:page;mso-height-relative:page;" fillcolor="#FFFFFF" filled="t" stroked="t" coordsize="21600,21600" o:gfxdata="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BYAAABkcnMvUEsBAhQAFAAAAAgAh07iQIw9rNnXAAAACQEAAA8A&#10;AAAAAAAAAQAgAAAAOAAAAGRycy9kb3ducmV2LnhtbFBLAQIUABQAAAAIAIdO4kD8Yny/dAIAAL4E&#10;AAAOAAAAAAAAAAEAIAAAADwBAABkcnMvZTJvRG9jLnhtbFBLBQYAAAAABgAGAFkBAAAiBgAAAAA=&#10;">
                <v:fill on="t" focussize="0,0"/>
                <v:stroke color="#000000" miterlimit="8" joinstyle="miter"/>
                <v:imagedata o:title=""/>
                <o:lock v:ext="edit" aspectratio="f"/>
                <v:textbox>
                  <w:txbxContent>
                    <w:p>
                      <w:pPr>
                        <w:ind w:firstLine="117" w:firstLineChars="49"/>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事发地乡（镇）领导抗震救灾工作</w:t>
                      </w:r>
                    </w:p>
                  </w:txbxContent>
                </v:textbox>
              </v:shape>
            </w:pict>
          </mc:Fallback>
        </mc:AlternateContent>
      </w:r>
    </w:p>
    <w:p>
      <w:pPr>
        <w:rPr>
          <w:rFonts w:ascii="Times New Roman" w:hAnsi="Times New Roman" w:eastAsia="仿宋_GB2312" w:cs="Times New Roman"/>
          <w:sz w:val="32"/>
          <w:szCs w:val="20"/>
        </w:rPr>
      </w:pPr>
    </w:p>
    <w:p>
      <w:pPr>
        <w:rPr>
          <w:rFonts w:ascii="Times New Roman" w:hAnsi="Times New Roman" w:eastAsia="仿宋_GB2312" w:cs="Times New Roman"/>
          <w:sz w:val="32"/>
          <w:szCs w:val="20"/>
        </w:rPr>
      </w:pPr>
      <w:r>
        <w:rPr>
          <w:rFonts w:ascii="Times New Roman" w:hAnsi="Times New Roman" w:eastAsia="仿宋_GB2312" w:cs="Times New Roman"/>
          <w:sz w:val="32"/>
          <w:szCs w:val="20"/>
        </w:rPr>
        <mc:AlternateContent>
          <mc:Choice Requires="wps">
            <w:drawing>
              <wp:anchor distT="0" distB="0" distL="114300" distR="114300" simplePos="0" relativeHeight="251672576" behindDoc="0" locked="0" layoutInCell="1" allowOverlap="1">
                <wp:simplePos x="0" y="0"/>
                <wp:positionH relativeFrom="column">
                  <wp:posOffset>4646295</wp:posOffset>
                </wp:positionH>
                <wp:positionV relativeFrom="paragraph">
                  <wp:posOffset>138430</wp:posOffset>
                </wp:positionV>
                <wp:extent cx="1281430" cy="361950"/>
                <wp:effectExtent l="4445" t="4445" r="9525" b="14605"/>
                <wp:wrapNone/>
                <wp:docPr id="129" name="流程图: 可选过程 129"/>
                <wp:cNvGraphicFramePr/>
                <a:graphic xmlns:a="http://schemas.openxmlformats.org/drawingml/2006/main">
                  <a:graphicData uri="http://schemas.microsoft.com/office/word/2010/wordprocessingShape">
                    <wps:wsp>
                      <wps:cNvSpPr>
                        <a:spLocks noChangeArrowheads="1"/>
                      </wps:cNvSpPr>
                      <wps:spPr bwMode="auto">
                        <a:xfrm>
                          <a:off x="4002406" y="2593975"/>
                          <a:ext cx="1684020" cy="292100"/>
                        </a:xfrm>
                        <a:prstGeom prst="flowChartAlternateProcess">
                          <a:avLst/>
                        </a:prstGeom>
                        <a:solidFill>
                          <a:srgbClr val="FFFFFF"/>
                        </a:solidFill>
                        <a:ln w="9525">
                          <a:solidFill>
                            <a:srgbClr val="000000"/>
                          </a:solidFill>
                          <a:miter lim="800000"/>
                        </a:ln>
                        <a:effectLst/>
                      </wps:spPr>
                      <wps:txbx>
                        <w:txbxContent>
                          <w:p>
                            <w:pPr>
                              <w:ind w:firstLine="117" w:firstLineChars="4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社会治安组</w:t>
                            </w:r>
                          </w:p>
                          <w:p>
                            <w:pPr>
                              <w:ind w:firstLine="137" w:firstLineChars="49"/>
                              <w:rPr>
                                <w:rFonts w:ascii="Times New Roman" w:hAnsi="Times New Roman" w:eastAsia="仿宋_GB2312" w:cs="Times New Roman"/>
                                <w:sz w:val="28"/>
                                <w:szCs w:val="28"/>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65.85pt;margin-top:10.9pt;height:28.5pt;width:100.9pt;z-index:251672576;mso-width-relative:page;mso-height-relative:page;" fillcolor="#FFFFFF" filled="t" stroked="t" coordsize="21600,21600" o:gfxdata="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BYAAABkcnMvUEsBAhQAFAAAAAgAh07iQA7lQbjXAAAACQEAAA8A&#10;AAAAAAAAAQAgAAAAOAAAAGRycy9kb3ducmV2LnhtbFBLAQIUABQAAAAIAIdO4kAVfXq2dAIAAL4E&#10;AAAOAAAAAAAAAAEAIAAAADwBAABkcnMvZTJvRG9jLnhtbFBLBQYAAAAABgAGAFkBAAAiBgAAAAA=&#10;">
                <v:fill on="t" focussize="0,0"/>
                <v:stroke color="#000000" miterlimit="8" joinstyle="miter"/>
                <v:imagedata o:title=""/>
                <o:lock v:ext="edit" aspectratio="f"/>
                <v:textbox>
                  <w:txbxContent>
                    <w:p>
                      <w:pPr>
                        <w:ind w:firstLine="117" w:firstLineChars="4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社会治安组</w:t>
                      </w:r>
                    </w:p>
                    <w:p>
                      <w:pPr>
                        <w:ind w:firstLine="137" w:firstLineChars="49"/>
                        <w:rPr>
                          <w:rFonts w:ascii="Times New Roman" w:hAnsi="Times New Roman" w:eastAsia="仿宋_GB2312" w:cs="Times New Roman"/>
                          <w:sz w:val="28"/>
                          <w:szCs w:val="28"/>
                        </w:rPr>
                      </w:pPr>
                    </w:p>
                  </w:txbxContent>
                </v:textbox>
              </v:shape>
            </w:pict>
          </mc:Fallback>
        </mc:AlternateContent>
      </w:r>
    </w:p>
    <w:p>
      <w:pPr>
        <w:rPr>
          <w:rFonts w:ascii="Times New Roman" w:hAnsi="Times New Roman" w:eastAsia="仿宋_GB2312" w:cs="Times New Roman"/>
          <w:sz w:val="32"/>
          <w:szCs w:val="20"/>
        </w:rPr>
      </w:pPr>
      <w:r>
        <w:rPr>
          <w:rFonts w:ascii="Times New Roman" w:hAnsi="Times New Roman" w:eastAsia="仿宋_GB2312" w:cs="Times New Roman"/>
          <w:sz w:val="32"/>
          <w:szCs w:val="20"/>
        </w:rPr>
        <mc:AlternateContent>
          <mc:Choice Requires="wps">
            <w:drawing>
              <wp:anchor distT="0" distB="0" distL="114300" distR="114300" simplePos="0" relativeHeight="251702272" behindDoc="0" locked="0" layoutInCell="1" allowOverlap="1">
                <wp:simplePos x="0" y="0"/>
                <wp:positionH relativeFrom="column">
                  <wp:posOffset>1382395</wp:posOffset>
                </wp:positionH>
                <wp:positionV relativeFrom="paragraph">
                  <wp:posOffset>5715</wp:posOffset>
                </wp:positionV>
                <wp:extent cx="635" cy="304165"/>
                <wp:effectExtent l="4445" t="0" r="13970" b="635"/>
                <wp:wrapNone/>
                <wp:docPr id="134" name="直接连接符 134"/>
                <wp:cNvGraphicFramePr/>
                <a:graphic xmlns:a="http://schemas.openxmlformats.org/drawingml/2006/main">
                  <a:graphicData uri="http://schemas.microsoft.com/office/word/2010/wordprocessingShape">
                    <wps:wsp>
                      <wps:cNvCnPr/>
                      <wps:spPr>
                        <a:xfrm>
                          <a:off x="0" y="0"/>
                          <a:ext cx="635" cy="3041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85pt;margin-top:0.45pt;height:23.95pt;width:0.05pt;z-index:251702272;mso-width-relative:page;mso-height-relative:page;" filled="f" stroked="t" coordsize="21600,21600" o:gfxdata="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X2OXEdUAAAAHAQAADwAAAAAAAAABACAAAAA4&#10;AAAAZHJzL2Rvd25yZXYueG1sUEsBAhQAFAAAAAgAh07iQM9FYCn3AQAA6QMAAA4AAAAAAAAAAQAg&#10;AAAAOgEAAGRycy9lMm9Eb2MueG1sUEsFBgAAAAAGAAYAWQEAAKMFAAAAAA==&#10;">
                <v:fill on="f" focussize="0,0"/>
                <v:stroke color="#000000" joinstyle="round"/>
                <v:imagedata o:title=""/>
                <o:lock v:ext="edit" aspectratio="f"/>
              </v:line>
            </w:pict>
          </mc:Fallback>
        </mc:AlternateContent>
      </w:r>
      <w:r>
        <w:rPr>
          <w:rFonts w:ascii="Times New Roman" w:hAnsi="Times New Roman" w:eastAsia="仿宋_GB2312" w:cs="Times New Roman"/>
          <w:sz w:val="32"/>
          <w:szCs w:val="20"/>
        </w:rPr>
        <mc:AlternateContent>
          <mc:Choice Requires="wps">
            <w:drawing>
              <wp:anchor distT="0" distB="0" distL="114300" distR="114300" simplePos="0" relativeHeight="251703296" behindDoc="0" locked="0" layoutInCell="1" allowOverlap="1">
                <wp:simplePos x="0" y="0"/>
                <wp:positionH relativeFrom="column">
                  <wp:posOffset>3445510</wp:posOffset>
                </wp:positionH>
                <wp:positionV relativeFrom="paragraph">
                  <wp:posOffset>15875</wp:posOffset>
                </wp:positionV>
                <wp:extent cx="635" cy="294005"/>
                <wp:effectExtent l="4445" t="0" r="13970" b="10795"/>
                <wp:wrapNone/>
                <wp:docPr id="135" name="直接连接符 135"/>
                <wp:cNvGraphicFramePr/>
                <a:graphic xmlns:a="http://schemas.openxmlformats.org/drawingml/2006/main">
                  <a:graphicData uri="http://schemas.microsoft.com/office/word/2010/wordprocessingShape">
                    <wps:wsp>
                      <wps:cNvCnPr/>
                      <wps:spPr>
                        <a:xfrm>
                          <a:off x="0" y="0"/>
                          <a:ext cx="635" cy="2940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1.3pt;margin-top:1.25pt;height:23.15pt;width:0.05pt;z-index:251703296;mso-width-relative:page;mso-height-relative:page;" filled="f" stroked="t" coordsize="21600,21600" o:gfxdata="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FHZm8/WAAAACAEAAA8AAAAAAAAAAQAgAAAA&#10;OAAAAGRycy9kb3ducmV2LnhtbFBLAQIUABQAAAAIAIdO4kDFDIVF9wEAAOkDAAAOAAAAAAAAAAEA&#10;IAAAADsBAABkcnMvZTJvRG9jLnhtbFBLBQYAAAAABgAGAFkBAACkBQAAAAA=&#10;">
                <v:fill on="f" focussize="0,0"/>
                <v:stroke color="#000000" joinstyle="round"/>
                <v:imagedata o:title=""/>
                <o:lock v:ext="edit" aspectratio="f"/>
              </v:line>
            </w:pict>
          </mc:Fallback>
        </mc:AlternateContent>
      </w:r>
    </w:p>
    <w:p>
      <w:pPr>
        <w:rPr>
          <w:rFonts w:ascii="Times New Roman" w:hAnsi="Times New Roman" w:eastAsia="仿宋_GB2312" w:cs="Times New Roman"/>
          <w:sz w:val="32"/>
          <w:szCs w:val="20"/>
        </w:rPr>
      </w:pPr>
      <w:r>
        <w:rPr>
          <w:rFonts w:ascii="Times New Roman" w:hAnsi="Times New Roman" w:eastAsia="仿宋_GB2312" w:cs="Times New Roman"/>
          <w:sz w:val="32"/>
          <w:szCs w:val="20"/>
        </w:rPr>
        <mc:AlternateContent>
          <mc:Choice Requires="wps">
            <w:drawing>
              <wp:anchor distT="0" distB="0" distL="114300" distR="114300" simplePos="0" relativeHeight="251673600" behindDoc="0" locked="0" layoutInCell="1" allowOverlap="1">
                <wp:simplePos x="0" y="0"/>
                <wp:positionH relativeFrom="column">
                  <wp:posOffset>4655820</wp:posOffset>
                </wp:positionH>
                <wp:positionV relativeFrom="paragraph">
                  <wp:posOffset>44450</wp:posOffset>
                </wp:positionV>
                <wp:extent cx="1281430" cy="361950"/>
                <wp:effectExtent l="4445" t="4445" r="9525" b="14605"/>
                <wp:wrapNone/>
                <wp:docPr id="136" name="流程图: 可选过程 136"/>
                <wp:cNvGraphicFramePr/>
                <a:graphic xmlns:a="http://schemas.openxmlformats.org/drawingml/2006/main">
                  <a:graphicData uri="http://schemas.microsoft.com/office/word/2010/wordprocessingShape">
                    <wps:wsp>
                      <wps:cNvSpPr>
                        <a:spLocks noChangeArrowheads="1"/>
                      </wps:cNvSpPr>
                      <wps:spPr bwMode="auto">
                        <a:xfrm>
                          <a:off x="4002406" y="2593975"/>
                          <a:ext cx="1684020" cy="292100"/>
                        </a:xfrm>
                        <a:prstGeom prst="flowChartAlternateProcess">
                          <a:avLst/>
                        </a:prstGeom>
                        <a:solidFill>
                          <a:srgbClr val="FFFFFF"/>
                        </a:solidFill>
                        <a:ln w="9525">
                          <a:solidFill>
                            <a:srgbClr val="000000"/>
                          </a:solidFill>
                          <a:miter lim="800000"/>
                        </a:ln>
                        <a:effectLst/>
                      </wps:spPr>
                      <wps:txbx>
                        <w:txbxContent>
                          <w:p>
                            <w:pPr>
                              <w:ind w:firstLine="117" w:firstLineChars="4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新闻宣传组</w:t>
                            </w:r>
                          </w:p>
                          <w:p>
                            <w:pPr>
                              <w:ind w:firstLine="137" w:firstLineChars="49"/>
                              <w:rPr>
                                <w:rFonts w:ascii="Times New Roman" w:hAnsi="Times New Roman" w:eastAsia="仿宋_GB2312" w:cs="Times New Roman"/>
                                <w:sz w:val="28"/>
                                <w:szCs w:val="28"/>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66.6pt;margin-top:3.5pt;height:28.5pt;width:100.9pt;z-index:251673600;mso-width-relative:page;mso-height-relative:page;" fillcolor="#FFFFFF" filled="t" stroked="t" coordsize="21600,21600" o:gfxdata="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RCUe6dcAAAAIAQAADwAA&#10;AAAAAAABACAAAAA4AAAAZHJzL2Rvd25yZXYueG1sUEsBAhQAFAAAAAgAh07iQHzIjSBzAgAAvgQA&#10;AA4AAAAAAAAAAQAgAAAAPAEAAGRycy9lMm9Eb2MueG1sUEsFBgAAAAAGAAYAWQEAACEGAAAAAA==&#10;">
                <v:fill on="t" focussize="0,0"/>
                <v:stroke color="#000000" miterlimit="8" joinstyle="miter"/>
                <v:imagedata o:title=""/>
                <o:lock v:ext="edit" aspectratio="f"/>
                <v:textbox>
                  <w:txbxContent>
                    <w:p>
                      <w:pPr>
                        <w:ind w:firstLine="117" w:firstLineChars="4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新闻宣传组</w:t>
                      </w:r>
                    </w:p>
                    <w:p>
                      <w:pPr>
                        <w:ind w:firstLine="137" w:firstLineChars="49"/>
                        <w:rPr>
                          <w:rFonts w:ascii="Times New Roman" w:hAnsi="Times New Roman" w:eastAsia="仿宋_GB2312" w:cs="Times New Roman"/>
                          <w:sz w:val="28"/>
                          <w:szCs w:val="28"/>
                        </w:rPr>
                      </w:pPr>
                    </w:p>
                  </w:txbxContent>
                </v:textbox>
              </v:shape>
            </w:pict>
          </mc:Fallback>
        </mc:AlternateContent>
      </w:r>
      <w:r>
        <w:rPr>
          <w:rFonts w:ascii="Times New Roman" w:hAnsi="Times New Roman" w:eastAsia="仿宋_GB2312" w:cs="Times New Roman"/>
          <w:sz w:val="32"/>
          <w:szCs w:val="20"/>
        </w:rPr>
        <mc:AlternateContent>
          <mc:Choice Requires="wps">
            <w:drawing>
              <wp:anchor distT="0" distB="0" distL="114300" distR="114300" simplePos="0" relativeHeight="251694080" behindDoc="0" locked="0" layoutInCell="1" allowOverlap="1">
                <wp:simplePos x="0" y="0"/>
                <wp:positionH relativeFrom="column">
                  <wp:posOffset>1381125</wp:posOffset>
                </wp:positionH>
                <wp:positionV relativeFrom="paragraph">
                  <wp:posOffset>74295</wp:posOffset>
                </wp:positionV>
                <wp:extent cx="2075180" cy="0"/>
                <wp:effectExtent l="0" t="4445" r="0" b="5080"/>
                <wp:wrapNone/>
                <wp:docPr id="137" name="直接箭头连接符 137"/>
                <wp:cNvGraphicFramePr/>
                <a:graphic xmlns:a="http://schemas.openxmlformats.org/drawingml/2006/main">
                  <a:graphicData uri="http://schemas.microsoft.com/office/word/2010/wordprocessingShape">
                    <wps:wsp>
                      <wps:cNvCnPr/>
                      <wps:spPr>
                        <a:xfrm>
                          <a:off x="0" y="0"/>
                          <a:ext cx="20751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75pt;margin-top:5.85pt;height:0pt;width:163.4pt;z-index:251694080;mso-width-relative:page;mso-height-relative:page;" filled="f" stroked="t" coordsize="21600,21600" o:gfxdata="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WEb4HNYAAAAJAQAADwAAAAAA&#10;AAABACAAAAA4AAAAZHJzL2Rvd25yZXYueG1sUEsBAhQAFAAAAAgAh07iQIxU1KH/AQAA8AMAAA4A&#10;AAAAAAAAAQAgAAAAOwEAAGRycy9lMm9Eb2MueG1sUEsFBgAAAAAGAAYAWQEAAKwFAAAAAA==&#10;">
                <v:fill on="f" focussize="0,0"/>
                <v:stroke color="#000000" joinstyle="round"/>
                <v:imagedata o:title=""/>
                <o:lock v:ext="edit" aspectratio="f"/>
              </v:shape>
            </w:pict>
          </mc:Fallback>
        </mc:AlternateContent>
      </w:r>
      <w:r>
        <w:rPr>
          <w:rFonts w:ascii="Times New Roman" w:hAnsi="Times New Roman" w:eastAsia="仿宋_GB2312" w:cs="Times New Roman"/>
          <w:sz w:val="32"/>
          <w:szCs w:val="20"/>
        </w:rPr>
        <mc:AlternateContent>
          <mc:Choice Requires="wps">
            <w:drawing>
              <wp:anchor distT="0" distB="0" distL="114300" distR="114300" simplePos="0" relativeHeight="251663360" behindDoc="0" locked="0" layoutInCell="1" allowOverlap="1">
                <wp:simplePos x="0" y="0"/>
                <wp:positionH relativeFrom="column">
                  <wp:posOffset>2369820</wp:posOffset>
                </wp:positionH>
                <wp:positionV relativeFrom="paragraph">
                  <wp:posOffset>78740</wp:posOffset>
                </wp:positionV>
                <wp:extent cx="0" cy="287655"/>
                <wp:effectExtent l="38100" t="0" r="38100" b="17145"/>
                <wp:wrapNone/>
                <wp:docPr id="138" name="直接箭头连接符 138"/>
                <wp:cNvGraphicFramePr/>
                <a:graphic xmlns:a="http://schemas.openxmlformats.org/drawingml/2006/main">
                  <a:graphicData uri="http://schemas.microsoft.com/office/word/2010/wordprocessingShape">
                    <wps:wsp>
                      <wps:cNvCnPr/>
                      <wps:spPr>
                        <a:xfrm>
                          <a:off x="0" y="0"/>
                          <a:ext cx="0" cy="287655"/>
                        </a:xfrm>
                        <a:prstGeom prst="straightConnector1">
                          <a:avLst/>
                        </a:prstGeom>
                        <a:ln w="9525" cap="flat" cmpd="sng">
                          <a:solidFill>
                            <a:srgbClr val="000000"/>
                          </a:solidFill>
                          <a:prstDash val="solid"/>
                          <a:headEnd type="none" w="med" len="med"/>
                          <a:tailEnd type="triangle" w="med" len="med"/>
                        </a:ln>
                      </wps:spPr>
                      <wps:txbx>
                        <w:txbxContent>
                          <w:p>
                            <w:pPr>
                              <w:rPr>
                                <w:rFonts w:ascii="Times New Roman" w:hAnsi="Times New Roman" w:eastAsia="仿宋_GB2312" w:cs="Times New Roman"/>
                                <w:sz w:val="32"/>
                                <w:szCs w:val="20"/>
                              </w:rPr>
                            </w:pPr>
                          </w:p>
                        </w:txbxContent>
                      </wps:txbx>
                      <wps:bodyPr/>
                    </wps:wsp>
                  </a:graphicData>
                </a:graphic>
              </wp:anchor>
            </w:drawing>
          </mc:Choice>
          <mc:Fallback>
            <w:pict>
              <v:shape id="_x0000_s1026" o:spid="_x0000_s1026" o:spt="32" type="#_x0000_t32" style="position:absolute;left:0pt;margin-left:186.6pt;margin-top:6.2pt;height:22.65pt;width:0pt;z-index:251663360;mso-width-relative:page;mso-height-relative:page;" filled="f" stroked="t" coordsize="21600,21600" o:gfxdata="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qq/LqtgA&#10;AAAJAQAADwAAAAAAAAABACAAAAA4AAAAZHJzL2Rvd25yZXYueG1sUEsBAhQAFAAAAAgAh07iQOc7&#10;Z5wJAgAA/gMAAA4AAAAAAAAAAQAgAAAAPQEAAGRycy9lMm9Eb2MueG1sUEsFBgAAAAAGAAYAWQEA&#10;ALgFAAAAAA==&#10;">
                <v:fill on="f" focussize="0,0"/>
                <v:stroke color="#000000" joinstyle="round" endarrow="block"/>
                <v:imagedata o:title=""/>
                <o:lock v:ext="edit" aspectratio="f"/>
                <v:textbox>
                  <w:txbxContent>
                    <w:p>
                      <w:pPr>
                        <w:rPr>
                          <w:rFonts w:ascii="Times New Roman" w:hAnsi="Times New Roman" w:eastAsia="仿宋_GB2312" w:cs="Times New Roman"/>
                          <w:sz w:val="32"/>
                          <w:szCs w:val="20"/>
                        </w:rPr>
                      </w:pPr>
                    </w:p>
                  </w:txbxContent>
                </v:textbox>
              </v:shape>
            </w:pict>
          </mc:Fallback>
        </mc:AlternateContent>
      </w:r>
    </w:p>
    <w:p>
      <w:pPr>
        <w:rPr>
          <w:rFonts w:ascii="Times New Roman" w:hAnsi="Times New Roman" w:eastAsia="仿宋_GB2312" w:cs="Times New Roman"/>
          <w:sz w:val="32"/>
          <w:szCs w:val="20"/>
        </w:rPr>
      </w:pPr>
      <w:r>
        <w:rPr>
          <w:rFonts w:ascii="Times New Roman" w:hAnsi="Times New Roman" w:eastAsia="仿宋_GB2312" w:cs="Times New Roman"/>
          <w:sz w:val="32"/>
          <w:szCs w:val="20"/>
        </w:rPr>
        <mc:AlternateContent>
          <mc:Choice Requires="wps">
            <w:drawing>
              <wp:anchor distT="0" distB="0" distL="114300" distR="114300" simplePos="0" relativeHeight="251675648" behindDoc="0" locked="0" layoutInCell="1" allowOverlap="1">
                <wp:simplePos x="0" y="0"/>
                <wp:positionH relativeFrom="column">
                  <wp:posOffset>1179195</wp:posOffset>
                </wp:positionH>
                <wp:positionV relativeFrom="paragraph">
                  <wp:posOffset>132715</wp:posOffset>
                </wp:positionV>
                <wp:extent cx="2390140" cy="1208405"/>
                <wp:effectExtent l="10795" t="5080" r="18415" b="5715"/>
                <wp:wrapNone/>
                <wp:docPr id="139" name="流程图: 决策 139"/>
                <wp:cNvGraphicFramePr/>
                <a:graphic xmlns:a="http://schemas.openxmlformats.org/drawingml/2006/main">
                  <a:graphicData uri="http://schemas.microsoft.com/office/word/2010/wordprocessingShape">
                    <wps:wsp>
                      <wps:cNvSpPr/>
                      <wps:spPr>
                        <a:xfrm>
                          <a:off x="0" y="0"/>
                          <a:ext cx="2390140" cy="1208405"/>
                        </a:xfrm>
                        <a:prstGeom prst="flowChartDecision">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0" type="#_x0000_t110" style="position:absolute;left:0pt;margin-left:92.85pt;margin-top:10.45pt;height:95.15pt;width:188.2pt;z-index:251675648;mso-width-relative:page;mso-height-relative:page;" fillcolor="#FFFFFF" filled="t" stroked="t" coordsize="21600,21600" o:gfxdata="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DWeuBzYAAAACgEAAA8AAAAAAAAAAQAgAAAAOAAAAGRycy9kb3ducmV2LnhtbFBL&#10;AQIUABQAAAAIAIdO4kAHFDS+GQIAADsEAAAOAAAAAAAAAAEAIAAAAD0BAABkcnMvZTJvRG9jLnht&#10;bFBLBQYAAAAABgAGAFkBAADIBQAAAAA=&#10;">
                <v:fill on="t" focussize="0,0"/>
                <v:stroke color="#000000" joinstyle="miter"/>
                <v:imagedata o:title=""/>
                <o:lock v:ext="edit" aspectratio="f"/>
              </v:shape>
            </w:pict>
          </mc:Fallback>
        </mc:AlternateContent>
      </w:r>
    </w:p>
    <w:p>
      <w:pPr>
        <w:jc w:val="center"/>
        <w:rPr>
          <w:rFonts w:hint="eastAsia" w:ascii="仿宋" w:hAnsi="仿宋" w:eastAsia="宋体" w:cs="仿宋"/>
          <w:bCs/>
          <w:sz w:val="32"/>
          <w:szCs w:val="32"/>
        </w:rPr>
      </w:pPr>
      <w:r>
        <w:rPr>
          <w:rFonts w:ascii="Times New Roman" w:hAnsi="Times New Roman" w:eastAsia="仿宋_GB2312" w:cs="Times New Roman"/>
          <w:sz w:val="32"/>
          <w:szCs w:val="20"/>
        </w:rPr>
        <mc:AlternateContent>
          <mc:Choice Requires="wps">
            <w:drawing>
              <wp:anchor distT="0" distB="0" distL="114300" distR="114300" simplePos="0" relativeHeight="251700224" behindDoc="0" locked="0" layoutInCell="1" allowOverlap="1">
                <wp:simplePos x="0" y="0"/>
                <wp:positionH relativeFrom="column">
                  <wp:posOffset>1586865</wp:posOffset>
                </wp:positionH>
                <wp:positionV relativeFrom="paragraph">
                  <wp:posOffset>77470</wp:posOffset>
                </wp:positionV>
                <wp:extent cx="1635125" cy="85344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635125" cy="853440"/>
                        </a:xfrm>
                        <a:prstGeom prst="rect">
                          <a:avLst/>
                        </a:prstGeom>
                        <a:noFill/>
                        <a:ln>
                          <a:noFill/>
                        </a:ln>
                      </wps:spPr>
                      <wps:txbx>
                        <w:txbxContent>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抢险救灾结束</w:t>
                            </w:r>
                          </w:p>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次生灾害隐患消除</w:t>
                            </w:r>
                          </w:p>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生活秩序恢复</w:t>
                            </w:r>
                          </w:p>
                        </w:txbxContent>
                      </wps:txbx>
                      <wps:bodyPr upright="1">
                        <a:spAutoFit/>
                      </wps:bodyPr>
                    </wps:wsp>
                  </a:graphicData>
                </a:graphic>
              </wp:anchor>
            </w:drawing>
          </mc:Choice>
          <mc:Fallback>
            <w:pict>
              <v:shape id="_x0000_s1026" o:spid="_x0000_s1026" o:spt="202" type="#_x0000_t202" style="position:absolute;left:0pt;margin-left:124.95pt;margin-top:6.1pt;height:67.2pt;width:128.75pt;z-index:251700224;mso-width-relative:page;mso-height-relative:page;" filled="f" stroked="f" coordsize="21600,21600" o:gfxdata="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PHsvjDXAAAACgEAAA8AAAAAAAAAAQAgAAAAOAAA&#10;AGRycy9kb3ducmV2LnhtbFBLAQIUABQAAAAIAIdO4kBDfCs0ugEAAGwDAAAOAAAAAAAAAAEAIAAA&#10;ADwBAABkcnMvZTJvRG9jLnhtbFBLBQYAAAAABgAGAFkBAABoBQAAAAA=&#10;">
                <v:fill on="f" focussize="0,0"/>
                <v:stroke on="f"/>
                <v:imagedata o:title=""/>
                <o:lock v:ext="edit" aspectratio="f"/>
                <v:textbox style="mso-fit-shape-to-text:t;">
                  <w:txbxContent>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抢险救灾结束</w:t>
                      </w:r>
                    </w:p>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次生灾害隐患消除</w:t>
                      </w:r>
                    </w:p>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生活秩序恢复</w:t>
                      </w:r>
                    </w:p>
                  </w:txbxContent>
                </v:textbox>
              </v:shape>
            </w:pict>
          </mc:Fallback>
        </mc:AlternateContent>
      </w:r>
    </w:p>
    <w:p>
      <w:pPr>
        <w:jc w:val="center"/>
        <w:rPr>
          <w:rFonts w:hint="eastAsia" w:ascii="仿宋" w:hAnsi="仿宋" w:eastAsia="宋体" w:cs="仿宋"/>
          <w:bCs/>
          <w:sz w:val="32"/>
          <w:szCs w:val="32"/>
        </w:rPr>
      </w:pPr>
    </w:p>
    <w:p>
      <w:pPr>
        <w:jc w:val="center"/>
        <w:rPr>
          <w:rFonts w:hint="eastAsia" w:ascii="仿宋" w:hAnsi="仿宋" w:eastAsia="宋体" w:cs="仿宋"/>
          <w:bCs/>
          <w:sz w:val="32"/>
          <w:szCs w:val="32"/>
        </w:rPr>
      </w:pPr>
    </w:p>
    <w:p>
      <w:pPr>
        <w:jc w:val="center"/>
        <w:rPr>
          <w:rFonts w:ascii="Times New Roman" w:hAnsi="Times New Roman" w:eastAsia="仿宋_GB2312" w:cs="Times New Roman"/>
          <w:sz w:val="32"/>
          <w:szCs w:val="20"/>
        </w:rPr>
      </w:pPr>
      <w:r>
        <w:rPr>
          <w:rFonts w:ascii="Times New Roman" w:hAnsi="Times New Roman" w:eastAsia="仿宋_GB2312" w:cs="Times New Roman"/>
          <w:sz w:val="32"/>
          <w:szCs w:val="20"/>
        </w:rPr>
        <mc:AlternateContent>
          <mc:Choice Requires="wps">
            <w:drawing>
              <wp:anchor distT="0" distB="0" distL="114300" distR="114300" simplePos="0" relativeHeight="251695104" behindDoc="0" locked="0" layoutInCell="1" allowOverlap="1">
                <wp:simplePos x="0" y="0"/>
                <wp:positionH relativeFrom="column">
                  <wp:posOffset>2379345</wp:posOffset>
                </wp:positionH>
                <wp:positionV relativeFrom="paragraph">
                  <wp:posOffset>62230</wp:posOffset>
                </wp:positionV>
                <wp:extent cx="0" cy="218440"/>
                <wp:effectExtent l="38100" t="0" r="38100" b="10160"/>
                <wp:wrapNone/>
                <wp:docPr id="106" name="直接箭头连接符 106"/>
                <wp:cNvGraphicFramePr/>
                <a:graphic xmlns:a="http://schemas.openxmlformats.org/drawingml/2006/main">
                  <a:graphicData uri="http://schemas.microsoft.com/office/word/2010/wordprocessingShape">
                    <wps:wsp>
                      <wps:cNvCnPr/>
                      <wps:spPr>
                        <a:xfrm>
                          <a:off x="0" y="0"/>
                          <a:ext cx="0" cy="2184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7.35pt;margin-top:4.9pt;height:17.2pt;width:0pt;z-index:251695104;mso-width-relative:page;mso-height-relative:page;" filled="f" stroked="t" coordsize="21600,21600" o:gfxdata="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bZo+v1wAAAAgB&#10;AAAPAAAAAAAAAAEAIAAAADgAAABkcnMvZG93bnJldi54bWxQSwECFAAUAAAACACHTuJAz3seowYC&#10;AADzAwAADgAAAAAAAAABACAAAAA8AQAAZHJzL2Uyb0RvYy54bWxQSwUGAAAAAAYABgBZAQAAtAUA&#10;AAAA&#10;">
                <v:fill on="f" focussize="0,0"/>
                <v:stroke color="#000000" joinstyle="round" endarrow="block"/>
                <v:imagedata o:title=""/>
                <o:lock v:ext="edit" aspectratio="f"/>
              </v:shape>
            </w:pict>
          </mc:Fallback>
        </mc:AlternateContent>
      </w:r>
    </w:p>
    <w:p>
      <w:pPr>
        <w:jc w:val="center"/>
        <w:rPr>
          <w:rFonts w:hint="eastAsia" w:ascii="仿宋" w:hAnsi="仿宋" w:eastAsia="宋体" w:cs="仿宋"/>
          <w:bCs/>
          <w:sz w:val="32"/>
          <w:szCs w:val="32"/>
        </w:rPr>
      </w:pPr>
      <w:r>
        <w:rPr>
          <w:rFonts w:ascii="Times New Roman" w:hAnsi="Times New Roman" w:eastAsia="仿宋_GB2312" w:cs="Times New Roman"/>
          <w:sz w:val="32"/>
          <w:szCs w:val="20"/>
        </w:rPr>
        <mc:AlternateContent>
          <mc:Choice Requires="wps">
            <w:drawing>
              <wp:anchor distT="0" distB="0" distL="114300" distR="114300" simplePos="0" relativeHeight="251661312" behindDoc="0" locked="0" layoutInCell="1" allowOverlap="1">
                <wp:simplePos x="0" y="0"/>
                <wp:positionH relativeFrom="column">
                  <wp:posOffset>1688465</wp:posOffset>
                </wp:positionH>
                <wp:positionV relativeFrom="paragraph">
                  <wp:posOffset>30480</wp:posOffset>
                </wp:positionV>
                <wp:extent cx="1426210" cy="347980"/>
                <wp:effectExtent l="4445" t="4445" r="17145" b="9525"/>
                <wp:wrapNone/>
                <wp:docPr id="96" name="流程图: 可选过程 96"/>
                <wp:cNvGraphicFramePr/>
                <a:graphic xmlns:a="http://schemas.openxmlformats.org/drawingml/2006/main">
                  <a:graphicData uri="http://schemas.microsoft.com/office/word/2010/wordprocessingShape">
                    <wps:wsp>
                      <wps:cNvSpPr>
                        <a:spLocks noChangeArrowheads="1"/>
                      </wps:cNvSpPr>
                      <wps:spPr bwMode="auto">
                        <a:xfrm>
                          <a:off x="2061210" y="6699251"/>
                          <a:ext cx="1371600" cy="292100"/>
                        </a:xfrm>
                        <a:prstGeom prst="flowChartAlternateProcess">
                          <a:avLst/>
                        </a:prstGeom>
                        <a:solidFill>
                          <a:srgbClr val="FFFFFF"/>
                        </a:solidFill>
                        <a:ln w="9525">
                          <a:solidFill>
                            <a:srgbClr val="000000"/>
                          </a:solidFill>
                          <a:miter lim="800000"/>
                        </a:ln>
                        <a:effectLst/>
                      </wps:spPr>
                      <wps:txbx>
                        <w:txbxContent>
                          <w:p>
                            <w:pPr>
                              <w:ind w:firstLine="350" w:firstLineChars="146"/>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响应结束</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32.95pt;margin-top:2.4pt;height:27.4pt;width:112.3pt;z-index:251661312;mso-width-relative:page;mso-height-relative:page;" fillcolor="#FFFFFF" filled="t" stroked="t" coordsize="21600,21600" o:gfxdata="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CCHK591wAAAAgBAAAPAAAA&#10;AAAAAAEAIAAAADgAAABkcnMvZG93bnJldi54bWxQSwECFAAUAAAACACHTuJAZT2eonICAAC8BAAA&#10;DgAAAAAAAAABACAAAAA8AQAAZHJzL2Uyb0RvYy54bWxQSwUGAAAAAAYABgBZAQAAIAYAAAAA&#10;">
                <v:fill on="t" focussize="0,0"/>
                <v:stroke color="#000000" miterlimit="8" joinstyle="miter"/>
                <v:imagedata o:title=""/>
                <o:lock v:ext="edit" aspectratio="f"/>
                <v:textbox>
                  <w:txbxContent>
                    <w:p>
                      <w:pPr>
                        <w:ind w:firstLine="350" w:firstLineChars="146"/>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响应结束</w:t>
                      </w:r>
                    </w:p>
                  </w:txbxContent>
                </v:textbox>
              </v:shape>
            </w:pict>
          </mc:Fallback>
        </mc:AlternateContent>
      </w:r>
    </w:p>
    <w:p>
      <w:pPr>
        <w:jc w:val="center"/>
        <w:rPr>
          <w:rFonts w:hint="eastAsia" w:ascii="仿宋" w:hAnsi="仿宋" w:eastAsia="宋体" w:cs="仿宋"/>
          <w:bCs/>
          <w:sz w:val="32"/>
          <w:szCs w:val="32"/>
        </w:rPr>
      </w:pPr>
      <w:r>
        <w:rPr>
          <w:rFonts w:ascii="Times New Roman" w:hAnsi="Times New Roman" w:eastAsia="仿宋_GB2312" w:cs="Times New Roman"/>
          <w:sz w:val="32"/>
          <w:szCs w:val="20"/>
        </w:rPr>
        <mc:AlternateContent>
          <mc:Choice Requires="wps">
            <w:drawing>
              <wp:anchor distT="0" distB="0" distL="114300" distR="114300" simplePos="0" relativeHeight="251699200" behindDoc="0" locked="0" layoutInCell="1" allowOverlap="1">
                <wp:simplePos x="0" y="0"/>
                <wp:positionH relativeFrom="column">
                  <wp:posOffset>2379345</wp:posOffset>
                </wp:positionH>
                <wp:positionV relativeFrom="paragraph">
                  <wp:posOffset>120650</wp:posOffset>
                </wp:positionV>
                <wp:extent cx="0" cy="225425"/>
                <wp:effectExtent l="4445" t="0" r="14605" b="3175"/>
                <wp:wrapNone/>
                <wp:docPr id="141" name="直接箭头连接符 141"/>
                <wp:cNvGraphicFramePr/>
                <a:graphic xmlns:a="http://schemas.openxmlformats.org/drawingml/2006/main">
                  <a:graphicData uri="http://schemas.microsoft.com/office/word/2010/wordprocessingShape">
                    <wps:wsp>
                      <wps:cNvCnPr/>
                      <wps:spPr>
                        <a:xfrm>
                          <a:off x="0" y="0"/>
                          <a:ext cx="0" cy="2254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7.35pt;margin-top:9.5pt;height:17.75pt;width:0pt;z-index:251699200;mso-width-relative:page;mso-height-relative:page;" filled="f" stroked="t" coordsize="21600,21600" o:gfxdata="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HAoERdcAAAAJAQAADwAAAAAAAAAB&#10;ACAAAAA4AAAAZHJzL2Rvd25yZXYueG1sUEsBAhQAFAAAAAgAh07iQHJQ2i77AQAA7wMAAA4AAAAA&#10;AAAAAQAgAAAAPAEAAGRycy9lMm9Eb2MueG1sUEsFBgAAAAAGAAYAWQEAAKkFAAAAAA==&#10;">
                <v:fill on="f" focussize="0,0"/>
                <v:stroke color="#000000" joinstyle="round"/>
                <v:imagedata o:title=""/>
                <o:lock v:ext="edit" aspectratio="f"/>
              </v:shape>
            </w:pict>
          </mc:Fallback>
        </mc:AlternateContent>
      </w:r>
    </w:p>
    <w:p>
      <w:pPr>
        <w:jc w:val="center"/>
        <w:rPr>
          <w:rFonts w:hint="eastAsia" w:ascii="仿宋" w:hAnsi="仿宋" w:eastAsia="宋体" w:cs="仿宋"/>
          <w:bCs/>
          <w:sz w:val="32"/>
          <w:szCs w:val="32"/>
        </w:rPr>
      </w:pPr>
      <w:r>
        <w:rPr>
          <w:rFonts w:ascii="Times New Roman" w:hAnsi="Times New Roman" w:eastAsia="仿宋_GB2312" w:cs="Times New Roman"/>
          <w:sz w:val="32"/>
          <w:szCs w:val="20"/>
        </w:rPr>
        <mc:AlternateContent>
          <mc:Choice Requires="wps">
            <w:drawing>
              <wp:anchor distT="0" distB="0" distL="114300" distR="114300" simplePos="0" relativeHeight="251696128" behindDoc="0" locked="0" layoutInCell="1" allowOverlap="1">
                <wp:simplePos x="0" y="0"/>
                <wp:positionH relativeFrom="column">
                  <wp:posOffset>1381125</wp:posOffset>
                </wp:positionH>
                <wp:positionV relativeFrom="paragraph">
                  <wp:posOffset>81915</wp:posOffset>
                </wp:positionV>
                <wp:extent cx="2011680" cy="0"/>
                <wp:effectExtent l="0" t="4445" r="0" b="5080"/>
                <wp:wrapNone/>
                <wp:docPr id="142" name="直接箭头连接符 142"/>
                <wp:cNvGraphicFramePr/>
                <a:graphic xmlns:a="http://schemas.openxmlformats.org/drawingml/2006/main">
                  <a:graphicData uri="http://schemas.microsoft.com/office/word/2010/wordprocessingShape">
                    <wps:wsp>
                      <wps:cNvCnPr/>
                      <wps:spPr>
                        <a:xfrm>
                          <a:off x="0" y="0"/>
                          <a:ext cx="20116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75pt;margin-top:6.45pt;height:0pt;width:158.4pt;z-index:251696128;mso-width-relative:page;mso-height-relative:page;" filled="f" stroked="t" coordsize="21600,21600" o:gfxdata="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C21LNtcAAAAJAQAADwAAAAAA&#10;AAABACAAAAA4AAAAZHJzL2Rvd25yZXYueG1sUEsBAhQAFAAAAAgAh07iQO49YrT+AQAA8AMAAA4A&#10;AAAAAAAAAQAgAAAAPAEAAGRycy9lMm9Eb2MueG1sUEsFBgAAAAAGAAYAWQEAAKwFAAAAAA==&#10;">
                <v:fill on="f" focussize="0,0"/>
                <v:stroke color="#000000" joinstyle="round"/>
                <v:imagedata o:title=""/>
                <o:lock v:ext="edit" aspectratio="f"/>
              </v:shape>
            </w:pict>
          </mc:Fallback>
        </mc:AlternateContent>
      </w:r>
      <w:r>
        <w:rPr>
          <w:rFonts w:ascii="Times New Roman" w:hAnsi="Times New Roman" w:eastAsia="仿宋_GB2312" w:cs="Times New Roman"/>
          <w:sz w:val="32"/>
          <w:szCs w:val="20"/>
        </w:rPr>
        <mc:AlternateContent>
          <mc:Choice Requires="wps">
            <w:drawing>
              <wp:anchor distT="0" distB="0" distL="114300" distR="114300" simplePos="0" relativeHeight="251698176" behindDoc="0" locked="0" layoutInCell="1" allowOverlap="1">
                <wp:simplePos x="0" y="0"/>
                <wp:positionH relativeFrom="column">
                  <wp:posOffset>3392805</wp:posOffset>
                </wp:positionH>
                <wp:positionV relativeFrom="paragraph">
                  <wp:posOffset>76835</wp:posOffset>
                </wp:positionV>
                <wp:extent cx="0" cy="160655"/>
                <wp:effectExtent l="38100" t="0" r="38100" b="10795"/>
                <wp:wrapNone/>
                <wp:docPr id="143" name="直接箭头连接符 143"/>
                <wp:cNvGraphicFramePr/>
                <a:graphic xmlns:a="http://schemas.openxmlformats.org/drawingml/2006/main">
                  <a:graphicData uri="http://schemas.microsoft.com/office/word/2010/wordprocessingShape">
                    <wps:wsp>
                      <wps:cNvCnPr/>
                      <wps:spPr>
                        <a:xfrm>
                          <a:off x="0" y="0"/>
                          <a:ext cx="0" cy="1606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7.15pt;margin-top:6.05pt;height:12.65pt;width:0pt;z-index:251698176;mso-width-relative:page;mso-height-relative:page;" filled="f" stroked="t" coordsize="21600,21600" o:gfxdata="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ItgxmNgAAAAJAQAA&#10;DwAAAAAAAAABACAAAAA4AAAAZHJzL2Rvd25yZXYueG1sUEsBAhQAFAAAAAgAh07iQC+OY7wDAgAA&#10;8wMAAA4AAAAAAAAAAQAgAAAAPQEAAGRycy9lMm9Eb2MueG1sUEsFBgAAAAAGAAYAWQEAALIFAAAA&#10;AA==&#10;">
                <v:fill on="f" focussize="0,0"/>
                <v:stroke color="#000000" joinstyle="round" endarrow="block"/>
                <v:imagedata o:title=""/>
                <o:lock v:ext="edit" aspectratio="f"/>
              </v:shape>
            </w:pict>
          </mc:Fallback>
        </mc:AlternateContent>
      </w:r>
      <w:r>
        <w:rPr>
          <w:rFonts w:ascii="Times New Roman" w:hAnsi="Times New Roman" w:eastAsia="仿宋_GB2312" w:cs="Times New Roman"/>
          <w:sz w:val="32"/>
          <w:szCs w:val="20"/>
        </w:rPr>
        <mc:AlternateContent>
          <mc:Choice Requires="wps">
            <w:drawing>
              <wp:anchor distT="0" distB="0" distL="114300" distR="114300" simplePos="0" relativeHeight="251697152" behindDoc="0" locked="0" layoutInCell="1" allowOverlap="1">
                <wp:simplePos x="0" y="0"/>
                <wp:positionH relativeFrom="column">
                  <wp:posOffset>1381125</wp:posOffset>
                </wp:positionH>
                <wp:positionV relativeFrom="paragraph">
                  <wp:posOffset>76835</wp:posOffset>
                </wp:positionV>
                <wp:extent cx="0" cy="160655"/>
                <wp:effectExtent l="38100" t="0" r="38100" b="10795"/>
                <wp:wrapNone/>
                <wp:docPr id="144" name="直接箭头连接符 144"/>
                <wp:cNvGraphicFramePr/>
                <a:graphic xmlns:a="http://schemas.openxmlformats.org/drawingml/2006/main">
                  <a:graphicData uri="http://schemas.microsoft.com/office/word/2010/wordprocessingShape">
                    <wps:wsp>
                      <wps:cNvCnPr/>
                      <wps:spPr>
                        <a:xfrm>
                          <a:off x="0" y="0"/>
                          <a:ext cx="0" cy="1606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8.75pt;margin-top:6.05pt;height:12.65pt;width:0pt;z-index:251697152;mso-width-relative:page;mso-height-relative:page;" filled="f" stroked="t" coordsize="21600,21600" o:gfxdata="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N3ctrNgAAAAJAQAA&#10;DwAAAAAAAAABACAAAAA4AAAAZHJzL2Rvd25yZXYueG1sUEsBAhQAFAAAAAgAh07iQBtrB3ADAgAA&#10;8wMAAA4AAAAAAAAAAQAgAAAAPQEAAGRycy9lMm9Eb2MueG1sUEsFBgAAAAAGAAYAWQEAALIFAAAA&#10;AA==&#10;">
                <v:fill on="f" focussize="0,0"/>
                <v:stroke color="#000000" joinstyle="round" endarrow="block"/>
                <v:imagedata o:title=""/>
                <o:lock v:ext="edit" aspectratio="f"/>
              </v:shape>
            </w:pict>
          </mc:Fallback>
        </mc:AlternateContent>
      </w:r>
      <w:r>
        <w:rPr>
          <w:rFonts w:ascii="Times New Roman" w:hAnsi="Times New Roman" w:eastAsia="仿宋_GB2312" w:cs="Times New Roman"/>
          <w:sz w:val="32"/>
          <w:szCs w:val="20"/>
        </w:rPr>
        <mc:AlternateContent>
          <mc:Choice Requires="wps">
            <w:drawing>
              <wp:anchor distT="0" distB="0" distL="114300" distR="114300" simplePos="0" relativeHeight="251662336" behindDoc="0" locked="0" layoutInCell="1" allowOverlap="1">
                <wp:simplePos x="0" y="0"/>
                <wp:positionH relativeFrom="column">
                  <wp:posOffset>2736215</wp:posOffset>
                </wp:positionH>
                <wp:positionV relativeFrom="paragraph">
                  <wp:posOffset>227330</wp:posOffset>
                </wp:positionV>
                <wp:extent cx="1424940" cy="321310"/>
                <wp:effectExtent l="4445" t="4445" r="18415" b="17145"/>
                <wp:wrapNone/>
                <wp:docPr id="145" name="流程图: 可选过程 145"/>
                <wp:cNvGraphicFramePr/>
                <a:graphic xmlns:a="http://schemas.openxmlformats.org/drawingml/2006/main">
                  <a:graphicData uri="http://schemas.microsoft.com/office/word/2010/wordprocessingShape">
                    <wps:wsp>
                      <wps:cNvSpPr>
                        <a:spLocks noChangeArrowheads="1"/>
                      </wps:cNvSpPr>
                      <wps:spPr bwMode="auto">
                        <a:xfrm>
                          <a:off x="2062480" y="7399656"/>
                          <a:ext cx="1371600" cy="297180"/>
                        </a:xfrm>
                        <a:prstGeom prst="flowChartAlternateProcess">
                          <a:avLst/>
                        </a:prstGeom>
                        <a:solidFill>
                          <a:srgbClr val="FFFFFF"/>
                        </a:solidFill>
                        <a:ln w="9525">
                          <a:solidFill>
                            <a:srgbClr val="000000"/>
                          </a:solidFill>
                          <a:miter lim="800000"/>
                        </a:ln>
                        <a:effectLst/>
                      </wps:spPr>
                      <wps:txbx>
                        <w:txbxContent>
                          <w:p>
                            <w:pPr>
                              <w:ind w:firstLine="352" w:firstLineChars="147"/>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恢复重建</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5.45pt;margin-top:17.9pt;height:25.3pt;width:112.2pt;z-index:251662336;mso-width-relative:page;mso-height-relative:page;" fillcolor="#FFFFFF" filled="t" stroked="t" coordsize="21600,21600" o:gfxdata="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qs+zJdgAAAAJAQAADwAA&#10;AAAAAAABACAAAAA4AAAAZHJzL2Rvd25yZXYueG1sUEsBAhQAFAAAAAgAh07iQBaa0jdyAgAAvgQA&#10;AA4AAAAAAAAAAQAgAAAAPQEAAGRycy9lMm9Eb2MueG1sUEsFBgAAAAAGAAYAWQEAACEGAAAAAA==&#10;">
                <v:fill on="t" focussize="0,0"/>
                <v:stroke color="#000000" miterlimit="8" joinstyle="miter"/>
                <v:imagedata o:title=""/>
                <o:lock v:ext="edit" aspectratio="f"/>
                <v:textbox>
                  <w:txbxContent>
                    <w:p>
                      <w:pPr>
                        <w:ind w:firstLine="352" w:firstLineChars="147"/>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恢复重建</w:t>
                      </w:r>
                    </w:p>
                  </w:txbxContent>
                </v:textbox>
              </v:shape>
            </w:pict>
          </mc:Fallback>
        </mc:AlternateContent>
      </w:r>
      <w:r>
        <w:rPr>
          <w:rFonts w:ascii="Times New Roman" w:hAnsi="Times New Roman" w:eastAsia="仿宋_GB2312" w:cs="Times New Roman"/>
          <w:sz w:val="32"/>
          <w:szCs w:val="20"/>
        </w:rPr>
        <mc:AlternateContent>
          <mc:Choice Requires="wps">
            <w:drawing>
              <wp:anchor distT="0" distB="0" distL="114300" distR="114300" simplePos="0" relativeHeight="251674624" behindDoc="0" locked="0" layoutInCell="1" allowOverlap="1">
                <wp:simplePos x="0" y="0"/>
                <wp:positionH relativeFrom="column">
                  <wp:posOffset>581025</wp:posOffset>
                </wp:positionH>
                <wp:positionV relativeFrom="paragraph">
                  <wp:posOffset>227330</wp:posOffset>
                </wp:positionV>
                <wp:extent cx="1424940" cy="321310"/>
                <wp:effectExtent l="4445" t="4445" r="18415" b="17145"/>
                <wp:wrapNone/>
                <wp:docPr id="146" name="流程图: 可选过程 146"/>
                <wp:cNvGraphicFramePr/>
                <a:graphic xmlns:a="http://schemas.openxmlformats.org/drawingml/2006/main">
                  <a:graphicData uri="http://schemas.microsoft.com/office/word/2010/wordprocessingShape">
                    <wps:wsp>
                      <wps:cNvSpPr>
                        <a:spLocks noChangeArrowheads="1"/>
                      </wps:cNvSpPr>
                      <wps:spPr bwMode="auto">
                        <a:xfrm>
                          <a:off x="2062480" y="7399656"/>
                          <a:ext cx="1371600" cy="297180"/>
                        </a:xfrm>
                        <a:prstGeom prst="flowChartAlternateProcess">
                          <a:avLst/>
                        </a:prstGeom>
                        <a:solidFill>
                          <a:srgbClr val="FFFFFF"/>
                        </a:solidFill>
                        <a:ln w="9525">
                          <a:solidFill>
                            <a:srgbClr val="000000"/>
                          </a:solidFill>
                          <a:miter lim="800000"/>
                        </a:ln>
                        <a:effectLst/>
                      </wps:spPr>
                      <wps:txbx>
                        <w:txbxContent>
                          <w:p>
                            <w:pPr>
                              <w:ind w:firstLine="352" w:firstLineChars="147"/>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调查评估</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45.75pt;margin-top:17.9pt;height:25.3pt;width:112.2pt;z-index:251674624;mso-width-relative:page;mso-height-relative:page;" fillcolor="#FFFFFF" filled="t" stroked="t" coordsize="21600,21600" o:gfxdata="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BYAAABkcnMvUEsBAhQAFAAAAAgAh07iQKcTBDXWAAAACAEAAA8AAAAA&#10;AAAAAQAgAAAAOAAAAGRycy9kb3ducmV2LnhtbFBLAQIUABQAAAAIAIdO4kCWA4JCcgIAAL4EAAAO&#10;AAAAAAAAAAEAIAAAADsBAABkcnMvZTJvRG9jLnhtbFBLBQYAAAAABgAGAFkBAAAfBgAAAAA=&#10;">
                <v:fill on="t" focussize="0,0"/>
                <v:stroke color="#000000" miterlimit="8" joinstyle="miter"/>
                <v:imagedata o:title=""/>
                <o:lock v:ext="edit" aspectratio="f"/>
                <v:textbox>
                  <w:txbxContent>
                    <w:p>
                      <w:pPr>
                        <w:ind w:firstLine="352" w:firstLineChars="147"/>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调查评估</w:t>
                      </w:r>
                    </w:p>
                  </w:txbxContent>
                </v:textbox>
              </v:shape>
            </w:pict>
          </mc:Fallback>
        </mc:AlternateContent>
      </w:r>
    </w:p>
    <w:p>
      <w:pPr>
        <w:jc w:val="center"/>
        <w:rPr>
          <w:rFonts w:hint="eastAsia" w:ascii="仿宋" w:hAnsi="仿宋" w:eastAsia="宋体" w:cs="仿宋"/>
          <w:bCs/>
          <w:szCs w:val="32"/>
        </w:rPr>
        <w:sectPr>
          <w:headerReference r:id="rId5" w:type="default"/>
          <w:footerReference r:id="rId6" w:type="default"/>
          <w:footerReference r:id="rId7" w:type="even"/>
          <w:pgSz w:w="11907" w:h="16840"/>
          <w:pgMar w:top="1588" w:right="1701" w:bottom="1588" w:left="1701" w:header="0" w:footer="1247" w:gutter="0"/>
          <w:cols w:space="720" w:num="1"/>
          <w:docGrid w:linePitch="490" w:charSpace="-842"/>
        </w:sectPr>
      </w:pPr>
    </w:p>
    <w:p>
      <w:pPr>
        <w:rPr>
          <w:rFonts w:ascii="黑体" w:hAnsi="黑体" w:eastAsia="黑体" w:cs="黑体"/>
          <w:sz w:val="32"/>
          <w:szCs w:val="32"/>
        </w:rPr>
      </w:pPr>
      <w:r>
        <w:rPr>
          <w:rFonts w:hint="eastAsia" w:ascii="黑体" w:hAnsi="黑体" w:eastAsia="黑体" w:cs="黑体"/>
          <w:sz w:val="32"/>
          <w:szCs w:val="32"/>
        </w:rPr>
        <w:t>附件2</w:t>
      </w:r>
    </w:p>
    <w:p>
      <w:pPr>
        <w:widowControl w:val="0"/>
        <w:ind w:left="420" w:leftChars="200" w:firstLine="420" w:firstLineChars="200"/>
        <w:jc w:val="both"/>
        <w:rPr>
          <w:rFonts w:hint="eastAsia" w:ascii="Calibri" w:hAnsi="Calibri" w:eastAsia="宋体" w:cs="Times New Roman"/>
          <w:kern w:val="2"/>
          <w:sz w:val="21"/>
          <w:szCs w:val="24"/>
          <w:lang w:val="en-US" w:eastAsia="zh-CN" w:bidi="ar-SA"/>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平顺县抗震救灾指挥部指挥机构及职责</w:t>
      </w:r>
    </w:p>
    <w:p>
      <w:pPr>
        <w:jc w:val="center"/>
        <w:rPr>
          <w:rFonts w:hint="eastAsia" w:ascii="方正小标宋简体" w:hAnsi="方正小标宋简体" w:eastAsia="方正小标宋简体" w:cs="方正小标宋简体"/>
          <w:sz w:val="44"/>
          <w:szCs w:val="44"/>
        </w:rPr>
        <w:sectPr>
          <w:pgSz w:w="16840" w:h="11910" w:orient="landscape"/>
          <w:pgMar w:top="1580" w:right="1000" w:bottom="1780" w:left="1000" w:header="720" w:footer="720" w:gutter="0"/>
          <w:cols w:equalWidth="0" w:num="2">
            <w:col w:w="1575" w:space="1536"/>
            <w:col w:w="11729"/>
          </w:cols>
        </w:sectPr>
      </w:pPr>
    </w:p>
    <w:p>
      <w:pPr>
        <w:widowControl w:val="0"/>
        <w:spacing w:before="7" w:line="0" w:lineRule="atLeast"/>
        <w:jc w:val="center"/>
        <w:rPr>
          <w:rFonts w:ascii="方正小标宋简体" w:hAnsi="Times New Roman" w:eastAsia="方正小标宋简体" w:cs="Times New Roman"/>
          <w:kern w:val="2"/>
          <w:sz w:val="16"/>
          <w:lang w:val="en-US" w:eastAsia="zh-CN" w:bidi="ar-SA"/>
        </w:rPr>
      </w:pPr>
    </w:p>
    <w:tbl>
      <w:tblPr>
        <w:tblStyle w:val="16"/>
        <w:tblW w:w="0" w:type="auto"/>
        <w:tblInd w:w="4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3202"/>
        <w:gridCol w:w="95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282" w:type="dxa"/>
            <w:gridSpan w:val="2"/>
            <w:noWrap w:val="0"/>
            <w:vAlign w:val="top"/>
          </w:tcPr>
          <w:p>
            <w:pPr>
              <w:widowControl w:val="0"/>
              <w:spacing w:before="176"/>
              <w:ind w:left="1556" w:right="1556"/>
              <w:jc w:val="center"/>
              <w:rPr>
                <w:rFonts w:ascii="宋体" w:hAnsi="宋体" w:eastAsia="宋体" w:cs="宋体"/>
                <w:b/>
                <w:kern w:val="2"/>
                <w:sz w:val="28"/>
                <w:szCs w:val="32"/>
                <w:lang w:val="zh-CN" w:eastAsia="zh-CN" w:bidi="zh-CN"/>
              </w:rPr>
            </w:pPr>
            <w:r>
              <w:rPr>
                <w:rFonts w:ascii="宋体" w:hAnsi="宋体" w:eastAsia="宋体" w:cs="宋体"/>
                <w:b/>
                <w:kern w:val="2"/>
                <w:sz w:val="28"/>
                <w:szCs w:val="32"/>
                <w:lang w:val="zh-CN" w:eastAsia="zh-CN" w:bidi="zh-CN"/>
              </w:rPr>
              <w:t>指挥机构</w:t>
            </w:r>
          </w:p>
        </w:tc>
        <w:tc>
          <w:tcPr>
            <w:tcW w:w="9579" w:type="dxa"/>
            <w:noWrap w:val="0"/>
            <w:vAlign w:val="top"/>
          </w:tcPr>
          <w:p>
            <w:pPr>
              <w:widowControl w:val="0"/>
              <w:tabs>
                <w:tab w:val="left" w:pos="561"/>
              </w:tabs>
              <w:spacing w:before="180"/>
              <w:ind w:right="1"/>
              <w:jc w:val="center"/>
              <w:rPr>
                <w:rFonts w:ascii="宋体" w:hAnsi="宋体" w:eastAsia="宋体" w:cs="宋体"/>
                <w:b/>
                <w:kern w:val="2"/>
                <w:sz w:val="28"/>
                <w:szCs w:val="32"/>
                <w:lang w:val="zh-CN" w:eastAsia="zh-CN" w:bidi="zh-CN"/>
              </w:rPr>
            </w:pPr>
            <w:r>
              <w:rPr>
                <w:rFonts w:ascii="宋体" w:hAnsi="宋体" w:eastAsia="宋体" w:cs="宋体"/>
                <w:b/>
                <w:kern w:val="2"/>
                <w:sz w:val="28"/>
                <w:szCs w:val="32"/>
                <w:lang w:val="zh-CN" w:eastAsia="zh-CN" w:bidi="zh-CN"/>
              </w:rPr>
              <w:t>职</w:t>
            </w:r>
            <w:r>
              <w:rPr>
                <w:rFonts w:ascii="宋体" w:hAnsi="宋体" w:eastAsia="宋体" w:cs="宋体"/>
                <w:b/>
                <w:kern w:val="2"/>
                <w:sz w:val="28"/>
                <w:szCs w:val="32"/>
                <w:lang w:val="zh-CN" w:eastAsia="zh-CN" w:bidi="zh-CN"/>
              </w:rPr>
              <w:tab/>
            </w:r>
            <w:r>
              <w:rPr>
                <w:rFonts w:ascii="宋体" w:hAnsi="宋体" w:eastAsia="宋体" w:cs="宋体"/>
                <w:b/>
                <w:kern w:val="2"/>
                <w:sz w:val="28"/>
                <w:szCs w:val="32"/>
                <w:lang w:val="zh-CN" w:eastAsia="zh-CN" w:bidi="zh-CN"/>
              </w:rPr>
              <w:t>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080" w:type="dxa"/>
            <w:noWrap w:val="0"/>
            <w:vAlign w:val="top"/>
          </w:tcPr>
          <w:p>
            <w:pPr>
              <w:widowControl w:val="0"/>
              <w:spacing w:before="6"/>
              <w:jc w:val="both"/>
              <w:rPr>
                <w:rFonts w:ascii="方正小标宋简体" w:hAnsi="宋体" w:eastAsia="宋体" w:cs="宋体"/>
                <w:kern w:val="2"/>
                <w:sz w:val="18"/>
                <w:szCs w:val="32"/>
                <w:lang w:val="zh-CN" w:eastAsia="zh-CN" w:bidi="zh-CN"/>
              </w:rPr>
            </w:pPr>
          </w:p>
          <w:p>
            <w:pPr>
              <w:widowControl w:val="0"/>
              <w:spacing w:line="358" w:lineRule="exact"/>
              <w:ind w:left="117"/>
              <w:jc w:val="both"/>
              <w:rPr>
                <w:rFonts w:ascii="宋体" w:hAnsi="宋体" w:eastAsia="宋体" w:cs="宋体"/>
                <w:b/>
                <w:kern w:val="2"/>
                <w:sz w:val="28"/>
                <w:szCs w:val="32"/>
                <w:lang w:val="zh-CN" w:eastAsia="zh-CN" w:bidi="zh-CN"/>
              </w:rPr>
            </w:pPr>
            <w:r>
              <w:rPr>
                <w:rFonts w:ascii="宋体" w:hAnsi="宋体" w:eastAsia="宋体" w:cs="宋体"/>
                <w:b/>
                <w:kern w:val="2"/>
                <w:sz w:val="28"/>
                <w:szCs w:val="32"/>
                <w:lang w:val="zh-CN" w:eastAsia="zh-CN" w:bidi="zh-CN"/>
              </w:rPr>
              <w:t>指挥长</w:t>
            </w:r>
          </w:p>
        </w:tc>
        <w:tc>
          <w:tcPr>
            <w:tcW w:w="3202" w:type="dxa"/>
            <w:noWrap w:val="0"/>
            <w:vAlign w:val="top"/>
          </w:tcPr>
          <w:p>
            <w:pPr>
              <w:widowControl w:val="0"/>
              <w:spacing w:before="11"/>
              <w:jc w:val="both"/>
              <w:rPr>
                <w:rFonts w:ascii="方正小标宋简体" w:hAnsi="宋体" w:eastAsia="宋体" w:cs="宋体"/>
                <w:kern w:val="2"/>
                <w:sz w:val="14"/>
                <w:szCs w:val="32"/>
                <w:lang w:val="zh-CN" w:eastAsia="zh-CN" w:bidi="zh-CN"/>
              </w:rPr>
            </w:pPr>
          </w:p>
          <w:p>
            <w:pPr>
              <w:widowControl/>
              <w:spacing w:line="400" w:lineRule="exact"/>
              <w:jc w:val="center"/>
              <w:rPr>
                <w:rFonts w:hint="eastAsia" w:ascii="宋体" w:hAnsi="宋体" w:eastAsia="宋体" w:cs="宋体"/>
                <w:sz w:val="24"/>
                <w:szCs w:val="32"/>
                <w:lang w:bidi="zh-CN"/>
              </w:rPr>
            </w:pPr>
            <w:r>
              <w:rPr>
                <w:rFonts w:hint="eastAsia" w:ascii="宋体" w:hAnsi="宋体" w:eastAsia="宋体" w:cs="宋体"/>
                <w:sz w:val="24"/>
                <w:szCs w:val="32"/>
                <w:lang w:bidi="zh-CN"/>
              </w:rPr>
              <w:t>县政府分管应急工作的</w:t>
            </w:r>
          </w:p>
          <w:p>
            <w:pPr>
              <w:widowControl w:val="0"/>
              <w:ind w:left="258" w:right="258"/>
              <w:jc w:val="center"/>
              <w:rPr>
                <w:rFonts w:ascii="宋体" w:hAnsi="宋体" w:eastAsia="宋体" w:cs="宋体"/>
                <w:kern w:val="2"/>
                <w:sz w:val="24"/>
                <w:szCs w:val="32"/>
                <w:lang w:val="zh-CN" w:eastAsia="zh-CN" w:bidi="zh-CN"/>
              </w:rPr>
            </w:pPr>
            <w:r>
              <w:rPr>
                <w:rFonts w:hint="eastAsia" w:ascii="宋体" w:hAnsi="宋体" w:eastAsia="宋体" w:cs="宋体"/>
                <w:kern w:val="2"/>
                <w:sz w:val="24"/>
                <w:szCs w:val="32"/>
                <w:lang w:val="en-US" w:eastAsia="zh-CN" w:bidi="zh-CN"/>
              </w:rPr>
              <w:t>副县长</w:t>
            </w:r>
          </w:p>
        </w:tc>
        <w:tc>
          <w:tcPr>
            <w:tcW w:w="9579" w:type="dxa"/>
            <w:vMerge w:val="restart"/>
            <w:noWrap w:val="0"/>
            <w:vAlign w:val="top"/>
          </w:tcPr>
          <w:p>
            <w:pPr>
              <w:widowControl w:val="0"/>
              <w:spacing w:before="79" w:line="360" w:lineRule="auto"/>
              <w:ind w:left="481"/>
              <w:jc w:val="both"/>
              <w:rPr>
                <w:rFonts w:ascii="宋体" w:hAnsi="宋体" w:eastAsia="宋体" w:cs="宋体"/>
                <w:b/>
                <w:kern w:val="2"/>
                <w:sz w:val="24"/>
                <w:szCs w:val="32"/>
                <w:lang w:val="zh-CN" w:eastAsia="zh-CN" w:bidi="zh-CN"/>
              </w:rPr>
            </w:pPr>
            <w:r>
              <w:rPr>
                <w:rFonts w:ascii="宋体" w:hAnsi="宋体" w:eastAsia="宋体" w:cs="宋体"/>
                <w:b/>
                <w:kern w:val="2"/>
                <w:sz w:val="24"/>
                <w:szCs w:val="32"/>
                <w:lang w:val="zh-CN" w:eastAsia="zh-CN" w:bidi="zh-CN"/>
              </w:rPr>
              <w:t>县抗震救灾指挥部主要职责：</w:t>
            </w:r>
            <w:r>
              <w:rPr>
                <w:rFonts w:ascii="宋体" w:hAnsi="宋体" w:eastAsia="宋体" w:cs="宋体"/>
                <w:kern w:val="2"/>
                <w:sz w:val="24"/>
                <w:szCs w:val="32"/>
                <w:lang w:val="zh-CN" w:eastAsia="zh-CN" w:bidi="zh-CN"/>
              </w:rPr>
              <w:t>贯彻落实党中央、国务院及山西省、</w:t>
            </w:r>
            <w:r>
              <w:rPr>
                <w:rFonts w:hint="eastAsia" w:ascii="宋体" w:hAnsi="宋体" w:eastAsia="宋体" w:cs="宋体"/>
                <w:kern w:val="2"/>
                <w:sz w:val="24"/>
                <w:szCs w:val="32"/>
                <w:lang w:val="zh-CN" w:eastAsia="zh-CN" w:bidi="zh-CN"/>
              </w:rPr>
              <w:t>长治市</w:t>
            </w:r>
            <w:r>
              <w:rPr>
                <w:rFonts w:ascii="宋体" w:hAnsi="宋体" w:eastAsia="宋体" w:cs="宋体"/>
                <w:kern w:val="2"/>
                <w:sz w:val="24"/>
                <w:szCs w:val="32"/>
                <w:lang w:val="zh-CN" w:eastAsia="zh-CN" w:bidi="zh-CN"/>
              </w:rPr>
              <w:t>关于防震抗</w:t>
            </w:r>
          </w:p>
          <w:p>
            <w:pPr>
              <w:widowControl w:val="0"/>
              <w:spacing w:before="19" w:line="360" w:lineRule="auto"/>
              <w:ind w:left="-1"/>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震减灾工作的决策部署，统筹全县防震减灾和抗震救灾工作，制定防震、抗震、救灾总体</w:t>
            </w:r>
          </w:p>
          <w:p>
            <w:pPr>
              <w:widowControl w:val="0"/>
              <w:spacing w:before="149" w:line="360" w:lineRule="auto"/>
              <w:ind w:left="-1"/>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规划、重要措施，指导协调地震风险防控、监测预警、调查评估和灾后恢复重建工作，组</w:t>
            </w:r>
          </w:p>
          <w:p>
            <w:pPr>
              <w:widowControl w:val="0"/>
              <w:spacing w:before="88" w:line="360" w:lineRule="auto"/>
              <w:ind w:left="-1"/>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织指挥地震灾害应急处置工作，决定县级层面地震应急响应级别、应急期并组织落实响应</w:t>
            </w:r>
          </w:p>
          <w:p>
            <w:pPr>
              <w:widowControl w:val="0"/>
              <w:spacing w:before="50" w:line="360" w:lineRule="auto"/>
              <w:ind w:left="-1"/>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措施，颁布临时规定，依法实施管理、限制、征用等措施，落实县委、县政府及县应急救</w:t>
            </w:r>
          </w:p>
          <w:p>
            <w:pPr>
              <w:widowControl w:val="0"/>
              <w:spacing w:before="48" w:line="360" w:lineRule="auto"/>
              <w:ind w:left="-1"/>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援总指挥部交办的抗震救灾应急处置的其他重大事项。</w:t>
            </w:r>
          </w:p>
          <w:p>
            <w:pPr>
              <w:widowControl w:val="0"/>
              <w:spacing w:before="2" w:line="360" w:lineRule="auto"/>
              <w:ind w:left="481"/>
              <w:jc w:val="both"/>
              <w:rPr>
                <w:rFonts w:ascii="宋体" w:hAnsi="宋体" w:eastAsia="宋体" w:cs="宋体"/>
                <w:kern w:val="2"/>
                <w:sz w:val="24"/>
                <w:szCs w:val="32"/>
                <w:lang w:val="zh-CN" w:eastAsia="zh-CN" w:bidi="zh-CN"/>
              </w:rPr>
            </w:pPr>
            <w:r>
              <w:rPr>
                <w:rFonts w:ascii="宋体" w:hAnsi="宋体" w:eastAsia="宋体" w:cs="宋体"/>
                <w:b/>
                <w:spacing w:val="-3"/>
                <w:kern w:val="2"/>
                <w:sz w:val="24"/>
                <w:szCs w:val="32"/>
                <w:lang w:val="zh-CN" w:eastAsia="zh-CN" w:bidi="zh-CN"/>
              </w:rPr>
              <w:t>县抗震救灾指挥部办公室主要职责：</w:t>
            </w:r>
            <w:r>
              <w:rPr>
                <w:rFonts w:ascii="宋体" w:hAnsi="宋体" w:eastAsia="宋体" w:cs="宋体"/>
                <w:spacing w:val="-5"/>
                <w:kern w:val="2"/>
                <w:sz w:val="24"/>
                <w:szCs w:val="32"/>
                <w:lang w:val="zh-CN" w:eastAsia="zh-CN" w:bidi="zh-CN"/>
              </w:rPr>
              <w:t>承担抗震救灾指挥部日常工作，制定、修订抗震救</w:t>
            </w:r>
          </w:p>
          <w:p>
            <w:pPr>
              <w:widowControl w:val="0"/>
              <w:spacing w:before="177" w:line="360" w:lineRule="auto"/>
              <w:ind w:left="1"/>
              <w:jc w:val="both"/>
              <w:rPr>
                <w:rFonts w:ascii="宋体" w:hAnsi="宋体" w:eastAsia="宋体" w:cs="宋体"/>
                <w:kern w:val="2"/>
                <w:sz w:val="24"/>
                <w:szCs w:val="32"/>
                <w:lang w:val="zh-CN" w:eastAsia="zh-CN" w:bidi="zh-CN"/>
              </w:rPr>
            </w:pPr>
            <w:r>
              <w:rPr>
                <w:rFonts w:ascii="宋体" w:hAnsi="宋体" w:eastAsia="宋体" w:cs="宋体"/>
                <w:spacing w:val="-7"/>
                <w:kern w:val="2"/>
                <w:sz w:val="24"/>
                <w:szCs w:val="32"/>
                <w:lang w:val="zh-CN" w:eastAsia="zh-CN" w:bidi="zh-CN"/>
              </w:rPr>
              <w:t>灾专项应急预案，开展地震风险防控治理和监测预警工作，组织桌面推演、实兵演练等抗震</w:t>
            </w:r>
          </w:p>
          <w:p>
            <w:pPr>
              <w:widowControl w:val="0"/>
              <w:spacing w:before="121" w:line="360" w:lineRule="auto"/>
              <w:ind w:left="1"/>
              <w:jc w:val="both"/>
              <w:rPr>
                <w:rFonts w:ascii="宋体" w:hAnsi="宋体" w:eastAsia="宋体" w:cs="宋体"/>
                <w:kern w:val="2"/>
                <w:sz w:val="24"/>
                <w:szCs w:val="32"/>
                <w:lang w:val="zh-CN" w:eastAsia="zh-CN" w:bidi="zh-CN"/>
              </w:rPr>
            </w:pPr>
            <w:r>
              <w:rPr>
                <w:rFonts w:ascii="宋体" w:hAnsi="宋体" w:eastAsia="宋体" w:cs="宋体"/>
                <w:spacing w:val="-8"/>
                <w:kern w:val="2"/>
                <w:sz w:val="24"/>
                <w:szCs w:val="32"/>
                <w:lang w:val="zh-CN" w:eastAsia="zh-CN" w:bidi="zh-CN"/>
              </w:rPr>
              <w:t>救灾专项训练，协调各方面的力量参加抗震救灾救援行动，协助县委、县政府指定的负责同</w:t>
            </w:r>
          </w:p>
          <w:p>
            <w:pPr>
              <w:widowControl w:val="0"/>
              <w:spacing w:before="169" w:line="360" w:lineRule="auto"/>
              <w:ind w:left="1"/>
              <w:jc w:val="both"/>
              <w:rPr>
                <w:rFonts w:ascii="宋体" w:hAnsi="宋体" w:eastAsia="宋体" w:cs="宋体"/>
                <w:kern w:val="2"/>
                <w:sz w:val="24"/>
                <w:szCs w:val="32"/>
                <w:lang w:val="zh-CN" w:eastAsia="zh-CN" w:bidi="zh-CN"/>
              </w:rPr>
            </w:pPr>
            <w:r>
              <w:rPr>
                <w:rFonts w:ascii="宋体" w:hAnsi="宋体" w:eastAsia="宋体" w:cs="宋体"/>
                <w:spacing w:val="-6"/>
                <w:kern w:val="2"/>
                <w:sz w:val="24"/>
                <w:szCs w:val="32"/>
                <w:lang w:val="zh-CN" w:eastAsia="zh-CN" w:bidi="zh-CN"/>
              </w:rPr>
              <w:t>志组织抗震救灾应急处置工作，组织开展调查评估和协调推进恢复重建工作，报告发布抗震</w:t>
            </w:r>
          </w:p>
          <w:p>
            <w:pPr>
              <w:widowControl w:val="0"/>
              <w:spacing w:before="206" w:line="360" w:lineRule="auto"/>
              <w:ind w:left="1"/>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救灾信息，指导各乡(镇)人民政府抗震救灾等工作。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080" w:type="dxa"/>
            <w:vMerge w:val="restart"/>
            <w:noWrap w:val="0"/>
            <w:vAlign w:val="top"/>
          </w:tcPr>
          <w:p>
            <w:pPr>
              <w:widowControl w:val="0"/>
              <w:jc w:val="both"/>
              <w:rPr>
                <w:rFonts w:ascii="方正小标宋简体" w:hAnsi="宋体" w:eastAsia="宋体" w:cs="宋体"/>
                <w:kern w:val="2"/>
                <w:sz w:val="28"/>
                <w:szCs w:val="32"/>
                <w:lang w:val="zh-CN" w:eastAsia="zh-CN" w:bidi="zh-CN"/>
              </w:rPr>
            </w:pPr>
          </w:p>
          <w:p>
            <w:pPr>
              <w:widowControl w:val="0"/>
              <w:jc w:val="both"/>
              <w:rPr>
                <w:rFonts w:ascii="方正小标宋简体" w:hAnsi="宋体" w:eastAsia="宋体" w:cs="宋体"/>
                <w:kern w:val="2"/>
                <w:sz w:val="28"/>
                <w:szCs w:val="32"/>
                <w:lang w:val="zh-CN" w:eastAsia="zh-CN" w:bidi="zh-CN"/>
              </w:rPr>
            </w:pPr>
          </w:p>
          <w:p>
            <w:pPr>
              <w:widowControl w:val="0"/>
              <w:jc w:val="both"/>
              <w:rPr>
                <w:rFonts w:ascii="方正小标宋简体" w:hAnsi="宋体" w:eastAsia="宋体" w:cs="宋体"/>
                <w:kern w:val="2"/>
                <w:sz w:val="28"/>
                <w:szCs w:val="32"/>
                <w:lang w:val="zh-CN" w:eastAsia="zh-CN" w:bidi="zh-CN"/>
              </w:rPr>
            </w:pPr>
          </w:p>
          <w:p>
            <w:pPr>
              <w:widowControl w:val="0"/>
              <w:jc w:val="both"/>
              <w:rPr>
                <w:rFonts w:ascii="方正小标宋简体" w:hAnsi="宋体" w:eastAsia="宋体" w:cs="宋体"/>
                <w:kern w:val="2"/>
                <w:sz w:val="28"/>
                <w:szCs w:val="32"/>
                <w:lang w:val="zh-CN" w:eastAsia="zh-CN" w:bidi="zh-CN"/>
              </w:rPr>
            </w:pPr>
          </w:p>
          <w:p>
            <w:pPr>
              <w:widowControl w:val="0"/>
              <w:spacing w:before="2"/>
              <w:jc w:val="both"/>
              <w:rPr>
                <w:rFonts w:ascii="方正小标宋简体" w:hAnsi="宋体" w:eastAsia="宋体" w:cs="宋体"/>
                <w:kern w:val="2"/>
                <w:sz w:val="20"/>
                <w:szCs w:val="32"/>
                <w:lang w:val="zh-CN" w:eastAsia="zh-CN" w:bidi="zh-CN"/>
              </w:rPr>
            </w:pPr>
          </w:p>
          <w:p>
            <w:pPr>
              <w:widowControl w:val="0"/>
              <w:spacing w:line="228" w:lineRule="auto"/>
              <w:ind w:left="398" w:right="393"/>
              <w:jc w:val="both"/>
              <w:rPr>
                <w:rFonts w:ascii="宋体" w:hAnsi="宋体" w:eastAsia="宋体" w:cs="宋体"/>
                <w:b/>
                <w:kern w:val="2"/>
                <w:sz w:val="28"/>
                <w:szCs w:val="32"/>
                <w:lang w:val="zh-CN" w:eastAsia="zh-CN" w:bidi="zh-CN"/>
              </w:rPr>
            </w:pPr>
            <w:r>
              <w:rPr>
                <w:rFonts w:ascii="宋体" w:hAnsi="宋体" w:eastAsia="宋体" w:cs="宋体"/>
                <w:b/>
                <w:kern w:val="2"/>
                <w:sz w:val="28"/>
                <w:szCs w:val="32"/>
                <w:lang w:val="zh-CN" w:eastAsia="zh-CN" w:bidi="zh-CN"/>
              </w:rPr>
              <w:t>副指挥长</w:t>
            </w:r>
          </w:p>
        </w:tc>
        <w:tc>
          <w:tcPr>
            <w:tcW w:w="3202" w:type="dxa"/>
            <w:noWrap w:val="0"/>
            <w:vAlign w:val="top"/>
          </w:tcPr>
          <w:p>
            <w:pPr>
              <w:widowControl w:val="0"/>
              <w:spacing w:before="15"/>
              <w:jc w:val="both"/>
              <w:rPr>
                <w:rFonts w:ascii="方正小标宋简体" w:hAnsi="宋体" w:eastAsia="宋体" w:cs="宋体"/>
                <w:kern w:val="2"/>
                <w:sz w:val="12"/>
                <w:szCs w:val="32"/>
                <w:lang w:val="zh-CN" w:eastAsia="zh-CN" w:bidi="zh-CN"/>
              </w:rPr>
            </w:pPr>
          </w:p>
          <w:p>
            <w:pPr>
              <w:widowControl w:val="0"/>
              <w:spacing w:line="360" w:lineRule="auto"/>
              <w:ind w:left="258" w:right="258"/>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县政府办副主任</w:t>
            </w:r>
          </w:p>
          <w:p>
            <w:pPr>
              <w:widowControl w:val="0"/>
              <w:spacing w:line="360" w:lineRule="auto"/>
              <w:jc w:val="center"/>
              <w:rPr>
                <w:rFonts w:ascii="Times New Roman" w:hAnsi="宋体" w:eastAsia="宋体" w:cs="宋体"/>
                <w:kern w:val="2"/>
                <w:sz w:val="24"/>
                <w:szCs w:val="32"/>
                <w:lang w:val="zh-CN" w:eastAsia="zh-CN" w:bidi="zh-CN"/>
              </w:rPr>
            </w:pPr>
            <w:r>
              <w:rPr>
                <w:rFonts w:hint="eastAsia" w:ascii="宋体" w:hAnsi="宋体" w:eastAsia="宋体" w:cs="宋体"/>
                <w:kern w:val="2"/>
                <w:sz w:val="24"/>
                <w:szCs w:val="32"/>
                <w:lang w:val="zh-CN" w:eastAsia="zh-CN" w:bidi="zh-CN"/>
              </w:rPr>
              <w:t>县应急局</w:t>
            </w:r>
            <w:r>
              <w:rPr>
                <w:rFonts w:ascii="宋体" w:hAnsi="宋体" w:eastAsia="宋体" w:cs="宋体"/>
                <w:kern w:val="2"/>
                <w:sz w:val="24"/>
                <w:szCs w:val="32"/>
                <w:lang w:val="zh-CN" w:eastAsia="zh-CN" w:bidi="zh-CN"/>
              </w:rPr>
              <w:t>主要负责人</w:t>
            </w:r>
          </w:p>
        </w:tc>
        <w:tc>
          <w:tcPr>
            <w:tcW w:w="9579" w:type="dxa"/>
            <w:vMerge w:val="continue"/>
            <w:noWrap w:val="0"/>
            <w:vAlign w:val="top"/>
          </w:tcPr>
          <w:p>
            <w:pPr>
              <w:widowControl w:val="0"/>
              <w:spacing w:before="206"/>
              <w:ind w:left="1"/>
              <w:jc w:val="both"/>
              <w:rPr>
                <w:rFonts w:ascii="宋体" w:hAnsi="宋体" w:eastAsia="宋体" w:cs="宋体"/>
                <w:kern w:val="2"/>
                <w:sz w:val="24"/>
                <w:szCs w:val="32"/>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080" w:type="dxa"/>
            <w:vMerge w:val="continue"/>
            <w:tcBorders>
              <w:top w:val="nil"/>
            </w:tcBorders>
            <w:noWrap w:val="0"/>
            <w:vAlign w:val="top"/>
          </w:tcPr>
          <w:p>
            <w:pPr>
              <w:rPr>
                <w:rFonts w:ascii="Times New Roman" w:hAnsi="Times New Roman" w:eastAsia="仿宋_GB2312" w:cs="Times New Roman"/>
                <w:sz w:val="2"/>
                <w:szCs w:val="2"/>
              </w:rPr>
            </w:pPr>
          </w:p>
        </w:tc>
        <w:tc>
          <w:tcPr>
            <w:tcW w:w="3202" w:type="dxa"/>
            <w:tcBorders>
              <w:bottom w:val="nil"/>
            </w:tcBorders>
            <w:noWrap w:val="0"/>
            <w:vAlign w:val="top"/>
          </w:tcPr>
          <w:p>
            <w:pPr>
              <w:widowControl w:val="0"/>
              <w:spacing w:before="175"/>
              <w:ind w:left="258" w:right="258"/>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县防震减灾中心主要</w:t>
            </w:r>
          </w:p>
        </w:tc>
        <w:tc>
          <w:tcPr>
            <w:tcW w:w="9579" w:type="dxa"/>
            <w:vMerge w:val="continue"/>
            <w:noWrap w:val="0"/>
            <w:vAlign w:val="top"/>
          </w:tcPr>
          <w:p>
            <w:pPr>
              <w:widowControl w:val="0"/>
              <w:spacing w:before="88"/>
              <w:ind w:left="-1"/>
              <w:jc w:val="both"/>
              <w:rPr>
                <w:rFonts w:ascii="宋体" w:hAnsi="宋体" w:eastAsia="宋体" w:cs="宋体"/>
                <w:kern w:val="2"/>
                <w:sz w:val="24"/>
                <w:szCs w:val="32"/>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080" w:type="dxa"/>
            <w:vMerge w:val="continue"/>
            <w:tcBorders>
              <w:top w:val="nil"/>
            </w:tcBorders>
            <w:noWrap w:val="0"/>
            <w:vAlign w:val="top"/>
          </w:tcPr>
          <w:p>
            <w:pPr>
              <w:rPr>
                <w:rFonts w:ascii="Times New Roman" w:hAnsi="Times New Roman" w:eastAsia="仿宋_GB2312" w:cs="Times New Roman"/>
                <w:sz w:val="2"/>
                <w:szCs w:val="2"/>
              </w:rPr>
            </w:pPr>
          </w:p>
        </w:tc>
        <w:tc>
          <w:tcPr>
            <w:tcW w:w="3202" w:type="dxa"/>
            <w:tcBorders>
              <w:top w:val="nil"/>
            </w:tcBorders>
            <w:noWrap w:val="0"/>
            <w:vAlign w:val="top"/>
          </w:tcPr>
          <w:p>
            <w:pPr>
              <w:widowControl w:val="0"/>
              <w:spacing w:before="139"/>
              <w:ind w:left="258" w:right="258"/>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负责人</w:t>
            </w:r>
          </w:p>
        </w:tc>
        <w:tc>
          <w:tcPr>
            <w:tcW w:w="9579" w:type="dxa"/>
            <w:vMerge w:val="continue"/>
            <w:noWrap w:val="0"/>
            <w:vAlign w:val="top"/>
          </w:tcPr>
          <w:p>
            <w:pPr>
              <w:widowControl w:val="0"/>
              <w:spacing w:before="50"/>
              <w:ind w:left="-1"/>
              <w:jc w:val="both"/>
              <w:rPr>
                <w:rFonts w:ascii="宋体" w:hAnsi="宋体" w:eastAsia="宋体" w:cs="宋体"/>
                <w:kern w:val="2"/>
                <w:sz w:val="24"/>
                <w:szCs w:val="32"/>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80" w:type="dxa"/>
            <w:vMerge w:val="continue"/>
            <w:tcBorders>
              <w:top w:val="nil"/>
            </w:tcBorders>
            <w:noWrap w:val="0"/>
            <w:vAlign w:val="top"/>
          </w:tcPr>
          <w:p>
            <w:pPr>
              <w:rPr>
                <w:rFonts w:ascii="Times New Roman" w:hAnsi="Times New Roman" w:eastAsia="仿宋_GB2312" w:cs="Times New Roman"/>
                <w:sz w:val="2"/>
                <w:szCs w:val="2"/>
              </w:rPr>
            </w:pPr>
          </w:p>
        </w:tc>
        <w:tc>
          <w:tcPr>
            <w:tcW w:w="3202" w:type="dxa"/>
            <w:tcBorders>
              <w:bottom w:val="nil"/>
            </w:tcBorders>
            <w:noWrap w:val="0"/>
            <w:vAlign w:val="top"/>
          </w:tcPr>
          <w:p>
            <w:pPr>
              <w:widowControl w:val="0"/>
              <w:jc w:val="both"/>
              <w:rPr>
                <w:rFonts w:ascii="方正小标宋简体" w:hAnsi="宋体" w:eastAsia="宋体" w:cs="宋体"/>
                <w:kern w:val="2"/>
                <w:sz w:val="13"/>
                <w:szCs w:val="32"/>
                <w:lang w:val="zh-CN" w:eastAsia="zh-CN" w:bidi="zh-CN"/>
              </w:rPr>
            </w:pPr>
          </w:p>
          <w:p>
            <w:pPr>
              <w:widowControl w:val="0"/>
              <w:spacing w:line="290" w:lineRule="exact"/>
              <w:ind w:left="258" w:right="258"/>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县气象局主要负责人</w:t>
            </w:r>
          </w:p>
        </w:tc>
        <w:tc>
          <w:tcPr>
            <w:tcW w:w="9579" w:type="dxa"/>
            <w:vMerge w:val="continue"/>
            <w:noWrap w:val="0"/>
            <w:vAlign w:val="top"/>
          </w:tcPr>
          <w:p>
            <w:pPr>
              <w:widowControl w:val="0"/>
              <w:spacing w:before="48"/>
              <w:ind w:left="-1"/>
              <w:jc w:val="both"/>
              <w:rPr>
                <w:rFonts w:ascii="宋体" w:hAnsi="宋体" w:eastAsia="宋体" w:cs="宋体"/>
                <w:kern w:val="2"/>
                <w:sz w:val="24"/>
                <w:szCs w:val="32"/>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 w:hRule="atLeast"/>
        </w:trPr>
        <w:tc>
          <w:tcPr>
            <w:tcW w:w="1080" w:type="dxa"/>
            <w:vMerge w:val="continue"/>
            <w:tcBorders>
              <w:top w:val="nil"/>
            </w:tcBorders>
            <w:noWrap w:val="0"/>
            <w:vAlign w:val="top"/>
          </w:tcPr>
          <w:p>
            <w:pPr>
              <w:rPr>
                <w:rFonts w:ascii="Times New Roman" w:hAnsi="Times New Roman" w:eastAsia="仿宋_GB2312" w:cs="Times New Roman"/>
                <w:sz w:val="2"/>
                <w:szCs w:val="2"/>
              </w:rPr>
            </w:pPr>
          </w:p>
        </w:tc>
        <w:tc>
          <w:tcPr>
            <w:tcW w:w="3202" w:type="dxa"/>
            <w:tcBorders>
              <w:top w:val="nil"/>
            </w:tcBorders>
            <w:noWrap w:val="0"/>
            <w:vAlign w:val="top"/>
          </w:tcPr>
          <w:p>
            <w:pPr>
              <w:widowControl w:val="0"/>
              <w:jc w:val="both"/>
              <w:rPr>
                <w:rFonts w:ascii="Times New Roman" w:hAnsi="宋体" w:eastAsia="宋体" w:cs="宋体"/>
                <w:kern w:val="2"/>
                <w:sz w:val="4"/>
                <w:szCs w:val="32"/>
                <w:lang w:val="zh-CN" w:eastAsia="zh-CN" w:bidi="zh-CN"/>
              </w:rPr>
            </w:pPr>
          </w:p>
        </w:tc>
        <w:tc>
          <w:tcPr>
            <w:tcW w:w="9579" w:type="dxa"/>
            <w:vMerge w:val="continue"/>
            <w:noWrap w:val="0"/>
            <w:vAlign w:val="top"/>
          </w:tcPr>
          <w:p>
            <w:pPr>
              <w:widowControl w:val="0"/>
              <w:spacing w:before="2" w:line="297" w:lineRule="exact"/>
              <w:ind w:left="481"/>
              <w:jc w:val="both"/>
              <w:rPr>
                <w:rFonts w:ascii="宋体" w:hAnsi="宋体" w:eastAsia="宋体" w:cs="宋体"/>
                <w:kern w:val="2"/>
                <w:sz w:val="24"/>
                <w:szCs w:val="32"/>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 w:hRule="atLeast"/>
        </w:trPr>
        <w:tc>
          <w:tcPr>
            <w:tcW w:w="1080" w:type="dxa"/>
            <w:vMerge w:val="continue"/>
            <w:tcBorders>
              <w:top w:val="nil"/>
            </w:tcBorders>
            <w:noWrap w:val="0"/>
            <w:vAlign w:val="top"/>
          </w:tcPr>
          <w:p>
            <w:pPr>
              <w:rPr>
                <w:rFonts w:ascii="Times New Roman" w:hAnsi="Times New Roman" w:eastAsia="仿宋_GB2312" w:cs="Times New Roman"/>
                <w:sz w:val="2"/>
                <w:szCs w:val="2"/>
              </w:rPr>
            </w:pPr>
          </w:p>
        </w:tc>
        <w:tc>
          <w:tcPr>
            <w:tcW w:w="3202" w:type="dxa"/>
            <w:tcBorders>
              <w:bottom w:val="nil"/>
            </w:tcBorders>
            <w:noWrap w:val="0"/>
            <w:vAlign w:val="top"/>
          </w:tcPr>
          <w:p>
            <w:pPr>
              <w:widowControl w:val="0"/>
              <w:jc w:val="both"/>
              <w:rPr>
                <w:rFonts w:ascii="Times New Roman" w:hAnsi="宋体" w:eastAsia="宋体" w:cs="宋体"/>
                <w:kern w:val="2"/>
                <w:sz w:val="14"/>
                <w:szCs w:val="32"/>
                <w:lang w:val="zh-CN" w:eastAsia="zh-CN" w:bidi="zh-CN"/>
              </w:rPr>
            </w:pPr>
          </w:p>
        </w:tc>
        <w:tc>
          <w:tcPr>
            <w:tcW w:w="9579" w:type="dxa"/>
            <w:vMerge w:val="continue"/>
            <w:noWrap w:val="0"/>
            <w:vAlign w:val="top"/>
          </w:tcPr>
          <w:p>
            <w:pPr>
              <w:rPr>
                <w:rFonts w:ascii="Times New Roman" w:hAnsi="Times New Roman" w:eastAsia="仿宋_GB2312" w:cs="Times New Roman"/>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080" w:type="dxa"/>
            <w:vMerge w:val="continue"/>
            <w:tcBorders>
              <w:top w:val="nil"/>
            </w:tcBorders>
            <w:noWrap w:val="0"/>
            <w:vAlign w:val="top"/>
          </w:tcPr>
          <w:p>
            <w:pPr>
              <w:rPr>
                <w:rFonts w:ascii="Times New Roman" w:hAnsi="Times New Roman" w:eastAsia="仿宋_GB2312" w:cs="Times New Roman"/>
                <w:sz w:val="2"/>
                <w:szCs w:val="2"/>
              </w:rPr>
            </w:pPr>
          </w:p>
        </w:tc>
        <w:tc>
          <w:tcPr>
            <w:tcW w:w="3202" w:type="dxa"/>
            <w:tcBorders>
              <w:top w:val="nil"/>
            </w:tcBorders>
            <w:noWrap w:val="0"/>
            <w:vAlign w:val="top"/>
          </w:tcPr>
          <w:p>
            <w:pPr>
              <w:widowControl w:val="0"/>
              <w:spacing w:before="9"/>
              <w:ind w:left="258" w:right="258"/>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县人武部主要负责人</w:t>
            </w:r>
          </w:p>
        </w:tc>
        <w:tc>
          <w:tcPr>
            <w:tcW w:w="9579" w:type="dxa"/>
            <w:vMerge w:val="continue"/>
            <w:noWrap w:val="0"/>
            <w:vAlign w:val="top"/>
          </w:tcPr>
          <w:p>
            <w:pPr>
              <w:widowControl w:val="0"/>
              <w:spacing w:before="177"/>
              <w:ind w:left="1"/>
              <w:jc w:val="both"/>
              <w:rPr>
                <w:rFonts w:ascii="宋体" w:hAnsi="宋体" w:eastAsia="宋体" w:cs="宋体"/>
                <w:kern w:val="2"/>
                <w:sz w:val="24"/>
                <w:szCs w:val="32"/>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1080" w:type="dxa"/>
            <w:vMerge w:val="continue"/>
            <w:tcBorders>
              <w:top w:val="nil"/>
            </w:tcBorders>
            <w:noWrap w:val="0"/>
            <w:vAlign w:val="top"/>
          </w:tcPr>
          <w:p>
            <w:pPr>
              <w:rPr>
                <w:rFonts w:ascii="Times New Roman" w:hAnsi="Times New Roman" w:eastAsia="仿宋_GB2312" w:cs="Times New Roman"/>
                <w:sz w:val="2"/>
                <w:szCs w:val="2"/>
              </w:rPr>
            </w:pPr>
          </w:p>
        </w:tc>
        <w:tc>
          <w:tcPr>
            <w:tcW w:w="3202" w:type="dxa"/>
            <w:tcBorders>
              <w:bottom w:val="nil"/>
            </w:tcBorders>
            <w:noWrap w:val="0"/>
            <w:vAlign w:val="top"/>
          </w:tcPr>
          <w:p>
            <w:pPr>
              <w:widowControl w:val="0"/>
              <w:jc w:val="both"/>
              <w:rPr>
                <w:rFonts w:ascii="Times New Roman" w:hAnsi="宋体" w:eastAsia="宋体" w:cs="宋体"/>
                <w:kern w:val="2"/>
                <w:sz w:val="6"/>
                <w:szCs w:val="32"/>
                <w:lang w:val="zh-CN" w:eastAsia="zh-CN" w:bidi="zh-CN"/>
              </w:rPr>
            </w:pPr>
          </w:p>
        </w:tc>
        <w:tc>
          <w:tcPr>
            <w:tcW w:w="9579" w:type="dxa"/>
            <w:vMerge w:val="continue"/>
            <w:noWrap w:val="0"/>
            <w:vAlign w:val="top"/>
          </w:tcPr>
          <w:p>
            <w:pPr>
              <w:rPr>
                <w:rFonts w:ascii="Times New Roman" w:hAnsi="Times New Roman" w:eastAsia="仿宋_GB2312" w:cs="Times New Roman"/>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080" w:type="dxa"/>
            <w:vMerge w:val="continue"/>
            <w:tcBorders>
              <w:top w:val="nil"/>
            </w:tcBorders>
            <w:noWrap w:val="0"/>
            <w:vAlign w:val="top"/>
          </w:tcPr>
          <w:p>
            <w:pPr>
              <w:rPr>
                <w:rFonts w:ascii="Times New Roman" w:hAnsi="Times New Roman" w:eastAsia="仿宋_GB2312" w:cs="Times New Roman"/>
                <w:sz w:val="2"/>
                <w:szCs w:val="2"/>
              </w:rPr>
            </w:pPr>
          </w:p>
        </w:tc>
        <w:tc>
          <w:tcPr>
            <w:tcW w:w="3202" w:type="dxa"/>
            <w:tcBorders>
              <w:top w:val="nil"/>
              <w:bottom w:val="nil"/>
            </w:tcBorders>
            <w:noWrap w:val="0"/>
            <w:vAlign w:val="top"/>
          </w:tcPr>
          <w:p>
            <w:pPr>
              <w:widowControl w:val="0"/>
              <w:spacing w:before="68"/>
              <w:ind w:left="258" w:right="258"/>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武警</w:t>
            </w:r>
            <w:r>
              <w:rPr>
                <w:rFonts w:hint="eastAsia" w:ascii="宋体" w:hAnsi="宋体" w:eastAsia="宋体" w:cs="宋体"/>
                <w:kern w:val="2"/>
                <w:sz w:val="24"/>
                <w:szCs w:val="32"/>
                <w:lang w:val="zh-CN" w:eastAsia="zh-CN" w:bidi="zh-CN"/>
              </w:rPr>
              <w:t>平顺</w:t>
            </w:r>
            <w:r>
              <w:rPr>
                <w:rFonts w:ascii="宋体" w:hAnsi="宋体" w:eastAsia="宋体" w:cs="宋体"/>
                <w:kern w:val="2"/>
                <w:sz w:val="24"/>
                <w:szCs w:val="32"/>
                <w:lang w:val="zh-CN" w:eastAsia="zh-CN" w:bidi="zh-CN"/>
              </w:rPr>
              <w:t>中队</w:t>
            </w:r>
          </w:p>
        </w:tc>
        <w:tc>
          <w:tcPr>
            <w:tcW w:w="9579" w:type="dxa"/>
            <w:vMerge w:val="continue"/>
            <w:noWrap w:val="0"/>
            <w:vAlign w:val="top"/>
          </w:tcPr>
          <w:p>
            <w:pPr>
              <w:widowControl w:val="0"/>
              <w:spacing w:before="121" w:line="305" w:lineRule="exact"/>
              <w:ind w:left="1"/>
              <w:jc w:val="both"/>
              <w:rPr>
                <w:rFonts w:ascii="宋体" w:hAnsi="宋体" w:eastAsia="宋体" w:cs="宋体"/>
                <w:kern w:val="2"/>
                <w:sz w:val="24"/>
                <w:szCs w:val="32"/>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080" w:type="dxa"/>
            <w:vMerge w:val="continue"/>
            <w:tcBorders>
              <w:top w:val="nil"/>
            </w:tcBorders>
            <w:noWrap w:val="0"/>
            <w:vAlign w:val="top"/>
          </w:tcPr>
          <w:p>
            <w:pPr>
              <w:rPr>
                <w:rFonts w:ascii="Times New Roman" w:hAnsi="Times New Roman" w:eastAsia="仿宋_GB2312" w:cs="Times New Roman"/>
                <w:sz w:val="2"/>
                <w:szCs w:val="2"/>
              </w:rPr>
            </w:pPr>
          </w:p>
        </w:tc>
        <w:tc>
          <w:tcPr>
            <w:tcW w:w="3202" w:type="dxa"/>
            <w:tcBorders>
              <w:top w:val="nil"/>
            </w:tcBorders>
            <w:noWrap w:val="0"/>
            <w:vAlign w:val="top"/>
          </w:tcPr>
          <w:p>
            <w:pPr>
              <w:widowControl w:val="0"/>
              <w:spacing w:before="17"/>
              <w:ind w:left="258" w:right="258"/>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主要负责人</w:t>
            </w:r>
          </w:p>
        </w:tc>
        <w:tc>
          <w:tcPr>
            <w:tcW w:w="9579" w:type="dxa"/>
            <w:vMerge w:val="continue"/>
            <w:noWrap w:val="0"/>
            <w:vAlign w:val="top"/>
          </w:tcPr>
          <w:p>
            <w:pPr>
              <w:widowControl w:val="0"/>
              <w:spacing w:before="169" w:line="268" w:lineRule="exact"/>
              <w:ind w:left="1"/>
              <w:jc w:val="both"/>
              <w:rPr>
                <w:rFonts w:ascii="宋体" w:hAnsi="宋体" w:eastAsia="宋体" w:cs="宋体"/>
                <w:kern w:val="2"/>
                <w:sz w:val="24"/>
                <w:szCs w:val="32"/>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080" w:type="dxa"/>
            <w:vMerge w:val="continue"/>
            <w:tcBorders>
              <w:top w:val="nil"/>
            </w:tcBorders>
            <w:noWrap w:val="0"/>
            <w:vAlign w:val="top"/>
          </w:tcPr>
          <w:p>
            <w:pPr>
              <w:rPr>
                <w:rFonts w:ascii="Times New Roman" w:hAnsi="Times New Roman" w:eastAsia="仿宋_GB2312" w:cs="Times New Roman"/>
                <w:sz w:val="2"/>
                <w:szCs w:val="2"/>
              </w:rPr>
            </w:pPr>
          </w:p>
        </w:tc>
        <w:tc>
          <w:tcPr>
            <w:tcW w:w="3202" w:type="dxa"/>
            <w:tcBorders>
              <w:bottom w:val="nil"/>
            </w:tcBorders>
            <w:noWrap w:val="0"/>
            <w:vAlign w:val="top"/>
          </w:tcPr>
          <w:p>
            <w:pPr>
              <w:widowControl w:val="0"/>
              <w:jc w:val="both"/>
              <w:rPr>
                <w:rFonts w:ascii="方正小标宋简体" w:hAnsi="宋体" w:eastAsia="宋体" w:cs="宋体"/>
                <w:kern w:val="2"/>
                <w:sz w:val="15"/>
                <w:szCs w:val="32"/>
                <w:lang w:val="zh-CN" w:eastAsia="zh-CN" w:bidi="zh-CN"/>
              </w:rPr>
            </w:pPr>
          </w:p>
          <w:p>
            <w:pPr>
              <w:widowControl w:val="0"/>
              <w:spacing w:before="1"/>
              <w:ind w:left="258" w:right="258"/>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县消防救援大队</w:t>
            </w:r>
          </w:p>
        </w:tc>
        <w:tc>
          <w:tcPr>
            <w:tcW w:w="9579" w:type="dxa"/>
            <w:vMerge w:val="continue"/>
            <w:noWrap w:val="0"/>
            <w:vAlign w:val="top"/>
          </w:tcPr>
          <w:p>
            <w:pPr>
              <w:widowControl w:val="0"/>
              <w:spacing w:before="206"/>
              <w:ind w:left="1"/>
              <w:jc w:val="both"/>
              <w:rPr>
                <w:rFonts w:ascii="宋体" w:hAnsi="宋体" w:eastAsia="宋体" w:cs="宋体"/>
                <w:kern w:val="2"/>
                <w:sz w:val="24"/>
                <w:szCs w:val="32"/>
                <w:lang w:val="zh-CN"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080" w:type="dxa"/>
            <w:vMerge w:val="continue"/>
            <w:tcBorders>
              <w:top w:val="nil"/>
            </w:tcBorders>
            <w:noWrap w:val="0"/>
            <w:vAlign w:val="top"/>
          </w:tcPr>
          <w:p>
            <w:pPr>
              <w:rPr>
                <w:rFonts w:ascii="Times New Roman" w:hAnsi="Times New Roman" w:eastAsia="仿宋_GB2312" w:cs="Times New Roman"/>
                <w:sz w:val="2"/>
                <w:szCs w:val="2"/>
              </w:rPr>
            </w:pPr>
          </w:p>
        </w:tc>
        <w:tc>
          <w:tcPr>
            <w:tcW w:w="3202" w:type="dxa"/>
            <w:tcBorders>
              <w:top w:val="nil"/>
            </w:tcBorders>
            <w:noWrap w:val="0"/>
            <w:vAlign w:val="top"/>
          </w:tcPr>
          <w:p>
            <w:pPr>
              <w:widowControl w:val="0"/>
              <w:spacing w:before="44"/>
              <w:ind w:left="258" w:right="258"/>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主要负责人</w:t>
            </w:r>
          </w:p>
        </w:tc>
        <w:tc>
          <w:tcPr>
            <w:tcW w:w="9579" w:type="dxa"/>
            <w:vMerge w:val="continue"/>
            <w:noWrap w:val="0"/>
            <w:vAlign w:val="top"/>
          </w:tcPr>
          <w:p>
            <w:pPr>
              <w:widowControl w:val="0"/>
              <w:jc w:val="both"/>
              <w:rPr>
                <w:rFonts w:ascii="Times New Roman" w:hAnsi="宋体" w:eastAsia="宋体" w:cs="宋体"/>
                <w:kern w:val="2"/>
                <w:sz w:val="24"/>
                <w:szCs w:val="32"/>
                <w:lang w:val="zh-CN" w:eastAsia="zh-CN" w:bidi="zh-CN"/>
              </w:rPr>
            </w:pPr>
          </w:p>
        </w:tc>
      </w:tr>
    </w:tbl>
    <w:p>
      <w:pPr>
        <w:rPr>
          <w:sz w:val="24"/>
        </w:rPr>
        <w:sectPr>
          <w:type w:val="continuous"/>
          <w:pgSz w:w="16840" w:h="11910" w:orient="landscape"/>
          <w:pgMar w:top="1580" w:right="1000" w:bottom="1780" w:left="1000" w:header="720" w:footer="720" w:gutter="0"/>
          <w:cols w:space="720" w:num="1"/>
        </w:sectPr>
      </w:pPr>
    </w:p>
    <w:p>
      <w:pPr>
        <w:widowControl w:val="0"/>
        <w:spacing w:line="0" w:lineRule="atLeast"/>
        <w:jc w:val="center"/>
        <w:rPr>
          <w:rFonts w:ascii="方正小标宋简体" w:hAnsi="Times New Roman" w:eastAsia="方正小标宋简体" w:cs="Times New Roman"/>
          <w:kern w:val="2"/>
          <w:sz w:val="20"/>
          <w:lang w:val="en-US" w:eastAsia="zh-CN" w:bidi="ar-SA"/>
        </w:rPr>
      </w:pPr>
      <w:r>
        <w:rPr>
          <w:rFonts w:ascii="方正小标宋简体" w:hAnsi="Times New Roman" w:eastAsia="方正小标宋简体" w:cs="Times New Roman"/>
          <w:kern w:val="2"/>
          <w:sz w:val="44"/>
          <w:lang w:val="en-US" w:eastAsia="zh-CN" w:bidi="ar-SA"/>
        </w:rPr>
        <mc:AlternateContent>
          <mc:Choice Requires="wps">
            <w:drawing>
              <wp:anchor distT="0" distB="0" distL="114300" distR="114300" simplePos="0" relativeHeight="251704320" behindDoc="0" locked="0" layoutInCell="1" allowOverlap="1">
                <wp:simplePos x="0" y="0"/>
                <wp:positionH relativeFrom="page">
                  <wp:posOffset>930910</wp:posOffset>
                </wp:positionH>
                <wp:positionV relativeFrom="page">
                  <wp:posOffset>934085</wp:posOffset>
                </wp:positionV>
                <wp:extent cx="9344025" cy="5875655"/>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9344025" cy="5875655"/>
                        </a:xfrm>
                        <a:prstGeom prst="rect">
                          <a:avLst/>
                        </a:prstGeom>
                        <a:noFill/>
                        <a:ln>
                          <a:noFill/>
                        </a:ln>
                      </wps:spPr>
                      <wps:txbx>
                        <w:txbxContent>
                          <w:tbl>
                            <w:tblPr>
                              <w:tblStyle w:val="16"/>
                              <w:tblW w:w="13892" w:type="dxa"/>
                              <w:tblInd w:w="1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2126"/>
                              <w:gridCol w:w="110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2835" w:type="dxa"/>
                                  <w:gridSpan w:val="2"/>
                                  <w:noWrap w:val="0"/>
                                  <w:vAlign w:val="top"/>
                                </w:tcPr>
                                <w:p>
                                  <w:pPr>
                                    <w:widowControl w:val="0"/>
                                    <w:spacing w:before="173"/>
                                    <w:ind w:left="1034"/>
                                    <w:jc w:val="both"/>
                                    <w:rPr>
                                      <w:rFonts w:ascii="宋体" w:hAnsi="宋体" w:eastAsia="宋体" w:cs="宋体"/>
                                      <w:b/>
                                      <w:kern w:val="2"/>
                                      <w:sz w:val="28"/>
                                      <w:szCs w:val="32"/>
                                      <w:lang w:val="zh-CN" w:eastAsia="zh-CN" w:bidi="zh-CN"/>
                                    </w:rPr>
                                  </w:pPr>
                                  <w:r>
                                    <w:rPr>
                                      <w:rFonts w:ascii="宋体" w:hAnsi="宋体" w:eastAsia="宋体" w:cs="宋体"/>
                                      <w:b/>
                                      <w:kern w:val="2"/>
                                      <w:sz w:val="28"/>
                                      <w:szCs w:val="32"/>
                                      <w:lang w:val="zh-CN" w:eastAsia="zh-CN" w:bidi="zh-CN"/>
                                    </w:rPr>
                                    <w:t>指挥机构</w:t>
                                  </w:r>
                                </w:p>
                              </w:tc>
                              <w:tc>
                                <w:tcPr>
                                  <w:tcW w:w="11057" w:type="dxa"/>
                                  <w:noWrap w:val="0"/>
                                  <w:vAlign w:val="top"/>
                                </w:tcPr>
                                <w:p>
                                  <w:pPr>
                                    <w:widowControl w:val="0"/>
                                    <w:tabs>
                                      <w:tab w:val="left" w:pos="563"/>
                                    </w:tabs>
                                    <w:spacing w:before="180"/>
                                    <w:jc w:val="center"/>
                                    <w:rPr>
                                      <w:rFonts w:ascii="宋体" w:hAnsi="宋体" w:eastAsia="宋体" w:cs="宋体"/>
                                      <w:b/>
                                      <w:kern w:val="2"/>
                                      <w:sz w:val="28"/>
                                      <w:szCs w:val="32"/>
                                      <w:lang w:val="zh-CN" w:eastAsia="zh-CN" w:bidi="zh-CN"/>
                                    </w:rPr>
                                  </w:pPr>
                                  <w:r>
                                    <w:rPr>
                                      <w:rFonts w:ascii="宋体" w:hAnsi="宋体" w:eastAsia="宋体" w:cs="宋体"/>
                                      <w:b/>
                                      <w:kern w:val="2"/>
                                      <w:sz w:val="28"/>
                                      <w:szCs w:val="32"/>
                                      <w:lang w:val="zh-CN" w:eastAsia="zh-CN" w:bidi="zh-CN"/>
                                    </w:rPr>
                                    <w:t>职</w:t>
                                  </w:r>
                                  <w:r>
                                    <w:rPr>
                                      <w:rFonts w:ascii="宋体" w:hAnsi="宋体" w:eastAsia="宋体" w:cs="宋体"/>
                                      <w:b/>
                                      <w:kern w:val="2"/>
                                      <w:sz w:val="28"/>
                                      <w:szCs w:val="32"/>
                                      <w:lang w:val="zh-CN" w:eastAsia="zh-CN" w:bidi="zh-CN"/>
                                    </w:rPr>
                                    <w:tab/>
                                  </w:r>
                                  <w:r>
                                    <w:rPr>
                                      <w:rFonts w:ascii="宋体" w:hAnsi="宋体" w:eastAsia="宋体" w:cs="宋体"/>
                                      <w:b/>
                                      <w:kern w:val="2"/>
                                      <w:sz w:val="28"/>
                                      <w:szCs w:val="32"/>
                                      <w:lang w:val="zh-CN" w:eastAsia="zh-CN" w:bidi="zh-CN"/>
                                    </w:rPr>
                                    <w:t>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709" w:type="dxa"/>
                                  <w:vMerge w:val="restart"/>
                                  <w:noWrap w:val="0"/>
                                  <w:vAlign w:val="center"/>
                                </w:tcPr>
                                <w:p>
                                  <w:pPr>
                                    <w:widowControl w:val="0"/>
                                    <w:spacing w:before="236" w:line="720" w:lineRule="auto"/>
                                    <w:ind w:left="210" w:leftChars="100" w:right="3510" w:firstLine="0" w:firstLineChars="0"/>
                                    <w:jc w:val="distribute"/>
                                    <w:rPr>
                                      <w:rFonts w:ascii="宋体" w:hAnsi="宋体" w:eastAsia="宋体" w:cs="宋体"/>
                                      <w:b/>
                                      <w:kern w:val="2"/>
                                      <w:sz w:val="28"/>
                                      <w:szCs w:val="32"/>
                                      <w:lang w:val="zh-CN" w:eastAsia="zh-CN" w:bidi="zh-CN"/>
                                    </w:rPr>
                                  </w:pPr>
                                  <w:r>
                                    <w:rPr>
                                      <w:rFonts w:ascii="宋体" w:hAnsi="宋体" w:eastAsia="宋体" w:cs="宋体"/>
                                      <w:b/>
                                      <w:kern w:val="2"/>
                                      <w:sz w:val="28"/>
                                      <w:szCs w:val="32"/>
                                      <w:lang w:val="zh-CN" w:eastAsia="zh-CN" w:bidi="zh-CN"/>
                                    </w:rPr>
                                    <w:t>成员单位</w:t>
                                  </w:r>
                                </w:p>
                              </w:tc>
                              <w:tc>
                                <w:tcPr>
                                  <w:tcW w:w="2126" w:type="dxa"/>
                                  <w:noWrap w:val="0"/>
                                  <w:vAlign w:val="top"/>
                                </w:tcPr>
                                <w:p>
                                  <w:pPr>
                                    <w:widowControl w:val="0"/>
                                    <w:spacing w:before="7"/>
                                    <w:jc w:val="both"/>
                                    <w:rPr>
                                      <w:rFonts w:ascii="宋体" w:hAnsi="宋体" w:eastAsia="宋体" w:cs="宋体"/>
                                      <w:kern w:val="2"/>
                                      <w:sz w:val="26"/>
                                      <w:szCs w:val="32"/>
                                      <w:lang w:val="zh-CN" w:eastAsia="zh-CN" w:bidi="zh-CN"/>
                                    </w:rPr>
                                  </w:pPr>
                                </w:p>
                                <w:p>
                                  <w:pPr>
                                    <w:widowControl w:val="0"/>
                                    <w:ind w:left="321" w:right="321"/>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县委宣传部</w:t>
                                  </w:r>
                                </w:p>
                              </w:tc>
                              <w:tc>
                                <w:tcPr>
                                  <w:tcW w:w="11057" w:type="dxa"/>
                                  <w:noWrap w:val="0"/>
                                  <w:vAlign w:val="top"/>
                                </w:tcPr>
                                <w:p>
                                  <w:pPr>
                                    <w:widowControl w:val="0"/>
                                    <w:spacing w:before="9" w:line="320" w:lineRule="atLeast"/>
                                    <w:ind w:left="-1" w:right="-15" w:firstLine="480"/>
                                    <w:jc w:val="both"/>
                                    <w:rPr>
                                      <w:rFonts w:ascii="宋体" w:hAnsi="宋体" w:eastAsia="宋体" w:cs="宋体"/>
                                      <w:kern w:val="2"/>
                                      <w:sz w:val="24"/>
                                      <w:szCs w:val="32"/>
                                      <w:lang w:val="zh-CN" w:eastAsia="zh-CN" w:bidi="zh-CN"/>
                                    </w:rPr>
                                  </w:pPr>
                                  <w:r>
                                    <w:rPr>
                                      <w:rFonts w:ascii="宋体" w:hAnsi="宋体" w:eastAsia="宋体" w:cs="宋体"/>
                                      <w:spacing w:val="-5"/>
                                      <w:kern w:val="2"/>
                                      <w:sz w:val="24"/>
                                      <w:szCs w:val="32"/>
                                      <w:lang w:val="zh-CN" w:eastAsia="zh-CN" w:bidi="zh-CN"/>
                                    </w:rPr>
                                    <w:t>根据县抗震救灾指挥部的统一部署，组织协调新闻媒体开展应急新闻报道，积极引导舆论；负责制</w:t>
                                  </w:r>
                                  <w:r>
                                    <w:rPr>
                                      <w:rFonts w:ascii="宋体" w:hAnsi="宋体" w:eastAsia="宋体" w:cs="宋体"/>
                                      <w:spacing w:val="-11"/>
                                      <w:kern w:val="2"/>
                                      <w:sz w:val="24"/>
                                      <w:szCs w:val="32"/>
                                      <w:lang w:val="zh-CN" w:eastAsia="zh-CN" w:bidi="zh-CN"/>
                                    </w:rPr>
                                    <w:t>定本组应急联动方案并组织实施；督促本组成员履行相关工作职责。负责对地震灾害应急救援网络舆情信息进行监测，弘扬正能量。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6" w:hRule="atLeast"/>
                              </w:trPr>
                              <w:tc>
                                <w:tcPr>
                                  <w:tcW w:w="709" w:type="dxa"/>
                                  <w:vMerge w:val="continue"/>
                                  <w:tcBorders>
                                    <w:top w:val="nil"/>
                                  </w:tcBorders>
                                  <w:noWrap w:val="0"/>
                                  <w:textDirection w:val="tbRl"/>
                                  <w:vAlign w:val="top"/>
                                </w:tcPr>
                                <w:p>
                                  <w:pPr>
                                    <w:rPr>
                                      <w:rFonts w:ascii="Times New Roman" w:hAnsi="Times New Roman" w:eastAsia="仿宋_GB2312" w:cs="Times New Roman"/>
                                      <w:sz w:val="2"/>
                                      <w:szCs w:val="2"/>
                                    </w:rPr>
                                  </w:pPr>
                                </w:p>
                              </w:tc>
                              <w:tc>
                                <w:tcPr>
                                  <w:tcW w:w="2126" w:type="dxa"/>
                                  <w:noWrap w:val="0"/>
                                  <w:vAlign w:val="top"/>
                                </w:tcPr>
                                <w:p>
                                  <w:pPr>
                                    <w:widowControl w:val="0"/>
                                    <w:jc w:val="both"/>
                                    <w:rPr>
                                      <w:rFonts w:ascii="宋体" w:hAnsi="宋体" w:eastAsia="宋体" w:cs="宋体"/>
                                      <w:kern w:val="2"/>
                                      <w:sz w:val="24"/>
                                      <w:szCs w:val="32"/>
                                      <w:lang w:val="zh-CN" w:eastAsia="zh-CN" w:bidi="zh-CN"/>
                                    </w:rPr>
                                  </w:pPr>
                                </w:p>
                                <w:p>
                                  <w:pPr>
                                    <w:widowControl w:val="0"/>
                                    <w:spacing w:before="6"/>
                                    <w:jc w:val="both"/>
                                    <w:rPr>
                                      <w:rFonts w:ascii="宋体" w:hAnsi="宋体" w:eastAsia="宋体" w:cs="宋体"/>
                                      <w:kern w:val="2"/>
                                      <w:sz w:val="27"/>
                                      <w:szCs w:val="32"/>
                                      <w:lang w:val="zh-CN" w:eastAsia="zh-CN" w:bidi="zh-CN"/>
                                    </w:rPr>
                                  </w:pPr>
                                </w:p>
                                <w:p>
                                  <w:pPr>
                                    <w:widowControl w:val="0"/>
                                    <w:ind w:left="321" w:right="321"/>
                                    <w:jc w:val="center"/>
                                    <w:rPr>
                                      <w:rFonts w:hint="eastAsia" w:ascii="宋体" w:hAnsi="宋体" w:eastAsia="宋体" w:cs="宋体"/>
                                      <w:kern w:val="2"/>
                                      <w:sz w:val="24"/>
                                      <w:szCs w:val="32"/>
                                      <w:lang w:val="zh-CN" w:eastAsia="zh-CN" w:bidi="zh-CN"/>
                                    </w:rPr>
                                  </w:pPr>
                                  <w:r>
                                    <w:rPr>
                                      <w:rFonts w:hint="eastAsia" w:ascii="宋体" w:hAnsi="宋体" w:eastAsia="宋体" w:cs="宋体"/>
                                      <w:kern w:val="2"/>
                                      <w:sz w:val="24"/>
                                      <w:szCs w:val="32"/>
                                      <w:lang w:val="zh-CN" w:eastAsia="zh-CN" w:bidi="zh-CN"/>
                                    </w:rPr>
                                    <w:t>县发改局</w:t>
                                  </w:r>
                                </w:p>
                              </w:tc>
                              <w:tc>
                                <w:tcPr>
                                  <w:tcW w:w="11057" w:type="dxa"/>
                                  <w:noWrap w:val="0"/>
                                  <w:vAlign w:val="top"/>
                                </w:tcPr>
                                <w:p>
                                  <w:pPr>
                                    <w:widowControl w:val="0"/>
                                    <w:spacing w:before="180" w:line="249" w:lineRule="auto"/>
                                    <w:ind w:left="-1" w:right="57" w:firstLine="480"/>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按照职责分工做好地震应急物资的储备、采购、调度工作，协调各部门积极推进应急基础设施建设和灾后重建工作；负责落实救灾粮源、生活必需品和组织调运、供应，负责监测应急状态下生活必需品市场运行、供应情况，协调组织生活必需品应急供应；负责组织电力、新能源和可再生能源等能源受灾企业次生灾害抢、排险，并督促落实；负责协调灾区电力保障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09" w:type="dxa"/>
                                  <w:vMerge w:val="continue"/>
                                  <w:tcBorders>
                                    <w:top w:val="nil"/>
                                  </w:tcBorders>
                                  <w:noWrap w:val="0"/>
                                  <w:textDirection w:val="tbRl"/>
                                  <w:vAlign w:val="top"/>
                                </w:tcPr>
                                <w:p>
                                  <w:pPr>
                                    <w:rPr>
                                      <w:rFonts w:ascii="Times New Roman" w:hAnsi="Times New Roman" w:eastAsia="仿宋_GB2312" w:cs="Times New Roman"/>
                                      <w:sz w:val="2"/>
                                      <w:szCs w:val="2"/>
                                    </w:rPr>
                                  </w:pPr>
                                </w:p>
                              </w:tc>
                              <w:tc>
                                <w:tcPr>
                                  <w:tcW w:w="2126" w:type="dxa"/>
                                  <w:noWrap w:val="0"/>
                                  <w:vAlign w:val="top"/>
                                </w:tcPr>
                                <w:p>
                                  <w:pPr>
                                    <w:widowControl w:val="0"/>
                                    <w:spacing w:before="84"/>
                                    <w:ind w:left="321" w:right="321"/>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县教育局</w:t>
                                  </w:r>
                                </w:p>
                              </w:tc>
                              <w:tc>
                                <w:tcPr>
                                  <w:tcW w:w="11057" w:type="dxa"/>
                                  <w:noWrap w:val="0"/>
                                  <w:vAlign w:val="top"/>
                                </w:tcPr>
                                <w:p>
                                  <w:pPr>
                                    <w:widowControl w:val="0"/>
                                    <w:spacing w:before="84"/>
                                    <w:ind w:left="479"/>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负责指导学校做好在校学生的应急疏散、安置，负责指导在校学生心理咨询和宣传教育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709" w:type="dxa"/>
                                  <w:vMerge w:val="continue"/>
                                  <w:tcBorders>
                                    <w:top w:val="nil"/>
                                  </w:tcBorders>
                                  <w:noWrap w:val="0"/>
                                  <w:textDirection w:val="tbRl"/>
                                  <w:vAlign w:val="top"/>
                                </w:tcPr>
                                <w:p>
                                  <w:pPr>
                                    <w:rPr>
                                      <w:rFonts w:ascii="Times New Roman" w:hAnsi="Times New Roman" w:eastAsia="仿宋_GB2312" w:cs="Times New Roman"/>
                                      <w:sz w:val="2"/>
                                      <w:szCs w:val="2"/>
                                    </w:rPr>
                                  </w:pPr>
                                </w:p>
                              </w:tc>
                              <w:tc>
                                <w:tcPr>
                                  <w:tcW w:w="2126" w:type="dxa"/>
                                  <w:noWrap w:val="0"/>
                                  <w:vAlign w:val="top"/>
                                </w:tcPr>
                                <w:p>
                                  <w:pPr>
                                    <w:widowControl w:val="0"/>
                                    <w:spacing w:before="7"/>
                                    <w:jc w:val="both"/>
                                    <w:rPr>
                                      <w:rFonts w:ascii="宋体" w:hAnsi="宋体" w:eastAsia="宋体" w:cs="宋体"/>
                                      <w:kern w:val="2"/>
                                      <w:sz w:val="26"/>
                                      <w:szCs w:val="32"/>
                                      <w:lang w:val="zh-CN" w:eastAsia="zh-CN" w:bidi="zh-CN"/>
                                    </w:rPr>
                                  </w:pPr>
                                </w:p>
                                <w:p>
                                  <w:pPr>
                                    <w:widowControl w:val="0"/>
                                    <w:ind w:left="321" w:right="321"/>
                                    <w:jc w:val="center"/>
                                    <w:rPr>
                                      <w:rFonts w:hint="eastAsia" w:ascii="宋体" w:hAnsi="宋体" w:eastAsia="宋体" w:cs="宋体"/>
                                      <w:kern w:val="2"/>
                                      <w:sz w:val="24"/>
                                      <w:szCs w:val="32"/>
                                      <w:lang w:val="zh-CN" w:eastAsia="zh-CN" w:bidi="zh-CN"/>
                                    </w:rPr>
                                  </w:pPr>
                                  <w:r>
                                    <w:rPr>
                                      <w:rFonts w:hint="eastAsia" w:ascii="宋体" w:hAnsi="宋体" w:eastAsia="宋体" w:cs="宋体"/>
                                      <w:kern w:val="2"/>
                                      <w:sz w:val="24"/>
                                      <w:szCs w:val="32"/>
                                      <w:lang w:val="zh-CN" w:eastAsia="zh-CN" w:bidi="zh-CN"/>
                                    </w:rPr>
                                    <w:t>县工信局</w:t>
                                  </w:r>
                                </w:p>
                              </w:tc>
                              <w:tc>
                                <w:tcPr>
                                  <w:tcW w:w="11057" w:type="dxa"/>
                                  <w:noWrap w:val="0"/>
                                  <w:vAlign w:val="top"/>
                                </w:tcPr>
                                <w:p>
                                  <w:pPr>
                                    <w:widowControl w:val="0"/>
                                    <w:spacing w:before="180" w:line="249" w:lineRule="auto"/>
                                    <w:ind w:left="-1" w:right="117" w:firstLine="480"/>
                                    <w:jc w:val="both"/>
                                    <w:rPr>
                                      <w:rFonts w:ascii="宋体" w:hAnsi="宋体" w:eastAsia="宋体" w:cs="宋体"/>
                                      <w:kern w:val="2"/>
                                      <w:sz w:val="24"/>
                                      <w:szCs w:val="32"/>
                                      <w:lang w:val="zh-CN" w:eastAsia="zh-CN" w:bidi="zh-CN"/>
                                    </w:rPr>
                                  </w:pPr>
                                  <w:r>
                                    <w:rPr>
                                      <w:rFonts w:ascii="宋体" w:hAnsi="宋体" w:eastAsia="宋体" w:cs="宋体"/>
                                      <w:spacing w:val="-15"/>
                                      <w:kern w:val="2"/>
                                      <w:sz w:val="24"/>
                                      <w:szCs w:val="32"/>
                                      <w:lang w:val="zh-CN" w:eastAsia="zh-CN" w:bidi="zh-CN"/>
                                    </w:rPr>
                                    <w:t>负责重要物资生产组织工作；核实工业企业受损情况，指导制订工业恢复生产方案和工业生产自救</w:t>
                                  </w:r>
                                  <w:r>
                                    <w:rPr>
                                      <w:rFonts w:ascii="宋体" w:hAnsi="宋体" w:eastAsia="宋体" w:cs="宋体"/>
                                      <w:kern w:val="2"/>
                                      <w:sz w:val="24"/>
                                      <w:szCs w:val="32"/>
                                      <w:lang w:val="zh-CN" w:eastAsia="zh-CN" w:bidi="zh-CN"/>
                                    </w:rPr>
                                    <w:t>负责组织协调各电信运营企业做好应急保障工作；地震灾害后，及时收集上报设施受损情况。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709" w:type="dxa"/>
                                  <w:vMerge w:val="continue"/>
                                  <w:tcBorders>
                                    <w:top w:val="nil"/>
                                  </w:tcBorders>
                                  <w:noWrap w:val="0"/>
                                  <w:textDirection w:val="tbRl"/>
                                  <w:vAlign w:val="top"/>
                                </w:tcPr>
                                <w:p>
                                  <w:pPr>
                                    <w:rPr>
                                      <w:rFonts w:ascii="Times New Roman" w:hAnsi="Times New Roman" w:eastAsia="仿宋_GB2312" w:cs="Times New Roman"/>
                                      <w:sz w:val="2"/>
                                      <w:szCs w:val="2"/>
                                    </w:rPr>
                                  </w:pPr>
                                </w:p>
                              </w:tc>
                              <w:tc>
                                <w:tcPr>
                                  <w:tcW w:w="2126" w:type="dxa"/>
                                  <w:noWrap w:val="0"/>
                                  <w:vAlign w:val="top"/>
                                </w:tcPr>
                                <w:p>
                                  <w:pPr>
                                    <w:widowControl w:val="0"/>
                                    <w:jc w:val="both"/>
                                    <w:rPr>
                                      <w:rFonts w:ascii="宋体" w:hAnsi="宋体" w:eastAsia="宋体" w:cs="宋体"/>
                                      <w:kern w:val="2"/>
                                      <w:sz w:val="24"/>
                                      <w:szCs w:val="32"/>
                                      <w:lang w:val="zh-CN" w:eastAsia="zh-CN" w:bidi="zh-CN"/>
                                    </w:rPr>
                                  </w:pPr>
                                </w:p>
                                <w:p>
                                  <w:pPr>
                                    <w:widowControl w:val="0"/>
                                    <w:spacing w:before="189"/>
                                    <w:ind w:left="321" w:right="321"/>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县公安局</w:t>
                                  </w:r>
                                </w:p>
                              </w:tc>
                              <w:tc>
                                <w:tcPr>
                                  <w:tcW w:w="11057" w:type="dxa"/>
                                  <w:noWrap w:val="0"/>
                                  <w:vAlign w:val="top"/>
                                </w:tcPr>
                                <w:p>
                                  <w:pPr>
                                    <w:widowControl w:val="0"/>
                                    <w:spacing w:before="177" w:line="249" w:lineRule="auto"/>
                                    <w:ind w:left="-1" w:right="-15" w:firstLine="480"/>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负责灾区社会治安管理和重点目标的安全保卫，制订预防和打击震后各种违法犯罪活动的实施方</w:t>
                                  </w:r>
                                  <w:r>
                                    <w:rPr>
                                      <w:rFonts w:ascii="宋体" w:hAnsi="宋体" w:eastAsia="宋体" w:cs="宋体"/>
                                      <w:spacing w:val="-10"/>
                                      <w:kern w:val="2"/>
                                      <w:sz w:val="24"/>
                                      <w:szCs w:val="32"/>
                                      <w:lang w:val="zh-CN" w:eastAsia="zh-CN" w:bidi="zh-CN"/>
                                    </w:rPr>
                                    <w:t>案；负责灾区及周边道路、高速公路的交通管制和疏导，维护交通秩序，保障县抗震救灾指挥部与灾区间的救援通道畅通，对遇难人员进行尸体检验、数据勘验和身份识别。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09" w:type="dxa"/>
                                  <w:vMerge w:val="continue"/>
                                  <w:tcBorders>
                                    <w:top w:val="nil"/>
                                  </w:tcBorders>
                                  <w:noWrap w:val="0"/>
                                  <w:textDirection w:val="tbRl"/>
                                  <w:vAlign w:val="top"/>
                                </w:tcPr>
                                <w:p>
                                  <w:pPr>
                                    <w:rPr>
                                      <w:rFonts w:ascii="Times New Roman" w:hAnsi="Times New Roman" w:eastAsia="仿宋_GB2312" w:cs="Times New Roman"/>
                                      <w:sz w:val="2"/>
                                      <w:szCs w:val="2"/>
                                    </w:rPr>
                                  </w:pPr>
                                </w:p>
                              </w:tc>
                              <w:tc>
                                <w:tcPr>
                                  <w:tcW w:w="2126" w:type="dxa"/>
                                  <w:noWrap w:val="0"/>
                                  <w:vAlign w:val="top"/>
                                </w:tcPr>
                                <w:p>
                                  <w:pPr>
                                    <w:widowControl w:val="0"/>
                                    <w:spacing w:before="60"/>
                                    <w:ind w:left="321" w:right="321"/>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县民政局</w:t>
                                  </w:r>
                                </w:p>
                              </w:tc>
                              <w:tc>
                                <w:tcPr>
                                  <w:tcW w:w="11057" w:type="dxa"/>
                                  <w:noWrap w:val="0"/>
                                  <w:vAlign w:val="top"/>
                                </w:tcPr>
                                <w:p>
                                  <w:pPr>
                                    <w:widowControl w:val="0"/>
                                    <w:spacing w:before="60"/>
                                    <w:ind w:left="479"/>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负责灾区受灾群众救助工作，灾区遇难者遗体处置工作。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09" w:type="dxa"/>
                                  <w:vMerge w:val="continue"/>
                                  <w:tcBorders>
                                    <w:top w:val="nil"/>
                                  </w:tcBorders>
                                  <w:noWrap w:val="0"/>
                                  <w:textDirection w:val="tbRl"/>
                                  <w:vAlign w:val="top"/>
                                </w:tcPr>
                                <w:p>
                                  <w:pPr>
                                    <w:rPr>
                                      <w:rFonts w:ascii="Times New Roman" w:hAnsi="Times New Roman" w:eastAsia="仿宋_GB2312" w:cs="Times New Roman"/>
                                      <w:sz w:val="2"/>
                                      <w:szCs w:val="2"/>
                                    </w:rPr>
                                  </w:pPr>
                                </w:p>
                              </w:tc>
                              <w:tc>
                                <w:tcPr>
                                  <w:tcW w:w="2126" w:type="dxa"/>
                                  <w:noWrap w:val="0"/>
                                  <w:vAlign w:val="top"/>
                                </w:tcPr>
                                <w:p>
                                  <w:pPr>
                                    <w:widowControl w:val="0"/>
                                    <w:spacing w:before="57"/>
                                    <w:ind w:left="321" w:right="321"/>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县司法局</w:t>
                                  </w:r>
                                </w:p>
                              </w:tc>
                              <w:tc>
                                <w:tcPr>
                                  <w:tcW w:w="11057" w:type="dxa"/>
                                  <w:noWrap w:val="0"/>
                                  <w:vAlign w:val="top"/>
                                </w:tcPr>
                                <w:p>
                                  <w:pPr>
                                    <w:widowControl w:val="0"/>
                                    <w:spacing w:before="57"/>
                                    <w:ind w:left="479"/>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负责司法系统监狱、戒毒场所等特殊单位及群体的监控和转移安置，提供法律服务。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709" w:type="dxa"/>
                                  <w:vMerge w:val="continue"/>
                                  <w:tcBorders>
                                    <w:top w:val="nil"/>
                                  </w:tcBorders>
                                  <w:noWrap w:val="0"/>
                                  <w:textDirection w:val="tbRl"/>
                                  <w:vAlign w:val="top"/>
                                </w:tcPr>
                                <w:p>
                                  <w:pPr>
                                    <w:rPr>
                                      <w:rFonts w:ascii="Times New Roman" w:hAnsi="Times New Roman" w:eastAsia="仿宋_GB2312" w:cs="Times New Roman"/>
                                      <w:sz w:val="2"/>
                                      <w:szCs w:val="2"/>
                                    </w:rPr>
                                  </w:pPr>
                                </w:p>
                              </w:tc>
                              <w:tc>
                                <w:tcPr>
                                  <w:tcW w:w="2126" w:type="dxa"/>
                                  <w:noWrap w:val="0"/>
                                  <w:vAlign w:val="top"/>
                                </w:tcPr>
                                <w:p>
                                  <w:pPr>
                                    <w:widowControl w:val="0"/>
                                    <w:spacing w:before="7"/>
                                    <w:jc w:val="both"/>
                                    <w:rPr>
                                      <w:rFonts w:ascii="宋体" w:hAnsi="宋体" w:eastAsia="宋体" w:cs="宋体"/>
                                      <w:kern w:val="2"/>
                                      <w:sz w:val="26"/>
                                      <w:szCs w:val="32"/>
                                      <w:lang w:val="zh-CN" w:eastAsia="zh-CN" w:bidi="zh-CN"/>
                                    </w:rPr>
                                  </w:pPr>
                                </w:p>
                                <w:p>
                                  <w:pPr>
                                    <w:widowControl w:val="0"/>
                                    <w:ind w:left="321" w:right="321"/>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县财政局</w:t>
                                  </w:r>
                                </w:p>
                              </w:tc>
                              <w:tc>
                                <w:tcPr>
                                  <w:tcW w:w="11057" w:type="dxa"/>
                                  <w:noWrap w:val="0"/>
                                  <w:vAlign w:val="top"/>
                                </w:tcPr>
                                <w:p>
                                  <w:pPr>
                                    <w:widowControl w:val="0"/>
                                    <w:spacing w:before="180" w:line="249" w:lineRule="auto"/>
                                    <w:ind w:left="-1" w:right="-15" w:firstLine="480"/>
                                    <w:jc w:val="both"/>
                                    <w:rPr>
                                      <w:rFonts w:ascii="宋体" w:hAnsi="宋体" w:eastAsia="宋体" w:cs="宋体"/>
                                      <w:kern w:val="2"/>
                                      <w:sz w:val="24"/>
                                      <w:szCs w:val="32"/>
                                      <w:lang w:val="zh-CN" w:eastAsia="zh-CN" w:bidi="zh-CN"/>
                                    </w:rPr>
                                  </w:pPr>
                                  <w:r>
                                    <w:rPr>
                                      <w:rFonts w:ascii="宋体" w:hAnsi="宋体" w:eastAsia="宋体" w:cs="宋体"/>
                                      <w:spacing w:val="-8"/>
                                      <w:kern w:val="2"/>
                                      <w:sz w:val="24"/>
                                      <w:szCs w:val="32"/>
                                      <w:lang w:val="zh-CN" w:eastAsia="zh-CN" w:bidi="zh-CN"/>
                                    </w:rPr>
                                    <w:t>负责救灾资金筹集、管理，配合做好财政救灾资金及其他社会捐赠资金使用管理；负责组织对所需应急救援物资的政府采购，并对县应急救援物资的采购、储存、调运所需资金予以保障。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09" w:type="dxa"/>
                                  <w:vMerge w:val="continue"/>
                                  <w:tcBorders>
                                    <w:top w:val="nil"/>
                                  </w:tcBorders>
                                  <w:noWrap w:val="0"/>
                                  <w:textDirection w:val="tbRl"/>
                                  <w:vAlign w:val="top"/>
                                </w:tcPr>
                                <w:p>
                                  <w:pPr>
                                    <w:rPr>
                                      <w:rFonts w:ascii="Times New Roman" w:hAnsi="Times New Roman" w:eastAsia="仿宋_GB2312" w:cs="Times New Roman"/>
                                      <w:sz w:val="2"/>
                                      <w:szCs w:val="2"/>
                                    </w:rPr>
                                  </w:pPr>
                                </w:p>
                              </w:tc>
                              <w:tc>
                                <w:tcPr>
                                  <w:tcW w:w="2126" w:type="dxa"/>
                                  <w:noWrap w:val="0"/>
                                  <w:vAlign w:val="top"/>
                                </w:tcPr>
                                <w:p>
                                  <w:pPr>
                                    <w:widowControl w:val="0"/>
                                    <w:spacing w:before="57"/>
                                    <w:ind w:left="321" w:right="321"/>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县自然资源局</w:t>
                                  </w:r>
                                </w:p>
                              </w:tc>
                              <w:tc>
                                <w:tcPr>
                                  <w:tcW w:w="11057" w:type="dxa"/>
                                  <w:noWrap w:val="0"/>
                                  <w:vAlign w:val="top"/>
                                </w:tcPr>
                                <w:p>
                                  <w:pPr>
                                    <w:widowControl w:val="0"/>
                                    <w:spacing w:before="57"/>
                                    <w:ind w:left="500"/>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负责次生地质灾害应急调查、监测，指导地质灾害应急治理工程。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09" w:type="dxa"/>
                                  <w:vMerge w:val="continue"/>
                                  <w:tcBorders>
                                    <w:top w:val="nil"/>
                                  </w:tcBorders>
                                  <w:noWrap w:val="0"/>
                                  <w:textDirection w:val="tbRl"/>
                                  <w:vAlign w:val="top"/>
                                </w:tcPr>
                                <w:p>
                                  <w:pPr>
                                    <w:rPr>
                                      <w:rFonts w:ascii="Times New Roman" w:hAnsi="Times New Roman" w:eastAsia="仿宋_GB2312" w:cs="Times New Roman"/>
                                      <w:sz w:val="2"/>
                                      <w:szCs w:val="2"/>
                                    </w:rPr>
                                  </w:pPr>
                                </w:p>
                              </w:tc>
                              <w:tc>
                                <w:tcPr>
                                  <w:tcW w:w="2126" w:type="dxa"/>
                                  <w:noWrap w:val="0"/>
                                  <w:vAlign w:val="top"/>
                                </w:tcPr>
                                <w:p>
                                  <w:pPr>
                                    <w:widowControl w:val="0"/>
                                    <w:spacing w:before="11" w:line="320" w:lineRule="atLeast"/>
                                    <w:ind w:left="645" w:right="34" w:hanging="480"/>
                                    <w:jc w:val="both"/>
                                    <w:rPr>
                                      <w:rFonts w:ascii="宋体" w:hAnsi="宋体" w:eastAsia="宋体" w:cs="宋体"/>
                                      <w:kern w:val="2"/>
                                      <w:sz w:val="24"/>
                                      <w:szCs w:val="32"/>
                                      <w:lang w:val="zh-CN" w:eastAsia="zh-CN" w:bidi="zh-CN"/>
                                    </w:rPr>
                                  </w:pPr>
                                  <w:bookmarkStart w:id="15" w:name="OLE_LINK1"/>
                                  <w:r>
                                    <w:rPr>
                                      <w:rFonts w:hint="eastAsia" w:ascii="宋体" w:hAnsi="宋体" w:eastAsia="宋体" w:cs="宋体"/>
                                      <w:kern w:val="2"/>
                                      <w:sz w:val="24"/>
                                      <w:szCs w:val="32"/>
                                      <w:lang w:val="zh-CN" w:eastAsia="zh-CN" w:bidi="zh-CN"/>
                                    </w:rPr>
                                    <w:t>市</w:t>
                                  </w:r>
                                  <w:r>
                                    <w:rPr>
                                      <w:rFonts w:ascii="宋体" w:hAnsi="宋体" w:eastAsia="宋体" w:cs="宋体"/>
                                      <w:kern w:val="2"/>
                                      <w:sz w:val="24"/>
                                      <w:szCs w:val="32"/>
                                      <w:lang w:val="zh-CN" w:eastAsia="zh-CN" w:bidi="zh-CN"/>
                                    </w:rPr>
                                    <w:t>生态环境局</w:t>
                                  </w:r>
                                  <w:r>
                                    <w:rPr>
                                      <w:rFonts w:hint="eastAsia" w:ascii="宋体" w:hAnsi="宋体" w:eastAsia="宋体" w:cs="宋体"/>
                                      <w:kern w:val="2"/>
                                      <w:sz w:val="24"/>
                                      <w:szCs w:val="32"/>
                                      <w:lang w:val="zh-CN" w:eastAsia="zh-CN" w:bidi="zh-CN"/>
                                    </w:rPr>
                                    <w:t>平顺</w:t>
                                  </w:r>
                                  <w:r>
                                    <w:rPr>
                                      <w:rFonts w:ascii="宋体" w:hAnsi="宋体" w:eastAsia="宋体" w:cs="宋体"/>
                                      <w:kern w:val="2"/>
                                      <w:sz w:val="24"/>
                                      <w:szCs w:val="32"/>
                                      <w:lang w:val="zh-CN" w:eastAsia="zh-CN" w:bidi="zh-CN"/>
                                    </w:rPr>
                                    <w:t>分局</w:t>
                                  </w:r>
                                  <w:bookmarkEnd w:id="15"/>
                                </w:p>
                              </w:tc>
                              <w:tc>
                                <w:tcPr>
                                  <w:tcW w:w="11057" w:type="dxa"/>
                                  <w:noWrap w:val="0"/>
                                  <w:vAlign w:val="top"/>
                                </w:tcPr>
                                <w:p>
                                  <w:pPr>
                                    <w:widowControl w:val="0"/>
                                    <w:spacing w:before="182"/>
                                    <w:ind w:left="500"/>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负责对灾区次生环境污染情况的监测预报及应急处置。</w:t>
                                  </w:r>
                                </w:p>
                              </w:tc>
                            </w:tr>
                          </w:tbl>
                          <w:p>
                            <w:pPr>
                              <w:widowControl w:val="0"/>
                              <w:spacing w:line="0" w:lineRule="atLeast"/>
                              <w:jc w:val="center"/>
                              <w:rPr>
                                <w:rFonts w:ascii="方正小标宋简体" w:hAnsi="Times New Roman" w:eastAsia="方正小标宋简体" w:cs="Times New Roman"/>
                                <w:kern w:val="2"/>
                                <w:sz w:val="44"/>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left:73.3pt;margin-top:73.55pt;height:462.65pt;width:735.75pt;mso-position-horizontal-relative:page;mso-position-vertical-relative:page;z-index:251704320;mso-width-relative:page;mso-height-relative:page;" filled="f" stroked="f" coordsize="21600,21600" o:gfxdata="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GrL9QtgAAAANAQAADwAAAAAAAAABACAA&#10;AAA4AAAAZHJzL2Rvd25yZXYueG1sUEsBAhQAFAAAAAgAh07iQBGAik++AQAAdwMAAA4AAAAAAAAA&#10;AQAgAAAAPQEAAGRycy9lMm9Eb2MueG1sUEsFBgAAAAAGAAYAWQEAAG0FAAAAAA==&#10;">
                <v:fill on="f" focussize="0,0"/>
                <v:stroke on="f"/>
                <v:imagedata o:title=""/>
                <o:lock v:ext="edit" aspectratio="f"/>
                <v:textbox inset="0mm,0mm,0mm,0mm">
                  <w:txbxContent>
                    <w:tbl>
                      <w:tblPr>
                        <w:tblStyle w:val="16"/>
                        <w:tblW w:w="13892" w:type="dxa"/>
                        <w:tblInd w:w="1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2126"/>
                        <w:gridCol w:w="110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2835" w:type="dxa"/>
                            <w:gridSpan w:val="2"/>
                            <w:noWrap w:val="0"/>
                            <w:vAlign w:val="top"/>
                          </w:tcPr>
                          <w:p>
                            <w:pPr>
                              <w:widowControl w:val="0"/>
                              <w:spacing w:before="173"/>
                              <w:ind w:left="1034"/>
                              <w:jc w:val="both"/>
                              <w:rPr>
                                <w:rFonts w:ascii="宋体" w:hAnsi="宋体" w:eastAsia="宋体" w:cs="宋体"/>
                                <w:b/>
                                <w:kern w:val="2"/>
                                <w:sz w:val="28"/>
                                <w:szCs w:val="32"/>
                                <w:lang w:val="zh-CN" w:eastAsia="zh-CN" w:bidi="zh-CN"/>
                              </w:rPr>
                            </w:pPr>
                            <w:r>
                              <w:rPr>
                                <w:rFonts w:ascii="宋体" w:hAnsi="宋体" w:eastAsia="宋体" w:cs="宋体"/>
                                <w:b/>
                                <w:kern w:val="2"/>
                                <w:sz w:val="28"/>
                                <w:szCs w:val="32"/>
                                <w:lang w:val="zh-CN" w:eastAsia="zh-CN" w:bidi="zh-CN"/>
                              </w:rPr>
                              <w:t>指挥机构</w:t>
                            </w:r>
                          </w:p>
                        </w:tc>
                        <w:tc>
                          <w:tcPr>
                            <w:tcW w:w="11057" w:type="dxa"/>
                            <w:noWrap w:val="0"/>
                            <w:vAlign w:val="top"/>
                          </w:tcPr>
                          <w:p>
                            <w:pPr>
                              <w:widowControl w:val="0"/>
                              <w:tabs>
                                <w:tab w:val="left" w:pos="563"/>
                              </w:tabs>
                              <w:spacing w:before="180"/>
                              <w:jc w:val="center"/>
                              <w:rPr>
                                <w:rFonts w:ascii="宋体" w:hAnsi="宋体" w:eastAsia="宋体" w:cs="宋体"/>
                                <w:b/>
                                <w:kern w:val="2"/>
                                <w:sz w:val="28"/>
                                <w:szCs w:val="32"/>
                                <w:lang w:val="zh-CN" w:eastAsia="zh-CN" w:bidi="zh-CN"/>
                              </w:rPr>
                            </w:pPr>
                            <w:r>
                              <w:rPr>
                                <w:rFonts w:ascii="宋体" w:hAnsi="宋体" w:eastAsia="宋体" w:cs="宋体"/>
                                <w:b/>
                                <w:kern w:val="2"/>
                                <w:sz w:val="28"/>
                                <w:szCs w:val="32"/>
                                <w:lang w:val="zh-CN" w:eastAsia="zh-CN" w:bidi="zh-CN"/>
                              </w:rPr>
                              <w:t>职</w:t>
                            </w:r>
                            <w:r>
                              <w:rPr>
                                <w:rFonts w:ascii="宋体" w:hAnsi="宋体" w:eastAsia="宋体" w:cs="宋体"/>
                                <w:b/>
                                <w:kern w:val="2"/>
                                <w:sz w:val="28"/>
                                <w:szCs w:val="32"/>
                                <w:lang w:val="zh-CN" w:eastAsia="zh-CN" w:bidi="zh-CN"/>
                              </w:rPr>
                              <w:tab/>
                            </w:r>
                            <w:r>
                              <w:rPr>
                                <w:rFonts w:ascii="宋体" w:hAnsi="宋体" w:eastAsia="宋体" w:cs="宋体"/>
                                <w:b/>
                                <w:kern w:val="2"/>
                                <w:sz w:val="28"/>
                                <w:szCs w:val="32"/>
                                <w:lang w:val="zh-CN" w:eastAsia="zh-CN" w:bidi="zh-CN"/>
                              </w:rPr>
                              <w:t>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709" w:type="dxa"/>
                            <w:vMerge w:val="restart"/>
                            <w:noWrap w:val="0"/>
                            <w:vAlign w:val="center"/>
                          </w:tcPr>
                          <w:p>
                            <w:pPr>
                              <w:widowControl w:val="0"/>
                              <w:spacing w:before="236" w:line="720" w:lineRule="auto"/>
                              <w:ind w:left="210" w:leftChars="100" w:right="3510" w:firstLine="0" w:firstLineChars="0"/>
                              <w:jc w:val="distribute"/>
                              <w:rPr>
                                <w:rFonts w:ascii="宋体" w:hAnsi="宋体" w:eastAsia="宋体" w:cs="宋体"/>
                                <w:b/>
                                <w:kern w:val="2"/>
                                <w:sz w:val="28"/>
                                <w:szCs w:val="32"/>
                                <w:lang w:val="zh-CN" w:eastAsia="zh-CN" w:bidi="zh-CN"/>
                              </w:rPr>
                            </w:pPr>
                            <w:r>
                              <w:rPr>
                                <w:rFonts w:ascii="宋体" w:hAnsi="宋体" w:eastAsia="宋体" w:cs="宋体"/>
                                <w:b/>
                                <w:kern w:val="2"/>
                                <w:sz w:val="28"/>
                                <w:szCs w:val="32"/>
                                <w:lang w:val="zh-CN" w:eastAsia="zh-CN" w:bidi="zh-CN"/>
                              </w:rPr>
                              <w:t>成员单位</w:t>
                            </w:r>
                          </w:p>
                        </w:tc>
                        <w:tc>
                          <w:tcPr>
                            <w:tcW w:w="2126" w:type="dxa"/>
                            <w:noWrap w:val="0"/>
                            <w:vAlign w:val="top"/>
                          </w:tcPr>
                          <w:p>
                            <w:pPr>
                              <w:widowControl w:val="0"/>
                              <w:spacing w:before="7"/>
                              <w:jc w:val="both"/>
                              <w:rPr>
                                <w:rFonts w:ascii="宋体" w:hAnsi="宋体" w:eastAsia="宋体" w:cs="宋体"/>
                                <w:kern w:val="2"/>
                                <w:sz w:val="26"/>
                                <w:szCs w:val="32"/>
                                <w:lang w:val="zh-CN" w:eastAsia="zh-CN" w:bidi="zh-CN"/>
                              </w:rPr>
                            </w:pPr>
                          </w:p>
                          <w:p>
                            <w:pPr>
                              <w:widowControl w:val="0"/>
                              <w:ind w:left="321" w:right="321"/>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县委宣传部</w:t>
                            </w:r>
                          </w:p>
                        </w:tc>
                        <w:tc>
                          <w:tcPr>
                            <w:tcW w:w="11057" w:type="dxa"/>
                            <w:noWrap w:val="0"/>
                            <w:vAlign w:val="top"/>
                          </w:tcPr>
                          <w:p>
                            <w:pPr>
                              <w:widowControl w:val="0"/>
                              <w:spacing w:before="9" w:line="320" w:lineRule="atLeast"/>
                              <w:ind w:left="-1" w:right="-15" w:firstLine="480"/>
                              <w:jc w:val="both"/>
                              <w:rPr>
                                <w:rFonts w:ascii="宋体" w:hAnsi="宋体" w:eastAsia="宋体" w:cs="宋体"/>
                                <w:kern w:val="2"/>
                                <w:sz w:val="24"/>
                                <w:szCs w:val="32"/>
                                <w:lang w:val="zh-CN" w:eastAsia="zh-CN" w:bidi="zh-CN"/>
                              </w:rPr>
                            </w:pPr>
                            <w:r>
                              <w:rPr>
                                <w:rFonts w:ascii="宋体" w:hAnsi="宋体" w:eastAsia="宋体" w:cs="宋体"/>
                                <w:spacing w:val="-5"/>
                                <w:kern w:val="2"/>
                                <w:sz w:val="24"/>
                                <w:szCs w:val="32"/>
                                <w:lang w:val="zh-CN" w:eastAsia="zh-CN" w:bidi="zh-CN"/>
                              </w:rPr>
                              <w:t>根据县抗震救灾指挥部的统一部署，组织协调新闻媒体开展应急新闻报道，积极引导舆论；负责制</w:t>
                            </w:r>
                            <w:r>
                              <w:rPr>
                                <w:rFonts w:ascii="宋体" w:hAnsi="宋体" w:eastAsia="宋体" w:cs="宋体"/>
                                <w:spacing w:val="-11"/>
                                <w:kern w:val="2"/>
                                <w:sz w:val="24"/>
                                <w:szCs w:val="32"/>
                                <w:lang w:val="zh-CN" w:eastAsia="zh-CN" w:bidi="zh-CN"/>
                              </w:rPr>
                              <w:t>定本组应急联动方案并组织实施；督促本组成员履行相关工作职责。负责对地震灾害应急救援网络舆情信息进行监测，弘扬正能量。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6" w:hRule="atLeast"/>
                        </w:trPr>
                        <w:tc>
                          <w:tcPr>
                            <w:tcW w:w="709" w:type="dxa"/>
                            <w:vMerge w:val="continue"/>
                            <w:tcBorders>
                              <w:top w:val="nil"/>
                            </w:tcBorders>
                            <w:noWrap w:val="0"/>
                            <w:textDirection w:val="tbRl"/>
                            <w:vAlign w:val="top"/>
                          </w:tcPr>
                          <w:p>
                            <w:pPr>
                              <w:rPr>
                                <w:rFonts w:ascii="Times New Roman" w:hAnsi="Times New Roman" w:eastAsia="仿宋_GB2312" w:cs="Times New Roman"/>
                                <w:sz w:val="2"/>
                                <w:szCs w:val="2"/>
                              </w:rPr>
                            </w:pPr>
                          </w:p>
                        </w:tc>
                        <w:tc>
                          <w:tcPr>
                            <w:tcW w:w="2126" w:type="dxa"/>
                            <w:noWrap w:val="0"/>
                            <w:vAlign w:val="top"/>
                          </w:tcPr>
                          <w:p>
                            <w:pPr>
                              <w:widowControl w:val="0"/>
                              <w:jc w:val="both"/>
                              <w:rPr>
                                <w:rFonts w:ascii="宋体" w:hAnsi="宋体" w:eastAsia="宋体" w:cs="宋体"/>
                                <w:kern w:val="2"/>
                                <w:sz w:val="24"/>
                                <w:szCs w:val="32"/>
                                <w:lang w:val="zh-CN" w:eastAsia="zh-CN" w:bidi="zh-CN"/>
                              </w:rPr>
                            </w:pPr>
                          </w:p>
                          <w:p>
                            <w:pPr>
                              <w:widowControl w:val="0"/>
                              <w:spacing w:before="6"/>
                              <w:jc w:val="both"/>
                              <w:rPr>
                                <w:rFonts w:ascii="宋体" w:hAnsi="宋体" w:eastAsia="宋体" w:cs="宋体"/>
                                <w:kern w:val="2"/>
                                <w:sz w:val="27"/>
                                <w:szCs w:val="32"/>
                                <w:lang w:val="zh-CN" w:eastAsia="zh-CN" w:bidi="zh-CN"/>
                              </w:rPr>
                            </w:pPr>
                          </w:p>
                          <w:p>
                            <w:pPr>
                              <w:widowControl w:val="0"/>
                              <w:ind w:left="321" w:right="321"/>
                              <w:jc w:val="center"/>
                              <w:rPr>
                                <w:rFonts w:hint="eastAsia" w:ascii="宋体" w:hAnsi="宋体" w:eastAsia="宋体" w:cs="宋体"/>
                                <w:kern w:val="2"/>
                                <w:sz w:val="24"/>
                                <w:szCs w:val="32"/>
                                <w:lang w:val="zh-CN" w:eastAsia="zh-CN" w:bidi="zh-CN"/>
                              </w:rPr>
                            </w:pPr>
                            <w:r>
                              <w:rPr>
                                <w:rFonts w:hint="eastAsia" w:ascii="宋体" w:hAnsi="宋体" w:eastAsia="宋体" w:cs="宋体"/>
                                <w:kern w:val="2"/>
                                <w:sz w:val="24"/>
                                <w:szCs w:val="32"/>
                                <w:lang w:val="zh-CN" w:eastAsia="zh-CN" w:bidi="zh-CN"/>
                              </w:rPr>
                              <w:t>县发改局</w:t>
                            </w:r>
                          </w:p>
                        </w:tc>
                        <w:tc>
                          <w:tcPr>
                            <w:tcW w:w="11057" w:type="dxa"/>
                            <w:noWrap w:val="0"/>
                            <w:vAlign w:val="top"/>
                          </w:tcPr>
                          <w:p>
                            <w:pPr>
                              <w:widowControl w:val="0"/>
                              <w:spacing w:before="180" w:line="249" w:lineRule="auto"/>
                              <w:ind w:left="-1" w:right="57" w:firstLine="480"/>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按照职责分工做好地震应急物资的储备、采购、调度工作，协调各部门积极推进应急基础设施建设和灾后重建工作；负责落实救灾粮源、生活必需品和组织调运、供应，负责监测应急状态下生活必需品市场运行、供应情况，协调组织生活必需品应急供应；负责组织电力、新能源和可再生能源等能源受灾企业次生灾害抢、排险，并督促落实；负责协调灾区电力保障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09" w:type="dxa"/>
                            <w:vMerge w:val="continue"/>
                            <w:tcBorders>
                              <w:top w:val="nil"/>
                            </w:tcBorders>
                            <w:noWrap w:val="0"/>
                            <w:textDirection w:val="tbRl"/>
                            <w:vAlign w:val="top"/>
                          </w:tcPr>
                          <w:p>
                            <w:pPr>
                              <w:rPr>
                                <w:rFonts w:ascii="Times New Roman" w:hAnsi="Times New Roman" w:eastAsia="仿宋_GB2312" w:cs="Times New Roman"/>
                                <w:sz w:val="2"/>
                                <w:szCs w:val="2"/>
                              </w:rPr>
                            </w:pPr>
                          </w:p>
                        </w:tc>
                        <w:tc>
                          <w:tcPr>
                            <w:tcW w:w="2126" w:type="dxa"/>
                            <w:noWrap w:val="0"/>
                            <w:vAlign w:val="top"/>
                          </w:tcPr>
                          <w:p>
                            <w:pPr>
                              <w:widowControl w:val="0"/>
                              <w:spacing w:before="84"/>
                              <w:ind w:left="321" w:right="321"/>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县教育局</w:t>
                            </w:r>
                          </w:p>
                        </w:tc>
                        <w:tc>
                          <w:tcPr>
                            <w:tcW w:w="11057" w:type="dxa"/>
                            <w:noWrap w:val="0"/>
                            <w:vAlign w:val="top"/>
                          </w:tcPr>
                          <w:p>
                            <w:pPr>
                              <w:widowControl w:val="0"/>
                              <w:spacing w:before="84"/>
                              <w:ind w:left="479"/>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负责指导学校做好在校学生的应急疏散、安置，负责指导在校学生心理咨询和宣传教育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709" w:type="dxa"/>
                            <w:vMerge w:val="continue"/>
                            <w:tcBorders>
                              <w:top w:val="nil"/>
                            </w:tcBorders>
                            <w:noWrap w:val="0"/>
                            <w:textDirection w:val="tbRl"/>
                            <w:vAlign w:val="top"/>
                          </w:tcPr>
                          <w:p>
                            <w:pPr>
                              <w:rPr>
                                <w:rFonts w:ascii="Times New Roman" w:hAnsi="Times New Roman" w:eastAsia="仿宋_GB2312" w:cs="Times New Roman"/>
                                <w:sz w:val="2"/>
                                <w:szCs w:val="2"/>
                              </w:rPr>
                            </w:pPr>
                          </w:p>
                        </w:tc>
                        <w:tc>
                          <w:tcPr>
                            <w:tcW w:w="2126" w:type="dxa"/>
                            <w:noWrap w:val="0"/>
                            <w:vAlign w:val="top"/>
                          </w:tcPr>
                          <w:p>
                            <w:pPr>
                              <w:widowControl w:val="0"/>
                              <w:spacing w:before="7"/>
                              <w:jc w:val="both"/>
                              <w:rPr>
                                <w:rFonts w:ascii="宋体" w:hAnsi="宋体" w:eastAsia="宋体" w:cs="宋体"/>
                                <w:kern w:val="2"/>
                                <w:sz w:val="26"/>
                                <w:szCs w:val="32"/>
                                <w:lang w:val="zh-CN" w:eastAsia="zh-CN" w:bidi="zh-CN"/>
                              </w:rPr>
                            </w:pPr>
                          </w:p>
                          <w:p>
                            <w:pPr>
                              <w:widowControl w:val="0"/>
                              <w:ind w:left="321" w:right="321"/>
                              <w:jc w:val="center"/>
                              <w:rPr>
                                <w:rFonts w:hint="eastAsia" w:ascii="宋体" w:hAnsi="宋体" w:eastAsia="宋体" w:cs="宋体"/>
                                <w:kern w:val="2"/>
                                <w:sz w:val="24"/>
                                <w:szCs w:val="32"/>
                                <w:lang w:val="zh-CN" w:eastAsia="zh-CN" w:bidi="zh-CN"/>
                              </w:rPr>
                            </w:pPr>
                            <w:r>
                              <w:rPr>
                                <w:rFonts w:hint="eastAsia" w:ascii="宋体" w:hAnsi="宋体" w:eastAsia="宋体" w:cs="宋体"/>
                                <w:kern w:val="2"/>
                                <w:sz w:val="24"/>
                                <w:szCs w:val="32"/>
                                <w:lang w:val="zh-CN" w:eastAsia="zh-CN" w:bidi="zh-CN"/>
                              </w:rPr>
                              <w:t>县工信局</w:t>
                            </w:r>
                          </w:p>
                        </w:tc>
                        <w:tc>
                          <w:tcPr>
                            <w:tcW w:w="11057" w:type="dxa"/>
                            <w:noWrap w:val="0"/>
                            <w:vAlign w:val="top"/>
                          </w:tcPr>
                          <w:p>
                            <w:pPr>
                              <w:widowControl w:val="0"/>
                              <w:spacing w:before="180" w:line="249" w:lineRule="auto"/>
                              <w:ind w:left="-1" w:right="117" w:firstLine="480"/>
                              <w:jc w:val="both"/>
                              <w:rPr>
                                <w:rFonts w:ascii="宋体" w:hAnsi="宋体" w:eastAsia="宋体" w:cs="宋体"/>
                                <w:kern w:val="2"/>
                                <w:sz w:val="24"/>
                                <w:szCs w:val="32"/>
                                <w:lang w:val="zh-CN" w:eastAsia="zh-CN" w:bidi="zh-CN"/>
                              </w:rPr>
                            </w:pPr>
                            <w:r>
                              <w:rPr>
                                <w:rFonts w:ascii="宋体" w:hAnsi="宋体" w:eastAsia="宋体" w:cs="宋体"/>
                                <w:spacing w:val="-15"/>
                                <w:kern w:val="2"/>
                                <w:sz w:val="24"/>
                                <w:szCs w:val="32"/>
                                <w:lang w:val="zh-CN" w:eastAsia="zh-CN" w:bidi="zh-CN"/>
                              </w:rPr>
                              <w:t>负责重要物资生产组织工作；核实工业企业受损情况，指导制订工业恢复生产方案和工业生产自救</w:t>
                            </w:r>
                            <w:r>
                              <w:rPr>
                                <w:rFonts w:ascii="宋体" w:hAnsi="宋体" w:eastAsia="宋体" w:cs="宋体"/>
                                <w:kern w:val="2"/>
                                <w:sz w:val="24"/>
                                <w:szCs w:val="32"/>
                                <w:lang w:val="zh-CN" w:eastAsia="zh-CN" w:bidi="zh-CN"/>
                              </w:rPr>
                              <w:t>负责组织协调各电信运营企业做好应急保障工作；地震灾害后，及时收集上报设施受损情况。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709" w:type="dxa"/>
                            <w:vMerge w:val="continue"/>
                            <w:tcBorders>
                              <w:top w:val="nil"/>
                            </w:tcBorders>
                            <w:noWrap w:val="0"/>
                            <w:textDirection w:val="tbRl"/>
                            <w:vAlign w:val="top"/>
                          </w:tcPr>
                          <w:p>
                            <w:pPr>
                              <w:rPr>
                                <w:rFonts w:ascii="Times New Roman" w:hAnsi="Times New Roman" w:eastAsia="仿宋_GB2312" w:cs="Times New Roman"/>
                                <w:sz w:val="2"/>
                                <w:szCs w:val="2"/>
                              </w:rPr>
                            </w:pPr>
                          </w:p>
                        </w:tc>
                        <w:tc>
                          <w:tcPr>
                            <w:tcW w:w="2126" w:type="dxa"/>
                            <w:noWrap w:val="0"/>
                            <w:vAlign w:val="top"/>
                          </w:tcPr>
                          <w:p>
                            <w:pPr>
                              <w:widowControl w:val="0"/>
                              <w:jc w:val="both"/>
                              <w:rPr>
                                <w:rFonts w:ascii="宋体" w:hAnsi="宋体" w:eastAsia="宋体" w:cs="宋体"/>
                                <w:kern w:val="2"/>
                                <w:sz w:val="24"/>
                                <w:szCs w:val="32"/>
                                <w:lang w:val="zh-CN" w:eastAsia="zh-CN" w:bidi="zh-CN"/>
                              </w:rPr>
                            </w:pPr>
                          </w:p>
                          <w:p>
                            <w:pPr>
                              <w:widowControl w:val="0"/>
                              <w:spacing w:before="189"/>
                              <w:ind w:left="321" w:right="321"/>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县公安局</w:t>
                            </w:r>
                          </w:p>
                        </w:tc>
                        <w:tc>
                          <w:tcPr>
                            <w:tcW w:w="11057" w:type="dxa"/>
                            <w:noWrap w:val="0"/>
                            <w:vAlign w:val="top"/>
                          </w:tcPr>
                          <w:p>
                            <w:pPr>
                              <w:widowControl w:val="0"/>
                              <w:spacing w:before="177" w:line="249" w:lineRule="auto"/>
                              <w:ind w:left="-1" w:right="-15" w:firstLine="480"/>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负责灾区社会治安管理和重点目标的安全保卫，制订预防和打击震后各种违法犯罪活动的实施方</w:t>
                            </w:r>
                            <w:r>
                              <w:rPr>
                                <w:rFonts w:ascii="宋体" w:hAnsi="宋体" w:eastAsia="宋体" w:cs="宋体"/>
                                <w:spacing w:val="-10"/>
                                <w:kern w:val="2"/>
                                <w:sz w:val="24"/>
                                <w:szCs w:val="32"/>
                                <w:lang w:val="zh-CN" w:eastAsia="zh-CN" w:bidi="zh-CN"/>
                              </w:rPr>
                              <w:t>案；负责灾区及周边道路、高速公路的交通管制和疏导，维护交通秩序，保障县抗震救灾指挥部与灾区间的救援通道畅通，对遇难人员进行尸体检验、数据勘验和身份识别。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09" w:type="dxa"/>
                            <w:vMerge w:val="continue"/>
                            <w:tcBorders>
                              <w:top w:val="nil"/>
                            </w:tcBorders>
                            <w:noWrap w:val="0"/>
                            <w:textDirection w:val="tbRl"/>
                            <w:vAlign w:val="top"/>
                          </w:tcPr>
                          <w:p>
                            <w:pPr>
                              <w:rPr>
                                <w:rFonts w:ascii="Times New Roman" w:hAnsi="Times New Roman" w:eastAsia="仿宋_GB2312" w:cs="Times New Roman"/>
                                <w:sz w:val="2"/>
                                <w:szCs w:val="2"/>
                              </w:rPr>
                            </w:pPr>
                          </w:p>
                        </w:tc>
                        <w:tc>
                          <w:tcPr>
                            <w:tcW w:w="2126" w:type="dxa"/>
                            <w:noWrap w:val="0"/>
                            <w:vAlign w:val="top"/>
                          </w:tcPr>
                          <w:p>
                            <w:pPr>
                              <w:widowControl w:val="0"/>
                              <w:spacing w:before="60"/>
                              <w:ind w:left="321" w:right="321"/>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县民政局</w:t>
                            </w:r>
                          </w:p>
                        </w:tc>
                        <w:tc>
                          <w:tcPr>
                            <w:tcW w:w="11057" w:type="dxa"/>
                            <w:noWrap w:val="0"/>
                            <w:vAlign w:val="top"/>
                          </w:tcPr>
                          <w:p>
                            <w:pPr>
                              <w:widowControl w:val="0"/>
                              <w:spacing w:before="60"/>
                              <w:ind w:left="479"/>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负责灾区受灾群众救助工作，灾区遇难者遗体处置工作。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09" w:type="dxa"/>
                            <w:vMerge w:val="continue"/>
                            <w:tcBorders>
                              <w:top w:val="nil"/>
                            </w:tcBorders>
                            <w:noWrap w:val="0"/>
                            <w:textDirection w:val="tbRl"/>
                            <w:vAlign w:val="top"/>
                          </w:tcPr>
                          <w:p>
                            <w:pPr>
                              <w:rPr>
                                <w:rFonts w:ascii="Times New Roman" w:hAnsi="Times New Roman" w:eastAsia="仿宋_GB2312" w:cs="Times New Roman"/>
                                <w:sz w:val="2"/>
                                <w:szCs w:val="2"/>
                              </w:rPr>
                            </w:pPr>
                          </w:p>
                        </w:tc>
                        <w:tc>
                          <w:tcPr>
                            <w:tcW w:w="2126" w:type="dxa"/>
                            <w:noWrap w:val="0"/>
                            <w:vAlign w:val="top"/>
                          </w:tcPr>
                          <w:p>
                            <w:pPr>
                              <w:widowControl w:val="0"/>
                              <w:spacing w:before="57"/>
                              <w:ind w:left="321" w:right="321"/>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县司法局</w:t>
                            </w:r>
                          </w:p>
                        </w:tc>
                        <w:tc>
                          <w:tcPr>
                            <w:tcW w:w="11057" w:type="dxa"/>
                            <w:noWrap w:val="0"/>
                            <w:vAlign w:val="top"/>
                          </w:tcPr>
                          <w:p>
                            <w:pPr>
                              <w:widowControl w:val="0"/>
                              <w:spacing w:before="57"/>
                              <w:ind w:left="479"/>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负责司法系统监狱、戒毒场所等特殊单位及群体的监控和转移安置，提供法律服务。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709" w:type="dxa"/>
                            <w:vMerge w:val="continue"/>
                            <w:tcBorders>
                              <w:top w:val="nil"/>
                            </w:tcBorders>
                            <w:noWrap w:val="0"/>
                            <w:textDirection w:val="tbRl"/>
                            <w:vAlign w:val="top"/>
                          </w:tcPr>
                          <w:p>
                            <w:pPr>
                              <w:rPr>
                                <w:rFonts w:ascii="Times New Roman" w:hAnsi="Times New Roman" w:eastAsia="仿宋_GB2312" w:cs="Times New Roman"/>
                                <w:sz w:val="2"/>
                                <w:szCs w:val="2"/>
                              </w:rPr>
                            </w:pPr>
                          </w:p>
                        </w:tc>
                        <w:tc>
                          <w:tcPr>
                            <w:tcW w:w="2126" w:type="dxa"/>
                            <w:noWrap w:val="0"/>
                            <w:vAlign w:val="top"/>
                          </w:tcPr>
                          <w:p>
                            <w:pPr>
                              <w:widowControl w:val="0"/>
                              <w:spacing w:before="7"/>
                              <w:jc w:val="both"/>
                              <w:rPr>
                                <w:rFonts w:ascii="宋体" w:hAnsi="宋体" w:eastAsia="宋体" w:cs="宋体"/>
                                <w:kern w:val="2"/>
                                <w:sz w:val="26"/>
                                <w:szCs w:val="32"/>
                                <w:lang w:val="zh-CN" w:eastAsia="zh-CN" w:bidi="zh-CN"/>
                              </w:rPr>
                            </w:pPr>
                          </w:p>
                          <w:p>
                            <w:pPr>
                              <w:widowControl w:val="0"/>
                              <w:ind w:left="321" w:right="321"/>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县财政局</w:t>
                            </w:r>
                          </w:p>
                        </w:tc>
                        <w:tc>
                          <w:tcPr>
                            <w:tcW w:w="11057" w:type="dxa"/>
                            <w:noWrap w:val="0"/>
                            <w:vAlign w:val="top"/>
                          </w:tcPr>
                          <w:p>
                            <w:pPr>
                              <w:widowControl w:val="0"/>
                              <w:spacing w:before="180" w:line="249" w:lineRule="auto"/>
                              <w:ind w:left="-1" w:right="-15" w:firstLine="480"/>
                              <w:jc w:val="both"/>
                              <w:rPr>
                                <w:rFonts w:ascii="宋体" w:hAnsi="宋体" w:eastAsia="宋体" w:cs="宋体"/>
                                <w:kern w:val="2"/>
                                <w:sz w:val="24"/>
                                <w:szCs w:val="32"/>
                                <w:lang w:val="zh-CN" w:eastAsia="zh-CN" w:bidi="zh-CN"/>
                              </w:rPr>
                            </w:pPr>
                            <w:r>
                              <w:rPr>
                                <w:rFonts w:ascii="宋体" w:hAnsi="宋体" w:eastAsia="宋体" w:cs="宋体"/>
                                <w:spacing w:val="-8"/>
                                <w:kern w:val="2"/>
                                <w:sz w:val="24"/>
                                <w:szCs w:val="32"/>
                                <w:lang w:val="zh-CN" w:eastAsia="zh-CN" w:bidi="zh-CN"/>
                              </w:rPr>
                              <w:t>负责救灾资金筹集、管理，配合做好财政救灾资金及其他社会捐赠资金使用管理；负责组织对所需应急救援物资的政府采购，并对县应急救援物资的采购、储存、调运所需资金予以保障。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09" w:type="dxa"/>
                            <w:vMerge w:val="continue"/>
                            <w:tcBorders>
                              <w:top w:val="nil"/>
                            </w:tcBorders>
                            <w:noWrap w:val="0"/>
                            <w:textDirection w:val="tbRl"/>
                            <w:vAlign w:val="top"/>
                          </w:tcPr>
                          <w:p>
                            <w:pPr>
                              <w:rPr>
                                <w:rFonts w:ascii="Times New Roman" w:hAnsi="Times New Roman" w:eastAsia="仿宋_GB2312" w:cs="Times New Roman"/>
                                <w:sz w:val="2"/>
                                <w:szCs w:val="2"/>
                              </w:rPr>
                            </w:pPr>
                          </w:p>
                        </w:tc>
                        <w:tc>
                          <w:tcPr>
                            <w:tcW w:w="2126" w:type="dxa"/>
                            <w:noWrap w:val="0"/>
                            <w:vAlign w:val="top"/>
                          </w:tcPr>
                          <w:p>
                            <w:pPr>
                              <w:widowControl w:val="0"/>
                              <w:spacing w:before="57"/>
                              <w:ind w:left="321" w:right="321"/>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县自然资源局</w:t>
                            </w:r>
                          </w:p>
                        </w:tc>
                        <w:tc>
                          <w:tcPr>
                            <w:tcW w:w="11057" w:type="dxa"/>
                            <w:noWrap w:val="0"/>
                            <w:vAlign w:val="top"/>
                          </w:tcPr>
                          <w:p>
                            <w:pPr>
                              <w:widowControl w:val="0"/>
                              <w:spacing w:before="57"/>
                              <w:ind w:left="500"/>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负责次生地质灾害应急调查、监测，指导地质灾害应急治理工程。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09" w:type="dxa"/>
                            <w:vMerge w:val="continue"/>
                            <w:tcBorders>
                              <w:top w:val="nil"/>
                            </w:tcBorders>
                            <w:noWrap w:val="0"/>
                            <w:textDirection w:val="tbRl"/>
                            <w:vAlign w:val="top"/>
                          </w:tcPr>
                          <w:p>
                            <w:pPr>
                              <w:rPr>
                                <w:rFonts w:ascii="Times New Roman" w:hAnsi="Times New Roman" w:eastAsia="仿宋_GB2312" w:cs="Times New Roman"/>
                                <w:sz w:val="2"/>
                                <w:szCs w:val="2"/>
                              </w:rPr>
                            </w:pPr>
                          </w:p>
                        </w:tc>
                        <w:tc>
                          <w:tcPr>
                            <w:tcW w:w="2126" w:type="dxa"/>
                            <w:noWrap w:val="0"/>
                            <w:vAlign w:val="top"/>
                          </w:tcPr>
                          <w:p>
                            <w:pPr>
                              <w:widowControl w:val="0"/>
                              <w:spacing w:before="11" w:line="320" w:lineRule="atLeast"/>
                              <w:ind w:left="645" w:right="34" w:hanging="480"/>
                              <w:jc w:val="both"/>
                              <w:rPr>
                                <w:rFonts w:ascii="宋体" w:hAnsi="宋体" w:eastAsia="宋体" w:cs="宋体"/>
                                <w:kern w:val="2"/>
                                <w:sz w:val="24"/>
                                <w:szCs w:val="32"/>
                                <w:lang w:val="zh-CN" w:eastAsia="zh-CN" w:bidi="zh-CN"/>
                              </w:rPr>
                            </w:pPr>
                            <w:bookmarkStart w:id="15" w:name="OLE_LINK1"/>
                            <w:r>
                              <w:rPr>
                                <w:rFonts w:hint="eastAsia" w:ascii="宋体" w:hAnsi="宋体" w:eastAsia="宋体" w:cs="宋体"/>
                                <w:kern w:val="2"/>
                                <w:sz w:val="24"/>
                                <w:szCs w:val="32"/>
                                <w:lang w:val="zh-CN" w:eastAsia="zh-CN" w:bidi="zh-CN"/>
                              </w:rPr>
                              <w:t>市</w:t>
                            </w:r>
                            <w:r>
                              <w:rPr>
                                <w:rFonts w:ascii="宋体" w:hAnsi="宋体" w:eastAsia="宋体" w:cs="宋体"/>
                                <w:kern w:val="2"/>
                                <w:sz w:val="24"/>
                                <w:szCs w:val="32"/>
                                <w:lang w:val="zh-CN" w:eastAsia="zh-CN" w:bidi="zh-CN"/>
                              </w:rPr>
                              <w:t>生态环境局</w:t>
                            </w:r>
                            <w:r>
                              <w:rPr>
                                <w:rFonts w:hint="eastAsia" w:ascii="宋体" w:hAnsi="宋体" w:eastAsia="宋体" w:cs="宋体"/>
                                <w:kern w:val="2"/>
                                <w:sz w:val="24"/>
                                <w:szCs w:val="32"/>
                                <w:lang w:val="zh-CN" w:eastAsia="zh-CN" w:bidi="zh-CN"/>
                              </w:rPr>
                              <w:t>平顺</w:t>
                            </w:r>
                            <w:r>
                              <w:rPr>
                                <w:rFonts w:ascii="宋体" w:hAnsi="宋体" w:eastAsia="宋体" w:cs="宋体"/>
                                <w:kern w:val="2"/>
                                <w:sz w:val="24"/>
                                <w:szCs w:val="32"/>
                                <w:lang w:val="zh-CN" w:eastAsia="zh-CN" w:bidi="zh-CN"/>
                              </w:rPr>
                              <w:t>分局</w:t>
                            </w:r>
                            <w:bookmarkEnd w:id="15"/>
                          </w:p>
                        </w:tc>
                        <w:tc>
                          <w:tcPr>
                            <w:tcW w:w="11057" w:type="dxa"/>
                            <w:noWrap w:val="0"/>
                            <w:vAlign w:val="top"/>
                          </w:tcPr>
                          <w:p>
                            <w:pPr>
                              <w:widowControl w:val="0"/>
                              <w:spacing w:before="182"/>
                              <w:ind w:left="500"/>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负责对灾区次生环境污染情况的监测预报及应急处置。</w:t>
                            </w:r>
                          </w:p>
                        </w:tc>
                      </w:tr>
                    </w:tbl>
                    <w:p>
                      <w:pPr>
                        <w:widowControl w:val="0"/>
                        <w:spacing w:line="0" w:lineRule="atLeast"/>
                        <w:jc w:val="center"/>
                        <w:rPr>
                          <w:rFonts w:ascii="方正小标宋简体" w:hAnsi="Times New Roman" w:eastAsia="方正小标宋简体" w:cs="Times New Roman"/>
                          <w:kern w:val="2"/>
                          <w:sz w:val="44"/>
                          <w:lang w:val="en-US" w:eastAsia="zh-CN" w:bidi="ar-SA"/>
                        </w:rPr>
                      </w:pPr>
                    </w:p>
                  </w:txbxContent>
                </v:textbox>
              </v:shape>
            </w:pict>
          </mc:Fallback>
        </mc:AlternateContent>
      </w:r>
    </w:p>
    <w:p>
      <w:pPr>
        <w:widowControl w:val="0"/>
        <w:spacing w:line="0" w:lineRule="atLeast"/>
        <w:jc w:val="center"/>
        <w:rPr>
          <w:rFonts w:ascii="方正小标宋简体" w:hAnsi="Times New Roman" w:eastAsia="方正小标宋简体" w:cs="Times New Roman"/>
          <w:kern w:val="2"/>
          <w:sz w:val="20"/>
          <w:lang w:val="en-US" w:eastAsia="zh-CN" w:bidi="ar-SA"/>
        </w:rPr>
      </w:pPr>
    </w:p>
    <w:p>
      <w:pPr>
        <w:widowControl w:val="0"/>
        <w:spacing w:line="0" w:lineRule="atLeast"/>
        <w:jc w:val="center"/>
        <w:rPr>
          <w:rFonts w:ascii="方正小标宋简体" w:hAnsi="Times New Roman" w:eastAsia="方正小标宋简体" w:cs="Times New Roman"/>
          <w:kern w:val="2"/>
          <w:sz w:val="20"/>
          <w:lang w:val="en-US" w:eastAsia="zh-CN" w:bidi="ar-SA"/>
        </w:rPr>
      </w:pPr>
    </w:p>
    <w:p>
      <w:pPr>
        <w:widowControl w:val="0"/>
        <w:spacing w:line="0" w:lineRule="atLeast"/>
        <w:jc w:val="center"/>
        <w:rPr>
          <w:rFonts w:ascii="方正小标宋简体" w:hAnsi="Times New Roman" w:eastAsia="方正小标宋简体" w:cs="Times New Roman"/>
          <w:kern w:val="2"/>
          <w:sz w:val="20"/>
          <w:lang w:val="en-US" w:eastAsia="zh-CN" w:bidi="ar-SA"/>
        </w:rPr>
      </w:pPr>
    </w:p>
    <w:p>
      <w:pPr>
        <w:widowControl w:val="0"/>
        <w:spacing w:line="0" w:lineRule="atLeast"/>
        <w:jc w:val="center"/>
        <w:rPr>
          <w:rFonts w:ascii="方正小标宋简体" w:hAnsi="Times New Roman" w:eastAsia="方正小标宋简体" w:cs="Times New Roman"/>
          <w:kern w:val="2"/>
          <w:sz w:val="20"/>
          <w:lang w:val="en-US" w:eastAsia="zh-CN" w:bidi="ar-SA"/>
        </w:rPr>
      </w:pPr>
    </w:p>
    <w:p>
      <w:pPr>
        <w:widowControl w:val="0"/>
        <w:spacing w:line="0" w:lineRule="atLeast"/>
        <w:jc w:val="center"/>
        <w:rPr>
          <w:rFonts w:ascii="方正小标宋简体" w:hAnsi="Times New Roman" w:eastAsia="方正小标宋简体" w:cs="Times New Roman"/>
          <w:kern w:val="2"/>
          <w:sz w:val="20"/>
          <w:lang w:val="en-US" w:eastAsia="zh-CN" w:bidi="ar-SA"/>
        </w:rPr>
      </w:pPr>
    </w:p>
    <w:p>
      <w:pPr>
        <w:widowControl w:val="0"/>
        <w:spacing w:line="0" w:lineRule="atLeast"/>
        <w:jc w:val="center"/>
        <w:rPr>
          <w:rFonts w:ascii="方正小标宋简体" w:hAnsi="Times New Roman" w:eastAsia="方正小标宋简体" w:cs="Times New Roman"/>
          <w:kern w:val="2"/>
          <w:sz w:val="20"/>
          <w:lang w:val="en-US" w:eastAsia="zh-CN" w:bidi="ar-SA"/>
        </w:rPr>
      </w:pPr>
    </w:p>
    <w:p>
      <w:pPr>
        <w:widowControl w:val="0"/>
        <w:spacing w:line="0" w:lineRule="atLeast"/>
        <w:jc w:val="center"/>
        <w:rPr>
          <w:rFonts w:ascii="方正小标宋简体" w:hAnsi="Times New Roman" w:eastAsia="方正小标宋简体" w:cs="Times New Roman"/>
          <w:kern w:val="2"/>
          <w:sz w:val="20"/>
          <w:lang w:val="en-US" w:eastAsia="zh-CN" w:bidi="ar-SA"/>
        </w:rPr>
      </w:pPr>
    </w:p>
    <w:p>
      <w:pPr>
        <w:widowControl w:val="0"/>
        <w:spacing w:line="0" w:lineRule="atLeast"/>
        <w:jc w:val="center"/>
        <w:rPr>
          <w:rFonts w:ascii="方正小标宋简体" w:hAnsi="Times New Roman" w:eastAsia="方正小标宋简体" w:cs="Times New Roman"/>
          <w:kern w:val="2"/>
          <w:sz w:val="20"/>
          <w:lang w:val="en-US" w:eastAsia="zh-CN" w:bidi="ar-SA"/>
        </w:rPr>
      </w:pPr>
    </w:p>
    <w:p>
      <w:pPr>
        <w:widowControl w:val="0"/>
        <w:spacing w:line="0" w:lineRule="atLeast"/>
        <w:jc w:val="center"/>
        <w:rPr>
          <w:rFonts w:ascii="方正小标宋简体" w:hAnsi="Times New Roman" w:eastAsia="方正小标宋简体" w:cs="Times New Roman"/>
          <w:kern w:val="2"/>
          <w:sz w:val="20"/>
          <w:lang w:val="en-US" w:eastAsia="zh-CN" w:bidi="ar-SA"/>
        </w:rPr>
      </w:pPr>
    </w:p>
    <w:p>
      <w:pPr>
        <w:widowControl w:val="0"/>
        <w:spacing w:line="0" w:lineRule="atLeast"/>
        <w:jc w:val="center"/>
        <w:rPr>
          <w:rFonts w:ascii="方正小标宋简体" w:hAnsi="Times New Roman" w:eastAsia="方正小标宋简体" w:cs="Times New Roman"/>
          <w:kern w:val="2"/>
          <w:sz w:val="20"/>
          <w:lang w:val="en-US" w:eastAsia="zh-CN" w:bidi="ar-SA"/>
        </w:rPr>
      </w:pPr>
    </w:p>
    <w:p>
      <w:pPr>
        <w:widowControl w:val="0"/>
        <w:spacing w:before="2" w:line="0" w:lineRule="atLeast"/>
        <w:jc w:val="center"/>
        <w:rPr>
          <w:rFonts w:ascii="方正小标宋简体" w:hAnsi="Times New Roman" w:eastAsia="方正小标宋简体" w:cs="Times New Roman"/>
          <w:kern w:val="2"/>
          <w:sz w:val="21"/>
          <w:lang w:val="en-US" w:eastAsia="zh-CN" w:bidi="ar-SA"/>
        </w:rPr>
      </w:pPr>
    </w:p>
    <w:p>
      <w:pPr>
        <w:spacing w:before="66"/>
        <w:ind w:right="351"/>
        <w:jc w:val="right"/>
        <w:rPr>
          <w:rFonts w:ascii="Times New Roman" w:hAnsi="Times New Roman" w:eastAsia="仿宋_GB2312" w:cs="Times New Roman"/>
          <w:sz w:val="24"/>
          <w:szCs w:val="20"/>
        </w:rPr>
      </w:pPr>
      <w:r>
        <w:rPr>
          <w:rFonts w:ascii="Times New Roman" w:hAnsi="Times New Roman" w:eastAsia="仿宋_GB2312" w:cs="Times New Roman"/>
          <w:sz w:val="24"/>
          <w:szCs w:val="20"/>
        </w:rPr>
        <w:t>。</w:t>
      </w:r>
    </w:p>
    <w:p>
      <w:pPr>
        <w:jc w:val="right"/>
        <w:rPr>
          <w:sz w:val="24"/>
        </w:rPr>
        <w:sectPr>
          <w:pgSz w:w="16840" w:h="11910" w:orient="landscape"/>
          <w:pgMar w:top="1100" w:right="1000" w:bottom="1420" w:left="1000" w:header="0" w:footer="1234" w:gutter="0"/>
          <w:cols w:space="720" w:num="1"/>
        </w:sectPr>
      </w:pPr>
    </w:p>
    <w:p>
      <w:pPr>
        <w:widowControl w:val="0"/>
        <w:spacing w:line="0" w:lineRule="atLeast"/>
        <w:jc w:val="center"/>
        <w:rPr>
          <w:rFonts w:ascii="方正小标宋简体" w:hAnsi="Times New Roman" w:eastAsia="方正小标宋简体" w:cs="Times New Roman"/>
          <w:kern w:val="2"/>
          <w:sz w:val="20"/>
          <w:lang w:val="en-US" w:eastAsia="zh-CN" w:bidi="ar-SA"/>
        </w:rPr>
      </w:pPr>
    </w:p>
    <w:p>
      <w:pPr>
        <w:widowControl w:val="0"/>
        <w:spacing w:line="0" w:lineRule="atLeast"/>
        <w:jc w:val="center"/>
        <w:rPr>
          <w:rFonts w:ascii="方正小标宋简体" w:hAnsi="Times New Roman" w:eastAsia="方正小标宋简体" w:cs="Times New Roman"/>
          <w:kern w:val="2"/>
          <w:sz w:val="20"/>
          <w:lang w:val="en-US" w:eastAsia="zh-CN" w:bidi="ar-SA"/>
        </w:rPr>
      </w:pPr>
      <w:r>
        <w:rPr>
          <w:rFonts w:ascii="方正小标宋简体" w:hAnsi="Times New Roman" w:eastAsia="方正小标宋简体" w:cs="Times New Roman"/>
          <w:kern w:val="2"/>
          <w:sz w:val="44"/>
          <w:lang w:val="en-US" w:eastAsia="zh-CN" w:bidi="ar-SA"/>
        </w:rPr>
        <mc:AlternateContent>
          <mc:Choice Requires="wps">
            <w:drawing>
              <wp:anchor distT="0" distB="0" distL="114300" distR="114300" simplePos="0" relativeHeight="251705344" behindDoc="0" locked="0" layoutInCell="1" allowOverlap="1">
                <wp:simplePos x="0" y="0"/>
                <wp:positionH relativeFrom="page">
                  <wp:posOffset>923290</wp:posOffset>
                </wp:positionH>
                <wp:positionV relativeFrom="page">
                  <wp:posOffset>958215</wp:posOffset>
                </wp:positionV>
                <wp:extent cx="9223375" cy="5884545"/>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9223375" cy="5884545"/>
                        </a:xfrm>
                        <a:prstGeom prst="rect">
                          <a:avLst/>
                        </a:prstGeom>
                        <a:noFill/>
                        <a:ln>
                          <a:noFill/>
                        </a:ln>
                      </wps:spPr>
                      <wps:txbx>
                        <w:txbxContent>
                          <w:tbl>
                            <w:tblPr>
                              <w:tblStyle w:val="16"/>
                              <w:tblW w:w="1417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3"/>
                              <w:gridCol w:w="2758"/>
                              <w:gridCol w:w="103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3851" w:type="dxa"/>
                                  <w:gridSpan w:val="2"/>
                                  <w:tcBorders>
                                    <w:bottom w:val="single" w:color="000000" w:sz="4" w:space="0"/>
                                  </w:tcBorders>
                                  <w:noWrap w:val="0"/>
                                  <w:vAlign w:val="top"/>
                                </w:tcPr>
                                <w:p>
                                  <w:pPr>
                                    <w:widowControl w:val="0"/>
                                    <w:spacing w:before="154"/>
                                    <w:ind w:left="1306" w:right="1304"/>
                                    <w:jc w:val="center"/>
                                    <w:rPr>
                                      <w:rFonts w:ascii="宋体" w:hAnsi="宋体" w:eastAsia="宋体" w:cs="宋体"/>
                                      <w:b/>
                                      <w:kern w:val="2"/>
                                      <w:sz w:val="28"/>
                                      <w:szCs w:val="32"/>
                                      <w:lang w:val="zh-CN" w:eastAsia="zh-CN" w:bidi="zh-CN"/>
                                    </w:rPr>
                                  </w:pPr>
                                  <w:r>
                                    <w:rPr>
                                      <w:rFonts w:ascii="宋体" w:hAnsi="宋体" w:eastAsia="宋体" w:cs="宋体"/>
                                      <w:b/>
                                      <w:kern w:val="2"/>
                                      <w:sz w:val="28"/>
                                      <w:szCs w:val="32"/>
                                      <w:lang w:val="zh-CN" w:eastAsia="zh-CN" w:bidi="zh-CN"/>
                                    </w:rPr>
                                    <w:t>指挥机构</w:t>
                                  </w:r>
                                </w:p>
                              </w:tc>
                              <w:tc>
                                <w:tcPr>
                                  <w:tcW w:w="10328" w:type="dxa"/>
                                  <w:noWrap w:val="0"/>
                                  <w:vAlign w:val="top"/>
                                </w:tcPr>
                                <w:p>
                                  <w:pPr>
                                    <w:widowControl w:val="0"/>
                                    <w:tabs>
                                      <w:tab w:val="left" w:pos="569"/>
                                    </w:tabs>
                                    <w:spacing w:before="161"/>
                                    <w:ind w:left="8"/>
                                    <w:jc w:val="center"/>
                                    <w:rPr>
                                      <w:rFonts w:ascii="宋体" w:hAnsi="宋体" w:eastAsia="宋体" w:cs="宋体"/>
                                      <w:b/>
                                      <w:kern w:val="2"/>
                                      <w:sz w:val="28"/>
                                      <w:szCs w:val="32"/>
                                      <w:lang w:val="zh-CN" w:eastAsia="zh-CN" w:bidi="zh-CN"/>
                                    </w:rPr>
                                  </w:pPr>
                                  <w:r>
                                    <w:rPr>
                                      <w:rFonts w:ascii="宋体" w:hAnsi="宋体" w:eastAsia="宋体" w:cs="宋体"/>
                                      <w:b/>
                                      <w:kern w:val="2"/>
                                      <w:sz w:val="28"/>
                                      <w:szCs w:val="32"/>
                                      <w:lang w:val="zh-CN" w:eastAsia="zh-CN" w:bidi="zh-CN"/>
                                    </w:rPr>
                                    <w:t>职</w:t>
                                  </w:r>
                                  <w:r>
                                    <w:rPr>
                                      <w:rFonts w:ascii="宋体" w:hAnsi="宋体" w:eastAsia="宋体" w:cs="宋体"/>
                                      <w:b/>
                                      <w:kern w:val="2"/>
                                      <w:sz w:val="28"/>
                                      <w:szCs w:val="32"/>
                                      <w:lang w:val="zh-CN" w:eastAsia="zh-CN" w:bidi="zh-CN"/>
                                    </w:rPr>
                                    <w:tab/>
                                  </w:r>
                                  <w:r>
                                    <w:rPr>
                                      <w:rFonts w:ascii="宋体" w:hAnsi="宋体" w:eastAsia="宋体" w:cs="宋体"/>
                                      <w:b/>
                                      <w:kern w:val="2"/>
                                      <w:sz w:val="28"/>
                                      <w:szCs w:val="32"/>
                                      <w:lang w:val="zh-CN" w:eastAsia="zh-CN" w:bidi="zh-CN"/>
                                    </w:rPr>
                                    <w:t>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1093" w:type="dxa"/>
                                  <w:vMerge w:val="restart"/>
                                  <w:tcBorders>
                                    <w:top w:val="single" w:color="000000" w:sz="4" w:space="0"/>
                                    <w:left w:val="single" w:color="000000" w:sz="4" w:space="0"/>
                                    <w:bottom w:val="single" w:color="000000" w:sz="4" w:space="0"/>
                                    <w:right w:val="single" w:color="000000" w:sz="4" w:space="0"/>
                                  </w:tcBorders>
                                  <w:noWrap w:val="0"/>
                                  <w:textDirection w:val="tbRl"/>
                                  <w:vAlign w:val="top"/>
                                </w:tcPr>
                                <w:p>
                                  <w:pPr>
                                    <w:widowControl w:val="0"/>
                                    <w:spacing w:before="229"/>
                                    <w:ind w:left="3505" w:right="3503"/>
                                    <w:jc w:val="center"/>
                                    <w:rPr>
                                      <w:rFonts w:hint="eastAsia" w:ascii="宋体" w:hAnsi="宋体" w:eastAsia="宋体" w:cs="宋体"/>
                                      <w:b/>
                                      <w:kern w:val="2"/>
                                      <w:sz w:val="28"/>
                                      <w:szCs w:val="32"/>
                                      <w:lang w:val="zh-CN" w:eastAsia="zh-CN" w:bidi="zh-CN"/>
                                    </w:rPr>
                                  </w:pPr>
                                </w:p>
                              </w:tc>
                              <w:tc>
                                <w:tcPr>
                                  <w:tcW w:w="2758" w:type="dxa"/>
                                  <w:tcBorders>
                                    <w:left w:val="single" w:color="000000" w:sz="4" w:space="0"/>
                                  </w:tcBorders>
                                  <w:noWrap w:val="0"/>
                                  <w:vAlign w:val="top"/>
                                </w:tcPr>
                                <w:p>
                                  <w:pPr>
                                    <w:widowControl w:val="0"/>
                                    <w:spacing w:before="4"/>
                                    <w:jc w:val="both"/>
                                    <w:rPr>
                                      <w:rFonts w:ascii="宋体" w:hAnsi="宋体" w:eastAsia="宋体" w:cs="宋体"/>
                                      <w:kern w:val="2"/>
                                      <w:sz w:val="27"/>
                                      <w:szCs w:val="32"/>
                                      <w:lang w:val="zh-CN" w:eastAsia="zh-CN" w:bidi="zh-CN"/>
                                    </w:rPr>
                                  </w:pPr>
                                </w:p>
                                <w:p>
                                  <w:pPr>
                                    <w:widowControl w:val="0"/>
                                    <w:ind w:left="612" w:right="606"/>
                                    <w:jc w:val="center"/>
                                    <w:rPr>
                                      <w:rFonts w:hint="eastAsia" w:ascii="宋体" w:hAnsi="宋体" w:eastAsia="宋体" w:cs="宋体"/>
                                      <w:kern w:val="2"/>
                                      <w:sz w:val="24"/>
                                      <w:szCs w:val="32"/>
                                      <w:lang w:val="zh-CN" w:eastAsia="zh-CN" w:bidi="zh-CN"/>
                                    </w:rPr>
                                  </w:pPr>
                                  <w:r>
                                    <w:rPr>
                                      <w:rFonts w:hint="eastAsia" w:ascii="宋体" w:hAnsi="宋体" w:eastAsia="宋体" w:cs="宋体"/>
                                      <w:kern w:val="2"/>
                                      <w:sz w:val="24"/>
                                      <w:szCs w:val="32"/>
                                      <w:lang w:val="zh-CN" w:eastAsia="zh-CN" w:bidi="zh-CN"/>
                                    </w:rPr>
                                    <w:t>县住建局</w:t>
                                  </w:r>
                                </w:p>
                              </w:tc>
                              <w:tc>
                                <w:tcPr>
                                  <w:tcW w:w="10328" w:type="dxa"/>
                                  <w:noWrap w:val="0"/>
                                  <w:vAlign w:val="top"/>
                                </w:tcPr>
                                <w:p>
                                  <w:pPr>
                                    <w:widowControl w:val="0"/>
                                    <w:spacing w:before="146" w:line="280" w:lineRule="auto"/>
                                    <w:ind w:left="2" w:right="42" w:firstLine="480"/>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负责灾区建筑物安全鉴定工作，灾区建筑物安全鉴定及供水、排水、燃气等市政公用设施抢排险应急处置工作</w:t>
                                  </w:r>
                                  <w:r>
                                    <w:rPr>
                                      <w:rFonts w:hint="eastAsia" w:ascii="宋体" w:hAnsi="宋体" w:eastAsia="宋体" w:cs="宋体"/>
                                      <w:kern w:val="2"/>
                                      <w:sz w:val="24"/>
                                      <w:szCs w:val="32"/>
                                      <w:lang w:val="en-US" w:eastAsia="zh-CN" w:bidi="zh-CN"/>
                                    </w:rPr>
                                    <w:t>;</w:t>
                                  </w:r>
                                  <w:r>
                                    <w:rPr>
                                      <w:rFonts w:hint="eastAsia" w:ascii="宋体" w:hAnsi="宋体" w:eastAsia="宋体" w:cs="宋体"/>
                                      <w:spacing w:val="-3"/>
                                      <w:kern w:val="2"/>
                                      <w:sz w:val="24"/>
                                      <w:szCs w:val="32"/>
                                      <w:lang w:val="en-US" w:eastAsia="zh-CN" w:bidi="zh-CN"/>
                                    </w:rPr>
                                    <w:t>负责组织人防工程抢、排险；利用人民防空资源参与抢险救灾和应急救援。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093" w:type="dxa"/>
                                  <w:vMerge w:val="continue"/>
                                  <w:tcBorders>
                                    <w:top w:val="nil"/>
                                    <w:left w:val="single" w:color="000000" w:sz="4" w:space="0"/>
                                    <w:bottom w:val="single" w:color="000000" w:sz="4" w:space="0"/>
                                    <w:right w:val="single" w:color="000000" w:sz="4" w:space="0"/>
                                  </w:tcBorders>
                                  <w:noWrap w:val="0"/>
                                  <w:textDirection w:val="tbRl"/>
                                  <w:vAlign w:val="top"/>
                                </w:tcPr>
                                <w:p>
                                  <w:pPr>
                                    <w:rPr>
                                      <w:rFonts w:ascii="Times New Roman" w:hAnsi="Times New Roman" w:eastAsia="仿宋_GB2312" w:cs="Times New Roman"/>
                                      <w:sz w:val="2"/>
                                      <w:szCs w:val="2"/>
                                    </w:rPr>
                                  </w:pPr>
                                </w:p>
                              </w:tc>
                              <w:tc>
                                <w:tcPr>
                                  <w:tcW w:w="2758" w:type="dxa"/>
                                  <w:tcBorders>
                                    <w:left w:val="single" w:color="000000" w:sz="4" w:space="0"/>
                                  </w:tcBorders>
                                  <w:noWrap w:val="0"/>
                                  <w:vAlign w:val="top"/>
                                </w:tcPr>
                                <w:p>
                                  <w:pPr>
                                    <w:widowControl w:val="0"/>
                                    <w:spacing w:before="206"/>
                                    <w:ind w:left="612" w:right="606"/>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县水利局</w:t>
                                  </w:r>
                                </w:p>
                              </w:tc>
                              <w:tc>
                                <w:tcPr>
                                  <w:tcW w:w="10328" w:type="dxa"/>
                                  <w:noWrap w:val="0"/>
                                  <w:vAlign w:val="top"/>
                                </w:tcPr>
                                <w:p>
                                  <w:pPr>
                                    <w:widowControl w:val="0"/>
                                    <w:spacing w:before="182"/>
                                    <w:ind w:left="482"/>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负责水库、河道、堤、坝等水利工程和水利设施的抢险和隐患排查工作。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1093" w:type="dxa"/>
                                  <w:vMerge w:val="continue"/>
                                  <w:tcBorders>
                                    <w:top w:val="nil"/>
                                    <w:left w:val="single" w:color="000000" w:sz="4" w:space="0"/>
                                    <w:bottom w:val="single" w:color="000000" w:sz="4" w:space="0"/>
                                    <w:right w:val="single" w:color="000000" w:sz="4" w:space="0"/>
                                  </w:tcBorders>
                                  <w:noWrap w:val="0"/>
                                  <w:textDirection w:val="tbRl"/>
                                  <w:vAlign w:val="top"/>
                                </w:tcPr>
                                <w:p>
                                  <w:pPr>
                                    <w:rPr>
                                      <w:rFonts w:ascii="Times New Roman" w:hAnsi="Times New Roman" w:eastAsia="仿宋_GB2312" w:cs="Times New Roman"/>
                                      <w:sz w:val="2"/>
                                      <w:szCs w:val="2"/>
                                    </w:rPr>
                                  </w:pPr>
                                </w:p>
                              </w:tc>
                              <w:tc>
                                <w:tcPr>
                                  <w:tcW w:w="2758" w:type="dxa"/>
                                  <w:tcBorders>
                                    <w:left w:val="single" w:color="000000" w:sz="4" w:space="0"/>
                                  </w:tcBorders>
                                  <w:noWrap w:val="0"/>
                                  <w:vAlign w:val="top"/>
                                </w:tcPr>
                                <w:p>
                                  <w:pPr>
                                    <w:widowControl w:val="0"/>
                                    <w:spacing w:before="3"/>
                                    <w:jc w:val="both"/>
                                    <w:rPr>
                                      <w:rFonts w:ascii="宋体" w:hAnsi="宋体" w:eastAsia="宋体" w:cs="宋体"/>
                                      <w:kern w:val="2"/>
                                      <w:sz w:val="31"/>
                                      <w:szCs w:val="32"/>
                                      <w:lang w:val="zh-CN" w:eastAsia="zh-CN" w:bidi="zh-CN"/>
                                    </w:rPr>
                                  </w:pPr>
                                </w:p>
                                <w:p>
                                  <w:pPr>
                                    <w:widowControl w:val="0"/>
                                    <w:ind w:left="612" w:right="606"/>
                                    <w:jc w:val="center"/>
                                    <w:rPr>
                                      <w:rFonts w:hint="eastAsia" w:ascii="宋体" w:hAnsi="宋体" w:eastAsia="宋体" w:cs="宋体"/>
                                      <w:kern w:val="2"/>
                                      <w:sz w:val="24"/>
                                      <w:szCs w:val="32"/>
                                      <w:lang w:val="zh-CN" w:eastAsia="zh-CN" w:bidi="zh-CN"/>
                                    </w:rPr>
                                  </w:pPr>
                                  <w:r>
                                    <w:rPr>
                                      <w:rFonts w:hint="eastAsia" w:ascii="宋体" w:hAnsi="宋体" w:eastAsia="宋体" w:cs="宋体"/>
                                      <w:kern w:val="2"/>
                                      <w:sz w:val="24"/>
                                      <w:szCs w:val="32"/>
                                      <w:lang w:val="zh-CN" w:eastAsia="zh-CN" w:bidi="zh-CN"/>
                                    </w:rPr>
                                    <w:t>县交通局</w:t>
                                  </w:r>
                                </w:p>
                              </w:tc>
                              <w:tc>
                                <w:tcPr>
                                  <w:tcW w:w="10328" w:type="dxa"/>
                                  <w:noWrap w:val="0"/>
                                  <w:vAlign w:val="top"/>
                                </w:tcPr>
                                <w:p>
                                  <w:pPr>
                                    <w:widowControl w:val="0"/>
                                    <w:spacing w:before="196" w:line="280" w:lineRule="auto"/>
                                    <w:ind w:left="2" w:right="2" w:firstLine="480"/>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负责开辟公路救灾绿色通道，协助调集、征用救灾车辆，组织公路抢修、维护，保障公路运输畅通；负责与上级部门沟通协调以及重大任务协调保障工作。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093" w:type="dxa"/>
                                  <w:vMerge w:val="continue"/>
                                  <w:tcBorders>
                                    <w:top w:val="nil"/>
                                    <w:left w:val="single" w:color="000000" w:sz="4" w:space="0"/>
                                    <w:bottom w:val="single" w:color="000000" w:sz="4" w:space="0"/>
                                    <w:right w:val="single" w:color="000000" w:sz="4" w:space="0"/>
                                  </w:tcBorders>
                                  <w:noWrap w:val="0"/>
                                  <w:textDirection w:val="tbRl"/>
                                  <w:vAlign w:val="top"/>
                                </w:tcPr>
                                <w:p>
                                  <w:pPr>
                                    <w:rPr>
                                      <w:rFonts w:ascii="Times New Roman" w:hAnsi="Times New Roman" w:eastAsia="仿宋_GB2312" w:cs="Times New Roman"/>
                                      <w:sz w:val="2"/>
                                      <w:szCs w:val="2"/>
                                    </w:rPr>
                                  </w:pPr>
                                </w:p>
                              </w:tc>
                              <w:tc>
                                <w:tcPr>
                                  <w:tcW w:w="2758" w:type="dxa"/>
                                  <w:tcBorders>
                                    <w:left w:val="single" w:color="000000" w:sz="4" w:space="0"/>
                                  </w:tcBorders>
                                  <w:noWrap w:val="0"/>
                                  <w:vAlign w:val="top"/>
                                </w:tcPr>
                                <w:p>
                                  <w:pPr>
                                    <w:widowControl w:val="0"/>
                                    <w:spacing w:before="3"/>
                                    <w:jc w:val="both"/>
                                    <w:rPr>
                                      <w:rFonts w:ascii="宋体" w:hAnsi="宋体" w:eastAsia="宋体" w:cs="宋体"/>
                                      <w:kern w:val="2"/>
                                      <w:sz w:val="31"/>
                                      <w:szCs w:val="32"/>
                                      <w:lang w:val="zh-CN" w:eastAsia="zh-CN" w:bidi="zh-CN"/>
                                    </w:rPr>
                                  </w:pPr>
                                </w:p>
                                <w:p>
                                  <w:pPr>
                                    <w:widowControl w:val="0"/>
                                    <w:ind w:left="612" w:right="606"/>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县农业农村局</w:t>
                                  </w:r>
                                </w:p>
                              </w:tc>
                              <w:tc>
                                <w:tcPr>
                                  <w:tcW w:w="10328" w:type="dxa"/>
                                  <w:noWrap w:val="0"/>
                                  <w:vAlign w:val="top"/>
                                </w:tcPr>
                                <w:p>
                                  <w:pPr>
                                    <w:widowControl w:val="0"/>
                                    <w:spacing w:before="196" w:line="280" w:lineRule="auto"/>
                                    <w:ind w:left="2" w:right="2" w:firstLine="480"/>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负责综合协调灾区动物疫情防治工作；负责农业生产自救，核实受损情况，指导制定农业恢复生产方案，指导各乡(镇)农业生产恢复。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093" w:type="dxa"/>
                                  <w:vMerge w:val="continue"/>
                                  <w:tcBorders>
                                    <w:top w:val="nil"/>
                                    <w:left w:val="single" w:color="000000" w:sz="4" w:space="0"/>
                                    <w:bottom w:val="single" w:color="000000" w:sz="4" w:space="0"/>
                                    <w:right w:val="single" w:color="000000" w:sz="4" w:space="0"/>
                                  </w:tcBorders>
                                  <w:noWrap w:val="0"/>
                                  <w:textDirection w:val="tbRl"/>
                                  <w:vAlign w:val="top"/>
                                </w:tcPr>
                                <w:p>
                                  <w:pPr>
                                    <w:rPr>
                                      <w:rFonts w:ascii="Times New Roman" w:hAnsi="Times New Roman" w:eastAsia="仿宋_GB2312" w:cs="Times New Roman"/>
                                      <w:sz w:val="2"/>
                                      <w:szCs w:val="2"/>
                                    </w:rPr>
                                  </w:pPr>
                                </w:p>
                              </w:tc>
                              <w:tc>
                                <w:tcPr>
                                  <w:tcW w:w="2758" w:type="dxa"/>
                                  <w:tcBorders>
                                    <w:left w:val="single" w:color="000000" w:sz="4" w:space="0"/>
                                  </w:tcBorders>
                                  <w:noWrap w:val="0"/>
                                  <w:vAlign w:val="top"/>
                                </w:tcPr>
                                <w:p>
                                  <w:pPr>
                                    <w:widowControl w:val="0"/>
                                    <w:spacing w:before="208"/>
                                    <w:ind w:left="612" w:right="606"/>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县文旅局</w:t>
                                  </w:r>
                                </w:p>
                              </w:tc>
                              <w:tc>
                                <w:tcPr>
                                  <w:tcW w:w="10328" w:type="dxa"/>
                                  <w:noWrap w:val="0"/>
                                  <w:vAlign w:val="top"/>
                                </w:tcPr>
                                <w:p>
                                  <w:pPr>
                                    <w:widowControl w:val="0"/>
                                    <w:spacing w:before="184"/>
                                    <w:ind w:left="482"/>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负责组织疏散安置灾区游客；负责重大文化活动和重点文化场所地震应急宣传。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093" w:type="dxa"/>
                                  <w:vMerge w:val="continue"/>
                                  <w:tcBorders>
                                    <w:top w:val="nil"/>
                                    <w:left w:val="single" w:color="000000" w:sz="4" w:space="0"/>
                                    <w:bottom w:val="single" w:color="000000" w:sz="4" w:space="0"/>
                                    <w:right w:val="single" w:color="000000" w:sz="4" w:space="0"/>
                                  </w:tcBorders>
                                  <w:noWrap w:val="0"/>
                                  <w:textDirection w:val="tbRl"/>
                                  <w:vAlign w:val="top"/>
                                </w:tcPr>
                                <w:p>
                                  <w:pPr>
                                    <w:rPr>
                                      <w:rFonts w:ascii="Times New Roman" w:hAnsi="Times New Roman" w:eastAsia="仿宋_GB2312" w:cs="Times New Roman"/>
                                      <w:sz w:val="2"/>
                                      <w:szCs w:val="2"/>
                                    </w:rPr>
                                  </w:pPr>
                                </w:p>
                              </w:tc>
                              <w:tc>
                                <w:tcPr>
                                  <w:tcW w:w="2758" w:type="dxa"/>
                                  <w:tcBorders>
                                    <w:left w:val="single" w:color="000000" w:sz="4" w:space="0"/>
                                  </w:tcBorders>
                                  <w:noWrap w:val="0"/>
                                  <w:vAlign w:val="top"/>
                                </w:tcPr>
                                <w:p>
                                  <w:pPr>
                                    <w:widowControl w:val="0"/>
                                    <w:spacing w:before="10"/>
                                    <w:jc w:val="both"/>
                                    <w:rPr>
                                      <w:rFonts w:ascii="宋体" w:hAnsi="宋体" w:eastAsia="宋体" w:cs="宋体"/>
                                      <w:kern w:val="2"/>
                                      <w:sz w:val="24"/>
                                      <w:szCs w:val="32"/>
                                      <w:lang w:val="zh-CN" w:eastAsia="zh-CN" w:bidi="zh-CN"/>
                                    </w:rPr>
                                  </w:pPr>
                                </w:p>
                                <w:p>
                                  <w:pPr>
                                    <w:keepNext w:val="0"/>
                                    <w:keepLines w:val="0"/>
                                    <w:pageBreakBefore w:val="0"/>
                                    <w:widowControl w:val="0"/>
                                    <w:kinsoku/>
                                    <w:wordWrap/>
                                    <w:overflowPunct/>
                                    <w:topLinePunct w:val="0"/>
                                    <w:bidi w:val="0"/>
                                    <w:adjustRightInd/>
                                    <w:snapToGrid/>
                                    <w:spacing w:before="1"/>
                                    <w:ind w:left="612" w:right="607"/>
                                    <w:jc w:val="center"/>
                                    <w:textAlignment w:val="auto"/>
                                    <w:rPr>
                                      <w:rFonts w:hint="eastAsia" w:ascii="宋体" w:hAnsi="宋体" w:eastAsia="宋体" w:cs="宋体"/>
                                      <w:kern w:val="2"/>
                                      <w:sz w:val="24"/>
                                      <w:szCs w:val="32"/>
                                      <w:lang w:val="zh-CN" w:eastAsia="zh-CN" w:bidi="zh-CN"/>
                                    </w:rPr>
                                  </w:pPr>
                                  <w:r>
                                    <w:rPr>
                                      <w:rFonts w:hint="eastAsia" w:ascii="宋体" w:hAnsi="宋体" w:eastAsia="宋体" w:cs="宋体"/>
                                      <w:kern w:val="2"/>
                                      <w:sz w:val="24"/>
                                      <w:szCs w:val="32"/>
                                      <w:lang w:val="zh-CN" w:eastAsia="zh-CN" w:bidi="zh-CN"/>
                                    </w:rPr>
                                    <w:t>县卫体局</w:t>
                                  </w:r>
                                </w:p>
                              </w:tc>
                              <w:tc>
                                <w:tcPr>
                                  <w:tcW w:w="10328" w:type="dxa"/>
                                  <w:noWrap w:val="0"/>
                                  <w:vAlign w:val="top"/>
                                </w:tcPr>
                                <w:p>
                                  <w:pPr>
                                    <w:widowControl w:val="0"/>
                                    <w:spacing w:before="8"/>
                                    <w:jc w:val="both"/>
                                    <w:rPr>
                                      <w:rFonts w:ascii="宋体" w:hAnsi="宋体" w:eastAsia="宋体" w:cs="宋体"/>
                                      <w:kern w:val="2"/>
                                      <w:sz w:val="25"/>
                                      <w:szCs w:val="32"/>
                                      <w:lang w:val="zh-CN" w:eastAsia="zh-CN" w:bidi="zh-CN"/>
                                    </w:rPr>
                                  </w:pPr>
                                </w:p>
                                <w:p>
                                  <w:pPr>
                                    <w:widowControl w:val="0"/>
                                    <w:spacing w:line="280" w:lineRule="auto"/>
                                    <w:ind w:left="2" w:right="2" w:firstLine="480"/>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统筹指挥调派紧急医学救援力量，设置救护场所或临时医疗点，开展伤病员现场抢救、转运和救治；组织开展灾区消杀防疫、生活用水末梢水卫生监测，预防控制传染病及疫情暴发；组织巡回医疗队，向灾区群众和救援人员提供医疗服务和心理援助；负责县级医药储备应急调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trPr>
                              <w:tc>
                                <w:tcPr>
                                  <w:tcW w:w="1093" w:type="dxa"/>
                                  <w:vMerge w:val="continue"/>
                                  <w:tcBorders>
                                    <w:top w:val="nil"/>
                                    <w:left w:val="single" w:color="000000" w:sz="4" w:space="0"/>
                                    <w:bottom w:val="single" w:color="000000" w:sz="4" w:space="0"/>
                                    <w:right w:val="single" w:color="000000" w:sz="4" w:space="0"/>
                                  </w:tcBorders>
                                  <w:noWrap w:val="0"/>
                                  <w:textDirection w:val="tbRl"/>
                                  <w:vAlign w:val="top"/>
                                </w:tcPr>
                                <w:p>
                                  <w:pPr>
                                    <w:rPr>
                                      <w:rFonts w:ascii="Times New Roman" w:hAnsi="Times New Roman" w:eastAsia="仿宋_GB2312" w:cs="Times New Roman"/>
                                      <w:sz w:val="2"/>
                                      <w:szCs w:val="2"/>
                                    </w:rPr>
                                  </w:pPr>
                                </w:p>
                              </w:tc>
                              <w:tc>
                                <w:tcPr>
                                  <w:tcW w:w="2758" w:type="dxa"/>
                                  <w:tcBorders>
                                    <w:left w:val="single" w:color="000000" w:sz="4" w:space="0"/>
                                  </w:tcBorders>
                                  <w:noWrap w:val="0"/>
                                  <w:vAlign w:val="top"/>
                                </w:tcPr>
                                <w:p>
                                  <w:pPr>
                                    <w:widowControl w:val="0"/>
                                    <w:jc w:val="both"/>
                                    <w:rPr>
                                      <w:rFonts w:ascii="宋体" w:hAnsi="宋体" w:eastAsia="宋体" w:cs="宋体"/>
                                      <w:kern w:val="2"/>
                                      <w:sz w:val="24"/>
                                      <w:szCs w:val="32"/>
                                      <w:lang w:val="zh-CN" w:eastAsia="zh-CN" w:bidi="zh-CN"/>
                                    </w:rPr>
                                  </w:pPr>
                                </w:p>
                                <w:p>
                                  <w:pPr>
                                    <w:widowControl w:val="0"/>
                                    <w:jc w:val="both"/>
                                    <w:rPr>
                                      <w:rFonts w:ascii="宋体" w:hAnsi="宋体" w:eastAsia="宋体" w:cs="宋体"/>
                                      <w:kern w:val="2"/>
                                      <w:sz w:val="24"/>
                                      <w:szCs w:val="32"/>
                                      <w:lang w:val="zh-CN" w:eastAsia="zh-CN" w:bidi="zh-CN"/>
                                    </w:rPr>
                                  </w:pPr>
                                </w:p>
                                <w:p>
                                  <w:pPr>
                                    <w:widowControl w:val="0"/>
                                    <w:spacing w:before="4"/>
                                    <w:jc w:val="both"/>
                                    <w:rPr>
                                      <w:rFonts w:ascii="宋体" w:hAnsi="宋体" w:eastAsia="宋体" w:cs="宋体"/>
                                      <w:kern w:val="2"/>
                                      <w:sz w:val="32"/>
                                      <w:szCs w:val="32"/>
                                      <w:lang w:val="zh-CN" w:eastAsia="zh-CN" w:bidi="zh-CN"/>
                                    </w:rPr>
                                  </w:pPr>
                                </w:p>
                                <w:p>
                                  <w:pPr>
                                    <w:widowControl w:val="0"/>
                                    <w:ind w:left="612" w:right="606"/>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县应急局</w:t>
                                  </w:r>
                                </w:p>
                              </w:tc>
                              <w:tc>
                                <w:tcPr>
                                  <w:tcW w:w="10328" w:type="dxa"/>
                                  <w:noWrap w:val="0"/>
                                  <w:vAlign w:val="top"/>
                                </w:tcPr>
                                <w:p>
                                  <w:pPr>
                                    <w:widowControl w:val="0"/>
                                    <w:spacing w:before="3"/>
                                    <w:jc w:val="both"/>
                                    <w:rPr>
                                      <w:rFonts w:ascii="宋体" w:hAnsi="宋体" w:eastAsia="宋体" w:cs="宋体"/>
                                      <w:kern w:val="2"/>
                                      <w:sz w:val="22"/>
                                      <w:szCs w:val="32"/>
                                      <w:lang w:val="zh-CN" w:eastAsia="zh-CN" w:bidi="zh-CN"/>
                                    </w:rPr>
                                  </w:pPr>
                                </w:p>
                                <w:p>
                                  <w:pPr>
                                    <w:widowControl w:val="0"/>
                                    <w:spacing w:line="280" w:lineRule="auto"/>
                                    <w:ind w:left="2" w:right="2" w:firstLine="480"/>
                                    <w:jc w:val="both"/>
                                    <w:rPr>
                                      <w:rFonts w:ascii="宋体" w:hAnsi="宋体" w:eastAsia="宋体" w:cs="宋体"/>
                                      <w:kern w:val="2"/>
                                      <w:sz w:val="24"/>
                                      <w:szCs w:val="32"/>
                                      <w:lang w:val="zh-CN" w:eastAsia="zh-CN" w:bidi="zh-CN"/>
                                    </w:rPr>
                                  </w:pPr>
                                  <w:r>
                                    <w:rPr>
                                      <w:rFonts w:ascii="宋体" w:hAnsi="宋体" w:eastAsia="宋体" w:cs="宋体"/>
                                      <w:spacing w:val="-1"/>
                                      <w:kern w:val="2"/>
                                      <w:sz w:val="24"/>
                                      <w:szCs w:val="32"/>
                                      <w:lang w:val="zh-CN" w:eastAsia="zh-CN" w:bidi="zh-CN"/>
                                    </w:rPr>
                                    <w:t>承担办公室日常工作；负责组织协调县抗震救灾指挥部成员单位做好抗震救灾应急处置和救</w:t>
                                  </w:r>
                                  <w:r>
                                    <w:rPr>
                                      <w:rFonts w:ascii="宋体" w:hAnsi="宋体" w:eastAsia="宋体" w:cs="宋体"/>
                                      <w:kern w:val="2"/>
                                      <w:sz w:val="24"/>
                                      <w:szCs w:val="32"/>
                                      <w:lang w:val="zh-CN" w:eastAsia="zh-CN" w:bidi="zh-CN"/>
                                    </w:rPr>
                                    <w:t>援工作，报告、通报地震震情、灾情及应急救援、抗震救灾动态等信息，指导各乡（镇）</w:t>
                                  </w:r>
                                  <w:r>
                                    <w:rPr>
                                      <w:rFonts w:ascii="宋体" w:hAnsi="宋体" w:eastAsia="宋体" w:cs="宋体"/>
                                      <w:spacing w:val="-4"/>
                                      <w:kern w:val="2"/>
                                      <w:sz w:val="24"/>
                                      <w:szCs w:val="32"/>
                                      <w:lang w:val="zh-CN" w:eastAsia="zh-CN" w:bidi="zh-CN"/>
                                    </w:rPr>
                                    <w:t>人民政</w:t>
                                  </w:r>
                                  <w:r>
                                    <w:rPr>
                                      <w:rFonts w:ascii="宋体" w:hAnsi="宋体" w:eastAsia="宋体" w:cs="宋体"/>
                                      <w:spacing w:val="-5"/>
                                      <w:kern w:val="2"/>
                                      <w:sz w:val="24"/>
                                      <w:szCs w:val="32"/>
                                      <w:lang w:val="zh-CN" w:eastAsia="zh-CN" w:bidi="zh-CN"/>
                                    </w:rPr>
                                    <w:t>府抗震救灾工作；负责调动各类救援队伍参加抢险救援；负责震害损失调查评估；负责灾民转移</w:t>
                                  </w:r>
                                  <w:r>
                                    <w:rPr>
                                      <w:rFonts w:ascii="宋体" w:hAnsi="宋体" w:eastAsia="宋体" w:cs="宋体"/>
                                      <w:spacing w:val="-6"/>
                                      <w:kern w:val="2"/>
                                      <w:sz w:val="24"/>
                                      <w:szCs w:val="32"/>
                                      <w:lang w:val="zh-CN" w:eastAsia="zh-CN" w:bidi="zh-CN"/>
                                    </w:rPr>
                                    <w:t xml:space="preserve">安置；调拨并分配保障灾民基本生活的物资和资金；指导灾区企业开展次生灾害抢、排险工作； </w:t>
                                  </w:r>
                                  <w:r>
                                    <w:rPr>
                                      <w:rFonts w:ascii="宋体" w:hAnsi="宋体" w:eastAsia="宋体" w:cs="宋体"/>
                                      <w:kern w:val="2"/>
                                      <w:sz w:val="24"/>
                                      <w:szCs w:val="32"/>
                                      <w:lang w:val="zh-CN" w:eastAsia="zh-CN" w:bidi="zh-CN"/>
                                    </w:rPr>
                                    <w:t>协调开放应急避难场所；完成市应急管理局和县委、县人民政府交办的其他工作。</w:t>
                                  </w:r>
                                </w:p>
                              </w:tc>
                            </w:tr>
                          </w:tbl>
                          <w:p>
                            <w:pPr>
                              <w:widowControl w:val="0"/>
                              <w:spacing w:line="0" w:lineRule="atLeast"/>
                              <w:jc w:val="center"/>
                              <w:rPr>
                                <w:rFonts w:ascii="方正小标宋简体" w:hAnsi="Times New Roman" w:eastAsia="方正小标宋简体" w:cs="Times New Roman"/>
                                <w:kern w:val="2"/>
                                <w:sz w:val="44"/>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left:72.7pt;margin-top:75.45pt;height:463.35pt;width:726.25pt;mso-position-horizontal-relative:page;mso-position-vertical-relative:page;z-index:251705344;mso-width-relative:page;mso-height-relative:page;" filled="f" stroked="f" coordsize="21600,21600" o:gfxdata="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pwmC62QAAAA0BAAAPAAAAAAAAAAEA&#10;IAAAADgAAABkcnMvZG93bnJldi54bWxQSwECFAAUAAAACACHTuJAnUU9F78BAAB3AwAADgAAAAAA&#10;AAABACAAAAA+AQAAZHJzL2Uyb0RvYy54bWxQSwUGAAAAAAYABgBZAQAAbwUAAAAA&#10;">
                <v:fill on="f" focussize="0,0"/>
                <v:stroke on="f"/>
                <v:imagedata o:title=""/>
                <o:lock v:ext="edit" aspectratio="f"/>
                <v:textbox inset="0mm,0mm,0mm,0mm">
                  <w:txbxContent>
                    <w:tbl>
                      <w:tblPr>
                        <w:tblStyle w:val="16"/>
                        <w:tblW w:w="1417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3"/>
                        <w:gridCol w:w="2758"/>
                        <w:gridCol w:w="103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3851" w:type="dxa"/>
                            <w:gridSpan w:val="2"/>
                            <w:tcBorders>
                              <w:bottom w:val="single" w:color="000000" w:sz="4" w:space="0"/>
                            </w:tcBorders>
                            <w:noWrap w:val="0"/>
                            <w:vAlign w:val="top"/>
                          </w:tcPr>
                          <w:p>
                            <w:pPr>
                              <w:widowControl w:val="0"/>
                              <w:spacing w:before="154"/>
                              <w:ind w:left="1306" w:right="1304"/>
                              <w:jc w:val="center"/>
                              <w:rPr>
                                <w:rFonts w:ascii="宋体" w:hAnsi="宋体" w:eastAsia="宋体" w:cs="宋体"/>
                                <w:b/>
                                <w:kern w:val="2"/>
                                <w:sz w:val="28"/>
                                <w:szCs w:val="32"/>
                                <w:lang w:val="zh-CN" w:eastAsia="zh-CN" w:bidi="zh-CN"/>
                              </w:rPr>
                            </w:pPr>
                            <w:r>
                              <w:rPr>
                                <w:rFonts w:ascii="宋体" w:hAnsi="宋体" w:eastAsia="宋体" w:cs="宋体"/>
                                <w:b/>
                                <w:kern w:val="2"/>
                                <w:sz w:val="28"/>
                                <w:szCs w:val="32"/>
                                <w:lang w:val="zh-CN" w:eastAsia="zh-CN" w:bidi="zh-CN"/>
                              </w:rPr>
                              <w:t>指挥机构</w:t>
                            </w:r>
                          </w:p>
                        </w:tc>
                        <w:tc>
                          <w:tcPr>
                            <w:tcW w:w="10328" w:type="dxa"/>
                            <w:noWrap w:val="0"/>
                            <w:vAlign w:val="top"/>
                          </w:tcPr>
                          <w:p>
                            <w:pPr>
                              <w:widowControl w:val="0"/>
                              <w:tabs>
                                <w:tab w:val="left" w:pos="569"/>
                              </w:tabs>
                              <w:spacing w:before="161"/>
                              <w:ind w:left="8"/>
                              <w:jc w:val="center"/>
                              <w:rPr>
                                <w:rFonts w:ascii="宋体" w:hAnsi="宋体" w:eastAsia="宋体" w:cs="宋体"/>
                                <w:b/>
                                <w:kern w:val="2"/>
                                <w:sz w:val="28"/>
                                <w:szCs w:val="32"/>
                                <w:lang w:val="zh-CN" w:eastAsia="zh-CN" w:bidi="zh-CN"/>
                              </w:rPr>
                            </w:pPr>
                            <w:r>
                              <w:rPr>
                                <w:rFonts w:ascii="宋体" w:hAnsi="宋体" w:eastAsia="宋体" w:cs="宋体"/>
                                <w:b/>
                                <w:kern w:val="2"/>
                                <w:sz w:val="28"/>
                                <w:szCs w:val="32"/>
                                <w:lang w:val="zh-CN" w:eastAsia="zh-CN" w:bidi="zh-CN"/>
                              </w:rPr>
                              <w:t>职</w:t>
                            </w:r>
                            <w:r>
                              <w:rPr>
                                <w:rFonts w:ascii="宋体" w:hAnsi="宋体" w:eastAsia="宋体" w:cs="宋体"/>
                                <w:b/>
                                <w:kern w:val="2"/>
                                <w:sz w:val="28"/>
                                <w:szCs w:val="32"/>
                                <w:lang w:val="zh-CN" w:eastAsia="zh-CN" w:bidi="zh-CN"/>
                              </w:rPr>
                              <w:tab/>
                            </w:r>
                            <w:r>
                              <w:rPr>
                                <w:rFonts w:ascii="宋体" w:hAnsi="宋体" w:eastAsia="宋体" w:cs="宋体"/>
                                <w:b/>
                                <w:kern w:val="2"/>
                                <w:sz w:val="28"/>
                                <w:szCs w:val="32"/>
                                <w:lang w:val="zh-CN" w:eastAsia="zh-CN" w:bidi="zh-CN"/>
                              </w:rPr>
                              <w:t>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1093" w:type="dxa"/>
                            <w:vMerge w:val="restart"/>
                            <w:tcBorders>
                              <w:top w:val="single" w:color="000000" w:sz="4" w:space="0"/>
                              <w:left w:val="single" w:color="000000" w:sz="4" w:space="0"/>
                              <w:bottom w:val="single" w:color="000000" w:sz="4" w:space="0"/>
                              <w:right w:val="single" w:color="000000" w:sz="4" w:space="0"/>
                            </w:tcBorders>
                            <w:noWrap w:val="0"/>
                            <w:textDirection w:val="tbRl"/>
                            <w:vAlign w:val="top"/>
                          </w:tcPr>
                          <w:p>
                            <w:pPr>
                              <w:widowControl w:val="0"/>
                              <w:spacing w:before="229"/>
                              <w:ind w:left="3505" w:right="3503"/>
                              <w:jc w:val="center"/>
                              <w:rPr>
                                <w:rFonts w:hint="eastAsia" w:ascii="宋体" w:hAnsi="宋体" w:eastAsia="宋体" w:cs="宋体"/>
                                <w:b/>
                                <w:kern w:val="2"/>
                                <w:sz w:val="28"/>
                                <w:szCs w:val="32"/>
                                <w:lang w:val="zh-CN" w:eastAsia="zh-CN" w:bidi="zh-CN"/>
                              </w:rPr>
                            </w:pPr>
                          </w:p>
                        </w:tc>
                        <w:tc>
                          <w:tcPr>
                            <w:tcW w:w="2758" w:type="dxa"/>
                            <w:tcBorders>
                              <w:left w:val="single" w:color="000000" w:sz="4" w:space="0"/>
                            </w:tcBorders>
                            <w:noWrap w:val="0"/>
                            <w:vAlign w:val="top"/>
                          </w:tcPr>
                          <w:p>
                            <w:pPr>
                              <w:widowControl w:val="0"/>
                              <w:spacing w:before="4"/>
                              <w:jc w:val="both"/>
                              <w:rPr>
                                <w:rFonts w:ascii="宋体" w:hAnsi="宋体" w:eastAsia="宋体" w:cs="宋体"/>
                                <w:kern w:val="2"/>
                                <w:sz w:val="27"/>
                                <w:szCs w:val="32"/>
                                <w:lang w:val="zh-CN" w:eastAsia="zh-CN" w:bidi="zh-CN"/>
                              </w:rPr>
                            </w:pPr>
                          </w:p>
                          <w:p>
                            <w:pPr>
                              <w:widowControl w:val="0"/>
                              <w:ind w:left="612" w:right="606"/>
                              <w:jc w:val="center"/>
                              <w:rPr>
                                <w:rFonts w:hint="eastAsia" w:ascii="宋体" w:hAnsi="宋体" w:eastAsia="宋体" w:cs="宋体"/>
                                <w:kern w:val="2"/>
                                <w:sz w:val="24"/>
                                <w:szCs w:val="32"/>
                                <w:lang w:val="zh-CN" w:eastAsia="zh-CN" w:bidi="zh-CN"/>
                              </w:rPr>
                            </w:pPr>
                            <w:r>
                              <w:rPr>
                                <w:rFonts w:hint="eastAsia" w:ascii="宋体" w:hAnsi="宋体" w:eastAsia="宋体" w:cs="宋体"/>
                                <w:kern w:val="2"/>
                                <w:sz w:val="24"/>
                                <w:szCs w:val="32"/>
                                <w:lang w:val="zh-CN" w:eastAsia="zh-CN" w:bidi="zh-CN"/>
                              </w:rPr>
                              <w:t>县住建局</w:t>
                            </w:r>
                          </w:p>
                        </w:tc>
                        <w:tc>
                          <w:tcPr>
                            <w:tcW w:w="10328" w:type="dxa"/>
                            <w:noWrap w:val="0"/>
                            <w:vAlign w:val="top"/>
                          </w:tcPr>
                          <w:p>
                            <w:pPr>
                              <w:widowControl w:val="0"/>
                              <w:spacing w:before="146" w:line="280" w:lineRule="auto"/>
                              <w:ind w:left="2" w:right="42" w:firstLine="480"/>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负责灾区建筑物安全鉴定工作，灾区建筑物安全鉴定及供水、排水、燃气等市政公用设施抢排险应急处置工作</w:t>
                            </w:r>
                            <w:r>
                              <w:rPr>
                                <w:rFonts w:hint="eastAsia" w:ascii="宋体" w:hAnsi="宋体" w:eastAsia="宋体" w:cs="宋体"/>
                                <w:kern w:val="2"/>
                                <w:sz w:val="24"/>
                                <w:szCs w:val="32"/>
                                <w:lang w:val="en-US" w:eastAsia="zh-CN" w:bidi="zh-CN"/>
                              </w:rPr>
                              <w:t>;</w:t>
                            </w:r>
                            <w:r>
                              <w:rPr>
                                <w:rFonts w:hint="eastAsia" w:ascii="宋体" w:hAnsi="宋体" w:eastAsia="宋体" w:cs="宋体"/>
                                <w:spacing w:val="-3"/>
                                <w:kern w:val="2"/>
                                <w:sz w:val="24"/>
                                <w:szCs w:val="32"/>
                                <w:lang w:val="en-US" w:eastAsia="zh-CN" w:bidi="zh-CN"/>
                              </w:rPr>
                              <w:t>负责组织人防工程抢、排险；利用人民防空资源参与抢险救灾和应急救援。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093" w:type="dxa"/>
                            <w:vMerge w:val="continue"/>
                            <w:tcBorders>
                              <w:top w:val="nil"/>
                              <w:left w:val="single" w:color="000000" w:sz="4" w:space="0"/>
                              <w:bottom w:val="single" w:color="000000" w:sz="4" w:space="0"/>
                              <w:right w:val="single" w:color="000000" w:sz="4" w:space="0"/>
                            </w:tcBorders>
                            <w:noWrap w:val="0"/>
                            <w:textDirection w:val="tbRl"/>
                            <w:vAlign w:val="top"/>
                          </w:tcPr>
                          <w:p>
                            <w:pPr>
                              <w:rPr>
                                <w:rFonts w:ascii="Times New Roman" w:hAnsi="Times New Roman" w:eastAsia="仿宋_GB2312" w:cs="Times New Roman"/>
                                <w:sz w:val="2"/>
                                <w:szCs w:val="2"/>
                              </w:rPr>
                            </w:pPr>
                          </w:p>
                        </w:tc>
                        <w:tc>
                          <w:tcPr>
                            <w:tcW w:w="2758" w:type="dxa"/>
                            <w:tcBorders>
                              <w:left w:val="single" w:color="000000" w:sz="4" w:space="0"/>
                            </w:tcBorders>
                            <w:noWrap w:val="0"/>
                            <w:vAlign w:val="top"/>
                          </w:tcPr>
                          <w:p>
                            <w:pPr>
                              <w:widowControl w:val="0"/>
                              <w:spacing w:before="206"/>
                              <w:ind w:left="612" w:right="606"/>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县水利局</w:t>
                            </w:r>
                          </w:p>
                        </w:tc>
                        <w:tc>
                          <w:tcPr>
                            <w:tcW w:w="10328" w:type="dxa"/>
                            <w:noWrap w:val="0"/>
                            <w:vAlign w:val="top"/>
                          </w:tcPr>
                          <w:p>
                            <w:pPr>
                              <w:widowControl w:val="0"/>
                              <w:spacing w:before="182"/>
                              <w:ind w:left="482"/>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负责水库、河道、堤、坝等水利工程和水利设施的抢险和隐患排查工作。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1093" w:type="dxa"/>
                            <w:vMerge w:val="continue"/>
                            <w:tcBorders>
                              <w:top w:val="nil"/>
                              <w:left w:val="single" w:color="000000" w:sz="4" w:space="0"/>
                              <w:bottom w:val="single" w:color="000000" w:sz="4" w:space="0"/>
                              <w:right w:val="single" w:color="000000" w:sz="4" w:space="0"/>
                            </w:tcBorders>
                            <w:noWrap w:val="0"/>
                            <w:textDirection w:val="tbRl"/>
                            <w:vAlign w:val="top"/>
                          </w:tcPr>
                          <w:p>
                            <w:pPr>
                              <w:rPr>
                                <w:rFonts w:ascii="Times New Roman" w:hAnsi="Times New Roman" w:eastAsia="仿宋_GB2312" w:cs="Times New Roman"/>
                                <w:sz w:val="2"/>
                                <w:szCs w:val="2"/>
                              </w:rPr>
                            </w:pPr>
                          </w:p>
                        </w:tc>
                        <w:tc>
                          <w:tcPr>
                            <w:tcW w:w="2758" w:type="dxa"/>
                            <w:tcBorders>
                              <w:left w:val="single" w:color="000000" w:sz="4" w:space="0"/>
                            </w:tcBorders>
                            <w:noWrap w:val="0"/>
                            <w:vAlign w:val="top"/>
                          </w:tcPr>
                          <w:p>
                            <w:pPr>
                              <w:widowControl w:val="0"/>
                              <w:spacing w:before="3"/>
                              <w:jc w:val="both"/>
                              <w:rPr>
                                <w:rFonts w:ascii="宋体" w:hAnsi="宋体" w:eastAsia="宋体" w:cs="宋体"/>
                                <w:kern w:val="2"/>
                                <w:sz w:val="31"/>
                                <w:szCs w:val="32"/>
                                <w:lang w:val="zh-CN" w:eastAsia="zh-CN" w:bidi="zh-CN"/>
                              </w:rPr>
                            </w:pPr>
                          </w:p>
                          <w:p>
                            <w:pPr>
                              <w:widowControl w:val="0"/>
                              <w:ind w:left="612" w:right="606"/>
                              <w:jc w:val="center"/>
                              <w:rPr>
                                <w:rFonts w:hint="eastAsia" w:ascii="宋体" w:hAnsi="宋体" w:eastAsia="宋体" w:cs="宋体"/>
                                <w:kern w:val="2"/>
                                <w:sz w:val="24"/>
                                <w:szCs w:val="32"/>
                                <w:lang w:val="zh-CN" w:eastAsia="zh-CN" w:bidi="zh-CN"/>
                              </w:rPr>
                            </w:pPr>
                            <w:r>
                              <w:rPr>
                                <w:rFonts w:hint="eastAsia" w:ascii="宋体" w:hAnsi="宋体" w:eastAsia="宋体" w:cs="宋体"/>
                                <w:kern w:val="2"/>
                                <w:sz w:val="24"/>
                                <w:szCs w:val="32"/>
                                <w:lang w:val="zh-CN" w:eastAsia="zh-CN" w:bidi="zh-CN"/>
                              </w:rPr>
                              <w:t>县交通局</w:t>
                            </w:r>
                          </w:p>
                        </w:tc>
                        <w:tc>
                          <w:tcPr>
                            <w:tcW w:w="10328" w:type="dxa"/>
                            <w:noWrap w:val="0"/>
                            <w:vAlign w:val="top"/>
                          </w:tcPr>
                          <w:p>
                            <w:pPr>
                              <w:widowControl w:val="0"/>
                              <w:spacing w:before="196" w:line="280" w:lineRule="auto"/>
                              <w:ind w:left="2" w:right="2" w:firstLine="480"/>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负责开辟公路救灾绿色通道，协助调集、征用救灾车辆，组织公路抢修、维护，保障公路运输畅通；负责与上级部门沟通协调以及重大任务协调保障工作。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093" w:type="dxa"/>
                            <w:vMerge w:val="continue"/>
                            <w:tcBorders>
                              <w:top w:val="nil"/>
                              <w:left w:val="single" w:color="000000" w:sz="4" w:space="0"/>
                              <w:bottom w:val="single" w:color="000000" w:sz="4" w:space="0"/>
                              <w:right w:val="single" w:color="000000" w:sz="4" w:space="0"/>
                            </w:tcBorders>
                            <w:noWrap w:val="0"/>
                            <w:textDirection w:val="tbRl"/>
                            <w:vAlign w:val="top"/>
                          </w:tcPr>
                          <w:p>
                            <w:pPr>
                              <w:rPr>
                                <w:rFonts w:ascii="Times New Roman" w:hAnsi="Times New Roman" w:eastAsia="仿宋_GB2312" w:cs="Times New Roman"/>
                                <w:sz w:val="2"/>
                                <w:szCs w:val="2"/>
                              </w:rPr>
                            </w:pPr>
                          </w:p>
                        </w:tc>
                        <w:tc>
                          <w:tcPr>
                            <w:tcW w:w="2758" w:type="dxa"/>
                            <w:tcBorders>
                              <w:left w:val="single" w:color="000000" w:sz="4" w:space="0"/>
                            </w:tcBorders>
                            <w:noWrap w:val="0"/>
                            <w:vAlign w:val="top"/>
                          </w:tcPr>
                          <w:p>
                            <w:pPr>
                              <w:widowControl w:val="0"/>
                              <w:spacing w:before="3"/>
                              <w:jc w:val="both"/>
                              <w:rPr>
                                <w:rFonts w:ascii="宋体" w:hAnsi="宋体" w:eastAsia="宋体" w:cs="宋体"/>
                                <w:kern w:val="2"/>
                                <w:sz w:val="31"/>
                                <w:szCs w:val="32"/>
                                <w:lang w:val="zh-CN" w:eastAsia="zh-CN" w:bidi="zh-CN"/>
                              </w:rPr>
                            </w:pPr>
                          </w:p>
                          <w:p>
                            <w:pPr>
                              <w:widowControl w:val="0"/>
                              <w:ind w:left="612" w:right="606"/>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县农业农村局</w:t>
                            </w:r>
                          </w:p>
                        </w:tc>
                        <w:tc>
                          <w:tcPr>
                            <w:tcW w:w="10328" w:type="dxa"/>
                            <w:noWrap w:val="0"/>
                            <w:vAlign w:val="top"/>
                          </w:tcPr>
                          <w:p>
                            <w:pPr>
                              <w:widowControl w:val="0"/>
                              <w:spacing w:before="196" w:line="280" w:lineRule="auto"/>
                              <w:ind w:left="2" w:right="2" w:firstLine="480"/>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负责综合协调灾区动物疫情防治工作；负责农业生产自救，核实受损情况，指导制定农业恢复生产方案，指导各乡(镇)农业生产恢复。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093" w:type="dxa"/>
                            <w:vMerge w:val="continue"/>
                            <w:tcBorders>
                              <w:top w:val="nil"/>
                              <w:left w:val="single" w:color="000000" w:sz="4" w:space="0"/>
                              <w:bottom w:val="single" w:color="000000" w:sz="4" w:space="0"/>
                              <w:right w:val="single" w:color="000000" w:sz="4" w:space="0"/>
                            </w:tcBorders>
                            <w:noWrap w:val="0"/>
                            <w:textDirection w:val="tbRl"/>
                            <w:vAlign w:val="top"/>
                          </w:tcPr>
                          <w:p>
                            <w:pPr>
                              <w:rPr>
                                <w:rFonts w:ascii="Times New Roman" w:hAnsi="Times New Roman" w:eastAsia="仿宋_GB2312" w:cs="Times New Roman"/>
                                <w:sz w:val="2"/>
                                <w:szCs w:val="2"/>
                              </w:rPr>
                            </w:pPr>
                          </w:p>
                        </w:tc>
                        <w:tc>
                          <w:tcPr>
                            <w:tcW w:w="2758" w:type="dxa"/>
                            <w:tcBorders>
                              <w:left w:val="single" w:color="000000" w:sz="4" w:space="0"/>
                            </w:tcBorders>
                            <w:noWrap w:val="0"/>
                            <w:vAlign w:val="top"/>
                          </w:tcPr>
                          <w:p>
                            <w:pPr>
                              <w:widowControl w:val="0"/>
                              <w:spacing w:before="208"/>
                              <w:ind w:left="612" w:right="606"/>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县文旅局</w:t>
                            </w:r>
                          </w:p>
                        </w:tc>
                        <w:tc>
                          <w:tcPr>
                            <w:tcW w:w="10328" w:type="dxa"/>
                            <w:noWrap w:val="0"/>
                            <w:vAlign w:val="top"/>
                          </w:tcPr>
                          <w:p>
                            <w:pPr>
                              <w:widowControl w:val="0"/>
                              <w:spacing w:before="184"/>
                              <w:ind w:left="482"/>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负责组织疏散安置灾区游客；负责重大文化活动和重点文化场所地震应急宣传。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093" w:type="dxa"/>
                            <w:vMerge w:val="continue"/>
                            <w:tcBorders>
                              <w:top w:val="nil"/>
                              <w:left w:val="single" w:color="000000" w:sz="4" w:space="0"/>
                              <w:bottom w:val="single" w:color="000000" w:sz="4" w:space="0"/>
                              <w:right w:val="single" w:color="000000" w:sz="4" w:space="0"/>
                            </w:tcBorders>
                            <w:noWrap w:val="0"/>
                            <w:textDirection w:val="tbRl"/>
                            <w:vAlign w:val="top"/>
                          </w:tcPr>
                          <w:p>
                            <w:pPr>
                              <w:rPr>
                                <w:rFonts w:ascii="Times New Roman" w:hAnsi="Times New Roman" w:eastAsia="仿宋_GB2312" w:cs="Times New Roman"/>
                                <w:sz w:val="2"/>
                                <w:szCs w:val="2"/>
                              </w:rPr>
                            </w:pPr>
                          </w:p>
                        </w:tc>
                        <w:tc>
                          <w:tcPr>
                            <w:tcW w:w="2758" w:type="dxa"/>
                            <w:tcBorders>
                              <w:left w:val="single" w:color="000000" w:sz="4" w:space="0"/>
                            </w:tcBorders>
                            <w:noWrap w:val="0"/>
                            <w:vAlign w:val="top"/>
                          </w:tcPr>
                          <w:p>
                            <w:pPr>
                              <w:widowControl w:val="0"/>
                              <w:spacing w:before="10"/>
                              <w:jc w:val="both"/>
                              <w:rPr>
                                <w:rFonts w:ascii="宋体" w:hAnsi="宋体" w:eastAsia="宋体" w:cs="宋体"/>
                                <w:kern w:val="2"/>
                                <w:sz w:val="24"/>
                                <w:szCs w:val="32"/>
                                <w:lang w:val="zh-CN" w:eastAsia="zh-CN" w:bidi="zh-CN"/>
                              </w:rPr>
                            </w:pPr>
                          </w:p>
                          <w:p>
                            <w:pPr>
                              <w:keepNext w:val="0"/>
                              <w:keepLines w:val="0"/>
                              <w:pageBreakBefore w:val="0"/>
                              <w:widowControl w:val="0"/>
                              <w:kinsoku/>
                              <w:wordWrap/>
                              <w:overflowPunct/>
                              <w:topLinePunct w:val="0"/>
                              <w:bidi w:val="0"/>
                              <w:adjustRightInd/>
                              <w:snapToGrid/>
                              <w:spacing w:before="1"/>
                              <w:ind w:left="612" w:right="607"/>
                              <w:jc w:val="center"/>
                              <w:textAlignment w:val="auto"/>
                              <w:rPr>
                                <w:rFonts w:hint="eastAsia" w:ascii="宋体" w:hAnsi="宋体" w:eastAsia="宋体" w:cs="宋体"/>
                                <w:kern w:val="2"/>
                                <w:sz w:val="24"/>
                                <w:szCs w:val="32"/>
                                <w:lang w:val="zh-CN" w:eastAsia="zh-CN" w:bidi="zh-CN"/>
                              </w:rPr>
                            </w:pPr>
                            <w:r>
                              <w:rPr>
                                <w:rFonts w:hint="eastAsia" w:ascii="宋体" w:hAnsi="宋体" w:eastAsia="宋体" w:cs="宋体"/>
                                <w:kern w:val="2"/>
                                <w:sz w:val="24"/>
                                <w:szCs w:val="32"/>
                                <w:lang w:val="zh-CN" w:eastAsia="zh-CN" w:bidi="zh-CN"/>
                              </w:rPr>
                              <w:t>县卫体局</w:t>
                            </w:r>
                          </w:p>
                        </w:tc>
                        <w:tc>
                          <w:tcPr>
                            <w:tcW w:w="10328" w:type="dxa"/>
                            <w:noWrap w:val="0"/>
                            <w:vAlign w:val="top"/>
                          </w:tcPr>
                          <w:p>
                            <w:pPr>
                              <w:widowControl w:val="0"/>
                              <w:spacing w:before="8"/>
                              <w:jc w:val="both"/>
                              <w:rPr>
                                <w:rFonts w:ascii="宋体" w:hAnsi="宋体" w:eastAsia="宋体" w:cs="宋体"/>
                                <w:kern w:val="2"/>
                                <w:sz w:val="25"/>
                                <w:szCs w:val="32"/>
                                <w:lang w:val="zh-CN" w:eastAsia="zh-CN" w:bidi="zh-CN"/>
                              </w:rPr>
                            </w:pPr>
                          </w:p>
                          <w:p>
                            <w:pPr>
                              <w:widowControl w:val="0"/>
                              <w:spacing w:line="280" w:lineRule="auto"/>
                              <w:ind w:left="2" w:right="2" w:firstLine="480"/>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统筹指挥调派紧急医学救援力量，设置救护场所或临时医疗点，开展伤病员现场抢救、转运和救治；组织开展灾区消杀防疫、生活用水末梢水卫生监测，预防控制传染病及疫情暴发；组织巡回医疗队，向灾区群众和救援人员提供医疗服务和心理援助；负责县级医药储备应急调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trPr>
                        <w:tc>
                          <w:tcPr>
                            <w:tcW w:w="1093" w:type="dxa"/>
                            <w:vMerge w:val="continue"/>
                            <w:tcBorders>
                              <w:top w:val="nil"/>
                              <w:left w:val="single" w:color="000000" w:sz="4" w:space="0"/>
                              <w:bottom w:val="single" w:color="000000" w:sz="4" w:space="0"/>
                              <w:right w:val="single" w:color="000000" w:sz="4" w:space="0"/>
                            </w:tcBorders>
                            <w:noWrap w:val="0"/>
                            <w:textDirection w:val="tbRl"/>
                            <w:vAlign w:val="top"/>
                          </w:tcPr>
                          <w:p>
                            <w:pPr>
                              <w:rPr>
                                <w:rFonts w:ascii="Times New Roman" w:hAnsi="Times New Roman" w:eastAsia="仿宋_GB2312" w:cs="Times New Roman"/>
                                <w:sz w:val="2"/>
                                <w:szCs w:val="2"/>
                              </w:rPr>
                            </w:pPr>
                          </w:p>
                        </w:tc>
                        <w:tc>
                          <w:tcPr>
                            <w:tcW w:w="2758" w:type="dxa"/>
                            <w:tcBorders>
                              <w:left w:val="single" w:color="000000" w:sz="4" w:space="0"/>
                            </w:tcBorders>
                            <w:noWrap w:val="0"/>
                            <w:vAlign w:val="top"/>
                          </w:tcPr>
                          <w:p>
                            <w:pPr>
                              <w:widowControl w:val="0"/>
                              <w:jc w:val="both"/>
                              <w:rPr>
                                <w:rFonts w:ascii="宋体" w:hAnsi="宋体" w:eastAsia="宋体" w:cs="宋体"/>
                                <w:kern w:val="2"/>
                                <w:sz w:val="24"/>
                                <w:szCs w:val="32"/>
                                <w:lang w:val="zh-CN" w:eastAsia="zh-CN" w:bidi="zh-CN"/>
                              </w:rPr>
                            </w:pPr>
                          </w:p>
                          <w:p>
                            <w:pPr>
                              <w:widowControl w:val="0"/>
                              <w:jc w:val="both"/>
                              <w:rPr>
                                <w:rFonts w:ascii="宋体" w:hAnsi="宋体" w:eastAsia="宋体" w:cs="宋体"/>
                                <w:kern w:val="2"/>
                                <w:sz w:val="24"/>
                                <w:szCs w:val="32"/>
                                <w:lang w:val="zh-CN" w:eastAsia="zh-CN" w:bidi="zh-CN"/>
                              </w:rPr>
                            </w:pPr>
                          </w:p>
                          <w:p>
                            <w:pPr>
                              <w:widowControl w:val="0"/>
                              <w:spacing w:before="4"/>
                              <w:jc w:val="both"/>
                              <w:rPr>
                                <w:rFonts w:ascii="宋体" w:hAnsi="宋体" w:eastAsia="宋体" w:cs="宋体"/>
                                <w:kern w:val="2"/>
                                <w:sz w:val="32"/>
                                <w:szCs w:val="32"/>
                                <w:lang w:val="zh-CN" w:eastAsia="zh-CN" w:bidi="zh-CN"/>
                              </w:rPr>
                            </w:pPr>
                          </w:p>
                          <w:p>
                            <w:pPr>
                              <w:widowControl w:val="0"/>
                              <w:ind w:left="612" w:right="606"/>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县应急局</w:t>
                            </w:r>
                          </w:p>
                        </w:tc>
                        <w:tc>
                          <w:tcPr>
                            <w:tcW w:w="10328" w:type="dxa"/>
                            <w:noWrap w:val="0"/>
                            <w:vAlign w:val="top"/>
                          </w:tcPr>
                          <w:p>
                            <w:pPr>
                              <w:widowControl w:val="0"/>
                              <w:spacing w:before="3"/>
                              <w:jc w:val="both"/>
                              <w:rPr>
                                <w:rFonts w:ascii="宋体" w:hAnsi="宋体" w:eastAsia="宋体" w:cs="宋体"/>
                                <w:kern w:val="2"/>
                                <w:sz w:val="22"/>
                                <w:szCs w:val="32"/>
                                <w:lang w:val="zh-CN" w:eastAsia="zh-CN" w:bidi="zh-CN"/>
                              </w:rPr>
                            </w:pPr>
                          </w:p>
                          <w:p>
                            <w:pPr>
                              <w:widowControl w:val="0"/>
                              <w:spacing w:line="280" w:lineRule="auto"/>
                              <w:ind w:left="2" w:right="2" w:firstLine="480"/>
                              <w:jc w:val="both"/>
                              <w:rPr>
                                <w:rFonts w:ascii="宋体" w:hAnsi="宋体" w:eastAsia="宋体" w:cs="宋体"/>
                                <w:kern w:val="2"/>
                                <w:sz w:val="24"/>
                                <w:szCs w:val="32"/>
                                <w:lang w:val="zh-CN" w:eastAsia="zh-CN" w:bidi="zh-CN"/>
                              </w:rPr>
                            </w:pPr>
                            <w:r>
                              <w:rPr>
                                <w:rFonts w:ascii="宋体" w:hAnsi="宋体" w:eastAsia="宋体" w:cs="宋体"/>
                                <w:spacing w:val="-1"/>
                                <w:kern w:val="2"/>
                                <w:sz w:val="24"/>
                                <w:szCs w:val="32"/>
                                <w:lang w:val="zh-CN" w:eastAsia="zh-CN" w:bidi="zh-CN"/>
                              </w:rPr>
                              <w:t>承担办公室日常工作；负责组织协调县抗震救灾指挥部成员单位做好抗震救灾应急处置和救</w:t>
                            </w:r>
                            <w:r>
                              <w:rPr>
                                <w:rFonts w:ascii="宋体" w:hAnsi="宋体" w:eastAsia="宋体" w:cs="宋体"/>
                                <w:kern w:val="2"/>
                                <w:sz w:val="24"/>
                                <w:szCs w:val="32"/>
                                <w:lang w:val="zh-CN" w:eastAsia="zh-CN" w:bidi="zh-CN"/>
                              </w:rPr>
                              <w:t>援工作，报告、通报地震震情、灾情及应急救援、抗震救灾动态等信息，指导各乡（镇）</w:t>
                            </w:r>
                            <w:r>
                              <w:rPr>
                                <w:rFonts w:ascii="宋体" w:hAnsi="宋体" w:eastAsia="宋体" w:cs="宋体"/>
                                <w:spacing w:val="-4"/>
                                <w:kern w:val="2"/>
                                <w:sz w:val="24"/>
                                <w:szCs w:val="32"/>
                                <w:lang w:val="zh-CN" w:eastAsia="zh-CN" w:bidi="zh-CN"/>
                              </w:rPr>
                              <w:t>人民政</w:t>
                            </w:r>
                            <w:r>
                              <w:rPr>
                                <w:rFonts w:ascii="宋体" w:hAnsi="宋体" w:eastAsia="宋体" w:cs="宋体"/>
                                <w:spacing w:val="-5"/>
                                <w:kern w:val="2"/>
                                <w:sz w:val="24"/>
                                <w:szCs w:val="32"/>
                                <w:lang w:val="zh-CN" w:eastAsia="zh-CN" w:bidi="zh-CN"/>
                              </w:rPr>
                              <w:t>府抗震救灾工作；负责调动各类救援队伍参加抢险救援；负责震害损失调查评估；负责灾民转移</w:t>
                            </w:r>
                            <w:r>
                              <w:rPr>
                                <w:rFonts w:ascii="宋体" w:hAnsi="宋体" w:eastAsia="宋体" w:cs="宋体"/>
                                <w:spacing w:val="-6"/>
                                <w:kern w:val="2"/>
                                <w:sz w:val="24"/>
                                <w:szCs w:val="32"/>
                                <w:lang w:val="zh-CN" w:eastAsia="zh-CN" w:bidi="zh-CN"/>
                              </w:rPr>
                              <w:t xml:space="preserve">安置；调拨并分配保障灾民基本生活的物资和资金；指导灾区企业开展次生灾害抢、排险工作； </w:t>
                            </w:r>
                            <w:r>
                              <w:rPr>
                                <w:rFonts w:ascii="宋体" w:hAnsi="宋体" w:eastAsia="宋体" w:cs="宋体"/>
                                <w:kern w:val="2"/>
                                <w:sz w:val="24"/>
                                <w:szCs w:val="32"/>
                                <w:lang w:val="zh-CN" w:eastAsia="zh-CN" w:bidi="zh-CN"/>
                              </w:rPr>
                              <w:t>协调开放应急避难场所；完成市应急管理局和县委、县人民政府交办的其他工作。</w:t>
                            </w:r>
                          </w:p>
                        </w:tc>
                      </w:tr>
                    </w:tbl>
                    <w:p>
                      <w:pPr>
                        <w:widowControl w:val="0"/>
                        <w:spacing w:line="0" w:lineRule="atLeast"/>
                        <w:jc w:val="center"/>
                        <w:rPr>
                          <w:rFonts w:ascii="方正小标宋简体" w:hAnsi="Times New Roman" w:eastAsia="方正小标宋简体" w:cs="Times New Roman"/>
                          <w:kern w:val="2"/>
                          <w:sz w:val="44"/>
                          <w:lang w:val="en-US" w:eastAsia="zh-CN" w:bidi="ar-SA"/>
                        </w:rPr>
                      </w:pPr>
                    </w:p>
                  </w:txbxContent>
                </v:textbox>
              </v:shape>
            </w:pict>
          </mc:Fallback>
        </mc:AlternateContent>
      </w:r>
    </w:p>
    <w:p>
      <w:pPr>
        <w:widowControl w:val="0"/>
        <w:spacing w:line="0" w:lineRule="atLeast"/>
        <w:jc w:val="center"/>
        <w:rPr>
          <w:rFonts w:ascii="方正小标宋简体" w:hAnsi="Times New Roman" w:eastAsia="方正小标宋简体" w:cs="Times New Roman"/>
          <w:kern w:val="2"/>
          <w:sz w:val="20"/>
          <w:lang w:val="en-US" w:eastAsia="zh-CN" w:bidi="ar-SA"/>
        </w:rPr>
      </w:pPr>
    </w:p>
    <w:p>
      <w:pPr>
        <w:widowControl w:val="0"/>
        <w:spacing w:line="0" w:lineRule="atLeast"/>
        <w:jc w:val="center"/>
        <w:rPr>
          <w:rFonts w:ascii="方正小标宋简体" w:hAnsi="Times New Roman" w:eastAsia="方正小标宋简体" w:cs="Times New Roman"/>
          <w:kern w:val="2"/>
          <w:sz w:val="20"/>
          <w:lang w:val="en-US" w:eastAsia="zh-CN" w:bidi="ar-SA"/>
        </w:rPr>
      </w:pPr>
    </w:p>
    <w:p>
      <w:pPr>
        <w:widowControl w:val="0"/>
        <w:spacing w:before="3" w:line="0" w:lineRule="atLeast"/>
        <w:jc w:val="center"/>
        <w:rPr>
          <w:rFonts w:ascii="方正小标宋简体" w:hAnsi="Times New Roman" w:eastAsia="方正小标宋简体" w:cs="Times New Roman"/>
          <w:kern w:val="2"/>
          <w:sz w:val="17"/>
          <w:lang w:val="en-US" w:eastAsia="zh-CN" w:bidi="ar-SA"/>
        </w:rPr>
      </w:pPr>
    </w:p>
    <w:p>
      <w:pPr>
        <w:ind w:right="343"/>
        <w:jc w:val="right"/>
        <w:rPr>
          <w:rFonts w:ascii="Times New Roman" w:hAnsi="Times New Roman" w:eastAsia="仿宋_GB2312" w:cs="Times New Roman"/>
          <w:sz w:val="24"/>
          <w:szCs w:val="20"/>
        </w:rPr>
      </w:pPr>
      <w:r>
        <w:rPr>
          <w:rFonts w:ascii="Times New Roman" w:hAnsi="Times New Roman" w:eastAsia="仿宋_GB2312" w:cs="Times New Roman"/>
          <w:sz w:val="24"/>
          <w:szCs w:val="20"/>
        </w:rPr>
        <w:t>、</w:t>
      </w:r>
    </w:p>
    <w:p>
      <w:pPr>
        <w:widowControl w:val="0"/>
        <w:spacing w:line="0" w:lineRule="atLeast"/>
        <w:jc w:val="center"/>
        <w:rPr>
          <w:rFonts w:ascii="方正小标宋简体" w:hAnsi="Times New Roman" w:eastAsia="方正小标宋简体" w:cs="Times New Roman"/>
          <w:kern w:val="2"/>
          <w:sz w:val="24"/>
          <w:lang w:val="en-US" w:eastAsia="zh-CN" w:bidi="ar-SA"/>
        </w:rPr>
      </w:pPr>
    </w:p>
    <w:p>
      <w:pPr>
        <w:widowControl w:val="0"/>
        <w:spacing w:line="0" w:lineRule="atLeast"/>
        <w:jc w:val="center"/>
        <w:rPr>
          <w:rFonts w:ascii="方正小标宋简体" w:hAnsi="Times New Roman" w:eastAsia="方正小标宋简体" w:cs="Times New Roman"/>
          <w:kern w:val="2"/>
          <w:sz w:val="24"/>
          <w:lang w:val="en-US" w:eastAsia="zh-CN" w:bidi="ar-SA"/>
        </w:rPr>
      </w:pPr>
    </w:p>
    <w:p>
      <w:pPr>
        <w:widowControl w:val="0"/>
        <w:spacing w:line="0" w:lineRule="atLeast"/>
        <w:jc w:val="center"/>
        <w:rPr>
          <w:rFonts w:ascii="方正小标宋简体" w:hAnsi="Times New Roman" w:eastAsia="方正小标宋简体" w:cs="Times New Roman"/>
          <w:kern w:val="2"/>
          <w:sz w:val="24"/>
          <w:lang w:val="en-US" w:eastAsia="zh-CN" w:bidi="ar-SA"/>
        </w:rPr>
      </w:pPr>
    </w:p>
    <w:p>
      <w:pPr>
        <w:widowControl w:val="0"/>
        <w:spacing w:line="0" w:lineRule="atLeast"/>
        <w:jc w:val="center"/>
        <w:rPr>
          <w:rFonts w:ascii="方正小标宋简体" w:hAnsi="Times New Roman" w:eastAsia="方正小标宋简体" w:cs="Times New Roman"/>
          <w:kern w:val="2"/>
          <w:sz w:val="24"/>
          <w:lang w:val="en-US" w:eastAsia="zh-CN" w:bidi="ar-SA"/>
        </w:rPr>
      </w:pPr>
      <w:r>
        <w:rPr>
          <w:rFonts w:ascii="方正小标宋简体" w:hAnsi="Times New Roman" w:eastAsia="方正小标宋简体" w:cs="Times New Roman"/>
          <w:kern w:val="2"/>
          <w:sz w:val="24"/>
          <w:lang w:val="en-US" w:eastAsia="zh-CN" w:bidi="ar-SA"/>
        </w:rPr>
        <mc:AlternateContent>
          <mc:Choice Requires="wps">
            <w:drawing>
              <wp:anchor distT="0" distB="0" distL="114300" distR="114300" simplePos="0" relativeHeight="251706368" behindDoc="0" locked="0" layoutInCell="1" allowOverlap="1">
                <wp:simplePos x="0" y="0"/>
                <wp:positionH relativeFrom="column">
                  <wp:posOffset>504190</wp:posOffset>
                </wp:positionH>
                <wp:positionV relativeFrom="paragraph">
                  <wp:posOffset>103505</wp:posOffset>
                </wp:positionV>
                <wp:extent cx="322580" cy="2485390"/>
                <wp:effectExtent l="0" t="0" r="1270" b="10160"/>
                <wp:wrapNone/>
                <wp:docPr id="105" name="文本框 105"/>
                <wp:cNvGraphicFramePr/>
                <a:graphic xmlns:a="http://schemas.openxmlformats.org/drawingml/2006/main">
                  <a:graphicData uri="http://schemas.microsoft.com/office/word/2010/wordprocessingShape">
                    <wps:wsp>
                      <wps:cNvSpPr txBox="1"/>
                      <wps:spPr>
                        <a:xfrm>
                          <a:off x="0" y="0"/>
                          <a:ext cx="322580" cy="2485390"/>
                        </a:xfrm>
                        <a:prstGeom prst="rect">
                          <a:avLst/>
                        </a:prstGeom>
                        <a:solidFill>
                          <a:srgbClr val="FFFFFF"/>
                        </a:solidFill>
                        <a:ln>
                          <a:noFill/>
                        </a:ln>
                      </wps:spPr>
                      <wps:txbx>
                        <w:txbxContent>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成</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员</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单</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位</w:t>
                            </w:r>
                          </w:p>
                        </w:txbxContent>
                      </wps:txbx>
                      <wps:bodyPr upright="1"/>
                    </wps:wsp>
                  </a:graphicData>
                </a:graphic>
              </wp:anchor>
            </w:drawing>
          </mc:Choice>
          <mc:Fallback>
            <w:pict>
              <v:shape id="_x0000_s1026" o:spid="_x0000_s1026" o:spt="202" type="#_x0000_t202" style="position:absolute;left:0pt;margin-left:39.7pt;margin-top:8.15pt;height:195.7pt;width:25.4pt;z-index:251706368;mso-width-relative:page;mso-height-relative:page;" fillcolor="#FFFFFF" filled="t" stroked="f" coordsize="21600,21600" o:gfxdata="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CQeJtM1wAAAAkBAAAPAAAAAAAA&#10;AAEAIAAAADgAAABkcnMvZG93bnJldi54bWxQSwECFAAUAAAACACHTuJAoQARR8QBAAB7AwAADgAA&#10;AAAAAAABACAAAAA8AQAAZHJzL2Uyb0RvYy54bWxQSwUGAAAAAAYABgBZAQAAcgUAAAAA&#10;">
                <v:fill on="t" focussize="0,0"/>
                <v:stroke on="f"/>
                <v:imagedata o:title=""/>
                <o:lock v:ext="edit" aspectratio="f"/>
                <v:textbox>
                  <w:txbxContent>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成</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员</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单</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位</w:t>
                      </w:r>
                    </w:p>
                  </w:txbxContent>
                </v:textbox>
              </v:shape>
            </w:pict>
          </mc:Fallback>
        </mc:AlternateContent>
      </w:r>
    </w:p>
    <w:p>
      <w:pPr>
        <w:widowControl w:val="0"/>
        <w:spacing w:line="0" w:lineRule="atLeast"/>
        <w:jc w:val="center"/>
        <w:rPr>
          <w:rFonts w:ascii="方正小标宋简体" w:hAnsi="Times New Roman" w:eastAsia="方正小标宋简体" w:cs="Times New Roman"/>
          <w:kern w:val="2"/>
          <w:sz w:val="24"/>
          <w:lang w:val="en-US" w:eastAsia="zh-CN" w:bidi="ar-SA"/>
        </w:rPr>
      </w:pPr>
    </w:p>
    <w:p>
      <w:pPr>
        <w:widowControl w:val="0"/>
        <w:spacing w:line="0" w:lineRule="atLeast"/>
        <w:jc w:val="center"/>
        <w:rPr>
          <w:rFonts w:ascii="方正小标宋简体" w:hAnsi="Times New Roman" w:eastAsia="方正小标宋简体" w:cs="Times New Roman"/>
          <w:kern w:val="2"/>
          <w:sz w:val="24"/>
          <w:lang w:val="en-US" w:eastAsia="zh-CN" w:bidi="ar-SA"/>
        </w:rPr>
      </w:pPr>
    </w:p>
    <w:p>
      <w:pPr>
        <w:widowControl w:val="0"/>
        <w:spacing w:line="0" w:lineRule="atLeast"/>
        <w:jc w:val="center"/>
        <w:rPr>
          <w:rFonts w:ascii="方正小标宋简体" w:hAnsi="Times New Roman" w:eastAsia="方正小标宋简体" w:cs="Times New Roman"/>
          <w:kern w:val="2"/>
          <w:sz w:val="24"/>
          <w:lang w:val="en-US" w:eastAsia="zh-CN" w:bidi="ar-SA"/>
        </w:rPr>
      </w:pPr>
    </w:p>
    <w:p>
      <w:pPr>
        <w:widowControl w:val="0"/>
        <w:spacing w:line="0" w:lineRule="atLeast"/>
        <w:jc w:val="center"/>
        <w:rPr>
          <w:rFonts w:ascii="方正小标宋简体" w:hAnsi="Times New Roman" w:eastAsia="方正小标宋简体" w:cs="Times New Roman"/>
          <w:kern w:val="2"/>
          <w:sz w:val="24"/>
          <w:lang w:val="en-US" w:eastAsia="zh-CN" w:bidi="ar-SA"/>
        </w:rPr>
      </w:pPr>
    </w:p>
    <w:p>
      <w:pPr>
        <w:widowControl w:val="0"/>
        <w:spacing w:line="0" w:lineRule="atLeast"/>
        <w:jc w:val="center"/>
        <w:rPr>
          <w:rFonts w:ascii="方正小标宋简体" w:hAnsi="Times New Roman" w:eastAsia="方正小标宋简体" w:cs="Times New Roman"/>
          <w:kern w:val="2"/>
          <w:sz w:val="24"/>
          <w:lang w:val="en-US" w:eastAsia="zh-CN" w:bidi="ar-SA"/>
        </w:rPr>
      </w:pPr>
    </w:p>
    <w:p>
      <w:pPr>
        <w:widowControl w:val="0"/>
        <w:spacing w:line="0" w:lineRule="atLeast"/>
        <w:jc w:val="center"/>
        <w:rPr>
          <w:rFonts w:ascii="方正小标宋简体" w:hAnsi="Times New Roman" w:eastAsia="方正小标宋简体" w:cs="Times New Roman"/>
          <w:kern w:val="2"/>
          <w:sz w:val="24"/>
          <w:lang w:val="en-US" w:eastAsia="zh-CN" w:bidi="ar-SA"/>
        </w:rPr>
      </w:pPr>
    </w:p>
    <w:p>
      <w:pPr>
        <w:widowControl w:val="0"/>
        <w:spacing w:line="0" w:lineRule="atLeast"/>
        <w:jc w:val="center"/>
        <w:rPr>
          <w:rFonts w:ascii="方正小标宋简体" w:hAnsi="Times New Roman" w:eastAsia="方正小标宋简体" w:cs="Times New Roman"/>
          <w:kern w:val="2"/>
          <w:sz w:val="24"/>
          <w:lang w:val="en-US" w:eastAsia="zh-CN" w:bidi="ar-SA"/>
        </w:rPr>
      </w:pPr>
    </w:p>
    <w:p>
      <w:pPr>
        <w:widowControl w:val="0"/>
        <w:spacing w:line="0" w:lineRule="atLeast"/>
        <w:jc w:val="center"/>
        <w:rPr>
          <w:rFonts w:ascii="方正小标宋简体" w:hAnsi="Times New Roman" w:eastAsia="方正小标宋简体" w:cs="Times New Roman"/>
          <w:kern w:val="2"/>
          <w:sz w:val="24"/>
          <w:lang w:val="en-US" w:eastAsia="zh-CN" w:bidi="ar-SA"/>
        </w:rPr>
      </w:pPr>
    </w:p>
    <w:p>
      <w:pPr>
        <w:widowControl w:val="0"/>
        <w:spacing w:line="0" w:lineRule="atLeast"/>
        <w:jc w:val="center"/>
        <w:rPr>
          <w:rFonts w:ascii="方正小标宋简体" w:hAnsi="Times New Roman" w:eastAsia="方正小标宋简体" w:cs="Times New Roman"/>
          <w:kern w:val="2"/>
          <w:sz w:val="24"/>
          <w:lang w:val="en-US" w:eastAsia="zh-CN" w:bidi="ar-SA"/>
        </w:rPr>
      </w:pPr>
    </w:p>
    <w:p>
      <w:pPr>
        <w:widowControl w:val="0"/>
        <w:spacing w:line="0" w:lineRule="atLeast"/>
        <w:jc w:val="center"/>
        <w:rPr>
          <w:rFonts w:ascii="方正小标宋简体" w:hAnsi="Times New Roman" w:eastAsia="方正小标宋简体" w:cs="Times New Roman"/>
          <w:kern w:val="2"/>
          <w:sz w:val="24"/>
          <w:lang w:val="en-US" w:eastAsia="zh-CN" w:bidi="ar-SA"/>
        </w:rPr>
      </w:pPr>
    </w:p>
    <w:p>
      <w:pPr>
        <w:widowControl w:val="0"/>
        <w:spacing w:line="0" w:lineRule="atLeast"/>
        <w:jc w:val="center"/>
        <w:rPr>
          <w:rFonts w:ascii="方正小标宋简体" w:hAnsi="Times New Roman" w:eastAsia="方正小标宋简体" w:cs="Times New Roman"/>
          <w:kern w:val="2"/>
          <w:sz w:val="24"/>
          <w:lang w:val="en-US" w:eastAsia="zh-CN" w:bidi="ar-SA"/>
        </w:rPr>
      </w:pPr>
    </w:p>
    <w:p>
      <w:pPr>
        <w:widowControl w:val="0"/>
        <w:spacing w:line="0" w:lineRule="atLeast"/>
        <w:jc w:val="center"/>
        <w:rPr>
          <w:rFonts w:ascii="方正小标宋简体" w:hAnsi="Times New Roman" w:eastAsia="方正小标宋简体" w:cs="Times New Roman"/>
          <w:kern w:val="2"/>
          <w:sz w:val="24"/>
          <w:lang w:val="en-US" w:eastAsia="zh-CN" w:bidi="ar-SA"/>
        </w:rPr>
      </w:pPr>
    </w:p>
    <w:p>
      <w:pPr>
        <w:widowControl w:val="0"/>
        <w:spacing w:line="0" w:lineRule="atLeast"/>
        <w:jc w:val="center"/>
        <w:rPr>
          <w:rFonts w:ascii="方正小标宋简体" w:hAnsi="Times New Roman" w:eastAsia="方正小标宋简体" w:cs="Times New Roman"/>
          <w:kern w:val="2"/>
          <w:sz w:val="24"/>
          <w:lang w:val="en-US" w:eastAsia="zh-CN" w:bidi="ar-SA"/>
        </w:rPr>
      </w:pPr>
    </w:p>
    <w:p>
      <w:pPr>
        <w:widowControl w:val="0"/>
        <w:spacing w:line="0" w:lineRule="atLeast"/>
        <w:jc w:val="center"/>
        <w:rPr>
          <w:rFonts w:ascii="方正小标宋简体" w:hAnsi="Times New Roman" w:eastAsia="方正小标宋简体" w:cs="Times New Roman"/>
          <w:kern w:val="2"/>
          <w:sz w:val="24"/>
          <w:lang w:val="en-US" w:eastAsia="zh-CN" w:bidi="ar-SA"/>
        </w:rPr>
      </w:pPr>
    </w:p>
    <w:p>
      <w:pPr>
        <w:widowControl w:val="0"/>
        <w:spacing w:line="0" w:lineRule="atLeast"/>
        <w:jc w:val="center"/>
        <w:rPr>
          <w:rFonts w:ascii="方正小标宋简体" w:hAnsi="Times New Roman" w:eastAsia="方正小标宋简体" w:cs="Times New Roman"/>
          <w:kern w:val="2"/>
          <w:sz w:val="24"/>
          <w:lang w:val="en-US" w:eastAsia="zh-CN" w:bidi="ar-SA"/>
        </w:rPr>
      </w:pPr>
    </w:p>
    <w:p>
      <w:pPr>
        <w:widowControl w:val="0"/>
        <w:spacing w:line="0" w:lineRule="atLeast"/>
        <w:jc w:val="center"/>
        <w:rPr>
          <w:rFonts w:ascii="方正小标宋简体" w:hAnsi="Times New Roman" w:eastAsia="方正小标宋简体" w:cs="Times New Roman"/>
          <w:kern w:val="2"/>
          <w:sz w:val="24"/>
          <w:lang w:val="en-US" w:eastAsia="zh-CN" w:bidi="ar-SA"/>
        </w:rPr>
      </w:pPr>
    </w:p>
    <w:tbl>
      <w:tblPr>
        <w:tblStyle w:val="16"/>
        <w:tblpPr w:leftFromText="180" w:rightFromText="180" w:vertAnchor="text" w:horzAnchor="page" w:tblpX="1348" w:tblpY="136"/>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6"/>
        <w:gridCol w:w="2955"/>
        <w:gridCol w:w="100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4011" w:type="dxa"/>
            <w:gridSpan w:val="2"/>
            <w:noWrap w:val="0"/>
            <w:vAlign w:val="top"/>
          </w:tcPr>
          <w:p>
            <w:pPr>
              <w:widowControl w:val="0"/>
              <w:spacing w:before="6"/>
              <w:jc w:val="both"/>
              <w:rPr>
                <w:rFonts w:ascii="宋体" w:hAnsi="宋体" w:eastAsia="宋体" w:cs="宋体"/>
                <w:kern w:val="2"/>
                <w:sz w:val="25"/>
                <w:szCs w:val="32"/>
                <w:lang w:val="zh-CN" w:eastAsia="zh-CN" w:bidi="zh-CN"/>
              </w:rPr>
            </w:pPr>
          </w:p>
          <w:p>
            <w:pPr>
              <w:widowControl w:val="0"/>
              <w:ind w:right="1479" w:firstLine="1124" w:firstLineChars="400"/>
              <w:jc w:val="both"/>
              <w:rPr>
                <w:rFonts w:ascii="宋体" w:hAnsi="宋体" w:eastAsia="宋体" w:cs="宋体"/>
                <w:b/>
                <w:kern w:val="2"/>
                <w:sz w:val="28"/>
                <w:szCs w:val="32"/>
                <w:lang w:val="zh-CN" w:eastAsia="zh-CN" w:bidi="zh-CN"/>
              </w:rPr>
            </w:pPr>
            <w:r>
              <w:rPr>
                <w:rFonts w:ascii="宋体" w:hAnsi="宋体" w:eastAsia="宋体" w:cs="宋体"/>
                <w:b/>
                <w:kern w:val="2"/>
                <w:sz w:val="28"/>
                <w:szCs w:val="32"/>
                <w:lang w:val="zh-CN" w:eastAsia="zh-CN" w:bidi="zh-CN"/>
              </w:rPr>
              <w:t>指挥机构</w:t>
            </w:r>
          </w:p>
        </w:tc>
        <w:tc>
          <w:tcPr>
            <w:tcW w:w="10074" w:type="dxa"/>
            <w:noWrap w:val="0"/>
            <w:vAlign w:val="top"/>
          </w:tcPr>
          <w:p>
            <w:pPr>
              <w:widowControl w:val="0"/>
              <w:jc w:val="both"/>
              <w:rPr>
                <w:rFonts w:ascii="宋体" w:hAnsi="宋体" w:eastAsia="宋体" w:cs="宋体"/>
                <w:kern w:val="2"/>
                <w:sz w:val="24"/>
                <w:szCs w:val="32"/>
                <w:lang w:val="zh-CN" w:eastAsia="zh-CN" w:bidi="zh-CN"/>
              </w:rPr>
            </w:pPr>
          </w:p>
          <w:p>
            <w:pPr>
              <w:widowControl w:val="0"/>
              <w:tabs>
                <w:tab w:val="left" w:pos="561"/>
              </w:tabs>
              <w:jc w:val="center"/>
              <w:rPr>
                <w:rFonts w:ascii="宋体" w:hAnsi="宋体" w:eastAsia="宋体" w:cs="宋体"/>
                <w:b/>
                <w:kern w:val="2"/>
                <w:sz w:val="28"/>
                <w:szCs w:val="32"/>
                <w:lang w:val="zh-CN" w:eastAsia="zh-CN" w:bidi="zh-CN"/>
              </w:rPr>
            </w:pPr>
            <w:r>
              <w:rPr>
                <w:rFonts w:ascii="宋体" w:hAnsi="宋体" w:eastAsia="宋体" w:cs="宋体"/>
                <w:b/>
                <w:kern w:val="2"/>
                <w:sz w:val="28"/>
                <w:szCs w:val="32"/>
                <w:lang w:val="zh-CN" w:eastAsia="zh-CN" w:bidi="zh-CN"/>
              </w:rPr>
              <w:t>职</w:t>
            </w:r>
            <w:r>
              <w:rPr>
                <w:rFonts w:ascii="宋体" w:hAnsi="宋体" w:eastAsia="宋体" w:cs="宋体"/>
                <w:b/>
                <w:kern w:val="2"/>
                <w:sz w:val="28"/>
                <w:szCs w:val="32"/>
                <w:lang w:val="zh-CN" w:eastAsia="zh-CN" w:bidi="zh-CN"/>
              </w:rPr>
              <w:tab/>
            </w:r>
            <w:r>
              <w:rPr>
                <w:rFonts w:ascii="宋体" w:hAnsi="宋体" w:eastAsia="宋体" w:cs="宋体"/>
                <w:b/>
                <w:kern w:val="2"/>
                <w:sz w:val="28"/>
                <w:szCs w:val="32"/>
                <w:lang w:val="zh-CN" w:eastAsia="zh-CN" w:bidi="zh-CN"/>
              </w:rPr>
              <w:t>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1056" w:type="dxa"/>
            <w:vMerge w:val="restart"/>
            <w:tcBorders>
              <w:top w:val="single" w:color="auto" w:sz="4" w:space="0"/>
              <w:left w:val="single" w:color="auto" w:sz="4" w:space="0"/>
              <w:bottom w:val="single" w:color="auto" w:sz="4" w:space="0"/>
              <w:right w:val="single" w:color="auto" w:sz="4" w:space="0"/>
            </w:tcBorders>
            <w:noWrap w:val="0"/>
            <w:textDirection w:val="tbLrV"/>
            <w:vAlign w:val="top"/>
          </w:tcPr>
          <w:p>
            <w:pPr>
              <w:widowControl w:val="0"/>
              <w:spacing w:before="250"/>
              <w:ind w:right="3428" w:firstLine="2248" w:firstLineChars="800"/>
              <w:jc w:val="both"/>
              <w:rPr>
                <w:rFonts w:ascii="宋体" w:hAnsi="宋体" w:eastAsia="宋体" w:cs="宋体"/>
                <w:b/>
                <w:kern w:val="2"/>
                <w:sz w:val="28"/>
                <w:szCs w:val="32"/>
                <w:lang w:val="zh-CN" w:eastAsia="zh-CN" w:bidi="zh-CN"/>
              </w:rPr>
            </w:pPr>
            <w:r>
              <w:rPr>
                <w:rFonts w:ascii="宋体" w:hAnsi="宋体" w:eastAsia="宋体" w:cs="宋体"/>
                <w:b/>
                <w:kern w:val="2"/>
                <w:sz w:val="28"/>
                <w:szCs w:val="32"/>
                <w:lang w:val="zh-CN" w:eastAsia="zh-CN" w:bidi="zh-CN"/>
              </w:rPr>
              <w:t>成</w:t>
            </w:r>
            <w:r>
              <w:rPr>
                <w:rFonts w:hint="eastAsia" w:ascii="宋体" w:hAnsi="宋体" w:eastAsia="宋体" w:cs="宋体"/>
                <w:b/>
                <w:kern w:val="2"/>
                <w:sz w:val="28"/>
                <w:szCs w:val="32"/>
                <w:lang w:val="en-US" w:eastAsia="zh-CN" w:bidi="zh-CN"/>
              </w:rPr>
              <w:t xml:space="preserve"> </w:t>
            </w:r>
            <w:r>
              <w:rPr>
                <w:rFonts w:ascii="宋体" w:hAnsi="宋体" w:eastAsia="宋体" w:cs="宋体"/>
                <w:b/>
                <w:kern w:val="2"/>
                <w:sz w:val="28"/>
                <w:szCs w:val="32"/>
                <w:lang w:val="zh-CN" w:eastAsia="zh-CN" w:bidi="zh-CN"/>
              </w:rPr>
              <w:t>员</w:t>
            </w:r>
            <w:r>
              <w:rPr>
                <w:rFonts w:hint="eastAsia" w:ascii="宋体" w:hAnsi="宋体" w:eastAsia="宋体" w:cs="宋体"/>
                <w:b/>
                <w:kern w:val="2"/>
                <w:sz w:val="28"/>
                <w:szCs w:val="32"/>
                <w:lang w:val="en-US" w:eastAsia="zh-CN" w:bidi="zh-CN"/>
              </w:rPr>
              <w:t xml:space="preserve"> </w:t>
            </w:r>
            <w:r>
              <w:rPr>
                <w:rFonts w:ascii="宋体" w:hAnsi="宋体" w:eastAsia="宋体" w:cs="宋体"/>
                <w:b/>
                <w:kern w:val="2"/>
                <w:sz w:val="28"/>
                <w:szCs w:val="32"/>
                <w:lang w:val="zh-CN" w:eastAsia="zh-CN" w:bidi="zh-CN"/>
              </w:rPr>
              <w:t>单</w:t>
            </w:r>
            <w:r>
              <w:rPr>
                <w:rFonts w:hint="eastAsia" w:ascii="宋体" w:hAnsi="宋体" w:eastAsia="宋体" w:cs="宋体"/>
                <w:b/>
                <w:kern w:val="2"/>
                <w:sz w:val="28"/>
                <w:szCs w:val="32"/>
                <w:lang w:val="en-US" w:eastAsia="zh-CN" w:bidi="zh-CN"/>
              </w:rPr>
              <w:t xml:space="preserve"> </w:t>
            </w:r>
            <w:r>
              <w:rPr>
                <w:rFonts w:ascii="宋体" w:hAnsi="宋体" w:eastAsia="宋体" w:cs="宋体"/>
                <w:b/>
                <w:kern w:val="2"/>
                <w:sz w:val="28"/>
                <w:szCs w:val="32"/>
                <w:lang w:val="zh-CN" w:eastAsia="zh-CN" w:bidi="zh-CN"/>
              </w:rPr>
              <w:t>位</w:t>
            </w:r>
          </w:p>
        </w:tc>
        <w:tc>
          <w:tcPr>
            <w:tcW w:w="2955" w:type="dxa"/>
            <w:tcBorders>
              <w:left w:val="single" w:color="auto" w:sz="4" w:space="0"/>
            </w:tcBorders>
            <w:noWrap w:val="0"/>
            <w:vAlign w:val="top"/>
          </w:tcPr>
          <w:p>
            <w:pPr>
              <w:widowControl w:val="0"/>
              <w:spacing w:before="1"/>
              <w:jc w:val="both"/>
              <w:rPr>
                <w:rFonts w:ascii="宋体" w:hAnsi="宋体" w:eastAsia="宋体" w:cs="宋体"/>
                <w:kern w:val="2"/>
                <w:sz w:val="27"/>
                <w:szCs w:val="32"/>
                <w:lang w:val="zh-CN" w:eastAsia="zh-CN" w:bidi="zh-CN"/>
              </w:rPr>
            </w:pPr>
          </w:p>
          <w:p>
            <w:pPr>
              <w:widowControl w:val="0"/>
              <w:spacing w:before="1"/>
              <w:ind w:left="418" w:right="418"/>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县市场监管局</w:t>
            </w:r>
          </w:p>
        </w:tc>
        <w:tc>
          <w:tcPr>
            <w:tcW w:w="10074" w:type="dxa"/>
            <w:noWrap w:val="0"/>
            <w:vAlign w:val="top"/>
          </w:tcPr>
          <w:p>
            <w:pPr>
              <w:widowControl w:val="0"/>
              <w:spacing w:before="165" w:line="295" w:lineRule="auto"/>
              <w:ind w:left="-1" w:right="159" w:firstLine="484"/>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负责组织指导灾区电梯、锅炉等特种设备使用单位紧急救援工作；负责救灾物品质量监管负责救灾餐饮食品的安全和药品、医疗器械的监督管理。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56" w:type="dxa"/>
            <w:vMerge w:val="continue"/>
            <w:tcBorders>
              <w:top w:val="single" w:color="auto" w:sz="4" w:space="0"/>
              <w:left w:val="single" w:color="auto" w:sz="4" w:space="0"/>
              <w:bottom w:val="single" w:color="auto" w:sz="4" w:space="0"/>
              <w:right w:val="single" w:color="auto" w:sz="4" w:space="0"/>
            </w:tcBorders>
            <w:noWrap w:val="0"/>
            <w:textDirection w:val="tbRl"/>
            <w:vAlign w:val="top"/>
          </w:tcPr>
          <w:p>
            <w:pPr>
              <w:rPr>
                <w:rFonts w:ascii="Times New Roman" w:hAnsi="Times New Roman" w:eastAsia="仿宋_GB2312" w:cs="Times New Roman"/>
                <w:sz w:val="2"/>
                <w:szCs w:val="2"/>
              </w:rPr>
            </w:pPr>
          </w:p>
        </w:tc>
        <w:tc>
          <w:tcPr>
            <w:tcW w:w="2955" w:type="dxa"/>
            <w:tcBorders>
              <w:left w:val="single" w:color="auto" w:sz="4" w:space="0"/>
            </w:tcBorders>
            <w:noWrap w:val="0"/>
            <w:vAlign w:val="top"/>
          </w:tcPr>
          <w:p>
            <w:pPr>
              <w:widowControl w:val="0"/>
              <w:spacing w:before="151"/>
              <w:ind w:left="418" w:right="418"/>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团县委</w:t>
            </w:r>
          </w:p>
        </w:tc>
        <w:tc>
          <w:tcPr>
            <w:tcW w:w="10074" w:type="dxa"/>
            <w:noWrap w:val="0"/>
            <w:vAlign w:val="top"/>
          </w:tcPr>
          <w:p>
            <w:pPr>
              <w:widowControl w:val="0"/>
              <w:spacing w:before="158"/>
              <w:ind w:left="479"/>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负责动员青年志愿者为救灾救助提供应急志愿服务。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1056" w:type="dxa"/>
            <w:vMerge w:val="continue"/>
            <w:tcBorders>
              <w:top w:val="single" w:color="auto" w:sz="4" w:space="0"/>
              <w:left w:val="single" w:color="auto" w:sz="4" w:space="0"/>
              <w:bottom w:val="single" w:color="auto" w:sz="4" w:space="0"/>
              <w:right w:val="single" w:color="auto" w:sz="4" w:space="0"/>
            </w:tcBorders>
            <w:noWrap w:val="0"/>
            <w:textDirection w:val="tbRl"/>
            <w:vAlign w:val="top"/>
          </w:tcPr>
          <w:p>
            <w:pPr>
              <w:rPr>
                <w:rFonts w:ascii="Times New Roman" w:hAnsi="Times New Roman" w:eastAsia="仿宋_GB2312" w:cs="Times New Roman"/>
                <w:sz w:val="2"/>
                <w:szCs w:val="2"/>
              </w:rPr>
            </w:pPr>
          </w:p>
        </w:tc>
        <w:tc>
          <w:tcPr>
            <w:tcW w:w="2955" w:type="dxa"/>
            <w:tcBorders>
              <w:left w:val="single" w:color="auto" w:sz="4" w:space="0"/>
            </w:tcBorders>
            <w:noWrap w:val="0"/>
            <w:vAlign w:val="top"/>
          </w:tcPr>
          <w:p>
            <w:pPr>
              <w:widowControl w:val="0"/>
              <w:spacing w:before="11"/>
              <w:jc w:val="both"/>
              <w:rPr>
                <w:rFonts w:ascii="宋体" w:hAnsi="宋体" w:eastAsia="宋体" w:cs="宋体"/>
                <w:kern w:val="2"/>
                <w:sz w:val="27"/>
                <w:szCs w:val="32"/>
                <w:lang w:val="zh-CN" w:eastAsia="zh-CN" w:bidi="zh-CN"/>
              </w:rPr>
            </w:pPr>
          </w:p>
          <w:p>
            <w:pPr>
              <w:widowControl w:val="0"/>
              <w:ind w:right="418"/>
              <w:jc w:val="center"/>
              <w:rPr>
                <w:rFonts w:hint="eastAsia" w:ascii="宋体" w:hAnsi="宋体" w:eastAsia="宋体" w:cs="宋体"/>
                <w:kern w:val="2"/>
                <w:sz w:val="24"/>
                <w:szCs w:val="32"/>
                <w:lang w:val="zh-CN" w:eastAsia="zh-CN" w:bidi="zh-CN"/>
              </w:rPr>
            </w:pPr>
            <w:r>
              <w:rPr>
                <w:rFonts w:hint="eastAsia" w:ascii="宋体" w:hAnsi="宋体" w:cs="宋体"/>
                <w:kern w:val="2"/>
                <w:sz w:val="24"/>
                <w:szCs w:val="32"/>
                <w:lang w:val="zh-CN" w:eastAsia="zh-CN" w:bidi="zh-CN"/>
              </w:rPr>
              <w:t>国网平顺县供电公司</w:t>
            </w:r>
          </w:p>
        </w:tc>
        <w:tc>
          <w:tcPr>
            <w:tcW w:w="10074" w:type="dxa"/>
            <w:noWrap w:val="0"/>
            <w:vAlign w:val="top"/>
          </w:tcPr>
          <w:p>
            <w:pPr>
              <w:widowControl w:val="0"/>
              <w:spacing w:before="172" w:line="297" w:lineRule="auto"/>
              <w:ind w:left="-1" w:right="154" w:firstLine="489"/>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负责恢复灾区内抗震救灾和生活、生产用电，保障抗震救灾指挥部应急用电。地震灾害后及时收集上报电力设施受损情况。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1056" w:type="dxa"/>
            <w:vMerge w:val="continue"/>
            <w:tcBorders>
              <w:top w:val="single" w:color="auto" w:sz="4" w:space="0"/>
              <w:left w:val="single" w:color="auto" w:sz="4" w:space="0"/>
              <w:bottom w:val="single" w:color="auto" w:sz="4" w:space="0"/>
              <w:right w:val="single" w:color="auto" w:sz="4" w:space="0"/>
            </w:tcBorders>
            <w:noWrap w:val="0"/>
            <w:textDirection w:val="tbRl"/>
            <w:vAlign w:val="top"/>
          </w:tcPr>
          <w:p>
            <w:pPr>
              <w:rPr>
                <w:rFonts w:ascii="Times New Roman" w:hAnsi="Times New Roman" w:eastAsia="仿宋_GB2312" w:cs="Times New Roman"/>
                <w:sz w:val="2"/>
                <w:szCs w:val="2"/>
              </w:rPr>
            </w:pPr>
          </w:p>
        </w:tc>
        <w:tc>
          <w:tcPr>
            <w:tcW w:w="2955" w:type="dxa"/>
            <w:tcBorders>
              <w:left w:val="single" w:color="auto" w:sz="4" w:space="0"/>
            </w:tcBorders>
            <w:noWrap w:val="0"/>
            <w:vAlign w:val="top"/>
          </w:tcPr>
          <w:p>
            <w:pPr>
              <w:widowControl w:val="0"/>
              <w:jc w:val="both"/>
              <w:rPr>
                <w:rFonts w:ascii="宋体" w:hAnsi="宋体" w:eastAsia="宋体" w:cs="宋体"/>
                <w:kern w:val="2"/>
                <w:sz w:val="24"/>
                <w:szCs w:val="32"/>
                <w:lang w:val="zh-CN" w:eastAsia="zh-CN" w:bidi="zh-CN"/>
              </w:rPr>
            </w:pPr>
          </w:p>
          <w:p>
            <w:pPr>
              <w:widowControl w:val="0"/>
              <w:spacing w:before="10"/>
              <w:jc w:val="both"/>
              <w:rPr>
                <w:rFonts w:ascii="宋体" w:hAnsi="宋体" w:eastAsia="宋体" w:cs="宋体"/>
                <w:kern w:val="2"/>
                <w:sz w:val="19"/>
                <w:szCs w:val="32"/>
                <w:lang w:val="zh-CN" w:eastAsia="zh-CN" w:bidi="zh-CN"/>
              </w:rPr>
            </w:pPr>
          </w:p>
          <w:p>
            <w:pPr>
              <w:widowControl w:val="0"/>
              <w:ind w:left="418" w:right="418"/>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县红十字会</w:t>
            </w:r>
          </w:p>
        </w:tc>
        <w:tc>
          <w:tcPr>
            <w:tcW w:w="10074" w:type="dxa"/>
            <w:noWrap w:val="0"/>
            <w:vAlign w:val="top"/>
          </w:tcPr>
          <w:p>
            <w:pPr>
              <w:widowControl w:val="0"/>
              <w:spacing w:before="187" w:line="297" w:lineRule="auto"/>
              <w:ind w:left="-1" w:right="-15" w:firstLine="489"/>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负责依法开展救灾募捐活动，负责接收国内外组织和个人通过红十字会捐助的物资和资金</w:t>
            </w:r>
            <w:r>
              <w:rPr>
                <w:rFonts w:ascii="宋体" w:hAnsi="宋体" w:eastAsia="宋体" w:cs="宋体"/>
                <w:spacing w:val="-3"/>
                <w:kern w:val="2"/>
                <w:sz w:val="24"/>
                <w:szCs w:val="32"/>
                <w:lang w:val="zh-CN" w:eastAsia="zh-CN" w:bidi="zh-CN"/>
              </w:rPr>
              <w:t>负责组织红十字会员和志愿者参加医疗防疫并做好相关动员、引导、管理工作；开展自然灾害预防、避险和自救、互救的知识宣传。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2" w:hRule="atLeast"/>
        </w:trPr>
        <w:tc>
          <w:tcPr>
            <w:tcW w:w="1056" w:type="dxa"/>
            <w:vMerge w:val="continue"/>
            <w:tcBorders>
              <w:top w:val="single" w:color="auto" w:sz="4" w:space="0"/>
              <w:left w:val="single" w:color="auto" w:sz="4" w:space="0"/>
              <w:bottom w:val="single" w:color="auto" w:sz="4" w:space="0"/>
              <w:right w:val="single" w:color="auto" w:sz="4" w:space="0"/>
            </w:tcBorders>
            <w:noWrap w:val="0"/>
            <w:textDirection w:val="tbRl"/>
            <w:vAlign w:val="top"/>
          </w:tcPr>
          <w:p>
            <w:pPr>
              <w:rPr>
                <w:rFonts w:ascii="Times New Roman" w:hAnsi="Times New Roman" w:eastAsia="仿宋_GB2312" w:cs="Times New Roman"/>
                <w:sz w:val="2"/>
                <w:szCs w:val="2"/>
              </w:rPr>
            </w:pPr>
          </w:p>
        </w:tc>
        <w:tc>
          <w:tcPr>
            <w:tcW w:w="2955" w:type="dxa"/>
            <w:tcBorders>
              <w:left w:val="single" w:color="auto" w:sz="4" w:space="0"/>
            </w:tcBorders>
            <w:noWrap w:val="0"/>
            <w:vAlign w:val="top"/>
          </w:tcPr>
          <w:p>
            <w:pPr>
              <w:widowControl w:val="0"/>
              <w:jc w:val="both"/>
              <w:rPr>
                <w:rFonts w:ascii="宋体" w:hAnsi="宋体" w:eastAsia="宋体" w:cs="宋体"/>
                <w:kern w:val="2"/>
                <w:sz w:val="24"/>
                <w:szCs w:val="32"/>
                <w:lang w:val="zh-CN" w:eastAsia="zh-CN" w:bidi="zh-CN"/>
              </w:rPr>
            </w:pPr>
          </w:p>
          <w:p>
            <w:pPr>
              <w:widowControl w:val="0"/>
              <w:spacing w:before="11"/>
              <w:jc w:val="both"/>
              <w:rPr>
                <w:rFonts w:ascii="宋体" w:hAnsi="宋体" w:eastAsia="宋体" w:cs="宋体"/>
                <w:kern w:val="2"/>
                <w:sz w:val="35"/>
                <w:szCs w:val="32"/>
                <w:lang w:val="zh-CN" w:eastAsia="zh-CN" w:bidi="zh-CN"/>
              </w:rPr>
            </w:pPr>
          </w:p>
          <w:p>
            <w:pPr>
              <w:widowControl w:val="0"/>
              <w:spacing w:before="1"/>
              <w:ind w:left="418" w:right="418"/>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县防震减灾中心</w:t>
            </w:r>
          </w:p>
        </w:tc>
        <w:tc>
          <w:tcPr>
            <w:tcW w:w="10074" w:type="dxa"/>
            <w:noWrap w:val="0"/>
            <w:vAlign w:val="top"/>
          </w:tcPr>
          <w:p>
            <w:pPr>
              <w:widowControl w:val="0"/>
              <w:spacing w:before="204" w:line="297" w:lineRule="auto"/>
              <w:ind w:left="-1" w:right="-15" w:firstLine="480"/>
              <w:jc w:val="both"/>
              <w:rPr>
                <w:rFonts w:ascii="宋体" w:hAnsi="宋体" w:eastAsia="宋体" w:cs="宋体"/>
                <w:kern w:val="2"/>
                <w:sz w:val="24"/>
                <w:szCs w:val="32"/>
                <w:lang w:val="zh-CN" w:eastAsia="zh-CN" w:bidi="zh-CN"/>
              </w:rPr>
            </w:pPr>
            <w:r>
              <w:rPr>
                <w:rFonts w:ascii="宋体" w:hAnsi="宋体" w:eastAsia="宋体" w:cs="宋体"/>
                <w:spacing w:val="-3"/>
                <w:kern w:val="2"/>
                <w:sz w:val="24"/>
                <w:szCs w:val="32"/>
                <w:lang w:val="zh-CN" w:eastAsia="zh-CN" w:bidi="zh-CN"/>
              </w:rPr>
              <w:t>协助抗震救灾指挥部办公室开展抗震救灾应急处置和救援工作，提供相关技术支撑；承担地</w:t>
            </w:r>
            <w:r>
              <w:rPr>
                <w:rFonts w:ascii="宋体" w:hAnsi="宋体" w:eastAsia="宋体" w:cs="宋体"/>
                <w:spacing w:val="-10"/>
                <w:kern w:val="2"/>
                <w:sz w:val="24"/>
                <w:szCs w:val="32"/>
                <w:lang w:val="zh-CN" w:eastAsia="zh-CN" w:bidi="zh-CN"/>
              </w:rPr>
              <w:t>震监测预报、地震速报、震情趋势判定、地震灾害快速评估、地震灾害调查、地震烈度评定、地</w:t>
            </w:r>
            <w:r>
              <w:rPr>
                <w:rFonts w:ascii="宋体" w:hAnsi="宋体" w:eastAsia="宋体" w:cs="宋体"/>
                <w:spacing w:val="-13"/>
                <w:kern w:val="2"/>
                <w:sz w:val="24"/>
                <w:szCs w:val="32"/>
                <w:lang w:val="zh-CN" w:eastAsia="zh-CN" w:bidi="zh-CN"/>
              </w:rPr>
              <w:t>震灾害损失评估等工作；开展震后地震科学考察，参与制定地震灾区重建规划；开展地震知识宣传。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056" w:type="dxa"/>
            <w:vMerge w:val="continue"/>
            <w:tcBorders>
              <w:top w:val="single" w:color="auto" w:sz="4" w:space="0"/>
              <w:left w:val="single" w:color="auto" w:sz="4" w:space="0"/>
              <w:bottom w:val="single" w:color="auto" w:sz="4" w:space="0"/>
              <w:right w:val="single" w:color="auto" w:sz="4" w:space="0"/>
            </w:tcBorders>
            <w:noWrap w:val="0"/>
            <w:textDirection w:val="tbRl"/>
            <w:vAlign w:val="top"/>
          </w:tcPr>
          <w:p>
            <w:pPr>
              <w:rPr>
                <w:rFonts w:ascii="Times New Roman" w:hAnsi="Times New Roman" w:eastAsia="仿宋_GB2312" w:cs="Times New Roman"/>
                <w:sz w:val="2"/>
                <w:szCs w:val="2"/>
              </w:rPr>
            </w:pPr>
          </w:p>
        </w:tc>
        <w:tc>
          <w:tcPr>
            <w:tcW w:w="2955" w:type="dxa"/>
            <w:tcBorders>
              <w:left w:val="single" w:color="auto" w:sz="4" w:space="0"/>
            </w:tcBorders>
            <w:noWrap w:val="0"/>
            <w:vAlign w:val="top"/>
          </w:tcPr>
          <w:p>
            <w:pPr>
              <w:widowControl w:val="0"/>
              <w:spacing w:before="156"/>
              <w:ind w:left="418" w:right="418"/>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县气象局</w:t>
            </w:r>
          </w:p>
        </w:tc>
        <w:tc>
          <w:tcPr>
            <w:tcW w:w="10074" w:type="dxa"/>
            <w:noWrap w:val="0"/>
            <w:vAlign w:val="top"/>
          </w:tcPr>
          <w:p>
            <w:pPr>
              <w:widowControl w:val="0"/>
              <w:spacing w:before="156"/>
              <w:ind w:left="479"/>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负责天气监测、预警、预报，提供气象保障信息。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056" w:type="dxa"/>
            <w:vMerge w:val="continue"/>
            <w:tcBorders>
              <w:top w:val="single" w:color="auto" w:sz="4" w:space="0"/>
              <w:left w:val="single" w:color="auto" w:sz="4" w:space="0"/>
              <w:bottom w:val="single" w:color="auto" w:sz="4" w:space="0"/>
              <w:right w:val="single" w:color="auto" w:sz="4" w:space="0"/>
            </w:tcBorders>
            <w:noWrap w:val="0"/>
            <w:textDirection w:val="tbRl"/>
            <w:vAlign w:val="top"/>
          </w:tcPr>
          <w:p>
            <w:pPr>
              <w:rPr>
                <w:rFonts w:ascii="Times New Roman" w:hAnsi="Times New Roman" w:eastAsia="仿宋_GB2312" w:cs="Times New Roman"/>
                <w:sz w:val="2"/>
                <w:szCs w:val="2"/>
              </w:rPr>
            </w:pPr>
          </w:p>
        </w:tc>
        <w:tc>
          <w:tcPr>
            <w:tcW w:w="2955" w:type="dxa"/>
            <w:tcBorders>
              <w:left w:val="single" w:color="auto" w:sz="4" w:space="0"/>
            </w:tcBorders>
            <w:noWrap w:val="0"/>
            <w:vAlign w:val="top"/>
          </w:tcPr>
          <w:p>
            <w:pPr>
              <w:widowControl w:val="0"/>
              <w:spacing w:before="155"/>
              <w:ind w:right="418"/>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联通</w:t>
            </w:r>
            <w:r>
              <w:rPr>
                <w:rFonts w:hint="eastAsia" w:ascii="宋体" w:hAnsi="宋体" w:eastAsia="宋体" w:cs="宋体"/>
                <w:kern w:val="2"/>
                <w:sz w:val="24"/>
                <w:szCs w:val="32"/>
                <w:lang w:val="zh-CN" w:eastAsia="zh-CN" w:bidi="zh-CN"/>
              </w:rPr>
              <w:t>平顺</w:t>
            </w:r>
            <w:r>
              <w:rPr>
                <w:rFonts w:ascii="宋体" w:hAnsi="宋体" w:eastAsia="宋体" w:cs="宋体"/>
                <w:kern w:val="2"/>
                <w:sz w:val="24"/>
                <w:szCs w:val="32"/>
                <w:lang w:val="zh-CN" w:eastAsia="zh-CN" w:bidi="zh-CN"/>
              </w:rPr>
              <w:t>分公司</w:t>
            </w:r>
          </w:p>
        </w:tc>
        <w:tc>
          <w:tcPr>
            <w:tcW w:w="10074" w:type="dxa"/>
            <w:vMerge w:val="restart"/>
            <w:noWrap w:val="0"/>
            <w:vAlign w:val="top"/>
          </w:tcPr>
          <w:p>
            <w:pPr>
              <w:widowControl w:val="0"/>
              <w:jc w:val="both"/>
              <w:rPr>
                <w:rFonts w:ascii="宋体" w:hAnsi="宋体" w:eastAsia="宋体" w:cs="宋体"/>
                <w:kern w:val="2"/>
                <w:sz w:val="24"/>
                <w:szCs w:val="32"/>
                <w:lang w:val="zh-CN" w:eastAsia="zh-CN" w:bidi="zh-CN"/>
              </w:rPr>
            </w:pPr>
          </w:p>
          <w:p>
            <w:pPr>
              <w:widowControl w:val="0"/>
              <w:spacing w:before="3"/>
              <w:jc w:val="both"/>
              <w:rPr>
                <w:rFonts w:ascii="宋体" w:hAnsi="宋体" w:eastAsia="宋体" w:cs="宋体"/>
                <w:kern w:val="2"/>
                <w:sz w:val="34"/>
                <w:szCs w:val="32"/>
                <w:lang w:val="zh-CN" w:eastAsia="zh-CN" w:bidi="zh-CN"/>
              </w:rPr>
            </w:pPr>
          </w:p>
          <w:p>
            <w:pPr>
              <w:widowControl w:val="0"/>
              <w:ind w:left="479"/>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负责做好应急通信保障工作、地震灾害后，及时收集上报电信设施受损情况。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056" w:type="dxa"/>
            <w:vMerge w:val="continue"/>
            <w:tcBorders>
              <w:top w:val="single" w:color="auto" w:sz="4" w:space="0"/>
              <w:left w:val="single" w:color="auto" w:sz="4" w:space="0"/>
              <w:bottom w:val="single" w:color="auto" w:sz="4" w:space="0"/>
              <w:right w:val="single" w:color="auto" w:sz="4" w:space="0"/>
            </w:tcBorders>
            <w:noWrap w:val="0"/>
            <w:textDirection w:val="tbRl"/>
            <w:vAlign w:val="top"/>
          </w:tcPr>
          <w:p>
            <w:pPr>
              <w:rPr>
                <w:rFonts w:ascii="Times New Roman" w:hAnsi="Times New Roman" w:eastAsia="仿宋_GB2312" w:cs="Times New Roman"/>
                <w:sz w:val="2"/>
                <w:szCs w:val="2"/>
              </w:rPr>
            </w:pPr>
          </w:p>
        </w:tc>
        <w:tc>
          <w:tcPr>
            <w:tcW w:w="2955" w:type="dxa"/>
            <w:tcBorders>
              <w:left w:val="single" w:color="auto" w:sz="4" w:space="0"/>
            </w:tcBorders>
            <w:noWrap w:val="0"/>
            <w:vAlign w:val="top"/>
          </w:tcPr>
          <w:p>
            <w:pPr>
              <w:widowControl w:val="0"/>
              <w:spacing w:before="170"/>
              <w:ind w:right="418"/>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移动</w:t>
            </w:r>
            <w:r>
              <w:rPr>
                <w:rFonts w:hint="eastAsia" w:ascii="宋体" w:hAnsi="宋体" w:eastAsia="宋体" w:cs="宋体"/>
                <w:kern w:val="2"/>
                <w:sz w:val="24"/>
                <w:szCs w:val="32"/>
                <w:lang w:val="zh-CN" w:eastAsia="zh-CN" w:bidi="zh-CN"/>
              </w:rPr>
              <w:t>平顺</w:t>
            </w:r>
            <w:r>
              <w:rPr>
                <w:rFonts w:ascii="宋体" w:hAnsi="宋体" w:eastAsia="宋体" w:cs="宋体"/>
                <w:kern w:val="2"/>
                <w:sz w:val="24"/>
                <w:szCs w:val="32"/>
                <w:lang w:val="zh-CN" w:eastAsia="zh-CN" w:bidi="zh-CN"/>
              </w:rPr>
              <w:t>分公司</w:t>
            </w:r>
          </w:p>
        </w:tc>
        <w:tc>
          <w:tcPr>
            <w:tcW w:w="10074" w:type="dxa"/>
            <w:vMerge w:val="continue"/>
            <w:tcBorders>
              <w:top w:val="nil"/>
            </w:tcBorders>
            <w:noWrap w:val="0"/>
            <w:vAlign w:val="top"/>
          </w:tcPr>
          <w:p>
            <w:pPr>
              <w:rPr>
                <w:rFonts w:ascii="Times New Roman" w:hAnsi="Times New Roman" w:eastAsia="仿宋_GB2312" w:cs="Times New Roman"/>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056" w:type="dxa"/>
            <w:vMerge w:val="continue"/>
            <w:tcBorders>
              <w:top w:val="single" w:color="auto" w:sz="4" w:space="0"/>
              <w:left w:val="single" w:color="auto" w:sz="4" w:space="0"/>
              <w:bottom w:val="single" w:color="auto" w:sz="4" w:space="0"/>
              <w:right w:val="single" w:color="auto" w:sz="4" w:space="0"/>
            </w:tcBorders>
            <w:noWrap w:val="0"/>
            <w:textDirection w:val="tbRl"/>
            <w:vAlign w:val="top"/>
          </w:tcPr>
          <w:p>
            <w:pPr>
              <w:rPr>
                <w:rFonts w:ascii="Times New Roman" w:hAnsi="Times New Roman" w:eastAsia="仿宋_GB2312" w:cs="Times New Roman"/>
                <w:sz w:val="2"/>
                <w:szCs w:val="2"/>
              </w:rPr>
            </w:pPr>
          </w:p>
        </w:tc>
        <w:tc>
          <w:tcPr>
            <w:tcW w:w="2955" w:type="dxa"/>
            <w:tcBorders>
              <w:left w:val="single" w:color="auto" w:sz="4" w:space="0"/>
            </w:tcBorders>
            <w:noWrap w:val="0"/>
            <w:vAlign w:val="top"/>
          </w:tcPr>
          <w:p>
            <w:pPr>
              <w:widowControl w:val="0"/>
              <w:spacing w:before="172"/>
              <w:ind w:right="418"/>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电信</w:t>
            </w:r>
            <w:r>
              <w:rPr>
                <w:rFonts w:hint="eastAsia" w:ascii="宋体" w:hAnsi="宋体" w:eastAsia="宋体" w:cs="宋体"/>
                <w:kern w:val="2"/>
                <w:sz w:val="24"/>
                <w:szCs w:val="32"/>
                <w:lang w:val="zh-CN" w:eastAsia="zh-CN" w:bidi="zh-CN"/>
              </w:rPr>
              <w:t>平顺</w:t>
            </w:r>
            <w:r>
              <w:rPr>
                <w:rFonts w:ascii="宋体" w:hAnsi="宋体" w:eastAsia="宋体" w:cs="宋体"/>
                <w:kern w:val="2"/>
                <w:sz w:val="24"/>
                <w:szCs w:val="32"/>
                <w:lang w:val="zh-CN" w:eastAsia="zh-CN" w:bidi="zh-CN"/>
              </w:rPr>
              <w:t>分公司</w:t>
            </w:r>
          </w:p>
        </w:tc>
        <w:tc>
          <w:tcPr>
            <w:tcW w:w="10074" w:type="dxa"/>
            <w:vMerge w:val="continue"/>
            <w:tcBorders>
              <w:top w:val="nil"/>
            </w:tcBorders>
            <w:noWrap w:val="0"/>
            <w:vAlign w:val="top"/>
          </w:tcPr>
          <w:p>
            <w:pPr>
              <w:rPr>
                <w:rFonts w:ascii="Times New Roman" w:hAnsi="Times New Roman" w:eastAsia="仿宋_GB2312" w:cs="Times New Roman"/>
                <w:sz w:val="2"/>
                <w:szCs w:val="2"/>
              </w:rPr>
            </w:pPr>
          </w:p>
        </w:tc>
      </w:tr>
    </w:tbl>
    <w:p>
      <w:pPr>
        <w:jc w:val="both"/>
        <w:rPr>
          <w:sz w:val="24"/>
        </w:rPr>
        <w:sectPr>
          <w:pgSz w:w="16840" w:h="11910" w:orient="landscape"/>
          <w:pgMar w:top="1100" w:right="1000" w:bottom="1440" w:left="1000" w:header="0" w:footer="1234" w:gutter="0"/>
          <w:cols w:space="720" w:num="1"/>
        </w:sectPr>
      </w:pPr>
    </w:p>
    <w:p>
      <w:pPr>
        <w:widowControl w:val="0"/>
        <w:spacing w:line="0" w:lineRule="atLeast"/>
        <w:jc w:val="center"/>
        <w:rPr>
          <w:rFonts w:ascii="Times New Roman" w:hAnsi="Times New Roman" w:eastAsia="方正小标宋简体" w:cs="Times New Roman"/>
          <w:kern w:val="2"/>
          <w:sz w:val="20"/>
          <w:lang w:val="en-US" w:eastAsia="zh-CN" w:bidi="ar-SA"/>
        </w:rPr>
      </w:pPr>
    </w:p>
    <w:p>
      <w:pPr>
        <w:widowControl w:val="0"/>
        <w:spacing w:line="0" w:lineRule="atLeast"/>
        <w:jc w:val="center"/>
        <w:rPr>
          <w:rFonts w:ascii="Times New Roman" w:hAnsi="Times New Roman" w:eastAsia="方正小标宋简体" w:cs="Times New Roman"/>
          <w:kern w:val="2"/>
          <w:sz w:val="20"/>
          <w:lang w:val="en-US" w:eastAsia="zh-CN" w:bidi="ar-SA"/>
        </w:rPr>
      </w:pPr>
    </w:p>
    <w:p>
      <w:pPr>
        <w:widowControl w:val="0"/>
        <w:spacing w:before="8" w:after="1" w:line="0" w:lineRule="atLeast"/>
        <w:jc w:val="center"/>
        <w:rPr>
          <w:rFonts w:ascii="Times New Roman" w:hAnsi="Times New Roman" w:eastAsia="方正小标宋简体" w:cs="Times New Roman"/>
          <w:kern w:val="2"/>
          <w:sz w:val="19"/>
          <w:lang w:val="en-US" w:eastAsia="zh-CN" w:bidi="ar-SA"/>
        </w:rPr>
      </w:pPr>
    </w:p>
    <w:tbl>
      <w:tblPr>
        <w:tblStyle w:val="16"/>
        <w:tblW w:w="0" w:type="auto"/>
        <w:tblInd w:w="3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3276"/>
        <w:gridCol w:w="9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4373" w:type="dxa"/>
            <w:gridSpan w:val="2"/>
            <w:noWrap w:val="0"/>
            <w:vAlign w:val="top"/>
          </w:tcPr>
          <w:p>
            <w:pPr>
              <w:widowControl w:val="0"/>
              <w:spacing w:before="180"/>
              <w:ind w:left="1603" w:right="1599"/>
              <w:jc w:val="center"/>
              <w:rPr>
                <w:rFonts w:ascii="宋体" w:hAnsi="宋体" w:eastAsia="宋体" w:cs="宋体"/>
                <w:b/>
                <w:kern w:val="2"/>
                <w:sz w:val="28"/>
                <w:szCs w:val="32"/>
                <w:lang w:val="zh-CN" w:eastAsia="zh-CN" w:bidi="zh-CN"/>
              </w:rPr>
            </w:pPr>
            <w:r>
              <w:rPr>
                <w:rFonts w:ascii="宋体" w:hAnsi="宋体" w:eastAsia="宋体" w:cs="宋体"/>
                <w:b/>
                <w:kern w:val="2"/>
                <w:sz w:val="28"/>
                <w:szCs w:val="32"/>
                <w:lang w:val="zh-CN" w:eastAsia="zh-CN" w:bidi="zh-CN"/>
              </w:rPr>
              <w:t>指挥机构</w:t>
            </w:r>
          </w:p>
        </w:tc>
        <w:tc>
          <w:tcPr>
            <w:tcW w:w="9806" w:type="dxa"/>
            <w:noWrap w:val="0"/>
            <w:vAlign w:val="top"/>
          </w:tcPr>
          <w:p>
            <w:pPr>
              <w:widowControl w:val="0"/>
              <w:tabs>
                <w:tab w:val="left" w:pos="564"/>
              </w:tabs>
              <w:spacing w:before="188"/>
              <w:ind w:left="2"/>
              <w:jc w:val="center"/>
              <w:rPr>
                <w:rFonts w:ascii="宋体" w:hAnsi="宋体" w:eastAsia="宋体" w:cs="宋体"/>
                <w:b/>
                <w:kern w:val="2"/>
                <w:sz w:val="28"/>
                <w:szCs w:val="32"/>
                <w:lang w:val="zh-CN" w:eastAsia="zh-CN" w:bidi="zh-CN"/>
              </w:rPr>
            </w:pPr>
            <w:r>
              <w:rPr>
                <w:rFonts w:ascii="宋体" w:hAnsi="宋体" w:eastAsia="宋体" w:cs="宋体"/>
                <w:b/>
                <w:kern w:val="2"/>
                <w:sz w:val="28"/>
                <w:szCs w:val="32"/>
                <w:lang w:val="zh-CN" w:eastAsia="zh-CN" w:bidi="zh-CN"/>
              </w:rPr>
              <w:t>职</w:t>
            </w:r>
            <w:r>
              <w:rPr>
                <w:rFonts w:ascii="宋体" w:hAnsi="宋体" w:eastAsia="宋体" w:cs="宋体"/>
                <w:b/>
                <w:kern w:val="2"/>
                <w:sz w:val="28"/>
                <w:szCs w:val="32"/>
                <w:lang w:val="zh-CN" w:eastAsia="zh-CN" w:bidi="zh-CN"/>
              </w:rPr>
              <w:tab/>
            </w:r>
            <w:r>
              <w:rPr>
                <w:rFonts w:ascii="宋体" w:hAnsi="宋体" w:eastAsia="宋体" w:cs="宋体"/>
                <w:b/>
                <w:kern w:val="2"/>
                <w:sz w:val="28"/>
                <w:szCs w:val="32"/>
                <w:lang w:val="zh-CN" w:eastAsia="zh-CN" w:bidi="zh-CN"/>
              </w:rPr>
              <w:t>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3" w:hRule="atLeast"/>
        </w:trPr>
        <w:tc>
          <w:tcPr>
            <w:tcW w:w="1097" w:type="dxa"/>
            <w:vMerge w:val="restart"/>
            <w:noWrap w:val="0"/>
            <w:textDirection w:val="tbLrV"/>
            <w:vAlign w:val="top"/>
          </w:tcPr>
          <w:p>
            <w:pPr>
              <w:widowControl w:val="0"/>
              <w:spacing w:before="167"/>
              <w:ind w:right="3876" w:rightChars="0" w:firstLine="562" w:firstLineChars="200"/>
              <w:jc w:val="both"/>
              <w:rPr>
                <w:rFonts w:ascii="宋体" w:hAnsi="宋体" w:eastAsia="宋体" w:cs="宋体"/>
                <w:b/>
                <w:kern w:val="2"/>
                <w:sz w:val="28"/>
                <w:szCs w:val="32"/>
                <w:lang w:val="zh-CN" w:eastAsia="zh-CN" w:bidi="zh-CN"/>
              </w:rPr>
            </w:pPr>
            <w:r>
              <w:rPr>
                <w:rFonts w:hint="eastAsia" w:ascii="宋体" w:hAnsi="宋体" w:eastAsia="宋体" w:cs="宋体"/>
                <w:b/>
                <w:kern w:val="2"/>
                <w:sz w:val="28"/>
                <w:szCs w:val="32"/>
                <w:lang w:val="zh-CN" w:eastAsia="zh-CN" w:bidi="zh-CN"/>
              </w:rPr>
              <w:t>成</w:t>
            </w:r>
            <w:r>
              <w:rPr>
                <w:rFonts w:hint="eastAsia" w:ascii="宋体" w:hAnsi="宋体" w:eastAsia="宋体" w:cs="宋体"/>
                <w:b/>
                <w:kern w:val="2"/>
                <w:sz w:val="28"/>
                <w:szCs w:val="32"/>
                <w:lang w:val="en-US" w:eastAsia="zh-CN" w:bidi="zh-CN"/>
              </w:rPr>
              <w:t xml:space="preserve"> </w:t>
            </w:r>
            <w:r>
              <w:rPr>
                <w:rFonts w:ascii="宋体" w:hAnsi="宋体" w:eastAsia="宋体" w:cs="宋体"/>
                <w:b/>
                <w:kern w:val="2"/>
                <w:sz w:val="28"/>
                <w:szCs w:val="32"/>
                <w:lang w:val="zh-CN" w:eastAsia="zh-CN" w:bidi="zh-CN"/>
              </w:rPr>
              <w:t>员</w:t>
            </w:r>
            <w:r>
              <w:rPr>
                <w:rFonts w:hint="eastAsia" w:ascii="宋体" w:hAnsi="宋体" w:eastAsia="宋体" w:cs="宋体"/>
                <w:b/>
                <w:kern w:val="2"/>
                <w:sz w:val="28"/>
                <w:szCs w:val="32"/>
                <w:lang w:val="en-US" w:eastAsia="zh-CN" w:bidi="zh-CN"/>
              </w:rPr>
              <w:t xml:space="preserve"> </w:t>
            </w:r>
            <w:r>
              <w:rPr>
                <w:rFonts w:ascii="宋体" w:hAnsi="宋体" w:eastAsia="宋体" w:cs="宋体"/>
                <w:b/>
                <w:kern w:val="2"/>
                <w:sz w:val="28"/>
                <w:szCs w:val="32"/>
                <w:lang w:val="zh-CN" w:eastAsia="zh-CN" w:bidi="zh-CN"/>
              </w:rPr>
              <w:t>单</w:t>
            </w:r>
            <w:r>
              <w:rPr>
                <w:rFonts w:hint="eastAsia" w:ascii="宋体" w:hAnsi="宋体" w:eastAsia="宋体" w:cs="宋体"/>
                <w:b/>
                <w:kern w:val="2"/>
                <w:sz w:val="28"/>
                <w:szCs w:val="32"/>
                <w:lang w:val="en-US" w:eastAsia="zh-CN" w:bidi="zh-CN"/>
              </w:rPr>
              <w:t xml:space="preserve"> </w:t>
            </w:r>
            <w:r>
              <w:rPr>
                <w:rFonts w:ascii="宋体" w:hAnsi="宋体" w:eastAsia="宋体" w:cs="宋体"/>
                <w:b/>
                <w:kern w:val="2"/>
                <w:sz w:val="28"/>
                <w:szCs w:val="32"/>
                <w:lang w:val="zh-CN" w:eastAsia="zh-CN" w:bidi="zh-CN"/>
              </w:rPr>
              <w:t>位</w:t>
            </w:r>
          </w:p>
        </w:tc>
        <w:tc>
          <w:tcPr>
            <w:tcW w:w="3276" w:type="dxa"/>
            <w:noWrap w:val="0"/>
            <w:vAlign w:val="top"/>
          </w:tcPr>
          <w:p>
            <w:pPr>
              <w:widowControl w:val="0"/>
              <w:jc w:val="both"/>
              <w:rPr>
                <w:rFonts w:ascii="Times New Roman" w:hAnsi="宋体" w:eastAsia="宋体" w:cs="宋体"/>
                <w:kern w:val="2"/>
                <w:sz w:val="24"/>
                <w:szCs w:val="32"/>
                <w:lang w:val="zh-CN" w:eastAsia="zh-CN" w:bidi="zh-CN"/>
              </w:rPr>
            </w:pPr>
          </w:p>
          <w:p>
            <w:pPr>
              <w:widowControl w:val="0"/>
              <w:spacing w:before="10"/>
              <w:jc w:val="both"/>
              <w:rPr>
                <w:rFonts w:ascii="Times New Roman" w:hAnsi="宋体" w:eastAsia="宋体" w:cs="宋体"/>
                <w:kern w:val="2"/>
                <w:sz w:val="26"/>
                <w:szCs w:val="32"/>
                <w:lang w:val="zh-CN" w:eastAsia="zh-CN" w:bidi="zh-CN"/>
              </w:rPr>
            </w:pPr>
          </w:p>
          <w:p>
            <w:pPr>
              <w:widowControl w:val="0"/>
              <w:spacing w:line="345" w:lineRule="auto"/>
              <w:ind w:right="792"/>
              <w:jc w:val="center"/>
              <w:rPr>
                <w:rFonts w:ascii="宋体" w:hAnsi="宋体" w:eastAsia="宋体" w:cs="宋体"/>
                <w:kern w:val="2"/>
                <w:sz w:val="24"/>
                <w:szCs w:val="32"/>
                <w:lang w:val="zh-CN" w:eastAsia="zh-CN" w:bidi="zh-CN"/>
              </w:rPr>
            </w:pPr>
            <w:r>
              <w:rPr>
                <w:rFonts w:hint="eastAsia" w:ascii="宋体" w:hAnsi="宋体" w:eastAsia="宋体" w:cs="宋体"/>
                <w:kern w:val="2"/>
                <w:sz w:val="24"/>
                <w:szCs w:val="32"/>
                <w:lang w:val="en-US" w:eastAsia="zh-CN" w:bidi="zh-CN"/>
              </w:rPr>
              <w:t xml:space="preserve">  </w:t>
            </w:r>
            <w:r>
              <w:rPr>
                <w:rFonts w:hint="eastAsia" w:ascii="宋体" w:hAnsi="宋体" w:eastAsia="宋体" w:cs="宋体"/>
                <w:kern w:val="2"/>
                <w:sz w:val="24"/>
                <w:szCs w:val="32"/>
                <w:lang w:val="zh-CN" w:eastAsia="zh-CN" w:bidi="zh-CN"/>
              </w:rPr>
              <w:t>国家金融监督管理局平顺监管支局</w:t>
            </w:r>
          </w:p>
        </w:tc>
        <w:tc>
          <w:tcPr>
            <w:tcW w:w="9806" w:type="dxa"/>
            <w:noWrap w:val="0"/>
            <w:vAlign w:val="top"/>
          </w:tcPr>
          <w:p>
            <w:pPr>
              <w:widowControl w:val="0"/>
              <w:spacing w:before="146" w:line="343" w:lineRule="auto"/>
              <w:ind w:left="2" w:right="240" w:firstLine="468"/>
              <w:jc w:val="both"/>
              <w:rPr>
                <w:rFonts w:ascii="宋体" w:hAnsi="宋体" w:eastAsia="宋体" w:cs="宋体"/>
                <w:kern w:val="2"/>
                <w:sz w:val="24"/>
                <w:szCs w:val="32"/>
                <w:lang w:val="zh-CN" w:eastAsia="zh-CN" w:bidi="zh-CN"/>
              </w:rPr>
            </w:pPr>
            <w:r>
              <w:rPr>
                <w:rFonts w:ascii="宋体" w:hAnsi="宋体" w:eastAsia="宋体" w:cs="宋体"/>
                <w:spacing w:val="-5"/>
                <w:kern w:val="2"/>
                <w:sz w:val="24"/>
                <w:szCs w:val="32"/>
                <w:lang w:val="zh-CN" w:eastAsia="zh-CN" w:bidi="zh-CN"/>
              </w:rPr>
              <w:t>负责指导银行保险机构快速恢复营业，组织、协调、督促、指导承保保险公司及时对投</w:t>
            </w:r>
            <w:r>
              <w:rPr>
                <w:rFonts w:ascii="宋体" w:hAnsi="宋体" w:eastAsia="宋体" w:cs="宋体"/>
                <w:spacing w:val="-4"/>
                <w:kern w:val="2"/>
                <w:sz w:val="24"/>
                <w:szCs w:val="32"/>
                <w:lang w:val="zh-CN" w:eastAsia="zh-CN" w:bidi="zh-CN"/>
              </w:rPr>
              <w:t>保的伤亡人员和受损财产进行查勘和理赔；负责指导银行机构加强金库等安保重点部位和营</w:t>
            </w:r>
            <w:r>
              <w:rPr>
                <w:rFonts w:ascii="宋体" w:hAnsi="宋体" w:eastAsia="宋体" w:cs="宋体"/>
                <w:spacing w:val="-5"/>
                <w:kern w:val="2"/>
                <w:sz w:val="24"/>
                <w:szCs w:val="32"/>
                <w:lang w:val="zh-CN" w:eastAsia="zh-CN" w:bidi="zh-CN"/>
              </w:rPr>
              <w:t>业场所等重点区域的警戒，确保资金安全；负责指导金融机构快速恢复营业，保证正常业务</w:t>
            </w:r>
            <w:r>
              <w:rPr>
                <w:rFonts w:ascii="宋体" w:hAnsi="宋体" w:eastAsia="宋体" w:cs="宋体"/>
                <w:kern w:val="2"/>
                <w:sz w:val="24"/>
                <w:szCs w:val="32"/>
                <w:lang w:val="zh-CN" w:eastAsia="zh-CN" w:bidi="zh-CN"/>
              </w:rPr>
              <w:t>办理。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1097" w:type="dxa"/>
            <w:vMerge w:val="continue"/>
            <w:tcBorders>
              <w:top w:val="nil"/>
            </w:tcBorders>
            <w:noWrap w:val="0"/>
            <w:textDirection w:val="tbRl"/>
            <w:vAlign w:val="top"/>
          </w:tcPr>
          <w:p>
            <w:pPr>
              <w:rPr>
                <w:rFonts w:ascii="Times New Roman" w:hAnsi="Times New Roman" w:eastAsia="仿宋_GB2312" w:cs="Times New Roman"/>
                <w:sz w:val="2"/>
                <w:szCs w:val="2"/>
              </w:rPr>
            </w:pPr>
          </w:p>
        </w:tc>
        <w:tc>
          <w:tcPr>
            <w:tcW w:w="3276" w:type="dxa"/>
            <w:noWrap w:val="0"/>
            <w:vAlign w:val="top"/>
          </w:tcPr>
          <w:p>
            <w:pPr>
              <w:widowControl w:val="0"/>
              <w:spacing w:before="4"/>
              <w:jc w:val="both"/>
              <w:rPr>
                <w:rFonts w:ascii="Times New Roman" w:hAnsi="宋体" w:eastAsia="宋体" w:cs="宋体"/>
                <w:kern w:val="2"/>
                <w:sz w:val="34"/>
                <w:szCs w:val="32"/>
                <w:lang w:val="zh-CN" w:eastAsia="zh-CN" w:bidi="zh-CN"/>
              </w:rPr>
            </w:pPr>
          </w:p>
          <w:p>
            <w:pPr>
              <w:widowControl w:val="0"/>
              <w:spacing w:before="1"/>
              <w:ind w:left="776" w:right="774"/>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武警</w:t>
            </w:r>
            <w:r>
              <w:rPr>
                <w:rFonts w:hint="eastAsia" w:ascii="宋体" w:hAnsi="宋体" w:eastAsia="宋体" w:cs="宋体"/>
                <w:kern w:val="2"/>
                <w:sz w:val="24"/>
                <w:szCs w:val="32"/>
                <w:lang w:val="zh-CN" w:eastAsia="zh-CN" w:bidi="zh-CN"/>
              </w:rPr>
              <w:t>平顺</w:t>
            </w:r>
            <w:r>
              <w:rPr>
                <w:rFonts w:ascii="宋体" w:hAnsi="宋体" w:eastAsia="宋体" w:cs="宋体"/>
                <w:kern w:val="2"/>
                <w:sz w:val="24"/>
                <w:szCs w:val="32"/>
                <w:lang w:val="zh-CN" w:eastAsia="zh-CN" w:bidi="zh-CN"/>
              </w:rPr>
              <w:t>中队</w:t>
            </w:r>
          </w:p>
        </w:tc>
        <w:tc>
          <w:tcPr>
            <w:tcW w:w="9806" w:type="dxa"/>
            <w:noWrap w:val="0"/>
            <w:vAlign w:val="top"/>
          </w:tcPr>
          <w:p>
            <w:pPr>
              <w:widowControl w:val="0"/>
              <w:spacing w:before="42" w:line="440" w:lineRule="atLeast"/>
              <w:ind w:left="2" w:right="427" w:firstLine="489"/>
              <w:jc w:val="both"/>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负责调动所属部队对重灾区或重要场所人员抢救或特种抢险；负责县委县政府机关、金融等要害部门和重要目标的警戒。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1097" w:type="dxa"/>
            <w:vMerge w:val="continue"/>
            <w:tcBorders>
              <w:top w:val="nil"/>
            </w:tcBorders>
            <w:noWrap w:val="0"/>
            <w:textDirection w:val="tbRl"/>
            <w:vAlign w:val="top"/>
          </w:tcPr>
          <w:p>
            <w:pPr>
              <w:rPr>
                <w:rFonts w:ascii="Times New Roman" w:hAnsi="Times New Roman" w:eastAsia="仿宋_GB2312" w:cs="Times New Roman"/>
                <w:sz w:val="2"/>
                <w:szCs w:val="2"/>
              </w:rPr>
            </w:pPr>
          </w:p>
        </w:tc>
        <w:tc>
          <w:tcPr>
            <w:tcW w:w="3276" w:type="dxa"/>
            <w:noWrap w:val="0"/>
            <w:vAlign w:val="center"/>
          </w:tcPr>
          <w:p>
            <w:pPr>
              <w:widowControl/>
              <w:spacing w:line="400" w:lineRule="exact"/>
              <w:jc w:val="center"/>
              <w:rPr>
                <w:rFonts w:hint="eastAsia" w:ascii="宋体" w:hAnsi="宋体" w:eastAsia="宋体" w:cs="宋体"/>
                <w:sz w:val="24"/>
                <w:szCs w:val="32"/>
                <w:lang w:bidi="zh-CN"/>
              </w:rPr>
            </w:pPr>
            <w:r>
              <w:rPr>
                <w:rFonts w:hint="eastAsia" w:ascii="宋体" w:hAnsi="宋体" w:eastAsia="宋体" w:cs="宋体"/>
                <w:sz w:val="24"/>
                <w:szCs w:val="32"/>
                <w:lang w:bidi="zh-CN"/>
              </w:rPr>
              <w:t>县委网信办</w:t>
            </w:r>
          </w:p>
        </w:tc>
        <w:tc>
          <w:tcPr>
            <w:tcW w:w="9806" w:type="dxa"/>
            <w:noWrap w:val="0"/>
            <w:vAlign w:val="center"/>
          </w:tcPr>
          <w:p>
            <w:pPr>
              <w:spacing w:line="360" w:lineRule="auto"/>
              <w:ind w:firstLine="480" w:firstLineChars="200"/>
              <w:rPr>
                <w:rFonts w:hint="eastAsia" w:ascii="宋体" w:hAnsi="宋体" w:eastAsia="宋体" w:cs="宋体"/>
                <w:sz w:val="24"/>
                <w:szCs w:val="32"/>
                <w:lang w:bidi="zh-CN"/>
              </w:rPr>
            </w:pPr>
            <w:r>
              <w:rPr>
                <w:rFonts w:hint="eastAsia" w:ascii="宋体" w:hAnsi="宋体" w:eastAsia="宋体" w:cs="宋体"/>
                <w:sz w:val="24"/>
                <w:szCs w:val="32"/>
                <w:lang w:bidi="zh-CN"/>
              </w:rPr>
              <w:t>负责指导有关单位开展网络舆情监测，主动正面发声、回应社会关切，科学稳妥做好网上舆情引导应对。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1097" w:type="dxa"/>
            <w:vMerge w:val="continue"/>
            <w:tcBorders>
              <w:top w:val="nil"/>
            </w:tcBorders>
            <w:noWrap w:val="0"/>
            <w:textDirection w:val="tbRl"/>
            <w:vAlign w:val="top"/>
          </w:tcPr>
          <w:p>
            <w:pPr>
              <w:rPr>
                <w:rFonts w:ascii="Times New Roman" w:hAnsi="Times New Roman" w:eastAsia="仿宋_GB2312" w:cs="Times New Roman"/>
                <w:sz w:val="2"/>
                <w:szCs w:val="2"/>
              </w:rPr>
            </w:pPr>
          </w:p>
        </w:tc>
        <w:tc>
          <w:tcPr>
            <w:tcW w:w="3276" w:type="dxa"/>
            <w:noWrap w:val="0"/>
            <w:vAlign w:val="center"/>
          </w:tcPr>
          <w:p>
            <w:pPr>
              <w:widowControl/>
              <w:spacing w:line="400" w:lineRule="exact"/>
              <w:jc w:val="center"/>
              <w:rPr>
                <w:rFonts w:hint="eastAsia" w:ascii="宋体" w:hAnsi="宋体" w:eastAsia="宋体" w:cs="宋体"/>
                <w:sz w:val="24"/>
                <w:szCs w:val="32"/>
                <w:lang w:bidi="zh-CN"/>
              </w:rPr>
            </w:pPr>
            <w:r>
              <w:rPr>
                <w:rFonts w:hint="eastAsia" w:ascii="宋体" w:hAnsi="宋体" w:eastAsia="宋体" w:cs="宋体"/>
                <w:sz w:val="24"/>
                <w:szCs w:val="32"/>
                <w:lang w:bidi="zh-CN"/>
              </w:rPr>
              <w:t>县政府办</w:t>
            </w:r>
          </w:p>
        </w:tc>
        <w:tc>
          <w:tcPr>
            <w:tcW w:w="9806" w:type="dxa"/>
            <w:noWrap w:val="0"/>
            <w:vAlign w:val="center"/>
          </w:tcPr>
          <w:p>
            <w:pPr>
              <w:spacing w:line="360" w:lineRule="auto"/>
              <w:ind w:firstLine="480" w:firstLineChars="200"/>
              <w:rPr>
                <w:rFonts w:hint="eastAsia" w:ascii="宋体" w:hAnsi="宋体" w:eastAsia="宋体" w:cs="宋体"/>
                <w:sz w:val="24"/>
                <w:szCs w:val="32"/>
                <w:lang w:bidi="zh-CN"/>
              </w:rPr>
            </w:pPr>
            <w:r>
              <w:rPr>
                <w:rFonts w:hint="eastAsia" w:ascii="宋体" w:hAnsi="宋体" w:eastAsia="宋体" w:cs="宋体"/>
                <w:sz w:val="24"/>
                <w:szCs w:val="32"/>
                <w:lang w:bidi="zh-CN"/>
              </w:rPr>
              <w:t>负责疏散、安置境外人员，协调国外来华救援、新闻采访及科学考察等人员的接待与安置，协助处理对口国际社会援助事宜。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1097" w:type="dxa"/>
            <w:vMerge w:val="continue"/>
            <w:tcBorders>
              <w:top w:val="nil"/>
            </w:tcBorders>
            <w:noWrap w:val="0"/>
            <w:textDirection w:val="tbRl"/>
            <w:vAlign w:val="top"/>
          </w:tcPr>
          <w:p>
            <w:pPr>
              <w:rPr>
                <w:rFonts w:ascii="Times New Roman" w:hAnsi="Times New Roman" w:eastAsia="仿宋_GB2312" w:cs="Times New Roman"/>
                <w:sz w:val="2"/>
                <w:szCs w:val="2"/>
              </w:rPr>
            </w:pPr>
          </w:p>
        </w:tc>
        <w:tc>
          <w:tcPr>
            <w:tcW w:w="3276" w:type="dxa"/>
            <w:noWrap w:val="0"/>
            <w:vAlign w:val="top"/>
          </w:tcPr>
          <w:p>
            <w:pPr>
              <w:widowControl w:val="0"/>
              <w:spacing w:before="2"/>
              <w:jc w:val="both"/>
              <w:rPr>
                <w:rFonts w:ascii="Times New Roman" w:hAnsi="宋体" w:eastAsia="宋体" w:cs="宋体"/>
                <w:kern w:val="2"/>
                <w:sz w:val="33"/>
                <w:szCs w:val="32"/>
                <w:lang w:val="zh-CN" w:eastAsia="zh-CN" w:bidi="zh-CN"/>
              </w:rPr>
            </w:pPr>
          </w:p>
          <w:p>
            <w:pPr>
              <w:widowControl w:val="0"/>
              <w:ind w:left="776" w:right="774"/>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县人武部</w:t>
            </w:r>
          </w:p>
        </w:tc>
        <w:tc>
          <w:tcPr>
            <w:tcW w:w="9806" w:type="dxa"/>
            <w:noWrap w:val="0"/>
            <w:vAlign w:val="top"/>
          </w:tcPr>
          <w:p>
            <w:pPr>
              <w:widowControl w:val="0"/>
              <w:spacing w:before="30" w:line="440" w:lineRule="atLeast"/>
              <w:ind w:left="2" w:right="-15" w:firstLine="480"/>
              <w:jc w:val="both"/>
              <w:rPr>
                <w:rFonts w:ascii="宋体" w:hAnsi="宋体" w:eastAsia="宋体" w:cs="宋体"/>
                <w:kern w:val="2"/>
                <w:sz w:val="24"/>
                <w:szCs w:val="32"/>
                <w:lang w:val="zh-CN" w:eastAsia="zh-CN" w:bidi="zh-CN"/>
              </w:rPr>
            </w:pPr>
            <w:r>
              <w:rPr>
                <w:rFonts w:ascii="宋体" w:hAnsi="宋体" w:eastAsia="宋体" w:cs="宋体"/>
                <w:spacing w:val="-3"/>
                <w:kern w:val="2"/>
                <w:sz w:val="24"/>
                <w:szCs w:val="32"/>
                <w:lang w:val="zh-CN" w:eastAsia="zh-CN" w:bidi="zh-CN"/>
              </w:rPr>
              <w:t>负责组织指挥救援队伍参加抢险救灾工作，调动预备役部队与民兵对灾区或重要场所人员抢救或特种抢险。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1097" w:type="dxa"/>
            <w:vMerge w:val="continue"/>
            <w:tcBorders>
              <w:top w:val="nil"/>
            </w:tcBorders>
            <w:noWrap w:val="0"/>
            <w:textDirection w:val="tbRl"/>
            <w:vAlign w:val="top"/>
          </w:tcPr>
          <w:p>
            <w:pPr>
              <w:rPr>
                <w:rFonts w:ascii="Times New Roman" w:hAnsi="Times New Roman" w:eastAsia="仿宋_GB2312" w:cs="Times New Roman"/>
                <w:sz w:val="2"/>
                <w:szCs w:val="2"/>
              </w:rPr>
            </w:pPr>
          </w:p>
        </w:tc>
        <w:tc>
          <w:tcPr>
            <w:tcW w:w="3276" w:type="dxa"/>
            <w:noWrap w:val="0"/>
            <w:vAlign w:val="center"/>
          </w:tcPr>
          <w:p>
            <w:pPr>
              <w:widowControl/>
              <w:spacing w:line="400" w:lineRule="exact"/>
              <w:jc w:val="center"/>
              <w:rPr>
                <w:rFonts w:hint="eastAsia" w:ascii="宋体" w:hAnsi="宋体" w:eastAsia="宋体" w:cs="宋体"/>
                <w:spacing w:val="-3"/>
                <w:kern w:val="2"/>
                <w:sz w:val="24"/>
                <w:szCs w:val="32"/>
                <w:lang w:val="en-US" w:eastAsia="zh-CN" w:bidi="zh-CN"/>
              </w:rPr>
            </w:pPr>
            <w:r>
              <w:rPr>
                <w:rFonts w:ascii="宋体" w:hAnsi="宋体" w:eastAsia="宋体" w:cs="宋体"/>
                <w:spacing w:val="-3"/>
                <w:sz w:val="24"/>
                <w:szCs w:val="32"/>
                <w:lang w:bidi="zh-CN"/>
              </w:rPr>
              <w:t>县中小企业服务中心</w:t>
            </w:r>
          </w:p>
        </w:tc>
        <w:tc>
          <w:tcPr>
            <w:tcW w:w="9806" w:type="dxa"/>
            <w:noWrap w:val="0"/>
            <w:vAlign w:val="center"/>
          </w:tcPr>
          <w:p>
            <w:pPr>
              <w:widowControl w:val="0"/>
              <w:spacing w:before="0" w:beforeAutospacing="0" w:after="0" w:afterAutospacing="0" w:line="360" w:lineRule="auto"/>
              <w:ind w:firstLine="468" w:firstLineChars="200"/>
              <w:jc w:val="both"/>
              <w:rPr>
                <w:rFonts w:hint="eastAsia" w:ascii="宋体" w:hAnsi="宋体" w:eastAsia="宋体" w:cs="宋体"/>
                <w:spacing w:val="-3"/>
                <w:kern w:val="2"/>
                <w:sz w:val="24"/>
                <w:szCs w:val="32"/>
                <w:lang w:val="en-US" w:eastAsia="zh-CN" w:bidi="zh-CN"/>
              </w:rPr>
            </w:pPr>
            <w:r>
              <w:rPr>
                <w:rFonts w:ascii="宋体" w:hAnsi="宋体" w:eastAsia="宋体" w:cs="宋体"/>
                <w:spacing w:val="-3"/>
                <w:kern w:val="2"/>
                <w:sz w:val="24"/>
                <w:szCs w:val="32"/>
                <w:lang w:val="en-US" w:eastAsia="zh-CN" w:bidi="zh-CN"/>
              </w:rPr>
              <w:t>协助有关部门做好中小企业的</w:t>
            </w:r>
            <w:r>
              <w:rPr>
                <w:rFonts w:hint="eastAsia" w:ascii="宋体" w:hAnsi="宋体" w:eastAsia="宋体" w:cs="宋体"/>
                <w:spacing w:val="-3"/>
                <w:kern w:val="2"/>
                <w:sz w:val="24"/>
                <w:szCs w:val="32"/>
                <w:lang w:val="en-US" w:eastAsia="zh-CN" w:bidi="zh-CN"/>
              </w:rPr>
              <w:t>救灾救助</w:t>
            </w:r>
            <w:r>
              <w:rPr>
                <w:rFonts w:ascii="宋体" w:hAnsi="宋体" w:eastAsia="宋体" w:cs="宋体"/>
                <w:spacing w:val="-3"/>
                <w:kern w:val="2"/>
                <w:sz w:val="24"/>
                <w:szCs w:val="32"/>
                <w:lang w:val="en-US" w:eastAsia="zh-CN" w:bidi="zh-CN"/>
              </w:rPr>
              <w:t>工作;完成现场指挥部交办的其他任务。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1097" w:type="dxa"/>
            <w:vMerge w:val="continue"/>
            <w:tcBorders>
              <w:top w:val="nil"/>
            </w:tcBorders>
            <w:noWrap w:val="0"/>
            <w:textDirection w:val="tbRl"/>
            <w:vAlign w:val="top"/>
          </w:tcPr>
          <w:p>
            <w:pPr>
              <w:rPr>
                <w:rFonts w:ascii="Times New Roman" w:hAnsi="Times New Roman" w:eastAsia="仿宋_GB2312" w:cs="Times New Roman"/>
                <w:sz w:val="2"/>
                <w:szCs w:val="2"/>
              </w:rPr>
            </w:pPr>
          </w:p>
        </w:tc>
        <w:tc>
          <w:tcPr>
            <w:tcW w:w="3276" w:type="dxa"/>
            <w:noWrap w:val="0"/>
            <w:vAlign w:val="center"/>
          </w:tcPr>
          <w:p>
            <w:pPr>
              <w:widowControl/>
              <w:spacing w:line="400" w:lineRule="exact"/>
              <w:jc w:val="center"/>
              <w:rPr>
                <w:rFonts w:hint="eastAsia" w:ascii="宋体" w:hAnsi="宋体" w:eastAsia="宋体" w:cs="宋体"/>
                <w:spacing w:val="-3"/>
                <w:kern w:val="2"/>
                <w:sz w:val="24"/>
                <w:szCs w:val="32"/>
                <w:lang w:val="en-US" w:eastAsia="zh-CN" w:bidi="zh-CN"/>
              </w:rPr>
            </w:pPr>
            <w:r>
              <w:rPr>
                <w:rFonts w:hint="eastAsia" w:ascii="宋体" w:hAnsi="宋体" w:eastAsia="宋体" w:cs="宋体"/>
                <w:spacing w:val="-3"/>
                <w:sz w:val="24"/>
                <w:szCs w:val="32"/>
                <w:lang w:bidi="zh-CN"/>
              </w:rPr>
              <w:t>县供销联合社</w:t>
            </w:r>
          </w:p>
        </w:tc>
        <w:tc>
          <w:tcPr>
            <w:tcW w:w="9806" w:type="dxa"/>
            <w:noWrap w:val="0"/>
            <w:vAlign w:val="center"/>
          </w:tcPr>
          <w:p>
            <w:pPr>
              <w:widowControl w:val="0"/>
              <w:spacing w:before="0" w:beforeAutospacing="0" w:after="0" w:afterAutospacing="0" w:line="360" w:lineRule="auto"/>
              <w:ind w:firstLine="468" w:firstLineChars="200"/>
              <w:jc w:val="both"/>
              <w:rPr>
                <w:rFonts w:hint="eastAsia" w:ascii="宋体" w:hAnsi="宋体" w:eastAsia="宋体" w:cs="宋体"/>
                <w:spacing w:val="-3"/>
                <w:kern w:val="2"/>
                <w:sz w:val="24"/>
                <w:szCs w:val="32"/>
                <w:lang w:val="en-US" w:eastAsia="zh-CN" w:bidi="zh-CN"/>
              </w:rPr>
            </w:pPr>
            <w:r>
              <w:rPr>
                <w:rFonts w:ascii="宋体" w:hAnsi="宋体" w:eastAsia="宋体" w:cs="宋体"/>
                <w:spacing w:val="-3"/>
                <w:kern w:val="2"/>
                <w:sz w:val="24"/>
                <w:szCs w:val="32"/>
                <w:lang w:val="en-US" w:eastAsia="zh-CN" w:bidi="zh-CN"/>
              </w:rPr>
              <w:t>负责提供应急物资的供应和储备;完成现场指挥部交办的其他任务。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1097" w:type="dxa"/>
            <w:vMerge w:val="continue"/>
            <w:tcBorders>
              <w:top w:val="nil"/>
            </w:tcBorders>
            <w:noWrap w:val="0"/>
            <w:textDirection w:val="tbRl"/>
            <w:vAlign w:val="top"/>
          </w:tcPr>
          <w:p>
            <w:pPr>
              <w:rPr>
                <w:rFonts w:ascii="Times New Roman" w:hAnsi="Times New Roman" w:eastAsia="仿宋_GB2312" w:cs="Times New Roman"/>
                <w:sz w:val="2"/>
                <w:szCs w:val="2"/>
              </w:rPr>
            </w:pPr>
          </w:p>
        </w:tc>
        <w:tc>
          <w:tcPr>
            <w:tcW w:w="3276" w:type="dxa"/>
            <w:noWrap w:val="0"/>
            <w:vAlign w:val="center"/>
          </w:tcPr>
          <w:p>
            <w:pPr>
              <w:widowControl/>
              <w:spacing w:line="400" w:lineRule="exact"/>
              <w:ind w:firstLine="1170" w:firstLineChars="500"/>
              <w:rPr>
                <w:rFonts w:hint="eastAsia" w:ascii="宋体" w:hAnsi="宋体" w:eastAsia="宋体" w:cs="宋体"/>
                <w:spacing w:val="-3"/>
                <w:kern w:val="2"/>
                <w:sz w:val="24"/>
                <w:szCs w:val="32"/>
                <w:lang w:val="en-US" w:eastAsia="zh-CN" w:bidi="zh-CN"/>
              </w:rPr>
            </w:pPr>
            <w:r>
              <w:rPr>
                <w:rFonts w:ascii="宋体" w:hAnsi="宋体" w:eastAsia="宋体" w:cs="宋体"/>
                <w:spacing w:val="-3"/>
                <w:sz w:val="24"/>
                <w:szCs w:val="32"/>
                <w:lang w:bidi="zh-CN"/>
              </w:rPr>
              <w:t>县林业局</w:t>
            </w:r>
          </w:p>
        </w:tc>
        <w:tc>
          <w:tcPr>
            <w:tcW w:w="9806" w:type="dxa"/>
            <w:noWrap w:val="0"/>
            <w:vAlign w:val="center"/>
          </w:tcPr>
          <w:p>
            <w:pPr>
              <w:widowControl/>
              <w:spacing w:line="400" w:lineRule="exact"/>
              <w:jc w:val="left"/>
              <w:rPr>
                <w:rFonts w:hint="eastAsia" w:ascii="宋体" w:hAnsi="宋体" w:eastAsia="宋体" w:cs="宋体"/>
                <w:spacing w:val="-3"/>
                <w:kern w:val="2"/>
                <w:sz w:val="24"/>
                <w:szCs w:val="32"/>
                <w:lang w:val="en-US" w:eastAsia="zh-CN" w:bidi="zh-CN"/>
              </w:rPr>
            </w:pPr>
            <w:r>
              <w:rPr>
                <w:rFonts w:hint="eastAsia" w:ascii="宋体" w:hAnsi="宋体" w:eastAsia="宋体" w:cs="宋体"/>
                <w:spacing w:val="-3"/>
                <w:sz w:val="24"/>
                <w:szCs w:val="32"/>
                <w:lang w:bidi="zh-CN"/>
              </w:rPr>
              <w:t xml:space="preserve">    </w:t>
            </w:r>
            <w:r>
              <w:rPr>
                <w:rFonts w:ascii="宋体" w:hAnsi="宋体" w:eastAsia="宋体" w:cs="宋体"/>
                <w:spacing w:val="-3"/>
                <w:sz w:val="24"/>
                <w:szCs w:val="32"/>
                <w:lang w:bidi="zh-CN"/>
              </w:rPr>
              <w:t>负责林业灾后救灾工作。组织、指导森林消防救援队伍按照指</w:t>
            </w:r>
            <w:r>
              <w:rPr>
                <w:rFonts w:hint="eastAsia" w:ascii="宋体" w:hAnsi="宋体" w:eastAsia="宋体" w:cs="宋体"/>
                <w:spacing w:val="-3"/>
                <w:sz w:val="24"/>
                <w:szCs w:val="32"/>
                <w:lang w:bidi="zh-CN"/>
              </w:rPr>
              <w:t>挥部</w:t>
            </w:r>
            <w:r>
              <w:rPr>
                <w:rFonts w:ascii="宋体" w:hAnsi="宋体" w:eastAsia="宋体" w:cs="宋体"/>
                <w:spacing w:val="-3"/>
                <w:sz w:val="24"/>
                <w:szCs w:val="32"/>
                <w:lang w:bidi="zh-CN"/>
              </w:rPr>
              <w:t>命令参加抢险救灾工作;完成现场指挥部交办的其他任务。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1097" w:type="dxa"/>
            <w:vMerge w:val="continue"/>
            <w:tcBorders>
              <w:top w:val="nil"/>
            </w:tcBorders>
            <w:noWrap w:val="0"/>
            <w:textDirection w:val="tbRl"/>
            <w:vAlign w:val="top"/>
          </w:tcPr>
          <w:p>
            <w:pPr>
              <w:rPr>
                <w:rFonts w:ascii="Times New Roman" w:hAnsi="Times New Roman" w:eastAsia="仿宋_GB2312" w:cs="Times New Roman"/>
                <w:sz w:val="2"/>
                <w:szCs w:val="2"/>
              </w:rPr>
            </w:pPr>
          </w:p>
        </w:tc>
        <w:tc>
          <w:tcPr>
            <w:tcW w:w="3276" w:type="dxa"/>
            <w:noWrap w:val="0"/>
            <w:vAlign w:val="center"/>
          </w:tcPr>
          <w:p>
            <w:pPr>
              <w:widowControl/>
              <w:spacing w:line="400" w:lineRule="exact"/>
              <w:jc w:val="left"/>
              <w:rPr>
                <w:rFonts w:hint="eastAsia" w:ascii="宋体" w:hAnsi="宋体" w:eastAsia="宋体" w:cs="宋体"/>
                <w:spacing w:val="-3"/>
                <w:kern w:val="2"/>
                <w:sz w:val="24"/>
                <w:szCs w:val="32"/>
                <w:lang w:val="en-US" w:eastAsia="zh-CN" w:bidi="zh-CN"/>
              </w:rPr>
            </w:pPr>
            <w:r>
              <w:rPr>
                <w:rFonts w:ascii="宋体" w:hAnsi="宋体" w:eastAsia="宋体" w:cs="宋体"/>
                <w:spacing w:val="-3"/>
                <w:sz w:val="24"/>
                <w:szCs w:val="32"/>
                <w:lang w:bidi="zh-CN"/>
              </w:rPr>
              <w:tab/>
            </w:r>
            <w:r>
              <w:rPr>
                <w:rFonts w:hint="eastAsia" w:ascii="宋体" w:hAnsi="宋体" w:eastAsia="宋体" w:cs="宋体"/>
                <w:spacing w:val="-3"/>
                <w:sz w:val="24"/>
                <w:szCs w:val="32"/>
                <w:lang w:bidi="zh-CN"/>
              </w:rPr>
              <w:t xml:space="preserve"> </w:t>
            </w:r>
            <w:r>
              <w:rPr>
                <w:rFonts w:hint="eastAsia" w:ascii="宋体" w:hAnsi="宋体" w:eastAsia="宋体" w:cs="宋体"/>
                <w:spacing w:val="-3"/>
                <w:sz w:val="24"/>
                <w:szCs w:val="32"/>
                <w:lang w:val="en-US" w:bidi="zh-CN"/>
              </w:rPr>
              <w:t xml:space="preserve">   </w:t>
            </w:r>
            <w:r>
              <w:rPr>
                <w:rFonts w:ascii="宋体" w:hAnsi="宋体" w:eastAsia="宋体" w:cs="宋体"/>
                <w:spacing w:val="-3"/>
                <w:sz w:val="24"/>
                <w:szCs w:val="32"/>
                <w:lang w:bidi="zh-CN"/>
              </w:rPr>
              <w:t>县融媒体中心</w:t>
            </w:r>
          </w:p>
        </w:tc>
        <w:tc>
          <w:tcPr>
            <w:tcW w:w="9806" w:type="dxa"/>
            <w:noWrap w:val="0"/>
            <w:vAlign w:val="center"/>
          </w:tcPr>
          <w:p>
            <w:pPr>
              <w:widowControl/>
              <w:spacing w:line="400" w:lineRule="exact"/>
              <w:jc w:val="left"/>
              <w:rPr>
                <w:rFonts w:hint="eastAsia" w:ascii="宋体" w:hAnsi="宋体" w:eastAsia="宋体" w:cs="宋体"/>
                <w:spacing w:val="-3"/>
                <w:kern w:val="2"/>
                <w:sz w:val="24"/>
                <w:szCs w:val="32"/>
                <w:lang w:val="en-US" w:eastAsia="zh-CN" w:bidi="zh-CN"/>
              </w:rPr>
            </w:pPr>
            <w:r>
              <w:rPr>
                <w:rFonts w:ascii="宋体" w:hAnsi="宋体" w:eastAsia="宋体" w:cs="宋体"/>
                <w:spacing w:val="-3"/>
                <w:sz w:val="24"/>
                <w:szCs w:val="32"/>
                <w:lang w:bidi="zh-CN"/>
              </w:rPr>
              <w:tab/>
            </w:r>
            <w:r>
              <w:rPr>
                <w:rFonts w:ascii="宋体" w:hAnsi="宋体" w:eastAsia="宋体" w:cs="宋体"/>
                <w:spacing w:val="-3"/>
                <w:sz w:val="24"/>
                <w:szCs w:val="32"/>
                <w:lang w:bidi="zh-CN"/>
              </w:rPr>
              <w:t>负责组织指导电台、电视台做好抢险救灾宣传报道工作;及时准确报道经指</w:t>
            </w:r>
            <w:r>
              <w:rPr>
                <w:rFonts w:hint="eastAsia" w:ascii="宋体" w:hAnsi="宋体" w:eastAsia="宋体" w:cs="宋体"/>
                <w:spacing w:val="-3"/>
                <w:sz w:val="24"/>
                <w:szCs w:val="32"/>
                <w:lang w:bidi="zh-CN"/>
              </w:rPr>
              <w:t>挥部</w:t>
            </w:r>
            <w:r>
              <w:rPr>
                <w:rFonts w:ascii="宋体" w:hAnsi="宋体" w:eastAsia="宋体" w:cs="宋体"/>
                <w:spacing w:val="-3"/>
                <w:sz w:val="24"/>
                <w:szCs w:val="32"/>
                <w:lang w:bidi="zh-CN"/>
              </w:rPr>
              <w:t>审定的汛情、旱情、灾情和各地动态;完成现场指挥部交办的其他任务。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1097" w:type="dxa"/>
            <w:vMerge w:val="continue"/>
            <w:tcBorders>
              <w:top w:val="nil"/>
            </w:tcBorders>
            <w:noWrap w:val="0"/>
            <w:textDirection w:val="tbRl"/>
            <w:vAlign w:val="top"/>
          </w:tcPr>
          <w:p>
            <w:pPr>
              <w:rPr>
                <w:rFonts w:ascii="Times New Roman" w:hAnsi="Times New Roman" w:eastAsia="仿宋_GB2312" w:cs="Times New Roman"/>
                <w:sz w:val="2"/>
                <w:szCs w:val="2"/>
              </w:rPr>
            </w:pPr>
          </w:p>
        </w:tc>
        <w:tc>
          <w:tcPr>
            <w:tcW w:w="3276" w:type="dxa"/>
            <w:noWrap w:val="0"/>
            <w:vAlign w:val="center"/>
          </w:tcPr>
          <w:p>
            <w:pPr>
              <w:widowControl/>
              <w:spacing w:line="400" w:lineRule="exact"/>
              <w:jc w:val="center"/>
              <w:rPr>
                <w:rFonts w:hint="eastAsia" w:ascii="宋体" w:hAnsi="宋体" w:eastAsia="宋体" w:cs="宋体"/>
                <w:spacing w:val="-3"/>
                <w:sz w:val="24"/>
                <w:szCs w:val="32"/>
                <w:lang w:bidi="zh-CN"/>
              </w:rPr>
            </w:pPr>
            <w:r>
              <w:rPr>
                <w:rFonts w:hint="eastAsia" w:ascii="宋体" w:hAnsi="宋体" w:eastAsia="宋体" w:cs="宋体"/>
                <w:spacing w:val="-3"/>
                <w:sz w:val="24"/>
                <w:szCs w:val="32"/>
                <w:lang w:val="zh-CN" w:bidi="zh-CN"/>
              </w:rPr>
              <w:t>县商务发展中心</w:t>
            </w:r>
          </w:p>
        </w:tc>
        <w:tc>
          <w:tcPr>
            <w:tcW w:w="9806" w:type="dxa"/>
            <w:noWrap w:val="0"/>
            <w:vAlign w:val="center"/>
          </w:tcPr>
          <w:p>
            <w:pPr>
              <w:widowControl/>
              <w:spacing w:line="400" w:lineRule="exact"/>
              <w:jc w:val="left"/>
              <w:rPr>
                <w:rFonts w:hint="eastAsia" w:ascii="宋体" w:hAnsi="宋体" w:eastAsia="宋体" w:cs="宋体"/>
                <w:spacing w:val="-3"/>
                <w:sz w:val="24"/>
                <w:szCs w:val="32"/>
                <w:lang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1097" w:type="dxa"/>
            <w:vMerge w:val="continue"/>
            <w:tcBorders>
              <w:top w:val="nil"/>
            </w:tcBorders>
            <w:noWrap w:val="0"/>
            <w:textDirection w:val="tbRl"/>
            <w:vAlign w:val="top"/>
          </w:tcPr>
          <w:p>
            <w:pPr>
              <w:rPr>
                <w:rFonts w:ascii="Times New Roman" w:hAnsi="Times New Roman" w:eastAsia="仿宋_GB2312" w:cs="Times New Roman"/>
                <w:sz w:val="2"/>
                <w:szCs w:val="2"/>
              </w:rPr>
            </w:pPr>
          </w:p>
        </w:tc>
        <w:tc>
          <w:tcPr>
            <w:tcW w:w="3276" w:type="dxa"/>
            <w:noWrap w:val="0"/>
            <w:vAlign w:val="center"/>
          </w:tcPr>
          <w:p>
            <w:pPr>
              <w:widowControl/>
              <w:spacing w:line="400" w:lineRule="exact"/>
              <w:jc w:val="center"/>
              <w:rPr>
                <w:rFonts w:hint="eastAsia" w:ascii="宋体" w:hAnsi="宋体" w:eastAsia="宋体" w:cs="宋体"/>
                <w:spacing w:val="-3"/>
                <w:kern w:val="2"/>
                <w:sz w:val="24"/>
                <w:szCs w:val="32"/>
                <w:lang w:val="en-US" w:eastAsia="zh-CN" w:bidi="zh-CN"/>
              </w:rPr>
            </w:pPr>
            <w:r>
              <w:rPr>
                <w:rFonts w:ascii="宋体" w:hAnsi="宋体" w:eastAsia="宋体" w:cs="宋体"/>
                <w:spacing w:val="-3"/>
                <w:sz w:val="24"/>
                <w:szCs w:val="32"/>
                <w:lang w:bidi="zh-CN"/>
              </w:rPr>
              <w:t>中石化平顺石油分公司</w:t>
            </w:r>
            <w:r>
              <w:rPr>
                <w:rFonts w:ascii="宋体" w:hAnsi="宋体" w:eastAsia="宋体" w:cs="宋体"/>
                <w:spacing w:val="-3"/>
                <w:sz w:val="24"/>
                <w:szCs w:val="32"/>
                <w:lang w:bidi="zh-CN"/>
              </w:rPr>
              <w:tab/>
            </w:r>
          </w:p>
        </w:tc>
        <w:tc>
          <w:tcPr>
            <w:tcW w:w="9806" w:type="dxa"/>
            <w:noWrap w:val="0"/>
            <w:vAlign w:val="center"/>
          </w:tcPr>
          <w:p>
            <w:pPr>
              <w:widowControl/>
              <w:spacing w:line="400" w:lineRule="exact"/>
              <w:ind w:firstLine="468" w:firstLineChars="200"/>
              <w:rPr>
                <w:rFonts w:hint="eastAsia" w:ascii="宋体" w:hAnsi="宋体" w:eastAsia="宋体" w:cs="宋体"/>
                <w:spacing w:val="-3"/>
                <w:kern w:val="2"/>
                <w:sz w:val="24"/>
                <w:szCs w:val="32"/>
                <w:lang w:val="en-US" w:eastAsia="zh-CN" w:bidi="zh-CN"/>
              </w:rPr>
            </w:pPr>
            <w:r>
              <w:rPr>
                <w:rFonts w:ascii="宋体" w:hAnsi="宋体" w:eastAsia="宋体" w:cs="宋体"/>
                <w:spacing w:val="-3"/>
                <w:sz w:val="24"/>
                <w:szCs w:val="32"/>
                <w:lang w:bidi="zh-CN"/>
              </w:rPr>
              <w:t>负责提供应急油料的供应和储备;完成现场指挥部交办的其他任务。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1097" w:type="dxa"/>
            <w:vMerge w:val="continue"/>
            <w:tcBorders>
              <w:top w:val="nil"/>
            </w:tcBorders>
            <w:noWrap w:val="0"/>
            <w:textDirection w:val="tbRl"/>
            <w:vAlign w:val="top"/>
          </w:tcPr>
          <w:p>
            <w:pPr>
              <w:rPr>
                <w:rFonts w:ascii="Times New Roman" w:hAnsi="Times New Roman" w:eastAsia="仿宋_GB2312" w:cs="Times New Roman"/>
                <w:sz w:val="2"/>
                <w:szCs w:val="2"/>
              </w:rPr>
            </w:pPr>
          </w:p>
        </w:tc>
        <w:tc>
          <w:tcPr>
            <w:tcW w:w="3276" w:type="dxa"/>
            <w:noWrap w:val="0"/>
            <w:vAlign w:val="top"/>
          </w:tcPr>
          <w:p>
            <w:pPr>
              <w:widowControl w:val="0"/>
              <w:spacing w:before="10"/>
              <w:jc w:val="both"/>
              <w:rPr>
                <w:rFonts w:ascii="Times New Roman" w:hAnsi="宋体" w:eastAsia="宋体" w:cs="宋体"/>
                <w:kern w:val="2"/>
                <w:sz w:val="31"/>
                <w:szCs w:val="32"/>
                <w:lang w:val="zh-CN" w:eastAsia="zh-CN" w:bidi="zh-CN"/>
              </w:rPr>
            </w:pPr>
          </w:p>
          <w:p>
            <w:pPr>
              <w:widowControl w:val="0"/>
              <w:ind w:left="776" w:leftChars="0" w:right="774" w:rightChars="0"/>
              <w:jc w:val="center"/>
              <w:rPr>
                <w:rFonts w:hint="eastAsia"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县消防救援大队</w:t>
            </w:r>
          </w:p>
        </w:tc>
        <w:tc>
          <w:tcPr>
            <w:tcW w:w="9806" w:type="dxa"/>
            <w:noWrap w:val="0"/>
            <w:vAlign w:val="top"/>
          </w:tcPr>
          <w:p>
            <w:pPr>
              <w:widowControl w:val="0"/>
              <w:spacing w:before="10"/>
              <w:jc w:val="both"/>
              <w:rPr>
                <w:rFonts w:ascii="Times New Roman" w:hAnsi="宋体" w:eastAsia="宋体" w:cs="宋体"/>
                <w:kern w:val="2"/>
                <w:sz w:val="31"/>
                <w:szCs w:val="32"/>
                <w:lang w:val="zh-CN" w:eastAsia="zh-CN" w:bidi="zh-CN"/>
              </w:rPr>
            </w:pPr>
          </w:p>
          <w:p>
            <w:pPr>
              <w:widowControl w:val="0"/>
              <w:ind w:left="482" w:leftChars="0"/>
              <w:jc w:val="both"/>
              <w:rPr>
                <w:rFonts w:hint="eastAsia"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负责调动所属消防队伍参与抢险救灾；负责组织火灾扑救。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1097" w:type="dxa"/>
            <w:vMerge w:val="continue"/>
            <w:tcBorders>
              <w:top w:val="nil"/>
            </w:tcBorders>
            <w:noWrap w:val="0"/>
            <w:textDirection w:val="tbRl"/>
            <w:vAlign w:val="top"/>
          </w:tcPr>
          <w:p>
            <w:pPr>
              <w:rPr>
                <w:rFonts w:ascii="Times New Roman" w:hAnsi="Times New Roman" w:eastAsia="仿宋_GB2312" w:cs="Times New Roman"/>
                <w:sz w:val="2"/>
                <w:szCs w:val="2"/>
              </w:rPr>
            </w:pPr>
          </w:p>
        </w:tc>
        <w:tc>
          <w:tcPr>
            <w:tcW w:w="3276" w:type="dxa"/>
            <w:noWrap w:val="0"/>
            <w:vAlign w:val="top"/>
          </w:tcPr>
          <w:p>
            <w:pPr>
              <w:widowControl w:val="0"/>
              <w:ind w:left="776" w:leftChars="0" w:right="774" w:rightChars="0"/>
              <w:jc w:val="center"/>
              <w:rPr>
                <w:rFonts w:ascii="宋体" w:hAnsi="宋体" w:eastAsia="宋体" w:cs="宋体"/>
                <w:kern w:val="2"/>
                <w:sz w:val="24"/>
                <w:szCs w:val="32"/>
                <w:lang w:val="zh-CN" w:eastAsia="zh-CN" w:bidi="zh-CN"/>
              </w:rPr>
            </w:pPr>
          </w:p>
          <w:p>
            <w:pPr>
              <w:widowControl w:val="0"/>
              <w:ind w:left="776" w:leftChars="0" w:right="774" w:rightChars="0"/>
              <w:jc w:val="center"/>
              <w:rPr>
                <w:rFonts w:hint="eastAsia" w:ascii="宋体" w:hAnsi="宋体" w:eastAsia="宋体" w:cs="宋体"/>
                <w:kern w:val="2"/>
                <w:sz w:val="24"/>
                <w:szCs w:val="32"/>
                <w:lang w:val="zh-CN" w:eastAsia="zh-CN" w:bidi="zh-CN"/>
              </w:rPr>
            </w:pPr>
            <w:r>
              <w:rPr>
                <w:rFonts w:hint="eastAsia" w:ascii="宋体" w:hAnsi="宋体" w:eastAsia="宋体" w:cs="宋体"/>
                <w:kern w:val="2"/>
                <w:sz w:val="24"/>
                <w:szCs w:val="32"/>
                <w:lang w:val="zh-CN" w:eastAsia="zh-CN" w:bidi="zh-CN"/>
              </w:rPr>
              <w:t>长治市公路局平顺段</w:t>
            </w:r>
          </w:p>
        </w:tc>
        <w:tc>
          <w:tcPr>
            <w:tcW w:w="9806" w:type="dxa"/>
            <w:tcBorders>
              <w:bottom w:val="single" w:color="000000" w:sz="4" w:space="0"/>
            </w:tcBorders>
            <w:noWrap w:val="0"/>
            <w:vAlign w:val="top"/>
          </w:tcPr>
          <w:p>
            <w:pPr>
              <w:widowControl w:val="0"/>
              <w:ind w:left="776" w:leftChars="0" w:right="774" w:rightChars="0"/>
              <w:jc w:val="center"/>
              <w:rPr>
                <w:rFonts w:ascii="宋体" w:hAnsi="宋体" w:eastAsia="宋体" w:cs="宋体"/>
                <w:kern w:val="2"/>
                <w:sz w:val="24"/>
                <w:szCs w:val="32"/>
                <w:lang w:val="zh-CN" w:eastAsia="zh-CN" w:bidi="zh-CN"/>
              </w:rPr>
            </w:pPr>
          </w:p>
          <w:p>
            <w:pPr>
              <w:widowControl w:val="0"/>
              <w:ind w:left="776" w:leftChars="0" w:right="774" w:rightChars="0"/>
              <w:jc w:val="center"/>
              <w:rPr>
                <w:rFonts w:ascii="宋体" w:hAnsi="宋体" w:eastAsia="宋体" w:cs="宋体"/>
                <w:kern w:val="2"/>
                <w:sz w:val="24"/>
                <w:szCs w:val="32"/>
                <w:lang w:val="zh-CN" w:eastAsia="zh-CN" w:bidi="zh-CN"/>
              </w:rPr>
            </w:pPr>
            <w:r>
              <w:rPr>
                <w:rFonts w:ascii="宋体" w:hAnsi="宋体" w:eastAsia="宋体" w:cs="宋体"/>
                <w:kern w:val="2"/>
                <w:sz w:val="24"/>
                <w:szCs w:val="32"/>
                <w:lang w:val="zh-CN" w:eastAsia="zh-CN" w:bidi="zh-CN"/>
              </w:rPr>
              <w:t>负责恢复县域内被破坏的国道及交通设施，保障道路通畅。</w:t>
            </w:r>
          </w:p>
        </w:tc>
      </w:tr>
    </w:tbl>
    <w:p>
      <w:pPr>
        <w:rPr>
          <w:sz w:val="24"/>
        </w:rPr>
        <w:sectPr>
          <w:pgSz w:w="16840" w:h="11910" w:orient="landscape"/>
          <w:pgMar w:top="1100" w:right="1000" w:bottom="1360" w:left="1000" w:header="0" w:footer="1254" w:gutter="0"/>
          <w:cols w:space="720" w:num="1"/>
        </w:sectPr>
      </w:pPr>
    </w:p>
    <w:p>
      <w:pPr>
        <w:rPr>
          <w:sz w:val="26"/>
        </w:rPr>
        <w:sectPr>
          <w:pgSz w:w="16840" w:h="11910" w:orient="landscape"/>
          <w:pgMar w:top="1100" w:right="1000" w:bottom="1500" w:left="1000" w:header="0" w:footer="1234" w:gutter="0"/>
          <w:cols w:space="720" w:num="1"/>
        </w:sectPr>
      </w:pPr>
    </w:p>
    <w:p>
      <w:pPr>
        <w:rPr>
          <w:rFonts w:hint="eastAsia" w:ascii="黑体" w:hAnsi="黑体" w:eastAsia="黑体" w:cs="黑体"/>
          <w:sz w:val="32"/>
          <w:szCs w:val="32"/>
        </w:rPr>
      </w:pPr>
      <w:r>
        <w:rPr>
          <w:rFonts w:hint="eastAsia" w:ascii="黑体" w:hAnsi="黑体" w:eastAsia="黑体" w:cs="黑体"/>
          <w:sz w:val="32"/>
          <w:szCs w:val="32"/>
        </w:rPr>
        <w:t>附件3</w:t>
      </w:r>
    </w:p>
    <w:p>
      <w:pPr>
        <w:widowControl w:val="0"/>
        <w:spacing w:before="9" w:line="0" w:lineRule="atLeast"/>
        <w:jc w:val="center"/>
        <w:rPr>
          <w:rFonts w:hint="eastAsia" w:ascii="方正小标宋简体" w:hAnsi="方正小标宋简体" w:eastAsia="方正小标宋简体" w:cs="方正小标宋简体"/>
          <w:kern w:val="2"/>
          <w:sz w:val="44"/>
          <w:szCs w:val="44"/>
          <w:lang w:val="en-US" w:eastAsia="zh-CN" w:bidi="ar-SA"/>
        </w:rPr>
      </w:pPr>
      <w:r>
        <w:rPr>
          <w:rFonts w:ascii="方正小标宋简体" w:hAnsi="Times New Roman" w:eastAsia="方正小标宋简体" w:cs="Times New Roman"/>
          <w:kern w:val="2"/>
          <w:sz w:val="44"/>
          <w:lang w:val="en-US" w:eastAsia="zh-CN" w:bidi="ar-SA"/>
        </w:rPr>
        <w:br w:type="column"/>
      </w:r>
    </w:p>
    <w:p>
      <w:pPr>
        <w:keepNext/>
        <w:keepLines/>
        <w:widowControl w:val="0"/>
        <w:spacing w:line="360" w:lineRule="auto"/>
        <w:ind w:left="557"/>
        <w:jc w:val="both"/>
        <w:outlineLvl w:val="0"/>
        <w:rPr>
          <w:rFonts w:hint="eastAsia" w:ascii="方正小标宋简体" w:hAnsi="方正小标宋简体" w:eastAsia="方正小标宋简体" w:cs="方正小标宋简体"/>
          <w:b/>
          <w:bCs/>
          <w:kern w:val="2"/>
          <w:sz w:val="44"/>
          <w:szCs w:val="44"/>
          <w:lang w:val="en-US" w:eastAsia="zh-CN" w:bidi="ar-SA"/>
        </w:rPr>
      </w:pPr>
      <w:r>
        <w:rPr>
          <w:rFonts w:hint="eastAsia" w:ascii="方正小标宋简体" w:hAnsi="方正小标宋简体" w:eastAsia="方正小标宋简体" w:cs="方正小标宋简体"/>
          <w:b/>
          <w:bCs/>
          <w:kern w:val="2"/>
          <w:sz w:val="44"/>
          <w:szCs w:val="44"/>
          <w:lang w:val="en-US" w:eastAsia="zh-CN" w:bidi="ar-SA"/>
        </w:rPr>
        <w:t>平顺县地震灾害分级</w:t>
      </w:r>
    </w:p>
    <w:p>
      <w:pPr>
        <w:rPr>
          <w:rFonts w:hint="eastAsia" w:ascii="方正小标宋简体" w:hAnsi="方正小标宋简体" w:eastAsia="方正小标宋简体" w:cs="方正小标宋简体"/>
          <w:sz w:val="44"/>
          <w:szCs w:val="44"/>
        </w:rPr>
        <w:sectPr>
          <w:type w:val="continuous"/>
          <w:pgSz w:w="16840" w:h="11910" w:orient="landscape"/>
          <w:pgMar w:top="1580" w:right="1000" w:bottom="1780" w:left="1000" w:header="720" w:footer="720" w:gutter="0"/>
          <w:cols w:equalWidth="0" w:num="2">
            <w:col w:w="1774" w:space="3770"/>
            <w:col w:w="9296"/>
          </w:cols>
        </w:sectPr>
      </w:pPr>
    </w:p>
    <w:tbl>
      <w:tblPr>
        <w:tblStyle w:val="16"/>
        <w:tblW w:w="0" w:type="auto"/>
        <w:tblInd w:w="3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7"/>
        <w:gridCol w:w="2466"/>
        <w:gridCol w:w="3260"/>
        <w:gridCol w:w="3349"/>
        <w:gridCol w:w="33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1667" w:type="dxa"/>
            <w:noWrap w:val="0"/>
            <w:vAlign w:val="top"/>
          </w:tcPr>
          <w:p>
            <w:pPr>
              <w:widowControl w:val="0"/>
              <w:spacing w:before="154" w:line="213" w:lineRule="auto"/>
              <w:ind w:left="554" w:right="549"/>
              <w:jc w:val="both"/>
              <w:rPr>
                <w:rFonts w:ascii="宋体" w:hAnsi="宋体" w:eastAsia="宋体" w:cs="宋体"/>
                <w:b/>
                <w:kern w:val="2"/>
                <w:sz w:val="28"/>
                <w:szCs w:val="32"/>
                <w:lang w:val="zh-CN" w:eastAsia="zh-CN" w:bidi="zh-CN"/>
              </w:rPr>
            </w:pPr>
            <w:r>
              <w:rPr>
                <w:rFonts w:ascii="宋体" w:hAnsi="宋体" w:eastAsia="宋体" w:cs="宋体"/>
                <w:b/>
                <w:kern w:val="2"/>
                <w:sz w:val="28"/>
                <w:szCs w:val="32"/>
                <w:lang w:val="zh-CN" w:eastAsia="zh-CN" w:bidi="zh-CN"/>
              </w:rPr>
              <w:t>灾害分级</w:t>
            </w:r>
          </w:p>
        </w:tc>
        <w:tc>
          <w:tcPr>
            <w:tcW w:w="2466" w:type="dxa"/>
            <w:noWrap w:val="0"/>
            <w:vAlign w:val="top"/>
          </w:tcPr>
          <w:p>
            <w:pPr>
              <w:widowControl w:val="0"/>
              <w:spacing w:before="16"/>
              <w:jc w:val="both"/>
              <w:rPr>
                <w:rFonts w:ascii="方正小标宋简体" w:hAnsi="宋体" w:eastAsia="宋体" w:cs="宋体"/>
                <w:kern w:val="2"/>
                <w:sz w:val="15"/>
                <w:szCs w:val="32"/>
                <w:lang w:val="zh-CN" w:eastAsia="zh-CN" w:bidi="zh-CN"/>
              </w:rPr>
            </w:pPr>
          </w:p>
          <w:p>
            <w:pPr>
              <w:widowControl w:val="0"/>
              <w:ind w:left="934" w:right="933"/>
              <w:jc w:val="center"/>
              <w:rPr>
                <w:rFonts w:ascii="宋体" w:hAnsi="宋体" w:eastAsia="宋体" w:cs="宋体"/>
                <w:b/>
                <w:kern w:val="2"/>
                <w:sz w:val="28"/>
                <w:szCs w:val="32"/>
                <w:lang w:val="zh-CN" w:eastAsia="zh-CN" w:bidi="zh-CN"/>
              </w:rPr>
            </w:pPr>
            <w:r>
              <w:rPr>
                <w:rFonts w:ascii="宋体" w:hAnsi="宋体" w:eastAsia="宋体" w:cs="宋体"/>
                <w:b/>
                <w:kern w:val="2"/>
                <w:sz w:val="28"/>
                <w:szCs w:val="32"/>
                <w:lang w:val="zh-CN" w:eastAsia="zh-CN" w:bidi="zh-CN"/>
              </w:rPr>
              <w:t>一般</w:t>
            </w:r>
          </w:p>
        </w:tc>
        <w:tc>
          <w:tcPr>
            <w:tcW w:w="3260" w:type="dxa"/>
            <w:noWrap w:val="0"/>
            <w:vAlign w:val="top"/>
          </w:tcPr>
          <w:p>
            <w:pPr>
              <w:widowControl w:val="0"/>
              <w:spacing w:before="16"/>
              <w:jc w:val="both"/>
              <w:rPr>
                <w:rFonts w:ascii="方正小标宋简体" w:hAnsi="宋体" w:eastAsia="宋体" w:cs="宋体"/>
                <w:kern w:val="2"/>
                <w:sz w:val="15"/>
                <w:szCs w:val="32"/>
                <w:lang w:val="zh-CN" w:eastAsia="zh-CN" w:bidi="zh-CN"/>
              </w:rPr>
            </w:pPr>
          </w:p>
          <w:p>
            <w:pPr>
              <w:widowControl w:val="0"/>
              <w:ind w:left="1304" w:right="1359"/>
              <w:jc w:val="center"/>
              <w:rPr>
                <w:rFonts w:ascii="宋体" w:hAnsi="宋体" w:eastAsia="宋体" w:cs="宋体"/>
                <w:b/>
                <w:kern w:val="2"/>
                <w:sz w:val="28"/>
                <w:szCs w:val="32"/>
                <w:lang w:val="zh-CN" w:eastAsia="zh-CN" w:bidi="zh-CN"/>
              </w:rPr>
            </w:pPr>
            <w:r>
              <w:rPr>
                <w:rFonts w:ascii="宋体" w:hAnsi="宋体" w:eastAsia="宋体" w:cs="宋体"/>
                <w:b/>
                <w:kern w:val="2"/>
                <w:sz w:val="28"/>
                <w:szCs w:val="32"/>
                <w:lang w:val="zh-CN" w:eastAsia="zh-CN" w:bidi="zh-CN"/>
              </w:rPr>
              <w:t>较大</w:t>
            </w:r>
          </w:p>
        </w:tc>
        <w:tc>
          <w:tcPr>
            <w:tcW w:w="3349" w:type="dxa"/>
            <w:noWrap w:val="0"/>
            <w:vAlign w:val="top"/>
          </w:tcPr>
          <w:p>
            <w:pPr>
              <w:widowControl w:val="0"/>
              <w:spacing w:before="16"/>
              <w:jc w:val="both"/>
              <w:rPr>
                <w:rFonts w:ascii="方正小标宋简体" w:hAnsi="宋体" w:eastAsia="宋体" w:cs="宋体"/>
                <w:kern w:val="2"/>
                <w:sz w:val="15"/>
                <w:szCs w:val="32"/>
                <w:lang w:val="zh-CN" w:eastAsia="zh-CN" w:bidi="zh-CN"/>
              </w:rPr>
            </w:pPr>
          </w:p>
          <w:p>
            <w:pPr>
              <w:widowControl w:val="0"/>
              <w:ind w:left="1236" w:right="1516"/>
              <w:jc w:val="center"/>
              <w:rPr>
                <w:rFonts w:ascii="宋体" w:hAnsi="宋体" w:eastAsia="宋体" w:cs="宋体"/>
                <w:b/>
                <w:kern w:val="2"/>
                <w:sz w:val="28"/>
                <w:szCs w:val="32"/>
                <w:lang w:val="zh-CN" w:eastAsia="zh-CN" w:bidi="zh-CN"/>
              </w:rPr>
            </w:pPr>
            <w:r>
              <w:rPr>
                <w:rFonts w:ascii="宋体" w:hAnsi="宋体" w:eastAsia="宋体" w:cs="宋体"/>
                <w:b/>
                <w:kern w:val="2"/>
                <w:sz w:val="28"/>
                <w:szCs w:val="32"/>
                <w:lang w:val="zh-CN" w:eastAsia="zh-CN" w:bidi="zh-CN"/>
              </w:rPr>
              <w:t>重大</w:t>
            </w:r>
          </w:p>
        </w:tc>
        <w:tc>
          <w:tcPr>
            <w:tcW w:w="3335" w:type="dxa"/>
            <w:noWrap w:val="0"/>
            <w:vAlign w:val="top"/>
          </w:tcPr>
          <w:p>
            <w:pPr>
              <w:widowControl w:val="0"/>
              <w:spacing w:before="154" w:line="213" w:lineRule="auto"/>
              <w:ind w:right="1391" w:firstLine="562" w:firstLineChars="200"/>
              <w:jc w:val="both"/>
              <w:rPr>
                <w:rFonts w:ascii="宋体" w:hAnsi="宋体" w:eastAsia="宋体" w:cs="宋体"/>
                <w:b/>
                <w:kern w:val="2"/>
                <w:sz w:val="28"/>
                <w:szCs w:val="32"/>
                <w:lang w:val="zh-CN" w:eastAsia="zh-CN" w:bidi="zh-CN"/>
              </w:rPr>
            </w:pPr>
            <w:r>
              <w:rPr>
                <w:rFonts w:ascii="宋体" w:hAnsi="宋体" w:eastAsia="宋体" w:cs="宋体"/>
                <w:b/>
                <w:kern w:val="2"/>
                <w:sz w:val="28"/>
                <w:szCs w:val="32"/>
                <w:lang w:val="zh-CN" w:eastAsia="zh-CN" w:bidi="zh-CN"/>
              </w:rPr>
              <w:t>特别重大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7" w:hRule="atLeast"/>
        </w:trPr>
        <w:tc>
          <w:tcPr>
            <w:tcW w:w="1667" w:type="dxa"/>
            <w:noWrap w:val="0"/>
            <w:vAlign w:val="top"/>
          </w:tcPr>
          <w:p>
            <w:pPr>
              <w:widowControl w:val="0"/>
              <w:jc w:val="both"/>
              <w:rPr>
                <w:rFonts w:ascii="方正小标宋简体" w:hAnsi="宋体" w:eastAsia="宋体" w:cs="宋体"/>
                <w:kern w:val="2"/>
                <w:sz w:val="28"/>
                <w:szCs w:val="32"/>
                <w:lang w:val="zh-CN" w:eastAsia="zh-CN" w:bidi="zh-CN"/>
              </w:rPr>
            </w:pPr>
          </w:p>
          <w:p>
            <w:pPr>
              <w:widowControl w:val="0"/>
              <w:jc w:val="both"/>
              <w:rPr>
                <w:rFonts w:ascii="方正小标宋简体" w:hAnsi="宋体" w:eastAsia="宋体" w:cs="宋体"/>
                <w:kern w:val="2"/>
                <w:sz w:val="28"/>
                <w:szCs w:val="32"/>
                <w:lang w:val="zh-CN" w:eastAsia="zh-CN" w:bidi="zh-CN"/>
              </w:rPr>
            </w:pPr>
          </w:p>
          <w:p>
            <w:pPr>
              <w:widowControl w:val="0"/>
              <w:jc w:val="both"/>
              <w:rPr>
                <w:rFonts w:ascii="方正小标宋简体" w:hAnsi="宋体" w:eastAsia="宋体" w:cs="宋体"/>
                <w:kern w:val="2"/>
                <w:sz w:val="28"/>
                <w:szCs w:val="32"/>
                <w:lang w:val="zh-CN" w:eastAsia="zh-CN" w:bidi="zh-CN"/>
              </w:rPr>
            </w:pPr>
          </w:p>
          <w:p>
            <w:pPr>
              <w:widowControl w:val="0"/>
              <w:spacing w:before="5"/>
              <w:jc w:val="both"/>
              <w:rPr>
                <w:rFonts w:ascii="方正小标宋简体" w:hAnsi="宋体" w:eastAsia="宋体" w:cs="宋体"/>
                <w:kern w:val="2"/>
                <w:sz w:val="21"/>
                <w:szCs w:val="32"/>
                <w:lang w:val="zh-CN" w:eastAsia="zh-CN" w:bidi="zh-CN"/>
              </w:rPr>
            </w:pPr>
          </w:p>
          <w:p>
            <w:pPr>
              <w:widowControl w:val="0"/>
              <w:ind w:left="275"/>
              <w:jc w:val="both"/>
              <w:rPr>
                <w:rFonts w:ascii="宋体" w:hAnsi="宋体" w:eastAsia="宋体" w:cs="宋体"/>
                <w:kern w:val="2"/>
                <w:sz w:val="28"/>
                <w:szCs w:val="32"/>
                <w:lang w:val="zh-CN" w:eastAsia="zh-CN" w:bidi="zh-CN"/>
              </w:rPr>
            </w:pPr>
            <w:r>
              <w:rPr>
                <w:rFonts w:ascii="宋体" w:hAnsi="宋体" w:eastAsia="宋体" w:cs="宋体"/>
                <w:kern w:val="2"/>
                <w:sz w:val="28"/>
                <w:szCs w:val="32"/>
                <w:lang w:val="zh-CN" w:eastAsia="zh-CN" w:bidi="zh-CN"/>
              </w:rPr>
              <w:t>分级标准</w:t>
            </w:r>
          </w:p>
        </w:tc>
        <w:tc>
          <w:tcPr>
            <w:tcW w:w="2466" w:type="dxa"/>
            <w:noWrap w:val="0"/>
            <w:vAlign w:val="top"/>
          </w:tcPr>
          <w:p>
            <w:pPr>
              <w:widowControl w:val="0"/>
              <w:spacing w:before="9"/>
              <w:ind w:left="63" w:leftChars="30" w:right="71" w:rightChars="34"/>
              <w:jc w:val="both"/>
              <w:rPr>
                <w:rFonts w:ascii="方正小标宋简体" w:hAnsi="宋体" w:eastAsia="宋体" w:cs="宋体"/>
                <w:kern w:val="2"/>
                <w:sz w:val="39"/>
                <w:szCs w:val="32"/>
                <w:lang w:val="zh-CN" w:eastAsia="zh-CN" w:bidi="zh-CN"/>
              </w:rPr>
            </w:pPr>
          </w:p>
          <w:p>
            <w:pPr>
              <w:widowControl w:val="0"/>
              <w:spacing w:line="374" w:lineRule="auto"/>
              <w:ind w:left="63" w:leftChars="30" w:right="71" w:rightChars="34" w:firstLine="559"/>
              <w:jc w:val="both"/>
              <w:rPr>
                <w:rFonts w:ascii="宋体" w:hAnsi="宋体" w:eastAsia="宋体" w:cs="宋体"/>
                <w:kern w:val="2"/>
                <w:sz w:val="28"/>
                <w:szCs w:val="32"/>
                <w:lang w:val="zh-CN" w:eastAsia="zh-CN" w:bidi="zh-CN"/>
              </w:rPr>
            </w:pPr>
            <w:r>
              <w:rPr>
                <w:rFonts w:ascii="宋体" w:hAnsi="宋体" w:eastAsia="宋体" w:cs="宋体"/>
                <w:kern w:val="2"/>
                <w:sz w:val="28"/>
                <w:szCs w:val="32"/>
                <w:lang w:val="zh-CN" w:eastAsia="zh-CN" w:bidi="zh-CN"/>
              </w:rPr>
              <w:t>人口较密集地区发生4.0-5.0 级地震或地震灾害造成10 人以下死亡（含失踪）</w:t>
            </w:r>
          </w:p>
        </w:tc>
        <w:tc>
          <w:tcPr>
            <w:tcW w:w="3260" w:type="dxa"/>
            <w:noWrap w:val="0"/>
            <w:vAlign w:val="top"/>
          </w:tcPr>
          <w:p>
            <w:pPr>
              <w:widowControl w:val="0"/>
              <w:spacing w:before="9"/>
              <w:jc w:val="both"/>
              <w:rPr>
                <w:rFonts w:ascii="方正小标宋简体" w:hAnsi="宋体" w:eastAsia="宋体" w:cs="宋体"/>
                <w:kern w:val="2"/>
                <w:sz w:val="39"/>
                <w:szCs w:val="32"/>
                <w:lang w:val="zh-CN" w:eastAsia="zh-CN" w:bidi="zh-CN"/>
              </w:rPr>
            </w:pPr>
          </w:p>
          <w:p>
            <w:pPr>
              <w:widowControl w:val="0"/>
              <w:spacing w:line="374" w:lineRule="auto"/>
              <w:ind w:left="172" w:right="123" w:firstLine="559"/>
              <w:jc w:val="both"/>
              <w:rPr>
                <w:rFonts w:ascii="宋体" w:hAnsi="宋体" w:eastAsia="宋体" w:cs="宋体"/>
                <w:kern w:val="2"/>
                <w:sz w:val="28"/>
                <w:szCs w:val="32"/>
                <w:lang w:val="zh-CN" w:eastAsia="zh-CN" w:bidi="zh-CN"/>
              </w:rPr>
            </w:pPr>
            <w:r>
              <w:rPr>
                <w:rFonts w:ascii="宋体" w:hAnsi="宋体" w:eastAsia="宋体" w:cs="宋体"/>
                <w:kern w:val="2"/>
                <w:sz w:val="28"/>
                <w:szCs w:val="32"/>
                <w:lang w:val="zh-CN" w:eastAsia="zh-CN" w:bidi="zh-CN"/>
              </w:rPr>
              <w:t>人口较密集地区发生5.0-6.0 级地震，人口密集地区发生 4.0-5.0 级地震或地震造成 10 人以上、50 人以下死亡（含失踪）</w:t>
            </w:r>
          </w:p>
        </w:tc>
        <w:tc>
          <w:tcPr>
            <w:tcW w:w="3349" w:type="dxa"/>
            <w:noWrap w:val="0"/>
            <w:vAlign w:val="top"/>
          </w:tcPr>
          <w:p>
            <w:pPr>
              <w:widowControl w:val="0"/>
              <w:spacing w:before="9"/>
              <w:jc w:val="both"/>
              <w:rPr>
                <w:rFonts w:ascii="方正小标宋简体" w:hAnsi="宋体" w:eastAsia="宋体" w:cs="宋体"/>
                <w:kern w:val="2"/>
                <w:sz w:val="39"/>
                <w:szCs w:val="32"/>
                <w:lang w:val="zh-CN" w:eastAsia="zh-CN" w:bidi="zh-CN"/>
              </w:rPr>
            </w:pPr>
          </w:p>
          <w:p>
            <w:pPr>
              <w:widowControl w:val="0"/>
              <w:spacing w:line="374" w:lineRule="auto"/>
              <w:ind w:left="160" w:right="82"/>
              <w:jc w:val="both"/>
              <w:rPr>
                <w:rFonts w:ascii="宋体" w:hAnsi="宋体" w:eastAsia="宋体" w:cs="宋体"/>
                <w:kern w:val="2"/>
                <w:sz w:val="28"/>
                <w:szCs w:val="32"/>
                <w:lang w:val="zh-CN" w:eastAsia="zh-CN" w:bidi="zh-CN"/>
              </w:rPr>
            </w:pPr>
            <w:r>
              <w:rPr>
                <w:rFonts w:ascii="宋体" w:hAnsi="宋体" w:eastAsia="宋体" w:cs="宋体"/>
                <w:kern w:val="2"/>
                <w:sz w:val="28"/>
                <w:szCs w:val="32"/>
                <w:lang w:val="zh-CN" w:eastAsia="zh-CN" w:bidi="zh-CN"/>
              </w:rPr>
              <w:t>人口较密集地区发生6.0-7.0 级地震，人口密集地区发生 5.0-6.0 级地震或地震造成 50 人以上、300 人以下死亡（含失踪）</w:t>
            </w:r>
          </w:p>
        </w:tc>
        <w:tc>
          <w:tcPr>
            <w:tcW w:w="3335" w:type="dxa"/>
            <w:noWrap w:val="0"/>
            <w:vAlign w:val="top"/>
          </w:tcPr>
          <w:p>
            <w:pPr>
              <w:widowControl w:val="0"/>
              <w:spacing w:before="9"/>
              <w:jc w:val="both"/>
              <w:rPr>
                <w:rFonts w:ascii="方正小标宋简体" w:hAnsi="宋体" w:eastAsia="宋体" w:cs="宋体"/>
                <w:kern w:val="2"/>
                <w:sz w:val="39"/>
                <w:szCs w:val="32"/>
                <w:lang w:val="zh-CN" w:eastAsia="zh-CN" w:bidi="zh-CN"/>
              </w:rPr>
            </w:pPr>
          </w:p>
          <w:p>
            <w:pPr>
              <w:widowControl w:val="0"/>
              <w:spacing w:line="360" w:lineRule="auto"/>
              <w:ind w:left="38" w:leftChars="18" w:right="109" w:rightChars="52" w:firstLine="560" w:firstLineChars="200"/>
              <w:jc w:val="both"/>
              <w:rPr>
                <w:rFonts w:ascii="宋体" w:hAnsi="宋体" w:eastAsia="宋体" w:cs="宋体"/>
                <w:kern w:val="2"/>
                <w:sz w:val="28"/>
                <w:szCs w:val="32"/>
                <w:lang w:val="zh-CN" w:eastAsia="zh-CN" w:bidi="zh-CN"/>
              </w:rPr>
            </w:pPr>
            <w:r>
              <w:rPr>
                <w:rFonts w:ascii="宋体" w:hAnsi="宋体" w:eastAsia="宋体" w:cs="宋体"/>
                <w:kern w:val="2"/>
                <w:sz w:val="28"/>
                <w:szCs w:val="32"/>
                <w:lang w:val="zh-CN" w:eastAsia="zh-CN" w:bidi="zh-CN"/>
              </w:rPr>
              <w:t>人口较密集地区发生7.0 级以上地震，人口密集地区发生 6.0 级以上地震或地震造成 300 人以上死亡（含失踪）</w:t>
            </w:r>
          </w:p>
        </w:tc>
      </w:tr>
    </w:tbl>
    <w:p>
      <w:pPr>
        <w:spacing w:before="77" w:line="312" w:lineRule="auto"/>
        <w:ind w:left="1251" w:right="6247" w:hanging="713"/>
        <w:jc w:val="left"/>
        <w:rPr>
          <w:rFonts w:hint="eastAsia" w:ascii="楷体_GB2312" w:hAnsi="楷体_GB2312" w:eastAsia="楷体_GB2312" w:cs="Times New Roman"/>
          <w:sz w:val="24"/>
          <w:szCs w:val="20"/>
        </w:rPr>
      </w:pPr>
      <w:r>
        <w:rPr>
          <w:rFonts w:hint="eastAsia" w:ascii="楷体_GB2312" w:hAnsi="楷体_GB2312" w:eastAsia="楷体_GB2312" w:cs="Times New Roman"/>
          <w:sz w:val="24"/>
          <w:szCs w:val="20"/>
        </w:rPr>
        <w:t>说明：1、人口密集地区专指设区市的城区，其余地区为人口较密集区。</w:t>
      </w:r>
    </w:p>
    <w:p>
      <w:pPr>
        <w:spacing w:before="77" w:line="312" w:lineRule="auto"/>
        <w:ind w:left="993" w:leftChars="448" w:right="6247" w:hanging="52" w:hangingChars="22"/>
        <w:jc w:val="left"/>
        <w:rPr>
          <w:rFonts w:hint="eastAsia" w:ascii="楷体_GB2312" w:hAnsi="楷体_GB2312" w:eastAsia="楷体_GB2312"/>
          <w:sz w:val="24"/>
        </w:rPr>
        <w:sectPr>
          <w:type w:val="continuous"/>
          <w:pgSz w:w="16840" w:h="11910" w:orient="landscape"/>
          <w:pgMar w:top="1580" w:right="1000" w:bottom="1780" w:left="1000" w:header="720" w:footer="720" w:gutter="0"/>
          <w:cols w:space="720" w:num="1"/>
        </w:sectPr>
      </w:pPr>
      <w:r>
        <w:rPr>
          <w:rFonts w:hint="eastAsia" w:ascii="楷体_GB2312" w:hAnsi="楷体_GB2312" w:eastAsia="楷体_GB2312" w:cs="Times New Roman"/>
          <w:sz w:val="24"/>
          <w:szCs w:val="20"/>
        </w:rPr>
        <w:t>2、“以上”包括本数，“以下”不包括本数。</w:t>
      </w: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附件4</w:t>
      </w:r>
    </w:p>
    <w:tbl>
      <w:tblPr>
        <w:tblStyle w:val="16"/>
        <w:tblW w:w="14380" w:type="dxa"/>
        <w:jc w:val="center"/>
        <w:tblLayout w:type="fixed"/>
        <w:tblCellMar>
          <w:top w:w="0" w:type="dxa"/>
          <w:left w:w="0" w:type="dxa"/>
          <w:bottom w:w="0" w:type="dxa"/>
          <w:right w:w="0" w:type="dxa"/>
        </w:tblCellMar>
      </w:tblPr>
      <w:tblGrid>
        <w:gridCol w:w="14380"/>
      </w:tblGrid>
      <w:tr>
        <w:tblPrEx>
          <w:tblCellMar>
            <w:top w:w="0" w:type="dxa"/>
            <w:left w:w="0" w:type="dxa"/>
            <w:bottom w:w="0" w:type="dxa"/>
            <w:right w:w="0" w:type="dxa"/>
          </w:tblCellMar>
        </w:tblPrEx>
        <w:trPr>
          <w:trHeight w:val="580" w:hRule="atLeast"/>
          <w:jc w:val="center"/>
        </w:trPr>
        <w:tc>
          <w:tcPr>
            <w:tcW w:w="14380" w:type="dxa"/>
            <w:tcBorders>
              <w:top w:val="nil"/>
              <w:left w:val="nil"/>
              <w:bottom w:val="nil"/>
              <w:right w:val="nil"/>
            </w:tcBorders>
            <w:noWrap w:val="0"/>
            <w:tcMar>
              <w:top w:w="15" w:type="dxa"/>
              <w:left w:w="15" w:type="dxa"/>
              <w:right w:w="15" w:type="dxa"/>
            </w:tcMar>
            <w:vAlign w:val="center"/>
          </w:tcPr>
          <w:p>
            <w:pPr>
              <w:widowControl/>
              <w:spacing w:before="100" w:beforeAutospacing="1" w:after="100" w:afterAutospacing="1"/>
              <w:jc w:val="left"/>
              <w:rPr>
                <w:rFonts w:hint="eastAsia" w:ascii="方正小标宋简体" w:hAnsi="方正小标宋简体" w:eastAsia="方正小标宋简体" w:cs="方正小标宋简体"/>
                <w:kern w:val="2"/>
                <w:sz w:val="44"/>
                <w:szCs w:val="44"/>
                <w:lang w:val="en-US" w:eastAsia="zh-CN" w:bidi="ar"/>
              </w:rPr>
            </w:pPr>
            <w:r>
              <w:rPr>
                <w:rFonts w:ascii="宋体" w:hAnsi="宋体" w:eastAsia="宋体" w:cs="Times New Roman"/>
                <w:kern w:val="0"/>
                <w:sz w:val="24"/>
                <w:szCs w:val="24"/>
                <w:lang w:val="en-US" w:eastAsia="zh-CN" w:bidi="ar-SA"/>
              </w:rPr>
              <w:tab/>
            </w:r>
            <w:r>
              <w:rPr>
                <w:rFonts w:hint="eastAsia" w:ascii="宋体" w:hAnsi="宋体" w:eastAsia="宋体" w:cs="Times New Roman"/>
                <w:kern w:val="0"/>
                <w:sz w:val="24"/>
                <w:szCs w:val="24"/>
                <w:lang w:val="en-US" w:eastAsia="zh-CN" w:bidi="ar-SA"/>
              </w:rPr>
              <w:t xml:space="preserve">                       </w:t>
            </w:r>
            <w:r>
              <w:rPr>
                <w:rFonts w:hint="eastAsia" w:ascii="方正小标宋简体" w:hAnsi="方正小标宋简体" w:eastAsia="方正小标宋简体" w:cs="方正小标宋简体"/>
                <w:kern w:val="2"/>
                <w:sz w:val="44"/>
                <w:szCs w:val="44"/>
                <w:lang w:val="en-US" w:eastAsia="zh-CN" w:bidi="ar"/>
              </w:rPr>
              <w:t>平顺县地震灾害应急响应条件</w:t>
            </w:r>
          </w:p>
          <w:tbl>
            <w:tblPr>
              <w:tblStyle w:val="36"/>
              <w:tblW w:w="143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77"/>
              <w:gridCol w:w="3577"/>
              <w:gridCol w:w="3577"/>
              <w:gridCol w:w="3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3577" w:type="dxa"/>
                  <w:noWrap w:val="0"/>
                  <w:vAlign w:val="center"/>
                </w:tcPr>
                <w:p>
                  <w:pPr>
                    <w:widowControl w:val="0"/>
                    <w:autoSpaceDE w:val="0"/>
                    <w:autoSpaceDN w:val="0"/>
                    <w:ind w:right="1297" w:firstLine="562" w:firstLineChars="200"/>
                    <w:jc w:val="center"/>
                    <w:rPr>
                      <w:rFonts w:ascii="宋体" w:hAnsi="宋体" w:eastAsia="宋体" w:cs="宋体"/>
                      <w:b/>
                      <w:kern w:val="2"/>
                      <w:sz w:val="28"/>
                      <w:szCs w:val="32"/>
                      <w:lang w:val="zh-CN" w:eastAsia="en-US" w:bidi="zh-CN"/>
                    </w:rPr>
                  </w:pPr>
                  <w:r>
                    <w:rPr>
                      <w:rFonts w:hint="eastAsia" w:ascii="宋体" w:hAnsi="宋体" w:eastAsia="宋体" w:cs="宋体"/>
                      <w:b/>
                      <w:kern w:val="2"/>
                      <w:sz w:val="28"/>
                      <w:szCs w:val="32"/>
                      <w:lang w:val="zh-CN" w:eastAsia="en-US" w:bidi="zh-CN"/>
                    </w:rPr>
                    <w:t>一级响应</w:t>
                  </w:r>
                </w:p>
              </w:tc>
              <w:tc>
                <w:tcPr>
                  <w:tcW w:w="3577" w:type="dxa"/>
                  <w:noWrap w:val="0"/>
                  <w:vAlign w:val="center"/>
                </w:tcPr>
                <w:p>
                  <w:pPr>
                    <w:widowControl w:val="0"/>
                    <w:autoSpaceDE w:val="0"/>
                    <w:autoSpaceDN w:val="0"/>
                    <w:ind w:left="988" w:right="1297"/>
                    <w:jc w:val="center"/>
                    <w:rPr>
                      <w:rFonts w:ascii="宋体" w:hAnsi="宋体" w:eastAsia="宋体" w:cs="宋体"/>
                      <w:b/>
                      <w:kern w:val="2"/>
                      <w:sz w:val="28"/>
                      <w:szCs w:val="32"/>
                      <w:lang w:val="zh-CN" w:eastAsia="en-US" w:bidi="zh-CN"/>
                    </w:rPr>
                  </w:pPr>
                  <w:r>
                    <w:rPr>
                      <w:rFonts w:hint="eastAsia" w:ascii="宋体" w:hAnsi="宋体" w:eastAsia="宋体" w:cs="宋体"/>
                      <w:b/>
                      <w:kern w:val="2"/>
                      <w:sz w:val="28"/>
                      <w:szCs w:val="32"/>
                      <w:lang w:val="zh-CN" w:eastAsia="en-US" w:bidi="zh-CN"/>
                    </w:rPr>
                    <w:t>二级响应</w:t>
                  </w:r>
                </w:p>
              </w:tc>
              <w:tc>
                <w:tcPr>
                  <w:tcW w:w="3577" w:type="dxa"/>
                  <w:noWrap w:val="0"/>
                  <w:vAlign w:val="center"/>
                </w:tcPr>
                <w:p>
                  <w:pPr>
                    <w:widowControl w:val="0"/>
                    <w:autoSpaceDE w:val="0"/>
                    <w:autoSpaceDN w:val="0"/>
                    <w:ind w:right="1297" w:firstLine="562" w:firstLineChars="200"/>
                    <w:jc w:val="center"/>
                    <w:rPr>
                      <w:rFonts w:ascii="宋体" w:hAnsi="宋体" w:eastAsia="宋体" w:cs="宋体"/>
                      <w:b/>
                      <w:kern w:val="2"/>
                      <w:sz w:val="28"/>
                      <w:szCs w:val="32"/>
                      <w:lang w:val="zh-CN" w:eastAsia="en-US" w:bidi="zh-CN"/>
                    </w:rPr>
                  </w:pPr>
                  <w:r>
                    <w:rPr>
                      <w:rFonts w:hint="eastAsia" w:ascii="宋体" w:hAnsi="宋体" w:eastAsia="宋体" w:cs="宋体"/>
                      <w:b/>
                      <w:kern w:val="2"/>
                      <w:sz w:val="28"/>
                      <w:szCs w:val="32"/>
                      <w:lang w:val="zh-CN" w:eastAsia="en-US" w:bidi="zh-CN"/>
                    </w:rPr>
                    <w:t>三级响应</w:t>
                  </w:r>
                </w:p>
              </w:tc>
              <w:tc>
                <w:tcPr>
                  <w:tcW w:w="3577" w:type="dxa"/>
                  <w:noWrap w:val="0"/>
                  <w:vAlign w:val="center"/>
                </w:tcPr>
                <w:p>
                  <w:pPr>
                    <w:widowControl w:val="0"/>
                    <w:autoSpaceDE w:val="0"/>
                    <w:autoSpaceDN w:val="0"/>
                    <w:ind w:right="1297" w:firstLine="562" w:firstLineChars="200"/>
                    <w:jc w:val="center"/>
                    <w:rPr>
                      <w:rFonts w:ascii="宋体" w:hAnsi="宋体" w:eastAsia="宋体" w:cs="宋体"/>
                      <w:b/>
                      <w:kern w:val="2"/>
                      <w:sz w:val="28"/>
                      <w:szCs w:val="32"/>
                      <w:lang w:val="zh-CN" w:eastAsia="en-US" w:bidi="zh-CN"/>
                    </w:rPr>
                  </w:pPr>
                  <w:r>
                    <w:rPr>
                      <w:rFonts w:hint="eastAsia" w:ascii="宋体" w:hAnsi="宋体" w:eastAsia="宋体" w:cs="宋体"/>
                      <w:b/>
                      <w:kern w:val="2"/>
                      <w:sz w:val="28"/>
                      <w:szCs w:val="32"/>
                      <w:lang w:val="zh-CN" w:eastAsia="en-US" w:bidi="zh-CN"/>
                    </w:rPr>
                    <w:t>四级响应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3577" w:type="dxa"/>
                  <w:noWrap w:val="0"/>
                  <w:vAlign w:val="top"/>
                </w:tcPr>
                <w:p>
                  <w:pPr>
                    <w:widowControl/>
                    <w:autoSpaceDE/>
                    <w:autoSpaceDN/>
                    <w:spacing w:line="440" w:lineRule="exact"/>
                    <w:ind w:firstLine="560" w:firstLineChars="200"/>
                    <w:textAlignment w:val="center"/>
                    <w:rPr>
                      <w:rFonts w:hint="eastAsia" w:ascii="宋体" w:hAnsi="宋体" w:eastAsia="宋体" w:cs="宋体"/>
                      <w:sz w:val="28"/>
                      <w:szCs w:val="32"/>
                      <w:lang w:bidi="zh-CN"/>
                    </w:rPr>
                  </w:pPr>
                  <w:r>
                    <w:rPr>
                      <w:rFonts w:hint="eastAsia" w:ascii="宋体" w:hAnsi="宋体" w:eastAsia="宋体" w:cs="宋体"/>
                      <w:sz w:val="28"/>
                      <w:szCs w:val="32"/>
                      <w:lang w:bidi="zh-CN"/>
                    </w:rPr>
                    <w:t>符合以下情形之一时， 启动一级响应：</w:t>
                  </w:r>
                </w:p>
                <w:p>
                  <w:pPr>
                    <w:widowControl/>
                    <w:autoSpaceDE/>
                    <w:autoSpaceDN/>
                    <w:spacing w:line="440" w:lineRule="exact"/>
                    <w:ind w:firstLine="560" w:firstLineChars="200"/>
                    <w:textAlignment w:val="center"/>
                    <w:rPr>
                      <w:rFonts w:hint="eastAsia" w:ascii="宋体" w:hAnsi="宋体" w:eastAsia="宋体" w:cs="宋体"/>
                      <w:sz w:val="28"/>
                      <w:szCs w:val="32"/>
                      <w:lang w:bidi="zh-CN"/>
                    </w:rPr>
                  </w:pPr>
                  <w:r>
                    <w:rPr>
                      <w:rFonts w:hint="eastAsia" w:ascii="宋体" w:hAnsi="宋体" w:eastAsia="宋体" w:cs="宋体"/>
                      <w:sz w:val="28"/>
                      <w:szCs w:val="32"/>
                      <w:lang w:bidi="zh-CN"/>
                    </w:rPr>
                    <w:t>1.发生3人以上死亡的事故；</w:t>
                  </w:r>
                </w:p>
                <w:p>
                  <w:pPr>
                    <w:widowControl/>
                    <w:autoSpaceDE/>
                    <w:autoSpaceDN/>
                    <w:spacing w:line="440" w:lineRule="exact"/>
                    <w:ind w:firstLine="560" w:firstLineChars="200"/>
                    <w:textAlignment w:val="center"/>
                    <w:rPr>
                      <w:rFonts w:hint="eastAsia" w:ascii="宋体" w:hAnsi="宋体" w:eastAsia="宋体" w:cs="宋体"/>
                      <w:sz w:val="28"/>
                      <w:szCs w:val="32"/>
                      <w:lang w:bidi="zh-CN"/>
                    </w:rPr>
                  </w:pPr>
                  <w:r>
                    <w:rPr>
                      <w:rFonts w:hint="eastAsia" w:ascii="宋体" w:hAnsi="宋体" w:eastAsia="宋体" w:cs="宋体"/>
                      <w:sz w:val="28"/>
                      <w:szCs w:val="32"/>
                      <w:lang w:bidi="zh-CN"/>
                    </w:rPr>
                    <w:t>2.造成 10 人以上重伤</w:t>
                  </w:r>
                </w:p>
                <w:p>
                  <w:pPr>
                    <w:widowControl/>
                    <w:autoSpaceDE/>
                    <w:autoSpaceDN/>
                    <w:spacing w:line="440" w:lineRule="exact"/>
                    <w:ind w:firstLine="560" w:firstLineChars="200"/>
                    <w:textAlignment w:val="center"/>
                    <w:rPr>
                      <w:rFonts w:hint="eastAsia" w:ascii="宋体" w:hAnsi="宋体" w:eastAsia="宋体" w:cs="宋体"/>
                      <w:sz w:val="28"/>
                      <w:szCs w:val="32"/>
                      <w:lang w:bidi="zh-CN"/>
                    </w:rPr>
                  </w:pPr>
                  <w:r>
                    <w:rPr>
                      <w:rFonts w:hint="eastAsia" w:ascii="宋体" w:hAnsi="宋体" w:eastAsia="宋体" w:cs="宋体"/>
                      <w:sz w:val="28"/>
                      <w:szCs w:val="32"/>
                      <w:lang w:bidi="zh-CN"/>
                    </w:rPr>
                    <w:t>（包括急性工业中毒）的事故；</w:t>
                  </w:r>
                </w:p>
                <w:p>
                  <w:pPr>
                    <w:widowControl/>
                    <w:autoSpaceDE/>
                    <w:autoSpaceDN/>
                    <w:spacing w:line="440" w:lineRule="exact"/>
                    <w:ind w:firstLine="560" w:firstLineChars="200"/>
                    <w:textAlignment w:val="center"/>
                    <w:rPr>
                      <w:rFonts w:hint="eastAsia" w:ascii="宋体" w:hAnsi="宋体" w:eastAsia="宋体" w:cs="宋体"/>
                      <w:sz w:val="28"/>
                      <w:szCs w:val="32"/>
                      <w:lang w:bidi="zh-CN"/>
                    </w:rPr>
                  </w:pPr>
                  <w:r>
                    <w:rPr>
                      <w:rFonts w:hint="eastAsia" w:ascii="宋体" w:hAnsi="宋体" w:eastAsia="宋体" w:cs="宋体"/>
                      <w:sz w:val="28"/>
                      <w:szCs w:val="32"/>
                      <w:lang w:bidi="zh-CN"/>
                    </w:rPr>
                    <w:t>3.造成 3 人以上涉险、被困、失联的事故；</w:t>
                  </w:r>
                </w:p>
                <w:p>
                  <w:pPr>
                    <w:widowControl/>
                    <w:autoSpaceDE/>
                    <w:autoSpaceDN/>
                    <w:spacing w:line="440" w:lineRule="exact"/>
                    <w:ind w:firstLine="560" w:firstLineChars="200"/>
                    <w:textAlignment w:val="center"/>
                    <w:rPr>
                      <w:rFonts w:hint="eastAsia" w:ascii="宋体" w:hAnsi="宋体" w:eastAsia="宋体" w:cs="宋体"/>
                      <w:sz w:val="28"/>
                      <w:szCs w:val="32"/>
                      <w:lang w:bidi="zh-CN"/>
                    </w:rPr>
                  </w:pPr>
                  <w:r>
                    <w:rPr>
                      <w:rFonts w:hint="eastAsia" w:ascii="宋体" w:hAnsi="宋体" w:eastAsia="宋体" w:cs="宋体"/>
                      <w:sz w:val="28"/>
                      <w:szCs w:val="32"/>
                      <w:lang w:bidi="zh-CN"/>
                    </w:rPr>
                    <w:t>4.造成 1000 万元以上直接经济损失的事故；</w:t>
                  </w:r>
                </w:p>
                <w:p>
                  <w:pPr>
                    <w:widowControl/>
                    <w:autoSpaceDE/>
                    <w:autoSpaceDN/>
                    <w:spacing w:line="440" w:lineRule="exact"/>
                    <w:ind w:firstLine="560" w:firstLineChars="200"/>
                    <w:textAlignment w:val="center"/>
                    <w:rPr>
                      <w:rFonts w:hint="eastAsia" w:ascii="宋体" w:hAnsi="宋体" w:eastAsia="宋体" w:cs="宋体"/>
                      <w:sz w:val="28"/>
                      <w:szCs w:val="32"/>
                      <w:lang w:bidi="zh-CN"/>
                    </w:rPr>
                  </w:pPr>
                  <w:r>
                    <w:rPr>
                      <w:rFonts w:hint="eastAsia" w:ascii="宋体" w:hAnsi="宋体" w:eastAsia="宋体" w:cs="宋体"/>
                      <w:sz w:val="28"/>
                      <w:szCs w:val="32"/>
                      <w:lang w:bidi="zh-CN"/>
                    </w:rPr>
                    <w:t>5.超出县级政府应急处置能力的生产安全事故；</w:t>
                  </w:r>
                </w:p>
                <w:p>
                  <w:pPr>
                    <w:widowControl/>
                    <w:autoSpaceDE/>
                    <w:autoSpaceDN/>
                    <w:spacing w:line="440" w:lineRule="exact"/>
                    <w:ind w:firstLine="560" w:firstLineChars="200"/>
                    <w:textAlignment w:val="center"/>
                    <w:rPr>
                      <w:rFonts w:hint="eastAsia" w:ascii="宋体" w:hAnsi="宋体" w:eastAsia="宋体" w:cs="宋体"/>
                      <w:sz w:val="28"/>
                      <w:szCs w:val="32"/>
                      <w:lang w:bidi="zh-CN"/>
                    </w:rPr>
                  </w:pPr>
                  <w:r>
                    <w:rPr>
                      <w:rFonts w:hint="eastAsia" w:ascii="宋体" w:hAnsi="宋体" w:eastAsia="宋体" w:cs="宋体"/>
                      <w:sz w:val="28"/>
                      <w:szCs w:val="32"/>
                      <w:lang w:bidi="zh-CN"/>
                    </w:rPr>
                    <w:t>6.县指挥部认为需要启动一级响应的其他情形。</w:t>
                  </w:r>
                </w:p>
              </w:tc>
              <w:tc>
                <w:tcPr>
                  <w:tcW w:w="3577" w:type="dxa"/>
                  <w:noWrap w:val="0"/>
                  <w:vAlign w:val="top"/>
                </w:tcPr>
                <w:p>
                  <w:pPr>
                    <w:widowControl/>
                    <w:autoSpaceDE/>
                    <w:autoSpaceDN/>
                    <w:spacing w:line="440" w:lineRule="exact"/>
                    <w:ind w:firstLine="560" w:firstLineChars="200"/>
                    <w:textAlignment w:val="center"/>
                    <w:rPr>
                      <w:rFonts w:hint="eastAsia" w:ascii="宋体" w:hAnsi="宋体" w:eastAsia="宋体" w:cs="宋体"/>
                      <w:sz w:val="28"/>
                      <w:szCs w:val="32"/>
                      <w:lang w:bidi="zh-CN"/>
                    </w:rPr>
                  </w:pPr>
                  <w:r>
                    <w:rPr>
                      <w:rFonts w:hint="eastAsia" w:ascii="宋体" w:hAnsi="宋体" w:eastAsia="宋体" w:cs="宋体"/>
                      <w:sz w:val="28"/>
                      <w:szCs w:val="32"/>
                      <w:lang w:bidi="zh-CN"/>
                    </w:rPr>
                    <w:t>符合以下情形之一时， 启动二级响应：</w:t>
                  </w:r>
                </w:p>
                <w:p>
                  <w:pPr>
                    <w:widowControl/>
                    <w:autoSpaceDE/>
                    <w:autoSpaceDN/>
                    <w:spacing w:line="440" w:lineRule="exact"/>
                    <w:ind w:firstLine="560" w:firstLineChars="200"/>
                    <w:textAlignment w:val="center"/>
                    <w:rPr>
                      <w:rFonts w:hint="eastAsia" w:ascii="宋体" w:hAnsi="宋体" w:eastAsia="宋体" w:cs="宋体"/>
                      <w:sz w:val="28"/>
                      <w:szCs w:val="32"/>
                      <w:lang w:bidi="zh-CN"/>
                    </w:rPr>
                  </w:pPr>
                  <w:r>
                    <w:rPr>
                      <w:rFonts w:hint="eastAsia" w:ascii="宋体" w:hAnsi="宋体" w:eastAsia="宋体" w:cs="宋体"/>
                      <w:sz w:val="28"/>
                      <w:szCs w:val="32"/>
                      <w:lang w:bidi="zh-CN"/>
                    </w:rPr>
                    <w:t>1.发生 2人死亡的事故；</w:t>
                  </w:r>
                </w:p>
                <w:p>
                  <w:pPr>
                    <w:widowControl/>
                    <w:autoSpaceDE/>
                    <w:autoSpaceDN/>
                    <w:spacing w:line="440" w:lineRule="exact"/>
                    <w:ind w:firstLine="560" w:firstLineChars="200"/>
                    <w:textAlignment w:val="center"/>
                    <w:rPr>
                      <w:rFonts w:hint="eastAsia" w:ascii="宋体" w:hAnsi="宋体" w:eastAsia="宋体" w:cs="宋体"/>
                      <w:sz w:val="28"/>
                      <w:szCs w:val="32"/>
                      <w:lang w:bidi="zh-CN"/>
                    </w:rPr>
                  </w:pPr>
                  <w:r>
                    <w:rPr>
                      <w:rFonts w:hint="eastAsia" w:ascii="宋体" w:hAnsi="宋体" w:eastAsia="宋体" w:cs="宋体"/>
                      <w:sz w:val="28"/>
                      <w:szCs w:val="32"/>
                      <w:lang w:bidi="zh-CN"/>
                    </w:rPr>
                    <w:t>2.造成 3人以上6人以下重伤（包括急性工业中毒）的事故；</w:t>
                  </w:r>
                </w:p>
                <w:p>
                  <w:pPr>
                    <w:widowControl/>
                    <w:autoSpaceDE/>
                    <w:autoSpaceDN/>
                    <w:spacing w:line="440" w:lineRule="exact"/>
                    <w:ind w:firstLine="560" w:firstLineChars="200"/>
                    <w:textAlignment w:val="center"/>
                    <w:rPr>
                      <w:rFonts w:hint="eastAsia" w:ascii="宋体" w:hAnsi="宋体" w:eastAsia="宋体" w:cs="宋体"/>
                      <w:sz w:val="28"/>
                      <w:szCs w:val="32"/>
                      <w:lang w:bidi="zh-CN"/>
                    </w:rPr>
                  </w:pPr>
                  <w:r>
                    <w:rPr>
                      <w:rFonts w:hint="eastAsia" w:ascii="宋体" w:hAnsi="宋体" w:eastAsia="宋体" w:cs="宋体"/>
                      <w:sz w:val="28"/>
                      <w:szCs w:val="32"/>
                      <w:lang w:bidi="zh-CN"/>
                    </w:rPr>
                    <w:t>3.造成 2人涉险、被困、失联的事故；</w:t>
                  </w:r>
                </w:p>
                <w:p>
                  <w:pPr>
                    <w:widowControl/>
                    <w:autoSpaceDE/>
                    <w:autoSpaceDN/>
                    <w:spacing w:line="440" w:lineRule="exact"/>
                    <w:ind w:firstLine="560" w:firstLineChars="200"/>
                    <w:textAlignment w:val="center"/>
                    <w:rPr>
                      <w:rFonts w:hint="eastAsia" w:ascii="宋体" w:hAnsi="宋体" w:eastAsia="宋体" w:cs="宋体"/>
                      <w:sz w:val="28"/>
                      <w:szCs w:val="32"/>
                      <w:lang w:bidi="zh-CN"/>
                    </w:rPr>
                  </w:pPr>
                  <w:r>
                    <w:rPr>
                      <w:rFonts w:hint="eastAsia" w:ascii="宋体" w:hAnsi="宋体" w:eastAsia="宋体" w:cs="宋体"/>
                      <w:sz w:val="28"/>
                      <w:szCs w:val="32"/>
                      <w:lang w:bidi="zh-CN"/>
                    </w:rPr>
                    <w:t>4.造成 1000 万元以下500 万元以上直接经济损失的事故；</w:t>
                  </w:r>
                </w:p>
                <w:p>
                  <w:pPr>
                    <w:widowControl/>
                    <w:autoSpaceDE/>
                    <w:autoSpaceDN/>
                    <w:spacing w:line="440" w:lineRule="exact"/>
                    <w:ind w:firstLine="560" w:firstLineChars="200"/>
                    <w:textAlignment w:val="center"/>
                    <w:rPr>
                      <w:rFonts w:hint="eastAsia" w:ascii="宋体" w:hAnsi="宋体" w:eastAsia="宋体" w:cs="宋体"/>
                      <w:sz w:val="28"/>
                      <w:szCs w:val="32"/>
                      <w:lang w:bidi="zh-CN"/>
                    </w:rPr>
                  </w:pPr>
                  <w:r>
                    <w:rPr>
                      <w:rFonts w:hint="eastAsia" w:ascii="宋体" w:hAnsi="宋体" w:eastAsia="宋体" w:cs="宋体"/>
                      <w:sz w:val="28"/>
                      <w:szCs w:val="32"/>
                      <w:lang w:bidi="zh-CN"/>
                    </w:rPr>
                    <w:t>5.县指挥部认为需要启动二级响应的其他情形。</w:t>
                  </w:r>
                </w:p>
              </w:tc>
              <w:tc>
                <w:tcPr>
                  <w:tcW w:w="3577" w:type="dxa"/>
                  <w:noWrap w:val="0"/>
                  <w:vAlign w:val="top"/>
                </w:tcPr>
                <w:p>
                  <w:pPr>
                    <w:widowControl/>
                    <w:autoSpaceDE/>
                    <w:autoSpaceDN/>
                    <w:spacing w:line="440" w:lineRule="exact"/>
                    <w:ind w:firstLine="560" w:firstLineChars="200"/>
                    <w:textAlignment w:val="center"/>
                    <w:rPr>
                      <w:rFonts w:hint="eastAsia" w:ascii="宋体" w:hAnsi="宋体" w:eastAsia="宋体" w:cs="宋体"/>
                      <w:sz w:val="28"/>
                      <w:szCs w:val="32"/>
                      <w:lang w:bidi="zh-CN"/>
                    </w:rPr>
                  </w:pPr>
                  <w:r>
                    <w:rPr>
                      <w:rFonts w:hint="eastAsia" w:ascii="宋体" w:hAnsi="宋体" w:eastAsia="宋体" w:cs="宋体"/>
                      <w:sz w:val="28"/>
                      <w:szCs w:val="32"/>
                      <w:lang w:bidi="zh-CN"/>
                    </w:rPr>
                    <w:t>符合以下情形之一时， 启动三级响应：</w:t>
                  </w:r>
                </w:p>
                <w:p>
                  <w:pPr>
                    <w:widowControl/>
                    <w:autoSpaceDE/>
                    <w:autoSpaceDN/>
                    <w:spacing w:line="440" w:lineRule="exact"/>
                    <w:ind w:firstLine="560" w:firstLineChars="200"/>
                    <w:textAlignment w:val="center"/>
                    <w:rPr>
                      <w:rFonts w:hint="eastAsia" w:ascii="宋体" w:hAnsi="宋体" w:eastAsia="宋体" w:cs="宋体"/>
                      <w:sz w:val="28"/>
                      <w:szCs w:val="32"/>
                      <w:lang w:bidi="zh-CN"/>
                    </w:rPr>
                  </w:pPr>
                  <w:r>
                    <w:rPr>
                      <w:rFonts w:hint="eastAsia" w:ascii="宋体" w:hAnsi="宋体" w:eastAsia="宋体" w:cs="宋体"/>
                      <w:sz w:val="28"/>
                      <w:szCs w:val="32"/>
                      <w:lang w:bidi="zh-CN"/>
                    </w:rPr>
                    <w:t>1.发生1人死亡的事故；</w:t>
                  </w:r>
                </w:p>
                <w:p>
                  <w:pPr>
                    <w:widowControl/>
                    <w:autoSpaceDE/>
                    <w:autoSpaceDN/>
                    <w:spacing w:line="440" w:lineRule="exact"/>
                    <w:ind w:firstLine="560" w:firstLineChars="200"/>
                    <w:textAlignment w:val="center"/>
                    <w:rPr>
                      <w:rFonts w:hint="eastAsia" w:ascii="宋体" w:hAnsi="宋体" w:eastAsia="宋体" w:cs="宋体"/>
                      <w:sz w:val="28"/>
                      <w:szCs w:val="32"/>
                      <w:lang w:bidi="zh-CN"/>
                    </w:rPr>
                  </w:pPr>
                  <w:r>
                    <w:rPr>
                      <w:rFonts w:hint="eastAsia" w:ascii="宋体" w:hAnsi="宋体" w:eastAsia="宋体" w:cs="宋体"/>
                      <w:sz w:val="28"/>
                      <w:szCs w:val="32"/>
                      <w:lang w:bidi="zh-CN"/>
                    </w:rPr>
                    <w:t>2.造成 3人以上 6人以下重伤（包括急性工业中毒）的事故；</w:t>
                  </w:r>
                </w:p>
                <w:p>
                  <w:pPr>
                    <w:widowControl/>
                    <w:autoSpaceDE/>
                    <w:autoSpaceDN/>
                    <w:spacing w:line="440" w:lineRule="exact"/>
                    <w:ind w:firstLine="560" w:firstLineChars="200"/>
                    <w:textAlignment w:val="center"/>
                    <w:rPr>
                      <w:rFonts w:hint="eastAsia" w:ascii="宋体" w:hAnsi="宋体" w:eastAsia="宋体" w:cs="宋体"/>
                      <w:sz w:val="28"/>
                      <w:szCs w:val="32"/>
                      <w:lang w:bidi="zh-CN"/>
                    </w:rPr>
                  </w:pPr>
                  <w:r>
                    <w:rPr>
                      <w:rFonts w:hint="eastAsia" w:ascii="宋体" w:hAnsi="宋体" w:eastAsia="宋体" w:cs="宋体"/>
                      <w:sz w:val="28"/>
                      <w:szCs w:val="32"/>
                      <w:lang w:bidi="zh-CN"/>
                    </w:rPr>
                    <w:t>3.造成 1 人涉险、被困、失联的事故；</w:t>
                  </w:r>
                </w:p>
                <w:p>
                  <w:pPr>
                    <w:widowControl/>
                    <w:autoSpaceDE/>
                    <w:autoSpaceDN/>
                    <w:spacing w:line="440" w:lineRule="exact"/>
                    <w:ind w:firstLine="560" w:firstLineChars="200"/>
                    <w:textAlignment w:val="center"/>
                    <w:rPr>
                      <w:rFonts w:hint="eastAsia" w:ascii="宋体" w:hAnsi="宋体" w:eastAsia="宋体" w:cs="宋体"/>
                      <w:sz w:val="28"/>
                      <w:szCs w:val="32"/>
                      <w:lang w:bidi="zh-CN"/>
                    </w:rPr>
                  </w:pPr>
                  <w:r>
                    <w:rPr>
                      <w:rFonts w:hint="eastAsia" w:ascii="宋体" w:hAnsi="宋体" w:eastAsia="宋体" w:cs="宋体"/>
                      <w:sz w:val="28"/>
                      <w:szCs w:val="32"/>
                      <w:lang w:bidi="zh-CN"/>
                    </w:rPr>
                    <w:t>4.造成 500 万元以下300 万元以上直接经济损失的事故；</w:t>
                  </w:r>
                </w:p>
                <w:p>
                  <w:pPr>
                    <w:widowControl/>
                    <w:autoSpaceDE/>
                    <w:autoSpaceDN/>
                    <w:spacing w:line="440" w:lineRule="exact"/>
                    <w:ind w:firstLine="560" w:firstLineChars="200"/>
                    <w:textAlignment w:val="center"/>
                    <w:rPr>
                      <w:rFonts w:hint="eastAsia" w:ascii="宋体" w:hAnsi="宋体" w:eastAsia="宋体" w:cs="宋体"/>
                      <w:sz w:val="28"/>
                      <w:szCs w:val="32"/>
                      <w:lang w:bidi="zh-CN"/>
                    </w:rPr>
                  </w:pPr>
                  <w:r>
                    <w:rPr>
                      <w:rFonts w:hint="eastAsia" w:ascii="宋体" w:hAnsi="宋体" w:eastAsia="宋体" w:cs="宋体"/>
                      <w:sz w:val="28"/>
                      <w:szCs w:val="32"/>
                      <w:lang w:bidi="zh-CN"/>
                    </w:rPr>
                    <w:t>5.县指挥部办公室认为需要启动三级响应的其他情形。</w:t>
                  </w:r>
                </w:p>
              </w:tc>
              <w:tc>
                <w:tcPr>
                  <w:tcW w:w="3577" w:type="dxa"/>
                  <w:noWrap w:val="0"/>
                  <w:vAlign w:val="top"/>
                </w:tcPr>
                <w:p>
                  <w:pPr>
                    <w:widowControl/>
                    <w:autoSpaceDE/>
                    <w:autoSpaceDN/>
                    <w:spacing w:line="440" w:lineRule="exact"/>
                    <w:ind w:firstLine="560" w:firstLineChars="200"/>
                    <w:textAlignment w:val="center"/>
                    <w:rPr>
                      <w:rFonts w:hint="eastAsia" w:ascii="宋体" w:hAnsi="宋体" w:eastAsia="宋体" w:cs="宋体"/>
                      <w:sz w:val="28"/>
                      <w:szCs w:val="32"/>
                      <w:lang w:bidi="zh-CN"/>
                    </w:rPr>
                  </w:pPr>
                  <w:r>
                    <w:rPr>
                      <w:rFonts w:hint="eastAsia" w:ascii="宋体" w:hAnsi="宋体" w:eastAsia="宋体" w:cs="宋体"/>
                      <w:sz w:val="28"/>
                      <w:szCs w:val="32"/>
                      <w:lang w:bidi="zh-CN"/>
                    </w:rPr>
                    <w:t>符合以下情形之一时， 启动四级响应：</w:t>
                  </w:r>
                </w:p>
                <w:p>
                  <w:pPr>
                    <w:widowControl/>
                    <w:autoSpaceDE/>
                    <w:autoSpaceDN/>
                    <w:spacing w:line="440" w:lineRule="exact"/>
                    <w:ind w:firstLine="560" w:firstLineChars="200"/>
                    <w:textAlignment w:val="center"/>
                    <w:rPr>
                      <w:rFonts w:hint="eastAsia" w:ascii="宋体" w:hAnsi="宋体" w:eastAsia="宋体" w:cs="宋体"/>
                      <w:sz w:val="28"/>
                      <w:szCs w:val="32"/>
                      <w:lang w:bidi="zh-CN"/>
                    </w:rPr>
                  </w:pPr>
                  <w:r>
                    <w:rPr>
                      <w:rFonts w:hint="eastAsia" w:ascii="宋体" w:hAnsi="宋体" w:eastAsia="宋体" w:cs="宋体"/>
                      <w:sz w:val="28"/>
                      <w:szCs w:val="32"/>
                      <w:lang w:bidi="zh-CN"/>
                    </w:rPr>
                    <w:t>1.造成 1-2人重伤（包括急性工业中毒）的事故；</w:t>
                  </w:r>
                </w:p>
                <w:p>
                  <w:pPr>
                    <w:widowControl/>
                    <w:autoSpaceDE/>
                    <w:autoSpaceDN/>
                    <w:spacing w:line="440" w:lineRule="exact"/>
                    <w:ind w:firstLine="560" w:firstLineChars="200"/>
                    <w:textAlignment w:val="center"/>
                    <w:rPr>
                      <w:rFonts w:hint="eastAsia" w:ascii="宋体" w:hAnsi="宋体" w:eastAsia="宋体" w:cs="宋体"/>
                      <w:sz w:val="28"/>
                      <w:szCs w:val="32"/>
                      <w:lang w:bidi="zh-CN"/>
                    </w:rPr>
                  </w:pPr>
                  <w:r>
                    <w:rPr>
                      <w:rFonts w:hint="eastAsia" w:ascii="宋体" w:hAnsi="宋体" w:eastAsia="宋体" w:cs="宋体"/>
                      <w:sz w:val="28"/>
                      <w:szCs w:val="32"/>
                      <w:lang w:bidi="zh-CN"/>
                    </w:rPr>
                    <w:t>2.造成300 万元以下直接经济损失的事故；</w:t>
                  </w:r>
                </w:p>
                <w:p>
                  <w:pPr>
                    <w:widowControl/>
                    <w:autoSpaceDE/>
                    <w:autoSpaceDN/>
                    <w:spacing w:line="440" w:lineRule="exact"/>
                    <w:ind w:firstLine="560" w:firstLineChars="200"/>
                    <w:textAlignment w:val="center"/>
                    <w:rPr>
                      <w:rFonts w:hint="eastAsia" w:ascii="宋体" w:hAnsi="宋体" w:eastAsia="宋体" w:cs="宋体"/>
                      <w:sz w:val="28"/>
                      <w:szCs w:val="32"/>
                      <w:lang w:bidi="zh-CN"/>
                    </w:rPr>
                  </w:pPr>
                  <w:r>
                    <w:rPr>
                      <w:rFonts w:hint="eastAsia" w:ascii="宋体" w:hAnsi="宋体" w:eastAsia="宋体" w:cs="宋体"/>
                      <w:sz w:val="28"/>
                      <w:szCs w:val="32"/>
                      <w:lang w:bidi="zh-CN"/>
                    </w:rPr>
                    <w:t>3.县指挥部办公室认为需要启动四级响应的其他情形。</w:t>
                  </w:r>
                </w:p>
              </w:tc>
            </w:tr>
          </w:tbl>
          <w:p>
            <w:pPr>
              <w:widowControl w:val="0"/>
              <w:ind w:left="420" w:leftChars="200" w:firstLine="420" w:firstLineChars="200"/>
              <w:jc w:val="both"/>
              <w:rPr>
                <w:rFonts w:hint="eastAsia" w:ascii="Calibri" w:hAnsi="Calibri" w:eastAsia="宋体" w:cs="Times New Roman"/>
                <w:kern w:val="2"/>
                <w:sz w:val="21"/>
                <w:szCs w:val="24"/>
                <w:lang w:val="en-US" w:eastAsia="zh-CN" w:bidi="ar-SA"/>
              </w:rPr>
            </w:pPr>
          </w:p>
        </w:tc>
      </w:tr>
    </w:tbl>
    <w:p>
      <w:pPr>
        <w:keepNext/>
        <w:keepLines/>
        <w:widowControl w:val="0"/>
        <w:spacing w:line="360" w:lineRule="auto"/>
        <w:jc w:val="both"/>
        <w:outlineLvl w:val="0"/>
        <w:rPr>
          <w:rFonts w:hint="eastAsia" w:ascii="楷体_GB2312" w:hAnsi="楷体_GB2312" w:eastAsia="楷体_GB2312" w:cs="Times New Roman"/>
          <w:b w:val="0"/>
          <w:bCs w:val="0"/>
          <w:kern w:val="2"/>
          <w:sz w:val="24"/>
          <w:szCs w:val="20"/>
          <w:lang w:val="en-US" w:eastAsia="zh-CN" w:bidi="ar-SA"/>
        </w:rPr>
      </w:pPr>
      <w:r>
        <w:rPr>
          <w:rFonts w:hint="eastAsia" w:ascii="楷体_GB2312" w:hAnsi="楷体_GB2312" w:eastAsia="楷体_GB2312" w:cs="Times New Roman"/>
          <w:b w:val="0"/>
          <w:bCs w:val="0"/>
          <w:kern w:val="2"/>
          <w:sz w:val="24"/>
          <w:szCs w:val="20"/>
          <w:lang w:val="en-US" w:eastAsia="zh-CN" w:bidi="ar-SA"/>
        </w:rPr>
        <w:t>上述所称“以上”包括本数，所称“以下”不包括本数。</w:t>
      </w:r>
    </w:p>
    <w:p>
      <w:pPr>
        <w:widowControl w:val="0"/>
        <w:spacing w:before="12" w:line="0" w:lineRule="atLeast"/>
        <w:jc w:val="center"/>
        <w:rPr>
          <w:rFonts w:ascii="方正小标宋简体" w:hAnsi="Times New Roman" w:eastAsia="方正小标宋简体" w:cs="Times New Roman"/>
          <w:kern w:val="2"/>
          <w:sz w:val="9"/>
          <w:lang w:val="en-US" w:eastAsia="zh-CN" w:bidi="ar-SA"/>
        </w:rPr>
      </w:pPr>
    </w:p>
    <w:p>
      <w:pPr>
        <w:spacing w:before="66"/>
        <w:ind w:left="415"/>
        <w:jc w:val="left"/>
        <w:rPr>
          <w:rFonts w:hint="eastAsia" w:ascii="楷体_GB2312" w:eastAsia="楷体_GB2312"/>
          <w:sz w:val="24"/>
        </w:rPr>
        <w:sectPr>
          <w:type w:val="continuous"/>
          <w:pgSz w:w="16840" w:h="11910" w:orient="landscape"/>
          <w:pgMar w:top="1247" w:right="998" w:bottom="1134" w:left="998" w:header="720" w:footer="720" w:gutter="0"/>
          <w:cols w:space="720" w:num="1"/>
        </w:sectPr>
      </w:pPr>
    </w:p>
    <w:p>
      <w:pPr>
        <w:kinsoku w:val="0"/>
        <w:overflowPunct w:val="0"/>
        <w:autoSpaceDE w:val="0"/>
        <w:autoSpaceDN w:val="0"/>
        <w:spacing w:line="600" w:lineRule="exact"/>
        <w:outlineLvl w:val="0"/>
        <w:rPr>
          <w:rFonts w:hint="eastAsia" w:ascii="黑体" w:hAnsi="黑体" w:eastAsia="黑体" w:cs="黑体"/>
          <w:kern w:val="0"/>
          <w:sz w:val="32"/>
          <w:szCs w:val="32"/>
        </w:rPr>
      </w:pPr>
      <w:bookmarkStart w:id="9" w:name="_Hlk42383605"/>
      <w:r>
        <w:rPr>
          <w:rFonts w:hint="eastAsia" w:ascii="黑体" w:hAnsi="黑体" w:eastAsia="黑体" w:cs="黑体"/>
          <w:kern w:val="0"/>
          <w:sz w:val="32"/>
          <w:szCs w:val="32"/>
        </w:rPr>
        <w:t>附件5</w:t>
      </w:r>
    </w:p>
    <w:p>
      <w:pPr>
        <w:widowControl w:val="0"/>
        <w:kinsoku w:val="0"/>
        <w:overflowPunct w:val="0"/>
        <w:autoSpaceDE w:val="0"/>
        <w:autoSpaceDN w:val="0"/>
        <w:spacing w:before="55" w:line="0" w:lineRule="atLeast"/>
        <w:ind w:firstLine="2200" w:firstLineChars="500"/>
        <w:jc w:val="both"/>
        <w:rPr>
          <w:rFonts w:hint="eastAsia" w:ascii="黑体" w:hAnsi="Times New Roman" w:eastAsia="黑体" w:cs="Times New Roman"/>
          <w:kern w:val="2"/>
          <w:sz w:val="32"/>
          <w:lang w:val="en-US" w:eastAsia="zh-CN" w:bidi="ar-SA"/>
        </w:rPr>
      </w:pPr>
      <w:r>
        <w:rPr>
          <w:rFonts w:hint="eastAsia" w:ascii="方正小标宋简体" w:hAnsi="方正小标宋简体" w:eastAsia="方正小标宋简体" w:cs="方正小标宋简体"/>
          <w:kern w:val="2"/>
          <w:sz w:val="44"/>
          <w:szCs w:val="44"/>
          <w:lang w:val="en-US" w:eastAsia="zh-CN" w:bidi="ar"/>
        </w:rPr>
        <w:t>平顺县地震应急措施</w:t>
      </w:r>
    </w:p>
    <w:p>
      <w:pPr>
        <w:widowControl w:val="0"/>
        <w:kinsoku w:val="0"/>
        <w:overflowPunct w:val="0"/>
        <w:autoSpaceDE w:val="0"/>
        <w:autoSpaceDN w:val="0"/>
        <w:spacing w:before="55" w:line="0" w:lineRule="atLeast"/>
        <w:ind w:firstLine="960" w:firstLineChars="300"/>
        <w:jc w:val="both"/>
        <w:rPr>
          <w:rFonts w:hint="eastAsia" w:ascii="黑体" w:hAnsi="Times New Roman" w:eastAsia="黑体" w:cs="Times New Roman"/>
          <w:kern w:val="2"/>
          <w:sz w:val="32"/>
          <w:lang w:val="en-US" w:eastAsia="zh-CN" w:bidi="ar-SA"/>
        </w:rPr>
      </w:pPr>
    </w:p>
    <w:p>
      <w:pPr>
        <w:widowControl w:val="0"/>
        <w:kinsoku w:val="0"/>
        <w:overflowPunct w:val="0"/>
        <w:autoSpaceDE w:val="0"/>
        <w:autoSpaceDN w:val="0"/>
        <w:spacing w:before="55" w:line="560" w:lineRule="exact"/>
        <w:ind w:firstLine="642" w:firstLineChars="200"/>
        <w:jc w:val="both"/>
        <w:rPr>
          <w:rFonts w:hint="eastAsia" w:ascii="黑体" w:hAnsi="Times New Roman" w:eastAsia="黑体" w:cs="Times New Roman"/>
          <w:b/>
          <w:bCs/>
          <w:kern w:val="2"/>
          <w:sz w:val="44"/>
          <w:lang w:val="en-US" w:eastAsia="zh-CN" w:bidi="ar-SA"/>
        </w:rPr>
      </w:pPr>
      <w:r>
        <w:rPr>
          <w:rFonts w:hint="eastAsia" w:ascii="黑体" w:hAnsi="Times New Roman" w:eastAsia="黑体" w:cs="Times New Roman"/>
          <w:b/>
          <w:bCs/>
          <w:kern w:val="2"/>
          <w:sz w:val="32"/>
          <w:lang w:val="en-US" w:eastAsia="zh-CN" w:bidi="ar-SA"/>
        </w:rPr>
        <w:t>一、搜救人员</w:t>
      </w:r>
    </w:p>
    <w:p>
      <w:pPr>
        <w:widowControl w:val="0"/>
        <w:overflowPunct w:val="0"/>
        <w:autoSpaceDE w:val="0"/>
        <w:autoSpaceDN w:val="0"/>
        <w:spacing w:line="560" w:lineRule="exact"/>
        <w:ind w:firstLine="638"/>
        <w:jc w:val="left"/>
        <w:rPr>
          <w:rFonts w:hint="eastAsia" w:ascii="仿宋_GB2312" w:hAnsi="Times New Roman" w:eastAsia="仿宋_GB2312" w:cs="Times New Roman"/>
          <w:kern w:val="2"/>
          <w:sz w:val="32"/>
          <w:lang w:val="en-US" w:eastAsia="zh-CN" w:bidi="ar-SA"/>
        </w:rPr>
      </w:pPr>
      <w:r>
        <w:rPr>
          <w:rFonts w:hint="eastAsia" w:ascii="仿宋_GB2312" w:hAnsi="Times New Roman" w:eastAsia="仿宋_GB2312" w:cs="Times New Roman"/>
          <w:kern w:val="2"/>
          <w:sz w:val="32"/>
          <w:lang w:val="en-US" w:eastAsia="zh-CN" w:bidi="ar-SA"/>
        </w:rPr>
        <w:t>立即组织基层组织、有关单位和广大干部群众开展自救互救, 采取交通管控措施。同时组织协调当地武警部队、预备役及民兵等地震紧急救援、综合性消防救援、建筑和市政等各方面救援力量,调配生命搜索营救设备及大型吊车、起重机等救援装备,抢救被掩埋人员,组织营救受灾被困人员。在县抗震救灾指挥部统一领导协调下,现场救援队伍之间加强衔接和配合,合理划分责任区边界,遇有危险时及时传递警报,做好自身安全防护。</w:t>
      </w:r>
    </w:p>
    <w:p>
      <w:pPr>
        <w:widowControl w:val="0"/>
        <w:overflowPunct w:val="0"/>
        <w:autoSpaceDE w:val="0"/>
        <w:autoSpaceDN w:val="0"/>
        <w:spacing w:line="560" w:lineRule="exact"/>
        <w:ind w:firstLine="642" w:firstLineChars="200"/>
        <w:jc w:val="both"/>
        <w:rPr>
          <w:rFonts w:hint="eastAsia" w:ascii="黑体" w:hAnsi="Times New Roman" w:eastAsia="黑体" w:cs="Times New Roman"/>
          <w:b/>
          <w:bCs/>
          <w:kern w:val="2"/>
          <w:sz w:val="32"/>
          <w:lang w:val="en-US" w:eastAsia="zh-CN" w:bidi="ar-SA"/>
        </w:rPr>
      </w:pPr>
      <w:r>
        <w:rPr>
          <w:rFonts w:hint="eastAsia" w:ascii="黑体" w:hAnsi="Times New Roman" w:eastAsia="黑体" w:cs="Times New Roman"/>
          <w:b/>
          <w:bCs/>
          <w:kern w:val="2"/>
          <w:sz w:val="32"/>
          <w:lang w:val="en-US" w:eastAsia="zh-CN" w:bidi="ar-SA"/>
        </w:rPr>
        <w:t>二、开展医疗救治和卫生防疫</w:t>
      </w:r>
    </w:p>
    <w:p>
      <w:pPr>
        <w:widowControl w:val="0"/>
        <w:overflowPunct w:val="0"/>
        <w:autoSpaceDE w:val="0"/>
        <w:autoSpaceDN w:val="0"/>
        <w:spacing w:line="560" w:lineRule="exact"/>
        <w:ind w:firstLine="638"/>
        <w:jc w:val="left"/>
        <w:rPr>
          <w:rFonts w:hint="eastAsia" w:ascii="仿宋_GB2312" w:hAnsi="Times New Roman" w:eastAsia="仿宋_GB2312" w:cs="Times New Roman"/>
          <w:kern w:val="2"/>
          <w:sz w:val="32"/>
          <w:lang w:val="en-US" w:eastAsia="zh-CN" w:bidi="ar-SA"/>
        </w:rPr>
      </w:pPr>
      <w:r>
        <w:rPr>
          <w:rFonts w:hint="eastAsia" w:ascii="仿宋_GB2312" w:hAnsi="Times New Roman" w:eastAsia="仿宋_GB2312" w:cs="Times New Roman"/>
          <w:kern w:val="2"/>
          <w:sz w:val="32"/>
          <w:lang w:val="en-US" w:eastAsia="zh-CN" w:bidi="ar-SA"/>
        </w:rPr>
        <w:t>迅速协调组织医疗卫生队伍赶赴灾区,抢救受伤人员,必要时建立战地医院或医疗点,实施现场救治。加强医疗卫生应急物资和设备的组织调度,特别是加大对重灾区及偏远山区医疗器械、药品供应,确保被救人员得到及时医治,最大程度减少伤员致死、致残。统筹周边地区的医疗资源,根据需要分流、转运伤员,实施异地救治。开展灾后心理援助。加强灾区卫生防疫工作。及时对灾区水源进行监测消毒,加强食品和饮用水卫生监督。</w:t>
      </w:r>
    </w:p>
    <w:p>
      <w:pPr>
        <w:widowControl w:val="0"/>
        <w:overflowPunct w:val="0"/>
        <w:autoSpaceDE w:val="0"/>
        <w:autoSpaceDN w:val="0"/>
        <w:adjustRightInd w:val="0"/>
        <w:snapToGrid w:val="0"/>
        <w:spacing w:line="560" w:lineRule="exact"/>
        <w:ind w:firstLine="640" w:firstLineChars="200"/>
        <w:jc w:val="left"/>
        <w:rPr>
          <w:rFonts w:hint="eastAsia" w:ascii="仿宋_GB2312" w:hAnsi="Times New Roman" w:eastAsia="仿宋_GB2312" w:cs="Times New Roman"/>
          <w:kern w:val="2"/>
          <w:sz w:val="32"/>
          <w:lang w:val="en-US" w:eastAsia="zh-CN" w:bidi="ar-SA"/>
        </w:rPr>
      </w:pPr>
      <w:r>
        <w:rPr>
          <w:rFonts w:hint="eastAsia" w:ascii="仿宋_GB2312" w:hAnsi="Times New Roman" w:eastAsia="仿宋_GB2312" w:cs="Times New Roman"/>
          <w:kern w:val="2"/>
          <w:sz w:val="32"/>
          <w:lang w:val="en-US" w:eastAsia="zh-CN" w:bidi="ar-SA"/>
        </w:rPr>
        <w:t>妥善处置遇难者遗体,做好死亡动物、医疗废弃物、生活垃圾、粪便等消毒和无害化处理;加强鼠疫、狂犬病的监测、防控和处理, 及时接种疫苗;实行重大传染病和突发卫生事件每日报告制度。</w:t>
      </w:r>
    </w:p>
    <w:p>
      <w:pPr>
        <w:widowControl w:val="0"/>
        <w:overflowPunct w:val="0"/>
        <w:autoSpaceDE w:val="0"/>
        <w:autoSpaceDN w:val="0"/>
        <w:adjustRightInd w:val="0"/>
        <w:snapToGrid w:val="0"/>
        <w:spacing w:line="560" w:lineRule="exact"/>
        <w:ind w:firstLine="642" w:firstLineChars="200"/>
        <w:jc w:val="left"/>
        <w:rPr>
          <w:rFonts w:hint="eastAsia" w:ascii="黑体" w:hAnsi="Times New Roman" w:eastAsia="黑体" w:cs="Times New Roman"/>
          <w:b/>
          <w:bCs/>
          <w:kern w:val="2"/>
          <w:sz w:val="32"/>
          <w:lang w:val="en-US" w:eastAsia="zh-CN" w:bidi="ar-SA"/>
        </w:rPr>
      </w:pPr>
      <w:r>
        <w:rPr>
          <w:rFonts w:hint="eastAsia" w:ascii="黑体" w:hAnsi="Times New Roman" w:eastAsia="黑体" w:cs="Times New Roman"/>
          <w:b/>
          <w:bCs/>
          <w:kern w:val="2"/>
          <w:sz w:val="32"/>
          <w:lang w:val="en-US" w:eastAsia="zh-CN" w:bidi="ar-SA"/>
        </w:rPr>
        <w:t>三、安置受灾群众</w:t>
      </w:r>
    </w:p>
    <w:p>
      <w:pPr>
        <w:widowControl w:val="0"/>
        <w:overflowPunct w:val="0"/>
        <w:autoSpaceDE w:val="0"/>
        <w:autoSpaceDN w:val="0"/>
        <w:adjustRightInd w:val="0"/>
        <w:snapToGrid w:val="0"/>
        <w:spacing w:line="560" w:lineRule="exact"/>
        <w:ind w:firstLine="638"/>
        <w:jc w:val="both"/>
        <w:rPr>
          <w:rFonts w:hint="eastAsia" w:ascii="仿宋_GB2312" w:hAnsi="Times New Roman" w:eastAsia="仿宋_GB2312" w:cs="Times New Roman"/>
          <w:kern w:val="2"/>
          <w:sz w:val="32"/>
          <w:lang w:val="en-US" w:eastAsia="zh-CN" w:bidi="ar-SA"/>
        </w:rPr>
      </w:pPr>
      <w:r>
        <w:rPr>
          <w:rFonts w:hint="eastAsia" w:ascii="仿宋_GB2312" w:hAnsi="Times New Roman" w:eastAsia="仿宋_GB2312" w:cs="Times New Roman"/>
          <w:kern w:val="2"/>
          <w:sz w:val="32"/>
          <w:lang w:val="en-US" w:eastAsia="zh-CN" w:bidi="ar-SA"/>
        </w:rPr>
        <w:t>开放或设置临时应急避难场所,组织筹集和调运食品、饮用水、衣被、帐篷、移动厕所等各类救灾物资,解决好受灾群众吃饭、饮水、穿衣、住宿等问题;在受灾村镇、社区设置救灾物资发放点,确保救灾物资有序发放;根据需要组织生产、调运、安装活动板房和简易房;在受灾群众集中安置点配备必要的消防设备器材,严防火灾发生。救灾物资优先保证学校、医院、福利院的需要;优先安置孤儿、孤老及残疾人员,确保其基本生活需要。鼓励采取投亲靠友等方式, 广泛动员社会力量安置受灾群众。做好遇难人员的善后工作,抚慰遇难者家属;积极创造条件,组织灾区学校复课。</w:t>
      </w:r>
    </w:p>
    <w:p>
      <w:pPr>
        <w:widowControl w:val="0"/>
        <w:spacing w:line="560" w:lineRule="exact"/>
        <w:ind w:firstLine="642" w:firstLineChars="200"/>
        <w:jc w:val="both"/>
        <w:rPr>
          <w:rFonts w:hint="eastAsia" w:ascii="黑体" w:hAnsi="Times New Roman" w:eastAsia="黑体" w:cs="Times New Roman"/>
          <w:b/>
          <w:bCs/>
          <w:kern w:val="2"/>
          <w:sz w:val="32"/>
          <w:lang w:val="en-US" w:eastAsia="zh-CN" w:bidi="ar-SA"/>
        </w:rPr>
      </w:pPr>
      <w:r>
        <w:rPr>
          <w:rFonts w:hint="eastAsia" w:ascii="黑体" w:hAnsi="Times New Roman" w:eastAsia="黑体" w:cs="Times New Roman"/>
          <w:b/>
          <w:bCs/>
          <w:kern w:val="2"/>
          <w:sz w:val="32"/>
          <w:lang w:val="en-US" w:eastAsia="zh-CN" w:bidi="ar-SA"/>
        </w:rPr>
        <w:t>四、抢修基础设施</w:t>
      </w:r>
    </w:p>
    <w:p>
      <w:pPr>
        <w:widowControl w:val="0"/>
        <w:spacing w:line="560" w:lineRule="exact"/>
        <w:ind w:firstLine="638"/>
        <w:jc w:val="both"/>
        <w:rPr>
          <w:rFonts w:ascii="方正小标宋简体" w:hAnsi="Times New Roman" w:eastAsia="方正小标宋简体" w:cs="Times New Roman"/>
          <w:kern w:val="2"/>
          <w:sz w:val="44"/>
          <w:lang w:val="en-US" w:eastAsia="zh-CN" w:bidi="ar-SA"/>
        </w:rPr>
      </w:pPr>
      <w:r>
        <w:rPr>
          <w:rFonts w:hint="eastAsia" w:ascii="仿宋_GB2312" w:hAnsi="Times New Roman" w:eastAsia="仿宋_GB2312" w:cs="Times New Roman"/>
          <w:kern w:val="2"/>
          <w:sz w:val="32"/>
          <w:lang w:val="en-US" w:eastAsia="zh-CN" w:bidi="ar-SA"/>
        </w:rPr>
        <w:t>抢通修复因灾损毁的铁路、公路、桥梁等交通基础设施,协调运力优先保障应急抢险救援人员、救灾物资和伤病人员的运输需要。抢修供电、供水、供气、通信、广播电视等基础设施,保障灾区群众基本生活需要和应急工作需要。</w:t>
      </w:r>
    </w:p>
    <w:p>
      <w:pPr>
        <w:widowControl w:val="0"/>
        <w:spacing w:line="560" w:lineRule="exact"/>
        <w:ind w:firstLine="642" w:firstLineChars="200"/>
        <w:jc w:val="both"/>
        <w:rPr>
          <w:rFonts w:hint="eastAsia" w:ascii="黑体" w:hAnsi="Times New Roman" w:eastAsia="黑体" w:cs="Times New Roman"/>
          <w:b/>
          <w:bCs/>
          <w:kern w:val="2"/>
          <w:sz w:val="32"/>
          <w:lang w:val="en-US" w:eastAsia="zh-CN" w:bidi="ar-SA"/>
        </w:rPr>
      </w:pPr>
      <w:r>
        <w:rPr>
          <w:rFonts w:hint="eastAsia" w:ascii="黑体" w:hAnsi="Times New Roman" w:eastAsia="黑体" w:cs="Times New Roman"/>
          <w:b/>
          <w:bCs/>
          <w:kern w:val="2"/>
          <w:sz w:val="32"/>
          <w:lang w:val="en-US" w:eastAsia="zh-CN" w:bidi="ar-SA"/>
        </w:rPr>
        <w:t>五、加强现场监测</w:t>
      </w:r>
    </w:p>
    <w:p>
      <w:pPr>
        <w:widowControl w:val="0"/>
        <w:overflowPunct w:val="0"/>
        <w:autoSpaceDE w:val="0"/>
        <w:autoSpaceDN w:val="0"/>
        <w:adjustRightInd w:val="0"/>
        <w:snapToGrid w:val="0"/>
        <w:spacing w:line="560" w:lineRule="exact"/>
        <w:ind w:firstLine="640" w:firstLineChars="200"/>
        <w:jc w:val="both"/>
        <w:rPr>
          <w:rFonts w:hint="eastAsia" w:ascii="仿宋_GB2312" w:hAnsi="Times New Roman" w:eastAsia="仿宋_GB2312" w:cs="Times New Roman"/>
          <w:kern w:val="2"/>
          <w:sz w:val="32"/>
          <w:lang w:val="en-US" w:eastAsia="zh-CN" w:bidi="ar-SA"/>
        </w:rPr>
      </w:pPr>
      <w:r>
        <w:rPr>
          <w:rFonts w:hint="eastAsia" w:ascii="仿宋_GB2312" w:hAnsi="Times New Roman" w:eastAsia="仿宋_GB2312" w:cs="Times New Roman"/>
          <w:kern w:val="2"/>
          <w:sz w:val="32"/>
          <w:lang w:val="en-US" w:eastAsia="zh-CN" w:bidi="ar-SA"/>
        </w:rPr>
        <w:t>县防震减灾中心组织布设或恢复现场地震观测设施,实时跟踪地震序列活动,密切监视震情发展,对震区及全县震情形势进行研判。气象部门加强气象监测研判,密切关注灾区重大气象变化。自然资源、生态环境部门安排专业力量加强地质灾害、空气、水 源、土壤污染监测,预防、减轻或消除危害。</w:t>
      </w:r>
    </w:p>
    <w:p>
      <w:pPr>
        <w:widowControl w:val="0"/>
        <w:overflowPunct w:val="0"/>
        <w:autoSpaceDE w:val="0"/>
        <w:autoSpaceDN w:val="0"/>
        <w:adjustRightInd w:val="0"/>
        <w:snapToGrid w:val="0"/>
        <w:spacing w:line="560" w:lineRule="exact"/>
        <w:ind w:firstLine="642" w:firstLineChars="200"/>
        <w:jc w:val="both"/>
        <w:rPr>
          <w:rFonts w:hint="eastAsia" w:ascii="黑体" w:hAnsi="Times New Roman" w:eastAsia="黑体" w:cs="Times New Roman"/>
          <w:b/>
          <w:bCs/>
          <w:kern w:val="2"/>
          <w:sz w:val="32"/>
          <w:lang w:val="en-US" w:eastAsia="zh-CN" w:bidi="ar-SA"/>
        </w:rPr>
      </w:pPr>
      <w:r>
        <w:rPr>
          <w:rFonts w:hint="eastAsia" w:ascii="黑体" w:hAnsi="Times New Roman" w:eastAsia="黑体" w:cs="Times New Roman"/>
          <w:b/>
          <w:bCs/>
          <w:kern w:val="2"/>
          <w:sz w:val="32"/>
          <w:lang w:val="en-US" w:eastAsia="zh-CN" w:bidi="ar-SA"/>
        </w:rPr>
        <w:t>六、防御次生灾害</w:t>
      </w:r>
    </w:p>
    <w:p>
      <w:pPr>
        <w:widowControl w:val="0"/>
        <w:overflowPunct w:val="0"/>
        <w:autoSpaceDE w:val="0"/>
        <w:autoSpaceDN w:val="0"/>
        <w:adjustRightInd w:val="0"/>
        <w:snapToGrid w:val="0"/>
        <w:spacing w:line="560" w:lineRule="exact"/>
        <w:ind w:firstLine="638"/>
        <w:jc w:val="both"/>
        <w:rPr>
          <w:rFonts w:hint="eastAsia" w:ascii="仿宋_GB2312" w:hAnsi="Times New Roman" w:eastAsia="仿宋_GB2312" w:cs="Times New Roman"/>
          <w:kern w:val="2"/>
          <w:sz w:val="32"/>
          <w:lang w:val="en-US" w:eastAsia="zh-CN" w:bidi="ar-SA"/>
        </w:rPr>
      </w:pPr>
      <w:r>
        <w:rPr>
          <w:rFonts w:hint="eastAsia" w:ascii="仿宋_GB2312" w:hAnsi="Times New Roman" w:eastAsia="仿宋_GB2312" w:cs="Times New Roman"/>
          <w:kern w:val="2"/>
          <w:sz w:val="32"/>
          <w:lang w:val="en-US" w:eastAsia="zh-CN" w:bidi="ar-SA"/>
        </w:rPr>
        <w:t>加强次生灾害监测预警,防范因强余震和降雨形成的山体崩塌、滑坡、泥石流、地面塌陷、地裂缝、滚石等造成新的人员伤亡和交通堵塞;组织专家对汾河河道、水库、提水工程、堤坝等开展险情排查、评估和除险加固,必要时组织下游危险地区人员转移。</w:t>
      </w:r>
    </w:p>
    <w:p>
      <w:pPr>
        <w:widowControl w:val="0"/>
        <w:spacing w:line="560" w:lineRule="exact"/>
        <w:ind w:firstLine="638"/>
        <w:jc w:val="both"/>
        <w:rPr>
          <w:rFonts w:hint="eastAsia" w:ascii="仿宋_GB2312" w:hAnsi="Times New Roman" w:eastAsia="仿宋_GB2312" w:cs="Times New Roman"/>
          <w:kern w:val="2"/>
          <w:sz w:val="32"/>
          <w:lang w:val="en-US" w:eastAsia="zh-CN" w:bidi="ar-SA"/>
        </w:rPr>
      </w:pPr>
      <w:r>
        <w:rPr>
          <w:rFonts w:hint="eastAsia" w:ascii="仿宋_GB2312" w:hAnsi="Times New Roman" w:eastAsia="仿宋_GB2312" w:cs="Times New Roman"/>
          <w:kern w:val="2"/>
          <w:sz w:val="32"/>
          <w:lang w:val="en-US" w:eastAsia="zh-CN" w:bidi="ar-SA"/>
        </w:rPr>
        <w:t>加强危险化学品生产储存设备、天然煤气管道、输配电线路、非煤矿山、尾矿库等的受损情况排查,及时采取安全防范措施。</w:t>
      </w:r>
    </w:p>
    <w:p>
      <w:pPr>
        <w:widowControl w:val="0"/>
        <w:spacing w:line="560" w:lineRule="exact"/>
        <w:ind w:firstLine="642" w:firstLineChars="200"/>
        <w:jc w:val="both"/>
        <w:rPr>
          <w:rFonts w:hint="eastAsia" w:ascii="黑体" w:hAnsi="Times New Roman" w:eastAsia="黑体" w:cs="Times New Roman"/>
          <w:b/>
          <w:bCs/>
          <w:kern w:val="2"/>
          <w:sz w:val="32"/>
          <w:lang w:val="en-US" w:eastAsia="zh-CN" w:bidi="ar-SA"/>
        </w:rPr>
      </w:pPr>
      <w:r>
        <w:rPr>
          <w:rFonts w:hint="eastAsia" w:ascii="黑体" w:hAnsi="Times New Roman" w:eastAsia="黑体" w:cs="Times New Roman"/>
          <w:b/>
          <w:bCs/>
          <w:kern w:val="2"/>
          <w:sz w:val="32"/>
          <w:lang w:val="en-US" w:eastAsia="zh-CN" w:bidi="ar-SA"/>
        </w:rPr>
        <w:t>七、维护社会治安</w:t>
      </w:r>
    </w:p>
    <w:p>
      <w:pPr>
        <w:widowControl w:val="0"/>
        <w:spacing w:line="560" w:lineRule="exact"/>
        <w:ind w:firstLine="638"/>
        <w:jc w:val="both"/>
        <w:rPr>
          <w:rFonts w:hint="eastAsia" w:ascii="仿宋_GB2312" w:hAnsi="Times New Roman" w:eastAsia="仿宋_GB2312" w:cs="Times New Roman"/>
          <w:kern w:val="2"/>
          <w:sz w:val="32"/>
          <w:lang w:val="en-US" w:eastAsia="zh-CN" w:bidi="ar-SA"/>
        </w:rPr>
      </w:pPr>
      <w:r>
        <w:rPr>
          <w:rFonts w:hint="eastAsia" w:ascii="仿宋_GB2312" w:hAnsi="Times New Roman" w:eastAsia="仿宋_GB2312" w:cs="Times New Roman"/>
          <w:kern w:val="2"/>
          <w:sz w:val="32"/>
          <w:lang w:val="en-US" w:eastAsia="zh-CN" w:bidi="ar-SA"/>
        </w:rPr>
        <w:t>加强灾区治安、道路交通管理,加强重点单位、重点部位治安防范工作,依法查处和打击盗窃、抢劫、聚众哄抢、诈骗、造谣传谣等违法犯罪活动,做好涉灾涉稳风险监测、矛盾纠纷排查化解和法律服务工作,严密防范、妥善处置群体性事件,维护灾区政治安全和社会稳定。</w:t>
      </w:r>
    </w:p>
    <w:p>
      <w:pPr>
        <w:widowControl w:val="0"/>
        <w:spacing w:line="560" w:lineRule="exact"/>
        <w:ind w:firstLine="642" w:firstLineChars="200"/>
        <w:jc w:val="both"/>
        <w:rPr>
          <w:rFonts w:hint="eastAsia" w:ascii="黑体" w:hAnsi="Times New Roman" w:eastAsia="黑体" w:cs="Times New Roman"/>
          <w:b/>
          <w:bCs/>
          <w:kern w:val="2"/>
          <w:sz w:val="32"/>
          <w:lang w:val="en-US" w:eastAsia="zh-CN" w:bidi="ar-SA"/>
        </w:rPr>
      </w:pPr>
      <w:r>
        <w:rPr>
          <w:rFonts w:hint="eastAsia" w:ascii="黑体" w:hAnsi="Times New Roman" w:eastAsia="黑体" w:cs="Times New Roman"/>
          <w:b/>
          <w:bCs/>
          <w:kern w:val="2"/>
          <w:sz w:val="32"/>
          <w:lang w:val="en-US" w:eastAsia="zh-CN" w:bidi="ar-SA"/>
        </w:rPr>
        <w:t>八、开展社会动员</w:t>
      </w:r>
    </w:p>
    <w:p>
      <w:pPr>
        <w:widowControl w:val="0"/>
        <w:spacing w:line="560" w:lineRule="exact"/>
        <w:ind w:firstLine="638"/>
        <w:jc w:val="both"/>
        <w:rPr>
          <w:rFonts w:hint="eastAsia" w:ascii="仿宋_GB2312" w:hAnsi="Times New Roman" w:eastAsia="仿宋_GB2312" w:cs="Times New Roman"/>
          <w:kern w:val="2"/>
          <w:sz w:val="32"/>
          <w:lang w:val="en-US" w:eastAsia="zh-CN" w:bidi="ar-SA"/>
        </w:rPr>
      </w:pPr>
      <w:r>
        <w:rPr>
          <w:rFonts w:hint="eastAsia" w:ascii="仿宋_GB2312" w:hAnsi="Times New Roman" w:eastAsia="仿宋_GB2312" w:cs="Times New Roman"/>
          <w:kern w:val="2"/>
          <w:sz w:val="32"/>
          <w:lang w:val="en-US" w:eastAsia="zh-CN" w:bidi="ar-SA"/>
        </w:rPr>
        <w:t>根据灾区需求、交通运输等情况,向社会公布志愿服务需求指南,及时开通志愿服务联系电话等平台,通过社会应急力量管理系统,统一接收志愿者组织报名,做好志愿者派遣和相关管理服务工作,引导志愿者安全有序参与。</w:t>
      </w:r>
    </w:p>
    <w:p>
      <w:pPr>
        <w:widowControl w:val="0"/>
        <w:spacing w:line="560" w:lineRule="exact"/>
        <w:ind w:firstLine="638"/>
        <w:jc w:val="both"/>
        <w:rPr>
          <w:rFonts w:hint="eastAsia" w:ascii="仿宋_GB2312" w:hAnsi="Times New Roman" w:eastAsia="仿宋_GB2312" w:cs="Times New Roman"/>
          <w:kern w:val="2"/>
          <w:sz w:val="32"/>
          <w:lang w:val="en-US" w:eastAsia="zh-CN" w:bidi="ar-SA"/>
        </w:rPr>
      </w:pPr>
      <w:r>
        <w:rPr>
          <w:rFonts w:hint="eastAsia" w:ascii="仿宋_GB2312" w:hAnsi="Times New Roman" w:eastAsia="仿宋_GB2312" w:cs="Times New Roman"/>
          <w:kern w:val="2"/>
          <w:sz w:val="32"/>
          <w:lang w:val="en-US" w:eastAsia="zh-CN" w:bidi="ar-SA"/>
        </w:rPr>
        <w:t>视情况开展为灾区人民捐款捐物活动,加强救灾捐赠的组织发 动和款物接收、统计、分配、使用、公示反馈等各个环节工作。</w:t>
      </w:r>
    </w:p>
    <w:p>
      <w:pPr>
        <w:widowControl w:val="0"/>
        <w:spacing w:line="560" w:lineRule="exact"/>
        <w:jc w:val="left"/>
        <w:rPr>
          <w:rFonts w:hint="eastAsia" w:ascii="仿宋_GB2312" w:hAnsi="Times New Roman" w:eastAsia="仿宋_GB2312" w:cs="Times New Roman"/>
          <w:kern w:val="2"/>
          <w:sz w:val="32"/>
          <w:lang w:val="en-US" w:eastAsia="zh-CN" w:bidi="ar-SA"/>
        </w:rPr>
      </w:pPr>
      <w:r>
        <w:rPr>
          <w:rFonts w:hint="eastAsia" w:ascii="仿宋_GB2312" w:hAnsi="Times New Roman" w:eastAsia="仿宋_GB2312" w:cs="Times New Roman"/>
          <w:kern w:val="2"/>
          <w:sz w:val="32"/>
          <w:lang w:val="en-US" w:eastAsia="zh-CN" w:bidi="ar-SA"/>
        </w:rPr>
        <w:t xml:space="preserve">     必要时,组织非灾区政府通过提供人力、物力、财力、智力等形式,对灾区群众生活安置、伤员救治、卫生防疫、基础设施抢修和生产恢复等开展对口支援。</w:t>
      </w:r>
    </w:p>
    <w:p>
      <w:pPr>
        <w:widowControl w:val="0"/>
        <w:spacing w:line="560" w:lineRule="exact"/>
        <w:ind w:firstLine="642" w:firstLineChars="200"/>
        <w:jc w:val="both"/>
        <w:rPr>
          <w:rFonts w:hint="eastAsia" w:ascii="黑体" w:hAnsi="Times New Roman" w:eastAsia="黑体" w:cs="Times New Roman"/>
          <w:b/>
          <w:bCs/>
          <w:kern w:val="2"/>
          <w:sz w:val="32"/>
          <w:lang w:val="en-US" w:eastAsia="zh-CN" w:bidi="ar-SA"/>
        </w:rPr>
      </w:pPr>
      <w:r>
        <w:rPr>
          <w:rFonts w:hint="eastAsia" w:ascii="黑体" w:hAnsi="Times New Roman" w:eastAsia="黑体" w:cs="Times New Roman"/>
          <w:b/>
          <w:bCs/>
          <w:kern w:val="2"/>
          <w:sz w:val="32"/>
          <w:lang w:val="en-US" w:eastAsia="zh-CN" w:bidi="ar-SA"/>
        </w:rPr>
        <w:t>九、发布信息</w:t>
      </w:r>
    </w:p>
    <w:p>
      <w:pPr>
        <w:widowControl w:val="0"/>
        <w:spacing w:line="560" w:lineRule="exact"/>
        <w:ind w:firstLine="638"/>
        <w:jc w:val="both"/>
        <w:rPr>
          <w:rFonts w:hint="eastAsia" w:ascii="仿宋_GB2312" w:hAnsi="Times New Roman" w:eastAsia="仿宋_GB2312" w:cs="Times New Roman"/>
          <w:kern w:val="2"/>
          <w:sz w:val="32"/>
          <w:lang w:val="en-US" w:eastAsia="zh-CN" w:bidi="ar-SA"/>
        </w:rPr>
      </w:pPr>
      <w:r>
        <w:rPr>
          <w:rFonts w:hint="eastAsia" w:ascii="仿宋_GB2312" w:hAnsi="Times New Roman" w:eastAsia="仿宋_GB2312" w:cs="Times New Roman"/>
          <w:kern w:val="2"/>
          <w:sz w:val="32"/>
          <w:lang w:val="en-US" w:eastAsia="zh-CN" w:bidi="ar-SA"/>
        </w:rPr>
        <w:t>各级抗震救灾指挥部按照分级响应原则,分别负责相应级别地震灾害信息发布工作,回应社会关切。信息发布要做到统一、及时、准确、客观。</w:t>
      </w:r>
    </w:p>
    <w:p>
      <w:pPr>
        <w:widowControl w:val="0"/>
        <w:spacing w:line="560" w:lineRule="exact"/>
        <w:ind w:firstLine="642" w:firstLineChars="200"/>
        <w:jc w:val="both"/>
        <w:rPr>
          <w:rFonts w:hint="eastAsia" w:ascii="黑体" w:hAnsi="Times New Roman" w:eastAsia="黑体" w:cs="Times New Roman"/>
          <w:b/>
          <w:bCs/>
          <w:kern w:val="2"/>
          <w:sz w:val="32"/>
          <w:lang w:val="en-US" w:eastAsia="zh-CN" w:bidi="ar-SA"/>
        </w:rPr>
      </w:pPr>
      <w:r>
        <w:rPr>
          <w:rFonts w:hint="eastAsia" w:ascii="黑体" w:hAnsi="Times New Roman" w:eastAsia="黑体" w:cs="Times New Roman"/>
          <w:b/>
          <w:bCs/>
          <w:kern w:val="2"/>
          <w:sz w:val="32"/>
          <w:lang w:val="en-US" w:eastAsia="zh-CN" w:bidi="ar-SA"/>
        </w:rPr>
        <w:t>十、新闻宣传与舆情应对</w:t>
      </w:r>
    </w:p>
    <w:p>
      <w:pPr>
        <w:widowControl w:val="0"/>
        <w:spacing w:line="560" w:lineRule="exact"/>
        <w:ind w:firstLine="638"/>
        <w:jc w:val="both"/>
        <w:rPr>
          <w:rFonts w:hint="eastAsia" w:ascii="仿宋_GB2312" w:hAnsi="Times New Roman" w:eastAsia="仿宋_GB2312" w:cs="Times New Roman"/>
          <w:kern w:val="2"/>
          <w:sz w:val="32"/>
          <w:lang w:val="en-US" w:eastAsia="zh-CN" w:bidi="ar-SA"/>
        </w:rPr>
      </w:pPr>
      <w:r>
        <w:rPr>
          <w:rFonts w:hint="eastAsia" w:ascii="仿宋_GB2312" w:hAnsi="Times New Roman" w:eastAsia="仿宋_GB2312" w:cs="Times New Roman"/>
          <w:kern w:val="2"/>
          <w:sz w:val="32"/>
          <w:lang w:val="en-US" w:eastAsia="zh-CN" w:bidi="ar-SA"/>
        </w:rPr>
        <w:t>统筹做好地震灾害应急处置新闻报道工作。加强舆情应对和引导,依法打击编造、传播地震谣言等虚假信息的行为。</w:t>
      </w:r>
    </w:p>
    <w:p>
      <w:pPr>
        <w:widowControl w:val="0"/>
        <w:spacing w:line="560" w:lineRule="exact"/>
        <w:ind w:firstLine="642" w:firstLineChars="200"/>
        <w:jc w:val="both"/>
        <w:rPr>
          <w:rFonts w:hint="eastAsia" w:ascii="黑体" w:hAnsi="Times New Roman" w:eastAsia="黑体" w:cs="Times New Roman"/>
          <w:b/>
          <w:bCs/>
          <w:kern w:val="2"/>
          <w:sz w:val="32"/>
          <w:lang w:val="en-US" w:eastAsia="zh-CN" w:bidi="ar-SA"/>
        </w:rPr>
      </w:pPr>
      <w:r>
        <w:rPr>
          <w:rFonts w:hint="eastAsia" w:ascii="黑体" w:hAnsi="Times New Roman" w:eastAsia="黑体" w:cs="Times New Roman"/>
          <w:b/>
          <w:bCs/>
          <w:kern w:val="2"/>
          <w:sz w:val="32"/>
          <w:lang w:val="en-US" w:eastAsia="zh-CN" w:bidi="ar-SA"/>
        </w:rPr>
        <w:t>十一、开展灾害调查与评估</w:t>
      </w:r>
    </w:p>
    <w:p>
      <w:pPr>
        <w:widowControl w:val="0"/>
        <w:spacing w:line="560" w:lineRule="exact"/>
        <w:ind w:firstLine="638"/>
        <w:jc w:val="left"/>
        <w:rPr>
          <w:rFonts w:ascii="方正小标宋简体" w:hAnsi="Times New Roman" w:eastAsia="方正小标宋简体" w:cs="Times New Roman"/>
          <w:kern w:val="2"/>
          <w:sz w:val="44"/>
          <w:lang w:val="en-US" w:eastAsia="zh-CN" w:bidi="ar-SA"/>
        </w:rPr>
      </w:pPr>
      <w:r>
        <w:rPr>
          <w:rFonts w:hint="eastAsia" w:ascii="仿宋_GB2312" w:hAnsi="Times New Roman" w:eastAsia="仿宋_GB2312" w:cs="Times New Roman"/>
          <w:kern w:val="2"/>
          <w:sz w:val="32"/>
          <w:lang w:val="en-US" w:eastAsia="zh-CN" w:bidi="ar-SA"/>
        </w:rPr>
        <w:t>县防震减灾中心开展地震烈度、发震构造、地震宏观异常现 象、工程结构震害特征、地震社会影响和各种地震灾害调查等。应急、工科、农业农村、自然资源、住建、水利、交通运输、生态环境等有关部门深入调查灾区范围、受灾人口、人员伤亡数量、建构筑物和基础设施破坏程度、环境影响程度以及监测预警、应急处置与救援、灾害防治能力情况等,组织开展灾害调查评估。</w:t>
      </w:r>
    </w:p>
    <w:p>
      <w:pPr>
        <w:widowControl w:val="0"/>
        <w:spacing w:line="560" w:lineRule="exact"/>
        <w:ind w:firstLine="642" w:firstLineChars="200"/>
        <w:jc w:val="both"/>
        <w:rPr>
          <w:rFonts w:hint="eastAsia" w:ascii="黑体" w:hAnsi="Times New Roman" w:eastAsia="黑体" w:cs="Times New Roman"/>
          <w:b/>
          <w:bCs/>
          <w:kern w:val="2"/>
          <w:sz w:val="32"/>
          <w:lang w:val="en-US" w:eastAsia="zh-CN" w:bidi="ar-SA"/>
        </w:rPr>
      </w:pPr>
      <w:r>
        <w:rPr>
          <w:rFonts w:hint="eastAsia" w:ascii="黑体" w:hAnsi="Times New Roman" w:eastAsia="黑体" w:cs="Times New Roman"/>
          <w:b/>
          <w:bCs/>
          <w:kern w:val="2"/>
          <w:sz w:val="32"/>
          <w:lang w:val="en-US" w:eastAsia="zh-CN" w:bidi="ar-SA"/>
        </w:rPr>
        <w:t>十二、终止应急响应</w:t>
      </w:r>
    </w:p>
    <w:p>
      <w:pPr>
        <w:widowControl w:val="0"/>
        <w:spacing w:line="560" w:lineRule="exact"/>
        <w:ind w:firstLine="638"/>
        <w:jc w:val="left"/>
        <w:rPr>
          <w:rFonts w:hint="eastAsia" w:ascii="仿宋_GB2312" w:hAnsi="Times New Roman" w:eastAsia="仿宋_GB2312" w:cs="Times New Roman"/>
          <w:kern w:val="2"/>
          <w:sz w:val="32"/>
          <w:lang w:val="en-US" w:eastAsia="zh-CN" w:bidi="ar-SA"/>
        </w:rPr>
      </w:pPr>
      <w:r>
        <w:rPr>
          <w:rFonts w:hint="eastAsia" w:ascii="仿宋_GB2312" w:hAnsi="Times New Roman" w:eastAsia="仿宋_GB2312" w:cs="Times New Roman"/>
          <w:kern w:val="2"/>
          <w:sz w:val="32"/>
          <w:lang w:val="en-US" w:eastAsia="zh-CN" w:bidi="ar-SA"/>
        </w:rPr>
        <w:t>在抢险救灾工作基本结束、紧急转移和安置人员工作基本完成、地震次生灾害的后果基本消除,以及交通运输、电力、通信、 广播电视和供水等基本抢修抢通,灾区生活秩序基本恢复后,由启动应急响应的原机构决定终止应急响应。</w:t>
      </w:r>
    </w:p>
    <w:p>
      <w:pPr>
        <w:spacing w:before="170" w:line="338" w:lineRule="auto"/>
        <w:ind w:firstLine="638"/>
        <w:rPr>
          <w:rFonts w:hint="eastAsia" w:ascii="仿宋_GB2312" w:eastAsia="仿宋_GB2312"/>
          <w:sz w:val="32"/>
        </w:rPr>
        <w:sectPr>
          <w:pgSz w:w="11910" w:h="16840"/>
          <w:pgMar w:top="1588" w:right="1701" w:bottom="1588" w:left="1701" w:header="0" w:footer="1593" w:gutter="0"/>
          <w:cols w:space="720" w:num="1"/>
        </w:sectPr>
      </w:pPr>
    </w:p>
    <w:bookmarkEnd w:id="9"/>
    <w:p>
      <w:pPr>
        <w:widowControl/>
        <w:spacing w:line="600" w:lineRule="exact"/>
        <w:outlineLvl w:val="0"/>
        <w:rPr>
          <w:rFonts w:hint="eastAsia" w:ascii="黑体" w:hAnsi="黑体" w:eastAsia="黑体" w:cs="黑体"/>
          <w:kern w:val="0"/>
          <w:sz w:val="32"/>
          <w:szCs w:val="32"/>
        </w:rPr>
      </w:pPr>
      <w:r>
        <w:rPr>
          <w:rFonts w:hint="eastAsia" w:ascii="黑体" w:hAnsi="黑体" w:eastAsia="黑体" w:cs="黑体"/>
          <w:kern w:val="0"/>
          <w:sz w:val="32"/>
          <w:szCs w:val="32"/>
        </w:rPr>
        <w:t>附件6</w:t>
      </w:r>
    </w:p>
    <w:p>
      <w:pPr>
        <w:widowControl/>
        <w:spacing w:line="600" w:lineRule="exact"/>
        <w:outlineLvl w:val="0"/>
        <w:rPr>
          <w:rFonts w:hint="eastAsia" w:ascii="Times New Roman" w:hAnsi="Times New Roman" w:eastAsia="黑体" w:cs="Times New Roman"/>
          <w:sz w:val="32"/>
          <w:szCs w:val="20"/>
        </w:rPr>
      </w:pPr>
    </w:p>
    <w:p>
      <w:pPr>
        <w:spacing w:after="120" w:afterLines="50" w:line="600" w:lineRule="exact"/>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地震灾害事件分级与事权划分</w:t>
      </w:r>
    </w:p>
    <w:p>
      <w:pPr>
        <w:spacing w:line="580" w:lineRule="exact"/>
        <w:ind w:firstLine="640" w:firstLineChars="200"/>
        <w:rPr>
          <w:rFonts w:hint="eastAsia" w:ascii="黑体" w:hAnsi="Times New Roman" w:eastAsia="黑体" w:cs="Times New Roman"/>
          <w:sz w:val="32"/>
          <w:szCs w:val="20"/>
        </w:rPr>
      </w:pPr>
    </w:p>
    <w:p>
      <w:pPr>
        <w:spacing w:line="580" w:lineRule="exact"/>
        <w:ind w:firstLine="642" w:firstLineChars="200"/>
        <w:rPr>
          <w:rFonts w:hint="eastAsia" w:ascii="黑体" w:hAnsi="Times New Roman" w:eastAsia="黑体" w:cs="Times New Roman"/>
          <w:b/>
          <w:bCs/>
          <w:sz w:val="32"/>
          <w:szCs w:val="20"/>
        </w:rPr>
      </w:pPr>
      <w:r>
        <w:rPr>
          <w:rFonts w:hint="eastAsia" w:ascii="黑体" w:hAnsi="Times New Roman" w:eastAsia="黑体" w:cs="Times New Roman"/>
          <w:b/>
          <w:bCs/>
          <w:sz w:val="32"/>
          <w:szCs w:val="20"/>
        </w:rPr>
        <w:t>（一）地震灾害事件分级</w:t>
      </w:r>
    </w:p>
    <w:p>
      <w:pPr>
        <w:spacing w:line="58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根据地震强度、灾害损失程度、影响范围等因素，地震灾害事件一般分为四级，作为地震应急分级负责和事权划分的依据：</w:t>
      </w:r>
    </w:p>
    <w:p>
      <w:pPr>
        <w:spacing w:line="58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特别重大地震灾害：是指发生7级以上地震，或造成300人以上死亡，产生特别重大社会影响的地震。</w:t>
      </w:r>
    </w:p>
    <w:p>
      <w:pPr>
        <w:spacing w:line="58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重大地震灾害：是指发生6.5-6.9级地震，或造成50人以上、300人以下死亡，产生重大社会影响的地震。</w:t>
      </w:r>
    </w:p>
    <w:p>
      <w:pPr>
        <w:spacing w:line="58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较大地震灾害：是指发生6-6.4级地震，或造成20人以上、50人以下死亡，产生较大社会影响的地震。</w:t>
      </w:r>
    </w:p>
    <w:p>
      <w:pPr>
        <w:spacing w:line="58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一般地震灾害：是指发生5-5.9级地震，或造成20人以下死亡，产生一定社会影响的地震。</w:t>
      </w:r>
    </w:p>
    <w:p>
      <w:pPr>
        <w:spacing w:line="580" w:lineRule="exact"/>
        <w:ind w:firstLine="642" w:firstLineChars="200"/>
        <w:rPr>
          <w:rFonts w:hint="eastAsia" w:ascii="黑体" w:hAnsi="Times New Roman" w:eastAsia="黑体" w:cs="Times New Roman"/>
          <w:b/>
          <w:bCs/>
          <w:sz w:val="32"/>
          <w:szCs w:val="20"/>
        </w:rPr>
      </w:pPr>
      <w:r>
        <w:rPr>
          <w:rFonts w:hint="eastAsia" w:ascii="黑体" w:hAnsi="Times New Roman" w:eastAsia="黑体" w:cs="Times New Roman"/>
          <w:b/>
          <w:bCs/>
          <w:sz w:val="32"/>
          <w:szCs w:val="20"/>
        </w:rPr>
        <w:t>（二）地震灾害事件事权划分</w:t>
      </w:r>
    </w:p>
    <w:p>
      <w:pPr>
        <w:spacing w:line="58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特别重大地震灾害由国务院抗震救灾指挥部领导灾区的地震应急工作，灾区各级人民政府分别启动地震应急预案，做出应急响应。</w:t>
      </w:r>
    </w:p>
    <w:p>
      <w:pPr>
        <w:spacing w:line="58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重大地震灾害由省人民政府抗震救灾指挥部领导灾区的地震应急工作，灾区各级人民政府应分别启动地震应急预案，做出应急响应。</w:t>
      </w:r>
    </w:p>
    <w:p>
      <w:pPr>
        <w:spacing w:line="58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较大地震灾害由市人民政府抗震救灾指挥部领导灾区的地震应急工作，灾区县级人民政府启动地震应急预案，做出应急响应。</w:t>
      </w:r>
    </w:p>
    <w:p>
      <w:pPr>
        <w:spacing w:line="58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一般地震灾害由县人民政府抗震救灾指挥部领导灾区的地震应急工作；市抗震救灾指挥部指导灾区县级政府做好应急工作，并视情召开会议，通报震情、灾情，部署对口应急救援事项。</w:t>
      </w:r>
    </w:p>
    <w:p>
      <w:pPr>
        <w:spacing w:line="58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5级以下的强有感地震事件或地震谣传，由县人民政府依据影响程度负责有关应急事宜；上级人民政府和地震等有关部门，视情给予必要的应急支持。</w:t>
      </w:r>
    </w:p>
    <w:p>
      <w:pPr>
        <w:spacing w:line="58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毗邻地区发生地震，原则上按照本《预案》规定的事权划分执行，并将有关情况及时上报。</w:t>
      </w:r>
    </w:p>
    <w:p>
      <w:pPr>
        <w:spacing w:line="58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各级人民政府地震应急预案的启动原则应当按照《预案》规定的事权划分，在上级人民政府启动地震应急预案时，震区下级人民政府地震应急预案随之启动。若本级人民政府抗震救灾指挥部按照地震灾害事件事权划分承担应急处置有困难的，在做好地震应急前期处置的同时，可报请上级人民政府抗震救灾指挥部实施应急指挥。</w:t>
      </w:r>
    </w:p>
    <w:p>
      <w:pPr>
        <w:spacing w:line="58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各类地震灾害事件的现场应急工作一般采取属地为主并接受上级抗震救灾指挥部领导的原则，现场指挥部总指挥由当地人民政府领导担任，上级抗震救灾指挥部派员协助当地抗震救灾指挥部工作。各类救援队伍要服从现场指挥部的指挥和协调。</w:t>
      </w:r>
    </w:p>
    <w:p>
      <w:pPr>
        <w:spacing w:line="58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地震灾害事件的应急经费保障由相应事权级别的政府财政负责。</w:t>
      </w:r>
    </w:p>
    <w:p>
      <w:pPr>
        <w:spacing w:line="58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县级以上人民政府抗震救灾指挥部领导的地震应急，需军队参加的，可通过当地同级军事机关提出，当地军事机关</w:t>
      </w:r>
    </w:p>
    <w:p>
      <w:pPr>
        <w:spacing w:line="58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按程序办理。遇有紧急灾情、险情，县级以上人民政府抗震救灾指挥部可直接向当地驻军部队提出救助请求，驻军部队应按规定立即实行救助，并向上级报告。</w:t>
      </w:r>
    </w:p>
    <w:p>
      <w:pPr>
        <w:spacing w:line="600" w:lineRule="exact"/>
        <w:ind w:firstLine="640" w:firstLineChars="200"/>
        <w:rPr>
          <w:rFonts w:hint="eastAsia" w:ascii="仿宋_GB2312" w:hAnsi="Times New Roman" w:eastAsia="仿宋_GB2312" w:cs="Times New Roman"/>
          <w:sz w:val="32"/>
          <w:szCs w:val="20"/>
        </w:rPr>
      </w:pPr>
    </w:p>
    <w:p>
      <w:pPr>
        <w:spacing w:after="120" w:afterLines="50"/>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地震灾害事件分级及事权划分表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36"/>
        <w:gridCol w:w="1607"/>
        <w:gridCol w:w="1620"/>
        <w:gridCol w:w="1260"/>
        <w:gridCol w:w="20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0" w:hRule="atLeast"/>
          <w:jc w:val="center"/>
        </w:trPr>
        <w:tc>
          <w:tcPr>
            <w:tcW w:w="1936" w:type="dxa"/>
            <w:vMerge w:val="restart"/>
            <w:tcBorders>
              <w:top w:val="single" w:color="auto" w:sz="18" w:space="0"/>
              <w:left w:val="single" w:color="auto" w:sz="18" w:space="0"/>
              <w:bottom w:val="single" w:color="auto" w:sz="6" w:space="0"/>
              <w:right w:val="single" w:color="auto" w:sz="6" w:space="0"/>
            </w:tcBorders>
            <w:noWrap w:val="0"/>
            <w:vAlign w:val="center"/>
          </w:tcPr>
          <w:p>
            <w:pPr>
              <w:spacing w:line="540" w:lineRule="exact"/>
              <w:jc w:val="center"/>
              <w:rPr>
                <w:rFonts w:hint="eastAsia" w:ascii="仿宋_GB2312" w:hAnsi="宋体" w:eastAsia="仿宋_GB2312" w:cs="Times New Roman"/>
                <w:sz w:val="24"/>
                <w:szCs w:val="20"/>
              </w:rPr>
            </w:pPr>
            <w:r>
              <w:rPr>
                <w:rFonts w:hint="eastAsia" w:ascii="仿宋_GB2312" w:hAnsi="宋体" w:eastAsia="仿宋_GB2312" w:cs="Times New Roman"/>
                <w:sz w:val="24"/>
                <w:szCs w:val="20"/>
              </w:rPr>
              <w:t>地震灾害</w:t>
            </w:r>
          </w:p>
          <w:p>
            <w:pPr>
              <w:spacing w:line="540" w:lineRule="exact"/>
              <w:jc w:val="center"/>
              <w:rPr>
                <w:rFonts w:hint="eastAsia" w:ascii="仿宋_GB2312" w:hAnsi="宋体" w:eastAsia="仿宋_GB2312" w:cs="Times New Roman"/>
                <w:sz w:val="24"/>
                <w:szCs w:val="20"/>
              </w:rPr>
            </w:pPr>
            <w:r>
              <w:rPr>
                <w:rFonts w:hint="eastAsia" w:ascii="仿宋_GB2312" w:hAnsi="宋体" w:eastAsia="仿宋_GB2312" w:cs="Times New Roman"/>
                <w:sz w:val="24"/>
                <w:szCs w:val="20"/>
              </w:rPr>
              <w:t>事件等级</w:t>
            </w:r>
          </w:p>
        </w:tc>
        <w:tc>
          <w:tcPr>
            <w:tcW w:w="4487" w:type="dxa"/>
            <w:gridSpan w:val="3"/>
            <w:tcBorders>
              <w:top w:val="single" w:color="auto" w:sz="18" w:space="0"/>
              <w:left w:val="single" w:color="auto" w:sz="6" w:space="0"/>
              <w:bottom w:val="single" w:color="auto" w:sz="6" w:space="0"/>
              <w:right w:val="single" w:color="auto" w:sz="4" w:space="0"/>
            </w:tcBorders>
            <w:noWrap w:val="0"/>
            <w:vAlign w:val="center"/>
          </w:tcPr>
          <w:p>
            <w:pPr>
              <w:spacing w:line="540" w:lineRule="exact"/>
              <w:jc w:val="center"/>
              <w:rPr>
                <w:rFonts w:hint="eastAsia" w:ascii="仿宋_GB2312" w:hAnsi="宋体" w:eastAsia="仿宋_GB2312" w:cs="Times New Roman"/>
                <w:sz w:val="24"/>
                <w:szCs w:val="20"/>
              </w:rPr>
            </w:pPr>
            <w:r>
              <w:rPr>
                <w:rFonts w:hint="eastAsia" w:ascii="仿宋_GB2312" w:hAnsi="宋体" w:eastAsia="仿宋_GB2312" w:cs="Times New Roman"/>
                <w:sz w:val="24"/>
                <w:szCs w:val="20"/>
              </w:rPr>
              <w:t>分级标准</w:t>
            </w:r>
          </w:p>
        </w:tc>
        <w:tc>
          <w:tcPr>
            <w:tcW w:w="2081" w:type="dxa"/>
            <w:vMerge w:val="restart"/>
            <w:tcBorders>
              <w:top w:val="single" w:color="auto" w:sz="18" w:space="0"/>
              <w:left w:val="single" w:color="auto" w:sz="4" w:space="0"/>
              <w:bottom w:val="single" w:color="auto" w:sz="6" w:space="0"/>
              <w:right w:val="single" w:color="auto" w:sz="18" w:space="0"/>
            </w:tcBorders>
            <w:noWrap w:val="0"/>
            <w:vAlign w:val="center"/>
          </w:tcPr>
          <w:p>
            <w:pPr>
              <w:spacing w:line="540" w:lineRule="exact"/>
              <w:jc w:val="center"/>
              <w:rPr>
                <w:rFonts w:hint="eastAsia" w:ascii="仿宋_GB2312" w:hAnsi="宋体" w:eastAsia="仿宋_GB2312" w:cs="Times New Roman"/>
                <w:sz w:val="24"/>
                <w:szCs w:val="20"/>
              </w:rPr>
            </w:pPr>
            <w:r>
              <w:rPr>
                <w:rFonts w:hint="eastAsia" w:ascii="仿宋_GB2312" w:hAnsi="宋体" w:eastAsia="仿宋_GB2312" w:cs="Times New Roman"/>
                <w:sz w:val="24"/>
                <w:szCs w:val="20"/>
              </w:rPr>
              <w:t>事权划分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1936" w:type="dxa"/>
            <w:vMerge w:val="continue"/>
            <w:tcBorders>
              <w:top w:val="single" w:color="auto" w:sz="18" w:space="0"/>
              <w:left w:val="single" w:color="auto" w:sz="18" w:space="0"/>
              <w:bottom w:val="single" w:color="auto" w:sz="6" w:space="0"/>
              <w:right w:val="single" w:color="auto" w:sz="6" w:space="0"/>
            </w:tcBorders>
            <w:noWrap w:val="0"/>
            <w:vAlign w:val="center"/>
          </w:tcPr>
          <w:p>
            <w:pPr>
              <w:widowControl/>
              <w:spacing w:line="540" w:lineRule="exact"/>
              <w:jc w:val="left"/>
              <w:rPr>
                <w:rFonts w:hint="eastAsia" w:ascii="仿宋_GB2312" w:hAnsi="宋体" w:eastAsia="仿宋_GB2312" w:cs="Times New Roman"/>
                <w:sz w:val="24"/>
                <w:szCs w:val="20"/>
              </w:rPr>
            </w:pPr>
          </w:p>
        </w:tc>
        <w:tc>
          <w:tcPr>
            <w:tcW w:w="1607" w:type="dxa"/>
            <w:tcBorders>
              <w:top w:val="single" w:color="auto" w:sz="6" w:space="0"/>
              <w:left w:val="single" w:color="auto" w:sz="6" w:space="0"/>
              <w:bottom w:val="single" w:color="auto" w:sz="6" w:space="0"/>
              <w:right w:val="single" w:color="auto" w:sz="6" w:space="0"/>
            </w:tcBorders>
            <w:noWrap w:val="0"/>
            <w:vAlign w:val="center"/>
          </w:tcPr>
          <w:p>
            <w:pPr>
              <w:spacing w:line="540" w:lineRule="exact"/>
              <w:ind w:firstLine="240" w:firstLineChars="100"/>
              <w:rPr>
                <w:rFonts w:hint="eastAsia" w:ascii="仿宋_GB2312" w:hAnsi="宋体" w:eastAsia="仿宋_GB2312" w:cs="Times New Roman"/>
                <w:sz w:val="24"/>
                <w:szCs w:val="20"/>
              </w:rPr>
            </w:pPr>
            <w:r>
              <w:rPr>
                <w:rFonts w:hint="eastAsia" w:ascii="仿宋_GB2312" w:hAnsi="宋体" w:eastAsia="仿宋_GB2312" w:cs="Times New Roman"/>
                <w:sz w:val="24"/>
                <w:szCs w:val="20"/>
              </w:rPr>
              <w:t>震　级</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540" w:lineRule="exact"/>
              <w:jc w:val="center"/>
              <w:rPr>
                <w:rFonts w:hint="eastAsia" w:ascii="仿宋_GB2312" w:hAnsi="宋体" w:eastAsia="仿宋_GB2312" w:cs="Times New Roman"/>
                <w:sz w:val="24"/>
                <w:szCs w:val="20"/>
              </w:rPr>
            </w:pPr>
            <w:r>
              <w:rPr>
                <w:rFonts w:hint="eastAsia" w:ascii="仿宋_GB2312" w:hAnsi="宋体" w:eastAsia="仿宋_GB2312" w:cs="Times New Roman"/>
                <w:sz w:val="24"/>
                <w:szCs w:val="20"/>
              </w:rPr>
              <w:t>人员死亡</w:t>
            </w:r>
          </w:p>
        </w:tc>
        <w:tc>
          <w:tcPr>
            <w:tcW w:w="1260" w:type="dxa"/>
            <w:tcBorders>
              <w:top w:val="single" w:color="auto" w:sz="6" w:space="0"/>
              <w:left w:val="single" w:color="auto" w:sz="6" w:space="0"/>
              <w:bottom w:val="single" w:color="auto" w:sz="6" w:space="0"/>
              <w:right w:val="single" w:color="auto" w:sz="4" w:space="0"/>
            </w:tcBorders>
            <w:noWrap w:val="0"/>
            <w:vAlign w:val="center"/>
          </w:tcPr>
          <w:p>
            <w:pPr>
              <w:spacing w:line="540" w:lineRule="exact"/>
              <w:jc w:val="center"/>
              <w:rPr>
                <w:rFonts w:hint="eastAsia" w:ascii="仿宋_GB2312" w:hAnsi="宋体" w:eastAsia="仿宋_GB2312" w:cs="Times New Roman"/>
                <w:sz w:val="24"/>
                <w:szCs w:val="20"/>
              </w:rPr>
            </w:pPr>
            <w:r>
              <w:rPr>
                <w:rFonts w:hint="eastAsia" w:ascii="仿宋_GB2312" w:hAnsi="宋体" w:eastAsia="仿宋_GB2312" w:cs="Times New Roman"/>
                <w:sz w:val="24"/>
                <w:szCs w:val="20"/>
              </w:rPr>
              <w:t>社会影响</w:t>
            </w:r>
          </w:p>
        </w:tc>
        <w:tc>
          <w:tcPr>
            <w:tcW w:w="2081" w:type="dxa"/>
            <w:vMerge w:val="continue"/>
            <w:tcBorders>
              <w:top w:val="single" w:color="auto" w:sz="18" w:space="0"/>
              <w:left w:val="single" w:color="auto" w:sz="4" w:space="0"/>
              <w:bottom w:val="single" w:color="auto" w:sz="6" w:space="0"/>
              <w:right w:val="single" w:color="auto" w:sz="18" w:space="0"/>
            </w:tcBorders>
            <w:noWrap w:val="0"/>
            <w:vAlign w:val="center"/>
          </w:tcPr>
          <w:p>
            <w:pPr>
              <w:widowControl/>
              <w:spacing w:line="540" w:lineRule="exact"/>
              <w:jc w:val="left"/>
              <w:rPr>
                <w:rFonts w:hint="eastAsia" w:ascii="仿宋_GB2312" w:hAnsi="宋体" w:eastAsia="仿宋_GB2312" w:cs="Times New Roman"/>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6" w:type="dxa"/>
            <w:tcBorders>
              <w:top w:val="single" w:color="auto" w:sz="6" w:space="0"/>
              <w:left w:val="single" w:color="auto" w:sz="18" w:space="0"/>
              <w:bottom w:val="single" w:color="auto" w:sz="6" w:space="0"/>
              <w:right w:val="single" w:color="auto" w:sz="6" w:space="0"/>
            </w:tcBorders>
            <w:noWrap w:val="0"/>
            <w:vAlign w:val="center"/>
          </w:tcPr>
          <w:p>
            <w:pPr>
              <w:spacing w:line="540" w:lineRule="exact"/>
              <w:jc w:val="center"/>
              <w:rPr>
                <w:rFonts w:hint="eastAsia" w:ascii="仿宋_GB2312" w:hAnsi="宋体" w:eastAsia="仿宋_GB2312" w:cs="Times New Roman"/>
                <w:sz w:val="24"/>
                <w:szCs w:val="20"/>
              </w:rPr>
            </w:pPr>
            <w:r>
              <w:rPr>
                <w:rFonts w:hint="eastAsia" w:ascii="仿宋_GB2312" w:hAnsi="宋体" w:eastAsia="仿宋_GB2312" w:cs="Times New Roman"/>
                <w:sz w:val="24"/>
                <w:szCs w:val="20"/>
              </w:rPr>
              <w:t>特别重大</w:t>
            </w:r>
          </w:p>
          <w:p>
            <w:pPr>
              <w:spacing w:line="540" w:lineRule="exact"/>
              <w:jc w:val="center"/>
              <w:rPr>
                <w:rFonts w:hint="eastAsia" w:ascii="仿宋_GB2312" w:hAnsi="宋体" w:eastAsia="仿宋_GB2312" w:cs="Times New Roman"/>
                <w:sz w:val="24"/>
                <w:szCs w:val="20"/>
              </w:rPr>
            </w:pPr>
            <w:r>
              <w:rPr>
                <w:rFonts w:hint="eastAsia" w:ascii="仿宋_GB2312" w:hAnsi="宋体" w:eastAsia="仿宋_GB2312" w:cs="Times New Roman"/>
                <w:sz w:val="24"/>
                <w:szCs w:val="20"/>
              </w:rPr>
              <w:t>地震灾害</w:t>
            </w:r>
          </w:p>
        </w:tc>
        <w:tc>
          <w:tcPr>
            <w:tcW w:w="1607" w:type="dxa"/>
            <w:tcBorders>
              <w:top w:val="single" w:color="auto" w:sz="6" w:space="0"/>
              <w:left w:val="single" w:color="auto" w:sz="6" w:space="0"/>
              <w:bottom w:val="single" w:color="auto" w:sz="6" w:space="0"/>
              <w:right w:val="single" w:color="auto" w:sz="6" w:space="0"/>
            </w:tcBorders>
            <w:noWrap w:val="0"/>
            <w:vAlign w:val="center"/>
          </w:tcPr>
          <w:p>
            <w:pPr>
              <w:spacing w:line="540" w:lineRule="exact"/>
              <w:jc w:val="center"/>
              <w:rPr>
                <w:rFonts w:hint="eastAsia" w:ascii="仿宋_GB2312" w:hAnsi="宋体" w:eastAsia="仿宋_GB2312" w:cs="Times New Roman"/>
                <w:sz w:val="24"/>
                <w:szCs w:val="20"/>
              </w:rPr>
            </w:pPr>
            <w:r>
              <w:rPr>
                <w:rFonts w:hint="eastAsia" w:ascii="仿宋_GB2312" w:hAnsi="宋体" w:eastAsia="仿宋_GB2312" w:cs="Times New Roman"/>
                <w:sz w:val="24"/>
                <w:szCs w:val="20"/>
              </w:rPr>
              <w:t>7级以上</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540" w:lineRule="exact"/>
              <w:jc w:val="center"/>
              <w:rPr>
                <w:rFonts w:hint="eastAsia" w:ascii="仿宋_GB2312" w:hAnsi="宋体" w:eastAsia="仿宋_GB2312" w:cs="Times New Roman"/>
                <w:sz w:val="24"/>
                <w:szCs w:val="20"/>
              </w:rPr>
            </w:pPr>
            <w:r>
              <w:rPr>
                <w:rFonts w:hint="eastAsia" w:ascii="仿宋_GB2312" w:hAnsi="宋体" w:eastAsia="仿宋_GB2312" w:cs="Times New Roman"/>
                <w:sz w:val="24"/>
                <w:szCs w:val="20"/>
              </w:rPr>
              <w:t>300人以上</w:t>
            </w:r>
          </w:p>
        </w:tc>
        <w:tc>
          <w:tcPr>
            <w:tcW w:w="1260" w:type="dxa"/>
            <w:tcBorders>
              <w:top w:val="single" w:color="auto" w:sz="6" w:space="0"/>
              <w:left w:val="single" w:color="auto" w:sz="6" w:space="0"/>
              <w:bottom w:val="single" w:color="auto" w:sz="6" w:space="0"/>
              <w:right w:val="single" w:color="auto" w:sz="4" w:space="0"/>
            </w:tcBorders>
            <w:noWrap w:val="0"/>
            <w:vAlign w:val="center"/>
          </w:tcPr>
          <w:p>
            <w:pPr>
              <w:spacing w:line="540" w:lineRule="exact"/>
              <w:jc w:val="center"/>
              <w:rPr>
                <w:rFonts w:hint="eastAsia" w:ascii="仿宋_GB2312" w:hAnsi="宋体" w:eastAsia="仿宋_GB2312" w:cs="Times New Roman"/>
                <w:sz w:val="24"/>
                <w:szCs w:val="20"/>
              </w:rPr>
            </w:pPr>
            <w:r>
              <w:rPr>
                <w:rFonts w:hint="eastAsia" w:ascii="仿宋_GB2312" w:hAnsi="宋体" w:eastAsia="仿宋_GB2312" w:cs="Times New Roman"/>
                <w:sz w:val="24"/>
                <w:szCs w:val="20"/>
              </w:rPr>
              <w:t>特别重大社会影响</w:t>
            </w:r>
          </w:p>
        </w:tc>
        <w:tc>
          <w:tcPr>
            <w:tcW w:w="2081" w:type="dxa"/>
            <w:tcBorders>
              <w:top w:val="single" w:color="auto" w:sz="6" w:space="0"/>
              <w:left w:val="single" w:color="auto" w:sz="4" w:space="0"/>
              <w:bottom w:val="single" w:color="auto" w:sz="6" w:space="0"/>
              <w:right w:val="single" w:color="auto" w:sz="18" w:space="0"/>
            </w:tcBorders>
            <w:noWrap w:val="0"/>
            <w:vAlign w:val="center"/>
          </w:tcPr>
          <w:p>
            <w:pPr>
              <w:spacing w:line="540" w:lineRule="exact"/>
              <w:jc w:val="center"/>
              <w:rPr>
                <w:rFonts w:hint="eastAsia" w:ascii="仿宋_GB2312" w:hAnsi="宋体" w:eastAsia="仿宋_GB2312" w:cs="Times New Roman"/>
                <w:sz w:val="24"/>
                <w:szCs w:val="20"/>
              </w:rPr>
            </w:pPr>
            <w:r>
              <w:rPr>
                <w:rFonts w:hint="eastAsia" w:ascii="仿宋_GB2312" w:hAnsi="宋体" w:eastAsia="仿宋_GB2312" w:cs="Times New Roman"/>
                <w:sz w:val="24"/>
                <w:szCs w:val="20"/>
              </w:rPr>
              <w:t>国务院抗震救</w:t>
            </w:r>
          </w:p>
          <w:p>
            <w:pPr>
              <w:spacing w:line="540" w:lineRule="exact"/>
              <w:jc w:val="center"/>
              <w:rPr>
                <w:rFonts w:hint="eastAsia" w:ascii="仿宋_GB2312" w:hAnsi="宋体" w:eastAsia="仿宋_GB2312" w:cs="Times New Roman"/>
                <w:sz w:val="24"/>
                <w:szCs w:val="20"/>
              </w:rPr>
            </w:pPr>
            <w:r>
              <w:rPr>
                <w:rFonts w:hint="eastAsia" w:ascii="仿宋_GB2312" w:hAnsi="宋体" w:eastAsia="仿宋_GB2312" w:cs="Times New Roman"/>
                <w:sz w:val="24"/>
                <w:szCs w:val="20"/>
              </w:rPr>
              <w:t>灾指挥部领导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6" w:type="dxa"/>
            <w:tcBorders>
              <w:top w:val="single" w:color="auto" w:sz="6" w:space="0"/>
              <w:left w:val="single" w:color="auto" w:sz="18" w:space="0"/>
              <w:bottom w:val="single" w:color="auto" w:sz="6" w:space="0"/>
              <w:right w:val="single" w:color="auto" w:sz="6" w:space="0"/>
            </w:tcBorders>
            <w:noWrap w:val="0"/>
            <w:vAlign w:val="center"/>
          </w:tcPr>
          <w:p>
            <w:pPr>
              <w:spacing w:line="540" w:lineRule="exact"/>
              <w:jc w:val="center"/>
              <w:rPr>
                <w:rFonts w:hint="eastAsia" w:ascii="仿宋_GB2312" w:hAnsi="宋体" w:eastAsia="仿宋_GB2312" w:cs="Times New Roman"/>
                <w:sz w:val="24"/>
                <w:szCs w:val="20"/>
              </w:rPr>
            </w:pPr>
            <w:r>
              <w:rPr>
                <w:rFonts w:hint="eastAsia" w:ascii="仿宋_GB2312" w:hAnsi="宋体" w:eastAsia="仿宋_GB2312" w:cs="Times New Roman"/>
                <w:sz w:val="24"/>
                <w:szCs w:val="20"/>
              </w:rPr>
              <w:t>重    大</w:t>
            </w:r>
          </w:p>
          <w:p>
            <w:pPr>
              <w:spacing w:line="540" w:lineRule="exact"/>
              <w:jc w:val="center"/>
              <w:rPr>
                <w:rFonts w:hint="eastAsia" w:ascii="仿宋_GB2312" w:hAnsi="宋体" w:eastAsia="仿宋_GB2312" w:cs="Times New Roman"/>
                <w:sz w:val="24"/>
                <w:szCs w:val="20"/>
              </w:rPr>
            </w:pPr>
            <w:r>
              <w:rPr>
                <w:rFonts w:hint="eastAsia" w:ascii="仿宋_GB2312" w:hAnsi="宋体" w:eastAsia="仿宋_GB2312" w:cs="Times New Roman"/>
                <w:sz w:val="24"/>
                <w:szCs w:val="20"/>
              </w:rPr>
              <w:t>地震灾害</w:t>
            </w:r>
          </w:p>
        </w:tc>
        <w:tc>
          <w:tcPr>
            <w:tcW w:w="1607" w:type="dxa"/>
            <w:tcBorders>
              <w:top w:val="single" w:color="auto" w:sz="6" w:space="0"/>
              <w:left w:val="single" w:color="auto" w:sz="6" w:space="0"/>
              <w:bottom w:val="single" w:color="auto" w:sz="6" w:space="0"/>
              <w:right w:val="single" w:color="auto" w:sz="6" w:space="0"/>
            </w:tcBorders>
            <w:noWrap w:val="0"/>
            <w:vAlign w:val="center"/>
          </w:tcPr>
          <w:p>
            <w:pPr>
              <w:spacing w:line="540" w:lineRule="exact"/>
              <w:jc w:val="center"/>
              <w:rPr>
                <w:rFonts w:hint="eastAsia" w:ascii="仿宋_GB2312" w:hAnsi="宋体" w:eastAsia="仿宋_GB2312" w:cs="Times New Roman"/>
                <w:sz w:val="24"/>
                <w:szCs w:val="20"/>
              </w:rPr>
            </w:pPr>
            <w:r>
              <w:rPr>
                <w:rFonts w:hint="eastAsia" w:ascii="仿宋_GB2312" w:hAnsi="宋体" w:eastAsia="仿宋_GB2312" w:cs="Times New Roman"/>
                <w:sz w:val="24"/>
                <w:szCs w:val="20"/>
              </w:rPr>
              <w:t>6.5—6.9级</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540" w:lineRule="exact"/>
              <w:jc w:val="center"/>
              <w:rPr>
                <w:rFonts w:hint="eastAsia" w:ascii="仿宋_GB2312" w:hAnsi="宋体" w:eastAsia="仿宋_GB2312" w:cs="Times New Roman"/>
                <w:sz w:val="24"/>
                <w:szCs w:val="20"/>
              </w:rPr>
            </w:pPr>
            <w:r>
              <w:rPr>
                <w:rFonts w:hint="eastAsia" w:ascii="仿宋_GB2312" w:hAnsi="宋体" w:eastAsia="仿宋_GB2312" w:cs="Times New Roman"/>
                <w:sz w:val="24"/>
                <w:szCs w:val="20"/>
              </w:rPr>
              <w:t>50—299人</w:t>
            </w:r>
          </w:p>
        </w:tc>
        <w:tc>
          <w:tcPr>
            <w:tcW w:w="1260" w:type="dxa"/>
            <w:tcBorders>
              <w:top w:val="single" w:color="auto" w:sz="6" w:space="0"/>
              <w:left w:val="single" w:color="auto" w:sz="6" w:space="0"/>
              <w:bottom w:val="single" w:color="auto" w:sz="6" w:space="0"/>
              <w:right w:val="single" w:color="auto" w:sz="4" w:space="0"/>
            </w:tcBorders>
            <w:noWrap w:val="0"/>
            <w:vAlign w:val="center"/>
          </w:tcPr>
          <w:p>
            <w:pPr>
              <w:spacing w:line="540" w:lineRule="exact"/>
              <w:jc w:val="center"/>
              <w:rPr>
                <w:rFonts w:hint="eastAsia" w:ascii="仿宋_GB2312" w:hAnsi="宋体" w:eastAsia="仿宋_GB2312" w:cs="Times New Roman"/>
                <w:sz w:val="24"/>
                <w:szCs w:val="20"/>
              </w:rPr>
            </w:pPr>
            <w:r>
              <w:rPr>
                <w:rFonts w:hint="eastAsia" w:ascii="仿宋_GB2312" w:hAnsi="宋体" w:eastAsia="仿宋_GB2312" w:cs="Times New Roman"/>
                <w:sz w:val="24"/>
                <w:szCs w:val="20"/>
              </w:rPr>
              <w:t>重大社会影响</w:t>
            </w:r>
          </w:p>
        </w:tc>
        <w:tc>
          <w:tcPr>
            <w:tcW w:w="2081" w:type="dxa"/>
            <w:tcBorders>
              <w:top w:val="single" w:color="auto" w:sz="6" w:space="0"/>
              <w:left w:val="single" w:color="auto" w:sz="4" w:space="0"/>
              <w:bottom w:val="single" w:color="auto" w:sz="6" w:space="0"/>
              <w:right w:val="single" w:color="auto" w:sz="18" w:space="0"/>
            </w:tcBorders>
            <w:noWrap w:val="0"/>
            <w:vAlign w:val="center"/>
          </w:tcPr>
          <w:p>
            <w:pPr>
              <w:spacing w:line="540" w:lineRule="exact"/>
              <w:jc w:val="center"/>
              <w:rPr>
                <w:rFonts w:hint="eastAsia" w:ascii="仿宋_GB2312" w:hAnsi="宋体" w:eastAsia="仿宋_GB2312" w:cs="Times New Roman"/>
                <w:sz w:val="24"/>
                <w:szCs w:val="20"/>
              </w:rPr>
            </w:pPr>
            <w:r>
              <w:rPr>
                <w:rFonts w:hint="eastAsia" w:ascii="仿宋_GB2312" w:hAnsi="宋体" w:eastAsia="仿宋_GB2312" w:cs="Times New Roman"/>
                <w:sz w:val="24"/>
                <w:szCs w:val="20"/>
              </w:rPr>
              <w:t>省人民政府抗震救灾指挥部领导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6" w:type="dxa"/>
            <w:tcBorders>
              <w:top w:val="single" w:color="auto" w:sz="6" w:space="0"/>
              <w:left w:val="single" w:color="auto" w:sz="18" w:space="0"/>
              <w:bottom w:val="single" w:color="auto" w:sz="6" w:space="0"/>
              <w:right w:val="single" w:color="auto" w:sz="6" w:space="0"/>
            </w:tcBorders>
            <w:noWrap w:val="0"/>
            <w:vAlign w:val="center"/>
          </w:tcPr>
          <w:p>
            <w:pPr>
              <w:spacing w:line="540" w:lineRule="exact"/>
              <w:jc w:val="center"/>
              <w:rPr>
                <w:rFonts w:hint="eastAsia" w:ascii="仿宋_GB2312" w:hAnsi="宋体" w:eastAsia="仿宋_GB2312" w:cs="Times New Roman"/>
                <w:sz w:val="24"/>
                <w:szCs w:val="20"/>
              </w:rPr>
            </w:pPr>
            <w:r>
              <w:rPr>
                <w:rFonts w:hint="eastAsia" w:ascii="仿宋_GB2312" w:hAnsi="宋体" w:eastAsia="仿宋_GB2312" w:cs="Times New Roman"/>
                <w:sz w:val="24"/>
                <w:szCs w:val="20"/>
              </w:rPr>
              <w:t>较   大</w:t>
            </w:r>
          </w:p>
          <w:p>
            <w:pPr>
              <w:spacing w:line="540" w:lineRule="exact"/>
              <w:jc w:val="center"/>
              <w:rPr>
                <w:rFonts w:hint="eastAsia" w:ascii="仿宋_GB2312" w:hAnsi="宋体" w:eastAsia="仿宋_GB2312" w:cs="Times New Roman"/>
                <w:sz w:val="24"/>
                <w:szCs w:val="20"/>
              </w:rPr>
            </w:pPr>
            <w:r>
              <w:rPr>
                <w:rFonts w:hint="eastAsia" w:ascii="仿宋_GB2312" w:hAnsi="宋体" w:eastAsia="仿宋_GB2312" w:cs="Times New Roman"/>
                <w:sz w:val="24"/>
                <w:szCs w:val="20"/>
              </w:rPr>
              <w:t>地震灾害</w:t>
            </w:r>
          </w:p>
        </w:tc>
        <w:tc>
          <w:tcPr>
            <w:tcW w:w="1607" w:type="dxa"/>
            <w:tcBorders>
              <w:top w:val="single" w:color="auto" w:sz="6" w:space="0"/>
              <w:left w:val="single" w:color="auto" w:sz="6" w:space="0"/>
              <w:bottom w:val="single" w:color="auto" w:sz="6" w:space="0"/>
              <w:right w:val="single" w:color="auto" w:sz="6" w:space="0"/>
            </w:tcBorders>
            <w:noWrap w:val="0"/>
            <w:vAlign w:val="center"/>
          </w:tcPr>
          <w:p>
            <w:pPr>
              <w:spacing w:line="540" w:lineRule="exact"/>
              <w:jc w:val="center"/>
              <w:rPr>
                <w:rFonts w:hint="eastAsia" w:ascii="仿宋_GB2312" w:hAnsi="宋体" w:eastAsia="仿宋_GB2312" w:cs="Times New Roman"/>
                <w:sz w:val="24"/>
                <w:szCs w:val="20"/>
              </w:rPr>
            </w:pPr>
            <w:r>
              <w:rPr>
                <w:rFonts w:hint="eastAsia" w:ascii="仿宋_GB2312" w:hAnsi="宋体" w:eastAsia="仿宋_GB2312" w:cs="Times New Roman"/>
                <w:sz w:val="24"/>
                <w:szCs w:val="20"/>
              </w:rPr>
              <w:t>6—6.4级</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540" w:lineRule="exact"/>
              <w:jc w:val="center"/>
              <w:rPr>
                <w:rFonts w:hint="eastAsia" w:ascii="仿宋_GB2312" w:hAnsi="宋体" w:eastAsia="仿宋_GB2312" w:cs="Times New Roman"/>
                <w:sz w:val="24"/>
                <w:szCs w:val="20"/>
              </w:rPr>
            </w:pPr>
            <w:r>
              <w:rPr>
                <w:rFonts w:hint="eastAsia" w:ascii="仿宋_GB2312" w:hAnsi="宋体" w:eastAsia="仿宋_GB2312" w:cs="Times New Roman"/>
                <w:sz w:val="24"/>
                <w:szCs w:val="20"/>
              </w:rPr>
              <w:t>20—49人</w:t>
            </w:r>
          </w:p>
        </w:tc>
        <w:tc>
          <w:tcPr>
            <w:tcW w:w="1260" w:type="dxa"/>
            <w:tcBorders>
              <w:top w:val="single" w:color="auto" w:sz="6" w:space="0"/>
              <w:left w:val="single" w:color="auto" w:sz="6" w:space="0"/>
              <w:bottom w:val="single" w:color="auto" w:sz="6" w:space="0"/>
              <w:right w:val="single" w:color="auto" w:sz="4" w:space="0"/>
            </w:tcBorders>
            <w:noWrap w:val="0"/>
            <w:vAlign w:val="center"/>
          </w:tcPr>
          <w:p>
            <w:pPr>
              <w:spacing w:line="540" w:lineRule="exact"/>
              <w:jc w:val="center"/>
              <w:rPr>
                <w:rFonts w:hint="eastAsia" w:ascii="仿宋_GB2312" w:hAnsi="宋体" w:eastAsia="仿宋_GB2312" w:cs="Times New Roman"/>
                <w:sz w:val="24"/>
                <w:szCs w:val="20"/>
              </w:rPr>
            </w:pPr>
            <w:r>
              <w:rPr>
                <w:rFonts w:hint="eastAsia" w:ascii="仿宋_GB2312" w:hAnsi="宋体" w:eastAsia="仿宋_GB2312" w:cs="Times New Roman"/>
                <w:sz w:val="24"/>
                <w:szCs w:val="20"/>
              </w:rPr>
              <w:t>较大社会影响</w:t>
            </w:r>
          </w:p>
        </w:tc>
        <w:tc>
          <w:tcPr>
            <w:tcW w:w="2081" w:type="dxa"/>
            <w:tcBorders>
              <w:top w:val="single" w:color="auto" w:sz="6" w:space="0"/>
              <w:left w:val="single" w:color="auto" w:sz="4" w:space="0"/>
              <w:bottom w:val="single" w:color="auto" w:sz="6" w:space="0"/>
              <w:right w:val="single" w:color="auto" w:sz="18" w:space="0"/>
            </w:tcBorders>
            <w:noWrap w:val="0"/>
            <w:vAlign w:val="center"/>
          </w:tcPr>
          <w:p>
            <w:pPr>
              <w:spacing w:line="540" w:lineRule="exact"/>
              <w:jc w:val="center"/>
              <w:rPr>
                <w:rFonts w:hint="eastAsia" w:ascii="仿宋_GB2312" w:hAnsi="宋体" w:eastAsia="仿宋_GB2312" w:cs="Times New Roman"/>
                <w:sz w:val="24"/>
                <w:szCs w:val="20"/>
              </w:rPr>
            </w:pPr>
            <w:r>
              <w:rPr>
                <w:rFonts w:hint="eastAsia" w:ascii="仿宋_GB2312" w:hAnsi="宋体" w:eastAsia="仿宋_GB2312" w:cs="Times New Roman"/>
                <w:sz w:val="24"/>
                <w:szCs w:val="20"/>
              </w:rPr>
              <w:t>市人民政府抗震救灾指挥部领导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6" w:type="dxa"/>
            <w:tcBorders>
              <w:top w:val="single" w:color="auto" w:sz="6" w:space="0"/>
              <w:left w:val="single" w:color="auto" w:sz="18" w:space="0"/>
              <w:bottom w:val="single" w:color="auto" w:sz="6" w:space="0"/>
              <w:right w:val="single" w:color="auto" w:sz="6" w:space="0"/>
            </w:tcBorders>
            <w:noWrap w:val="0"/>
            <w:vAlign w:val="center"/>
          </w:tcPr>
          <w:p>
            <w:pPr>
              <w:spacing w:line="540" w:lineRule="exact"/>
              <w:jc w:val="center"/>
              <w:rPr>
                <w:rFonts w:hint="eastAsia" w:ascii="仿宋_GB2312" w:hAnsi="宋体" w:eastAsia="仿宋_GB2312" w:cs="Times New Roman"/>
                <w:sz w:val="24"/>
                <w:szCs w:val="20"/>
              </w:rPr>
            </w:pPr>
            <w:r>
              <w:rPr>
                <w:rFonts w:hint="eastAsia" w:ascii="仿宋_GB2312" w:hAnsi="宋体" w:eastAsia="仿宋_GB2312" w:cs="Times New Roman"/>
                <w:sz w:val="24"/>
                <w:szCs w:val="20"/>
              </w:rPr>
              <w:t>一   般</w:t>
            </w:r>
          </w:p>
          <w:p>
            <w:pPr>
              <w:spacing w:line="540" w:lineRule="exact"/>
              <w:jc w:val="center"/>
              <w:rPr>
                <w:rFonts w:hint="eastAsia" w:ascii="仿宋_GB2312" w:hAnsi="宋体" w:eastAsia="仿宋_GB2312" w:cs="Times New Roman"/>
                <w:sz w:val="24"/>
                <w:szCs w:val="20"/>
              </w:rPr>
            </w:pPr>
            <w:r>
              <w:rPr>
                <w:rFonts w:hint="eastAsia" w:ascii="仿宋_GB2312" w:hAnsi="宋体" w:eastAsia="仿宋_GB2312" w:cs="Times New Roman"/>
                <w:sz w:val="24"/>
                <w:szCs w:val="20"/>
              </w:rPr>
              <w:t>地震灾害</w:t>
            </w:r>
          </w:p>
        </w:tc>
        <w:tc>
          <w:tcPr>
            <w:tcW w:w="1607" w:type="dxa"/>
            <w:tcBorders>
              <w:top w:val="single" w:color="auto" w:sz="6" w:space="0"/>
              <w:left w:val="single" w:color="auto" w:sz="6" w:space="0"/>
              <w:bottom w:val="single" w:color="auto" w:sz="6" w:space="0"/>
              <w:right w:val="single" w:color="auto" w:sz="6" w:space="0"/>
            </w:tcBorders>
            <w:noWrap w:val="0"/>
            <w:vAlign w:val="center"/>
          </w:tcPr>
          <w:p>
            <w:pPr>
              <w:spacing w:line="540" w:lineRule="exact"/>
              <w:jc w:val="center"/>
              <w:rPr>
                <w:rFonts w:hint="eastAsia" w:ascii="仿宋_GB2312" w:hAnsi="宋体" w:eastAsia="仿宋_GB2312" w:cs="Times New Roman"/>
                <w:sz w:val="24"/>
                <w:szCs w:val="20"/>
              </w:rPr>
            </w:pPr>
            <w:r>
              <w:rPr>
                <w:rFonts w:hint="eastAsia" w:ascii="仿宋_GB2312" w:hAnsi="宋体" w:eastAsia="仿宋_GB2312" w:cs="Times New Roman"/>
                <w:sz w:val="24"/>
                <w:szCs w:val="20"/>
              </w:rPr>
              <w:t>5—5.9级</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540" w:lineRule="exact"/>
              <w:jc w:val="center"/>
              <w:rPr>
                <w:rFonts w:hint="eastAsia" w:ascii="仿宋_GB2312" w:hAnsi="宋体" w:eastAsia="仿宋_GB2312" w:cs="Times New Roman"/>
                <w:sz w:val="24"/>
                <w:szCs w:val="20"/>
              </w:rPr>
            </w:pPr>
            <w:r>
              <w:rPr>
                <w:rFonts w:hint="eastAsia" w:ascii="仿宋_GB2312" w:hAnsi="宋体" w:eastAsia="仿宋_GB2312" w:cs="Times New Roman"/>
                <w:sz w:val="24"/>
                <w:szCs w:val="20"/>
              </w:rPr>
              <w:t>20人以下</w:t>
            </w:r>
          </w:p>
        </w:tc>
        <w:tc>
          <w:tcPr>
            <w:tcW w:w="1260" w:type="dxa"/>
            <w:tcBorders>
              <w:top w:val="single" w:color="auto" w:sz="6" w:space="0"/>
              <w:left w:val="single" w:color="auto" w:sz="6" w:space="0"/>
              <w:bottom w:val="single" w:color="auto" w:sz="6" w:space="0"/>
              <w:right w:val="single" w:color="auto" w:sz="4" w:space="0"/>
            </w:tcBorders>
            <w:noWrap w:val="0"/>
            <w:vAlign w:val="center"/>
          </w:tcPr>
          <w:p>
            <w:pPr>
              <w:spacing w:line="540" w:lineRule="exact"/>
              <w:jc w:val="center"/>
              <w:rPr>
                <w:rFonts w:hint="eastAsia" w:ascii="仿宋_GB2312" w:hAnsi="宋体" w:eastAsia="仿宋_GB2312" w:cs="Times New Roman"/>
                <w:sz w:val="24"/>
                <w:szCs w:val="20"/>
              </w:rPr>
            </w:pPr>
            <w:r>
              <w:rPr>
                <w:rFonts w:hint="eastAsia" w:ascii="仿宋_GB2312" w:hAnsi="宋体" w:eastAsia="仿宋_GB2312" w:cs="Times New Roman"/>
                <w:sz w:val="24"/>
                <w:szCs w:val="20"/>
              </w:rPr>
              <w:t>一定社会影响</w:t>
            </w:r>
          </w:p>
        </w:tc>
        <w:tc>
          <w:tcPr>
            <w:tcW w:w="2081" w:type="dxa"/>
            <w:tcBorders>
              <w:top w:val="single" w:color="auto" w:sz="6" w:space="0"/>
              <w:left w:val="single" w:color="auto" w:sz="4" w:space="0"/>
              <w:bottom w:val="single" w:color="auto" w:sz="6" w:space="0"/>
              <w:right w:val="single" w:color="auto" w:sz="18" w:space="0"/>
            </w:tcBorders>
            <w:noWrap w:val="0"/>
            <w:vAlign w:val="center"/>
          </w:tcPr>
          <w:p>
            <w:pPr>
              <w:spacing w:line="540" w:lineRule="exact"/>
              <w:jc w:val="center"/>
              <w:rPr>
                <w:rFonts w:hint="eastAsia" w:ascii="仿宋_GB2312" w:hAnsi="宋体" w:eastAsia="仿宋_GB2312" w:cs="Times New Roman"/>
                <w:sz w:val="24"/>
                <w:szCs w:val="20"/>
              </w:rPr>
            </w:pPr>
            <w:r>
              <w:rPr>
                <w:rFonts w:hint="eastAsia" w:ascii="仿宋_GB2312" w:hAnsi="宋体" w:eastAsia="仿宋_GB2312" w:cs="Times New Roman"/>
                <w:sz w:val="24"/>
                <w:szCs w:val="20"/>
              </w:rPr>
              <w:t>县人民政府抗震救灾指挥部领导</w:t>
            </w:r>
          </w:p>
        </w:tc>
      </w:tr>
    </w:tbl>
    <w:p>
      <w:pPr>
        <w:spacing w:line="540" w:lineRule="exact"/>
        <w:rPr>
          <w:rFonts w:hint="eastAsia" w:ascii="仿宋_GB2312" w:hAnsi="宋体" w:eastAsia="仿宋_GB2312" w:cs="Times New Roman"/>
          <w:sz w:val="28"/>
          <w:szCs w:val="20"/>
        </w:rPr>
      </w:pPr>
      <w:r>
        <w:rPr>
          <w:rFonts w:hint="eastAsia" w:ascii="仿宋_GB2312" w:hAnsi="宋体" w:eastAsia="仿宋_GB2312" w:cs="Times New Roman"/>
          <w:b/>
          <w:sz w:val="32"/>
          <w:szCs w:val="20"/>
        </w:rPr>
        <w:t>　　</w:t>
      </w:r>
      <w:r>
        <w:rPr>
          <w:rFonts w:hint="eastAsia" w:ascii="仿宋_GB2312" w:hAnsi="宋体" w:eastAsia="仿宋_GB2312" w:cs="Times New Roman"/>
          <w:sz w:val="28"/>
          <w:szCs w:val="20"/>
        </w:rPr>
        <w:t>注：上述灾害事件分级有关数量的表述中，“以上”含本数，“以下”不含本数。</w:t>
      </w:r>
    </w:p>
    <w:p>
      <w:pPr>
        <w:autoSpaceDE w:val="0"/>
        <w:spacing w:line="574" w:lineRule="exact"/>
        <w:jc w:val="both"/>
        <w:rPr>
          <w:rFonts w:hint="eastAsia" w:ascii="黑体" w:hAnsi="黑体" w:eastAsia="黑体" w:cs="黑体"/>
          <w:b/>
          <w:bCs/>
          <w:sz w:val="32"/>
          <w:szCs w:val="32"/>
          <w:lang w:eastAsia="zh-CN"/>
        </w:rPr>
      </w:pPr>
    </w:p>
    <w:p>
      <w:pPr>
        <w:autoSpaceDE w:val="0"/>
        <w:spacing w:line="574" w:lineRule="exact"/>
        <w:ind w:firstLine="2710" w:firstLineChars="900"/>
        <w:jc w:val="both"/>
        <w:rPr>
          <w:rFonts w:hint="eastAsia" w:ascii="黑体" w:hAnsi="黑体" w:eastAsia="黑体" w:cs="黑体"/>
          <w:b/>
          <w:bCs/>
          <w:sz w:val="30"/>
          <w:szCs w:val="30"/>
          <w:lang w:eastAsia="zh-CN"/>
        </w:rPr>
      </w:pPr>
    </w:p>
    <w:p>
      <w:pPr>
        <w:pStyle w:val="14"/>
        <w:spacing w:before="0" w:beforeAutospacing="0" w:after="0" w:afterAutospacing="0" w:line="598" w:lineRule="exact"/>
        <w:jc w:val="center"/>
        <w:rPr>
          <w:rFonts w:hint="eastAsia" w:ascii="方正小标宋简体" w:hAnsi="方正小标宋简体" w:eastAsia="方正小标宋简体" w:cs="方正小标宋简体"/>
          <w:sz w:val="44"/>
          <w:szCs w:val="44"/>
          <w:shd w:val="clear" w:color="auto" w:fill="FFFFFF"/>
          <w:lang w:eastAsia="zh-CN"/>
        </w:rPr>
      </w:pPr>
    </w:p>
    <w:p>
      <w:pPr>
        <w:keepNext w:val="0"/>
        <w:keepLines w:val="0"/>
        <w:pageBreakBefore w:val="0"/>
        <w:kinsoku/>
        <w:wordWrap/>
        <w:overflowPunct/>
        <w:topLinePunct w:val="0"/>
        <w:bidi w:val="0"/>
        <w:snapToGrid/>
        <w:spacing w:line="240" w:lineRule="auto"/>
        <w:jc w:val="center"/>
        <w:textAlignment w:val="auto"/>
        <w:rPr>
          <w:rFonts w:hint="eastAsia" w:ascii="方正小标宋简体" w:hAnsi="方正小标宋简体" w:eastAsia="方正小标宋简体" w:cs="方正小标宋简体"/>
          <w:kern w:val="2"/>
          <w:sz w:val="44"/>
          <w:szCs w:val="44"/>
          <w:lang w:val="zh-CN" w:eastAsia="zh-CN" w:bidi="ar-SA"/>
        </w:rPr>
      </w:pPr>
      <w:r>
        <w:rPr>
          <w:rFonts w:hint="eastAsia" w:ascii="方正小标宋简体" w:hAnsi="方正小标宋简体" w:eastAsia="方正小标宋简体" w:cs="方正小标宋简体"/>
          <w:sz w:val="44"/>
          <w:szCs w:val="44"/>
          <w:shd w:val="clear" w:color="auto" w:fill="FFFFFF"/>
          <w:lang w:val="en-US" w:eastAsia="zh-CN"/>
        </w:rPr>
        <w:t xml:space="preserve"> </w:t>
      </w:r>
      <w:r>
        <w:rPr>
          <w:rFonts w:hint="eastAsia" w:ascii="方正小标宋简体" w:hAnsi="方正小标宋简体" w:eastAsia="方正小标宋简体" w:cs="方正小标宋简体"/>
          <w:kern w:val="2"/>
          <w:sz w:val="44"/>
          <w:szCs w:val="44"/>
          <w:lang w:val="zh-CN" w:eastAsia="zh-CN" w:bidi="ar-SA"/>
        </w:rPr>
        <w:t>平顺县突发地质灾害应急预案</w:t>
      </w:r>
    </w:p>
    <w:p>
      <w:pPr>
        <w:keepNext w:val="0"/>
        <w:keepLines w:val="0"/>
        <w:pageBreakBefore w:val="0"/>
        <w:kinsoku/>
        <w:wordWrap/>
        <w:overflowPunct/>
        <w:topLinePunct w:val="0"/>
        <w:bidi w:val="0"/>
        <w:snapToGrid/>
        <w:spacing w:line="240" w:lineRule="auto"/>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bidi w:val="0"/>
        <w:snapToGrid/>
        <w:spacing w:line="240" w:lineRule="auto"/>
        <w:ind w:firstLine="640" w:firstLineChars="200"/>
        <w:textAlignment w:val="auto"/>
        <w:rPr>
          <w:rFonts w:hint="eastAsia" w:ascii="黑体" w:eastAsia="黑体"/>
          <w:sz w:val="32"/>
          <w:szCs w:val="32"/>
        </w:rPr>
      </w:pPr>
      <w:r>
        <w:rPr>
          <w:rFonts w:hint="eastAsia" w:ascii="黑体" w:eastAsia="黑体"/>
          <w:sz w:val="32"/>
          <w:szCs w:val="32"/>
          <w:lang w:val="en-US" w:eastAsia="zh-CN"/>
        </w:rPr>
        <w:t xml:space="preserve">1 </w:t>
      </w:r>
      <w:r>
        <w:rPr>
          <w:rFonts w:hint="eastAsia" w:ascii="黑体" w:eastAsia="黑体"/>
          <w:sz w:val="32"/>
          <w:szCs w:val="32"/>
        </w:rPr>
        <w:t>总</w:t>
      </w:r>
      <w:r>
        <w:rPr>
          <w:rFonts w:hint="eastAsia" w:ascii="黑体" w:eastAsia="黑体"/>
          <w:sz w:val="32"/>
          <w:szCs w:val="32"/>
          <w:lang w:val="en-US" w:eastAsia="zh-CN"/>
        </w:rPr>
        <w:t xml:space="preserve"> </w:t>
      </w:r>
      <w:r>
        <w:rPr>
          <w:rFonts w:hint="eastAsia" w:ascii="黑体" w:eastAsia="黑体"/>
          <w:sz w:val="32"/>
          <w:szCs w:val="32"/>
        </w:rPr>
        <w:t>则</w:t>
      </w:r>
    </w:p>
    <w:p>
      <w:pPr>
        <w:keepNext w:val="0"/>
        <w:keepLines w:val="0"/>
        <w:pageBreakBefore w:val="0"/>
        <w:kinsoku/>
        <w:wordWrap/>
        <w:overflowPunct/>
        <w:topLinePunct w:val="0"/>
        <w:bidi w:val="0"/>
        <w:snapToGrid/>
        <w:spacing w:line="240" w:lineRule="auto"/>
        <w:ind w:firstLine="642" w:firstLineChars="200"/>
        <w:textAlignment w:val="auto"/>
        <w:rPr>
          <w:rFonts w:hint="eastAsia" w:ascii="楷体_GB2312" w:eastAsia="楷体_GB2312"/>
          <w:b/>
          <w:bCs w:val="0"/>
          <w:sz w:val="32"/>
          <w:szCs w:val="32"/>
        </w:rPr>
      </w:pPr>
      <w:r>
        <w:rPr>
          <w:rFonts w:hint="eastAsia" w:ascii="楷体_GB2312" w:eastAsia="楷体_GB2312"/>
          <w:b/>
          <w:bCs w:val="0"/>
          <w:sz w:val="32"/>
          <w:szCs w:val="32"/>
          <w:lang w:val="en-US" w:eastAsia="zh-CN"/>
        </w:rPr>
        <w:t xml:space="preserve">1.1 </w:t>
      </w:r>
      <w:r>
        <w:rPr>
          <w:rFonts w:hint="eastAsia" w:ascii="楷体_GB2312" w:eastAsia="楷体_GB2312"/>
          <w:b/>
          <w:bCs w:val="0"/>
          <w:sz w:val="32"/>
          <w:szCs w:val="32"/>
        </w:rPr>
        <w:t>编制目的</w:t>
      </w:r>
    </w:p>
    <w:p>
      <w:pPr>
        <w:keepNext w:val="0"/>
        <w:keepLines w:val="0"/>
        <w:pageBreakBefore w:val="0"/>
        <w:kinsoku/>
        <w:wordWrap/>
        <w:overflowPunct/>
        <w:topLinePunct w:val="0"/>
        <w:bidi w:val="0"/>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为建立健全地质灾害应急救援机制，</w:t>
      </w:r>
      <w:r>
        <w:rPr>
          <w:rFonts w:hint="eastAsia" w:ascii="仿宋" w:hAnsi="仿宋" w:eastAsia="仿宋" w:cs="Times New Roman"/>
          <w:sz w:val="32"/>
          <w:szCs w:val="32"/>
          <w:lang w:eastAsia="zh-CN"/>
        </w:rPr>
        <w:t>及时、</w:t>
      </w:r>
      <w:r>
        <w:rPr>
          <w:rFonts w:hint="eastAsia" w:ascii="仿宋" w:hAnsi="仿宋" w:eastAsia="仿宋" w:cs="Times New Roman"/>
          <w:sz w:val="32"/>
          <w:szCs w:val="32"/>
        </w:rPr>
        <w:t>高效</w:t>
      </w:r>
      <w:r>
        <w:rPr>
          <w:rFonts w:hint="eastAsia" w:ascii="仿宋" w:hAnsi="仿宋" w:eastAsia="仿宋" w:cs="Times New Roman"/>
          <w:sz w:val="32"/>
          <w:szCs w:val="32"/>
          <w:lang w:eastAsia="zh-CN"/>
        </w:rPr>
        <w:t>、规范、</w:t>
      </w:r>
      <w:r>
        <w:rPr>
          <w:rFonts w:hint="eastAsia" w:ascii="仿宋" w:hAnsi="仿宋" w:eastAsia="仿宋"/>
          <w:sz w:val="32"/>
          <w:szCs w:val="32"/>
        </w:rPr>
        <w:t>有序地做好全县突发地质灾害应对工作，最大程度地减少地质灾害造成的人员伤亡和财产损失，维护社会稳定，编制本预案。</w:t>
      </w:r>
    </w:p>
    <w:p>
      <w:pPr>
        <w:keepNext w:val="0"/>
        <w:keepLines w:val="0"/>
        <w:pageBreakBefore w:val="0"/>
        <w:kinsoku/>
        <w:wordWrap/>
        <w:overflowPunct/>
        <w:topLinePunct w:val="0"/>
        <w:bidi w:val="0"/>
        <w:snapToGrid/>
        <w:spacing w:line="600" w:lineRule="exact"/>
        <w:ind w:firstLine="642" w:firstLineChars="200"/>
        <w:jc w:val="left"/>
        <w:textAlignment w:val="auto"/>
        <w:rPr>
          <w:rFonts w:hint="eastAsia" w:ascii="楷体_GB2312" w:eastAsia="楷体_GB2312"/>
          <w:b/>
          <w:bCs w:val="0"/>
          <w:sz w:val="32"/>
          <w:szCs w:val="32"/>
        </w:rPr>
      </w:pPr>
      <w:r>
        <w:rPr>
          <w:rFonts w:hint="eastAsia" w:ascii="楷体_GB2312" w:eastAsia="楷体_GB2312"/>
          <w:b/>
          <w:bCs w:val="0"/>
          <w:sz w:val="32"/>
          <w:szCs w:val="32"/>
          <w:lang w:val="en-US" w:eastAsia="zh-CN"/>
        </w:rPr>
        <w:t xml:space="preserve">1.2 </w:t>
      </w:r>
      <w:r>
        <w:rPr>
          <w:rFonts w:hint="eastAsia" w:ascii="楷体_GB2312" w:eastAsia="楷体_GB2312"/>
          <w:b/>
          <w:bCs w:val="0"/>
          <w:sz w:val="32"/>
          <w:szCs w:val="32"/>
        </w:rPr>
        <w:t>编制依据</w:t>
      </w:r>
    </w:p>
    <w:p>
      <w:pPr>
        <w:keepNext w:val="0"/>
        <w:keepLines w:val="0"/>
        <w:pageBreakBefore w:val="0"/>
        <w:wordWrap/>
        <w:topLinePunct w:val="0"/>
        <w:bidi w:val="0"/>
        <w:snapToGrid/>
        <w:spacing w:line="600" w:lineRule="exact"/>
        <w:ind w:firstLine="640" w:firstLineChars="200"/>
        <w:jc w:val="left"/>
        <w:textAlignment w:val="auto"/>
        <w:rPr>
          <w:rFonts w:hint="eastAsia" w:ascii="仿宋_GB2312" w:eastAsia="仿宋_GB2312"/>
          <w:sz w:val="32"/>
          <w:szCs w:val="32"/>
          <w:lang w:eastAsia="zh-CN"/>
        </w:rPr>
      </w:pPr>
      <w:r>
        <w:rPr>
          <w:rFonts w:hint="eastAsia" w:ascii="仿宋" w:hAnsi="仿宋" w:eastAsia="仿宋"/>
          <w:sz w:val="32"/>
          <w:szCs w:val="32"/>
        </w:rPr>
        <w:t>《中华人民共和国突发事件应对法》《地质灾害防治条例》《国务院关于加强地质灾害防治工作的决定》《山西省突发事件应对条例》《山西省地质灾害防治条例》《山西省突发公共事件总体应急预案》《山西省地质灾害应急预案》</w:t>
      </w:r>
      <w:r>
        <w:rPr>
          <w:rFonts w:hint="eastAsia" w:ascii="仿宋" w:hAnsi="仿宋" w:eastAsia="仿宋" w:cs="Times New Roman"/>
          <w:sz w:val="32"/>
          <w:szCs w:val="32"/>
          <w:lang w:eastAsia="zh-CN"/>
        </w:rPr>
        <w:t>《</w:t>
      </w:r>
      <w:r>
        <w:rPr>
          <w:rFonts w:hint="eastAsia" w:ascii="仿宋" w:hAnsi="仿宋" w:eastAsia="仿宋" w:cs="Times New Roman"/>
          <w:sz w:val="32"/>
          <w:szCs w:val="32"/>
        </w:rPr>
        <w:t>山西省突发事件应急预案管理办法</w:t>
      </w:r>
      <w:r>
        <w:rPr>
          <w:rFonts w:hint="eastAsia" w:ascii="仿宋" w:hAnsi="仿宋" w:eastAsia="仿宋" w:cs="Times New Roman"/>
          <w:sz w:val="32"/>
          <w:szCs w:val="32"/>
          <w:lang w:eastAsia="zh-CN"/>
        </w:rPr>
        <w:t>》、</w:t>
      </w:r>
      <w:r>
        <w:rPr>
          <w:rFonts w:hint="eastAsia" w:ascii="仿宋" w:hAnsi="仿宋" w:eastAsia="仿宋" w:cs="Times New Roman"/>
          <w:sz w:val="32"/>
          <w:szCs w:val="32"/>
        </w:rPr>
        <w:t>《山西省人民政府办公厅贯彻落实国务院关于加强地质灾害防治工作决定及重点工作分工方案的实施意见》</w:t>
      </w:r>
      <w:r>
        <w:rPr>
          <w:rFonts w:hint="eastAsia" w:ascii="仿宋" w:hAnsi="仿宋" w:eastAsia="仿宋"/>
          <w:sz w:val="32"/>
          <w:szCs w:val="32"/>
          <w:highlight w:val="none"/>
        </w:rPr>
        <w:t>《长治</w:t>
      </w:r>
      <w:r>
        <w:rPr>
          <w:rFonts w:hint="eastAsia" w:ascii="仿宋" w:hAnsi="仿宋" w:eastAsia="仿宋"/>
          <w:sz w:val="32"/>
          <w:szCs w:val="32"/>
          <w:highlight w:val="none"/>
          <w:lang w:eastAsia="zh-CN"/>
        </w:rPr>
        <w:t>市</w:t>
      </w:r>
      <w:r>
        <w:rPr>
          <w:rFonts w:hint="eastAsia" w:ascii="仿宋" w:hAnsi="仿宋" w:eastAsia="仿宋"/>
          <w:sz w:val="32"/>
          <w:szCs w:val="32"/>
          <w:highlight w:val="none"/>
        </w:rPr>
        <w:t>突发事件总体应急预案》</w:t>
      </w:r>
      <w:r>
        <w:rPr>
          <w:rFonts w:hint="eastAsia" w:ascii="仿宋_GB2312" w:eastAsia="仿宋_GB2312"/>
          <w:sz w:val="32"/>
          <w:szCs w:val="32"/>
        </w:rPr>
        <w:t>《长治市地质灾害应急预案》</w:t>
      </w:r>
      <w:r>
        <w:rPr>
          <w:rFonts w:hint="eastAsia" w:ascii="仿宋" w:hAnsi="仿宋" w:eastAsia="仿宋"/>
          <w:sz w:val="32"/>
          <w:szCs w:val="32"/>
          <w:highlight w:val="none"/>
        </w:rPr>
        <w:t>《</w:t>
      </w:r>
      <w:r>
        <w:rPr>
          <w:rFonts w:hint="eastAsia" w:ascii="仿宋" w:hAnsi="仿宋" w:eastAsia="仿宋"/>
          <w:sz w:val="32"/>
          <w:szCs w:val="32"/>
          <w:highlight w:val="none"/>
          <w:lang w:eastAsia="zh-CN"/>
        </w:rPr>
        <w:t>平顺县</w:t>
      </w:r>
      <w:r>
        <w:rPr>
          <w:rFonts w:hint="eastAsia" w:ascii="仿宋" w:hAnsi="仿宋" w:eastAsia="仿宋"/>
          <w:sz w:val="32"/>
          <w:szCs w:val="32"/>
          <w:highlight w:val="none"/>
        </w:rPr>
        <w:t>突发事件总体应急预案》</w:t>
      </w:r>
      <w:r>
        <w:rPr>
          <w:rFonts w:hint="eastAsia" w:ascii="仿宋" w:hAnsi="仿宋" w:eastAsia="仿宋"/>
          <w:sz w:val="32"/>
          <w:szCs w:val="32"/>
        </w:rPr>
        <w:t>等。</w:t>
      </w:r>
    </w:p>
    <w:p>
      <w:pPr>
        <w:keepNext w:val="0"/>
        <w:keepLines w:val="0"/>
        <w:pageBreakBefore w:val="0"/>
        <w:wordWrap/>
        <w:topLinePunct w:val="0"/>
        <w:bidi w:val="0"/>
        <w:snapToGrid/>
        <w:spacing w:line="600" w:lineRule="exact"/>
        <w:ind w:firstLine="642" w:firstLineChars="200"/>
        <w:jc w:val="left"/>
        <w:textAlignment w:val="auto"/>
        <w:rPr>
          <w:rFonts w:hint="eastAsia" w:ascii="楷体_GB2312" w:eastAsia="楷体_GB2312"/>
          <w:b w:val="0"/>
          <w:bCs/>
          <w:color w:val="auto"/>
          <w:sz w:val="32"/>
          <w:szCs w:val="32"/>
          <w:lang w:val="en-US" w:eastAsia="zh-CN"/>
        </w:rPr>
      </w:pPr>
      <w:r>
        <w:rPr>
          <w:rFonts w:hint="eastAsia" w:ascii="楷体_GB2312" w:eastAsia="楷体_GB2312"/>
          <w:b/>
          <w:bCs w:val="0"/>
          <w:color w:val="auto"/>
          <w:sz w:val="32"/>
          <w:szCs w:val="32"/>
          <w:lang w:val="en-US" w:eastAsia="zh-CN"/>
        </w:rPr>
        <w:t xml:space="preserve">1.3 </w:t>
      </w:r>
      <w:r>
        <w:rPr>
          <w:rFonts w:hint="eastAsia" w:ascii="楷体_GB2312" w:eastAsia="楷体_GB2312"/>
          <w:b/>
          <w:bCs w:val="0"/>
          <w:color w:val="auto"/>
          <w:sz w:val="32"/>
          <w:szCs w:val="32"/>
        </w:rPr>
        <w:t>工作原则</w:t>
      </w:r>
    </w:p>
    <w:p>
      <w:pPr>
        <w:keepNext w:val="0"/>
        <w:keepLines w:val="0"/>
        <w:pageBreakBefore w:val="0"/>
        <w:kinsoku/>
        <w:wordWrap/>
        <w:overflowPunct/>
        <w:topLinePunct w:val="0"/>
        <w:bidi w:val="0"/>
        <w:snapToGrid/>
        <w:spacing w:line="600" w:lineRule="exact"/>
        <w:ind w:firstLine="640" w:firstLineChars="200"/>
        <w:jc w:val="left"/>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突发地质灾害应对工作坚持</w:t>
      </w:r>
      <w:r>
        <w:rPr>
          <w:rFonts w:hint="eastAsia" w:ascii="仿宋_GB2312" w:eastAsia="仿宋_GB2312"/>
          <w:b w:val="0"/>
          <w:bCs/>
          <w:sz w:val="32"/>
          <w:szCs w:val="32"/>
        </w:rPr>
        <w:t>预防为主</w:t>
      </w:r>
      <w:r>
        <w:rPr>
          <w:rFonts w:hint="eastAsia" w:ascii="仿宋_GB2312" w:eastAsia="仿宋_GB2312"/>
          <w:b w:val="0"/>
          <w:bCs/>
          <w:sz w:val="32"/>
          <w:szCs w:val="32"/>
          <w:lang w:eastAsia="zh-CN"/>
        </w:rPr>
        <w:t>、</w:t>
      </w:r>
      <w:r>
        <w:rPr>
          <w:rFonts w:hint="eastAsia" w:ascii="仿宋_GB2312" w:eastAsia="仿宋_GB2312"/>
          <w:b w:val="0"/>
          <w:bCs/>
          <w:sz w:val="32"/>
          <w:szCs w:val="32"/>
        </w:rPr>
        <w:t>统一领导</w:t>
      </w:r>
      <w:r>
        <w:rPr>
          <w:rFonts w:hint="eastAsia" w:ascii="仿宋_GB2312" w:eastAsia="仿宋_GB2312"/>
          <w:b w:val="0"/>
          <w:bCs/>
          <w:sz w:val="32"/>
          <w:szCs w:val="32"/>
          <w:lang w:eastAsia="zh-CN"/>
        </w:rPr>
        <w:t>、</w:t>
      </w:r>
      <w:r>
        <w:rPr>
          <w:rFonts w:hint="eastAsia" w:ascii="仿宋_GB2312" w:eastAsia="仿宋_GB2312"/>
          <w:b w:val="0"/>
          <w:bCs/>
          <w:sz w:val="32"/>
          <w:szCs w:val="32"/>
          <w:lang w:val="en-US" w:eastAsia="zh-CN"/>
        </w:rPr>
        <w:t>分级管理、</w:t>
      </w:r>
      <w:r>
        <w:rPr>
          <w:rFonts w:hint="eastAsia" w:ascii="仿宋_GB2312" w:eastAsia="仿宋_GB2312"/>
          <w:b w:val="0"/>
          <w:bCs/>
          <w:sz w:val="32"/>
          <w:szCs w:val="32"/>
        </w:rPr>
        <w:t>属地为主</w:t>
      </w:r>
      <w:r>
        <w:rPr>
          <w:rFonts w:hint="eastAsia" w:ascii="仿宋_GB2312" w:eastAsia="仿宋_GB2312"/>
          <w:b w:val="0"/>
          <w:bCs/>
          <w:sz w:val="32"/>
          <w:szCs w:val="32"/>
          <w:lang w:eastAsia="zh-CN"/>
        </w:rPr>
        <w:t>、</w:t>
      </w:r>
      <w:r>
        <w:rPr>
          <w:rFonts w:hint="eastAsia" w:ascii="仿宋_GB2312" w:eastAsia="仿宋_GB2312"/>
          <w:b w:val="0"/>
          <w:bCs/>
          <w:sz w:val="32"/>
          <w:szCs w:val="32"/>
          <w:lang w:val="en-US" w:eastAsia="zh-CN"/>
        </w:rPr>
        <w:t>群专结合、</w:t>
      </w:r>
      <w:r>
        <w:rPr>
          <w:rFonts w:hint="eastAsia" w:ascii="仿宋_GB2312" w:eastAsia="仿宋_GB2312"/>
          <w:b w:val="0"/>
          <w:bCs/>
          <w:sz w:val="32"/>
          <w:szCs w:val="32"/>
        </w:rPr>
        <w:t>科学应对</w:t>
      </w:r>
      <w:r>
        <w:rPr>
          <w:rFonts w:hint="eastAsia" w:ascii="仿宋_GB2312" w:eastAsia="仿宋_GB2312"/>
          <w:b w:val="0"/>
          <w:bCs/>
          <w:sz w:val="32"/>
          <w:szCs w:val="32"/>
          <w:lang w:eastAsia="zh-CN"/>
        </w:rPr>
        <w:t>、</w:t>
      </w:r>
      <w:r>
        <w:rPr>
          <w:rFonts w:hint="eastAsia" w:ascii="仿宋_GB2312" w:eastAsia="仿宋_GB2312"/>
          <w:b w:val="0"/>
          <w:bCs/>
          <w:sz w:val="32"/>
          <w:szCs w:val="32"/>
        </w:rPr>
        <w:t>专业处置</w:t>
      </w:r>
      <w:r>
        <w:rPr>
          <w:rFonts w:hint="eastAsia" w:ascii="仿宋_GB2312" w:eastAsia="仿宋_GB2312"/>
          <w:b w:val="0"/>
          <w:bCs/>
          <w:sz w:val="32"/>
          <w:szCs w:val="32"/>
          <w:lang w:val="en-US" w:eastAsia="zh-CN"/>
        </w:rPr>
        <w:t>的原则</w:t>
      </w:r>
      <w:r>
        <w:rPr>
          <w:rFonts w:hint="eastAsia" w:ascii="仿宋_GB2312" w:eastAsia="仿宋_GB2312"/>
          <w:b w:val="0"/>
          <w:bCs/>
          <w:sz w:val="32"/>
          <w:szCs w:val="32"/>
          <w:lang w:eastAsia="zh-CN"/>
        </w:rPr>
        <w:t>。</w:t>
      </w:r>
    </w:p>
    <w:p>
      <w:pPr>
        <w:keepNext w:val="0"/>
        <w:keepLines w:val="0"/>
        <w:pageBreakBefore w:val="0"/>
        <w:kinsoku/>
        <w:wordWrap/>
        <w:overflowPunct/>
        <w:topLinePunct w:val="0"/>
        <w:bidi w:val="0"/>
        <w:snapToGrid/>
        <w:spacing w:line="600" w:lineRule="exact"/>
        <w:ind w:firstLine="642" w:firstLineChars="200"/>
        <w:jc w:val="left"/>
        <w:textAlignment w:val="auto"/>
        <w:rPr>
          <w:rFonts w:hint="eastAsia" w:ascii="楷体_GB2312" w:eastAsia="楷体_GB2312"/>
          <w:b/>
          <w:bCs w:val="0"/>
          <w:sz w:val="32"/>
          <w:szCs w:val="32"/>
        </w:rPr>
      </w:pPr>
      <w:r>
        <w:rPr>
          <w:rFonts w:hint="eastAsia" w:ascii="楷体_GB2312" w:eastAsia="楷体_GB2312"/>
          <w:b/>
          <w:bCs w:val="0"/>
          <w:sz w:val="32"/>
          <w:szCs w:val="32"/>
          <w:lang w:val="en-US" w:eastAsia="zh-CN"/>
        </w:rPr>
        <w:t xml:space="preserve">1.4 </w:t>
      </w:r>
      <w:r>
        <w:rPr>
          <w:rFonts w:hint="eastAsia" w:ascii="楷体_GB2312" w:eastAsia="楷体_GB2312"/>
          <w:b/>
          <w:bCs w:val="0"/>
          <w:sz w:val="32"/>
          <w:szCs w:val="32"/>
        </w:rPr>
        <w:t>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本预案适用于处置本县行政区域内因自然因素或者人为活动引发的危害人民生命和财产安全的山体崩塌、滑坡、泥石流、地面塌陷、地裂缝、地面沉降等与地质作用有关的地质灾害。</w:t>
      </w:r>
    </w:p>
    <w:p>
      <w:pPr>
        <w:keepNext w:val="0"/>
        <w:keepLines w:val="0"/>
        <w:pageBreakBefore w:val="0"/>
        <w:kinsoku/>
        <w:wordWrap/>
        <w:overflowPunct/>
        <w:topLinePunct w:val="0"/>
        <w:bidi w:val="0"/>
        <w:snapToGrid/>
        <w:spacing w:line="600" w:lineRule="exact"/>
        <w:ind w:firstLine="642" w:firstLineChars="200"/>
        <w:jc w:val="left"/>
        <w:textAlignment w:val="auto"/>
        <w:rPr>
          <w:rFonts w:hint="default" w:ascii="楷体_GB2312" w:eastAsia="楷体_GB2312"/>
          <w:b/>
          <w:bCs w:val="0"/>
          <w:sz w:val="32"/>
          <w:szCs w:val="32"/>
          <w:lang w:val="en-US" w:eastAsia="zh-CN"/>
        </w:rPr>
      </w:pPr>
      <w:r>
        <w:rPr>
          <w:rFonts w:hint="eastAsia" w:ascii="楷体_GB2312" w:eastAsia="楷体_GB2312"/>
          <w:b/>
          <w:bCs w:val="0"/>
          <w:sz w:val="32"/>
          <w:szCs w:val="32"/>
          <w:lang w:val="en-US" w:eastAsia="zh-CN"/>
        </w:rPr>
        <w:t>1.5 地质灾害灾（险）情分级</w:t>
      </w:r>
    </w:p>
    <w:p>
      <w:pPr>
        <w:pStyle w:val="8"/>
        <w:keepNext w:val="0"/>
        <w:keepLines w:val="0"/>
        <w:pageBreakBefore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地质灾害灾（险）情按照避险转移、伤亡人数或经济损失分为小型、中型、大型、特大型四级（见附件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w:t>
      </w:r>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黑体" w:eastAsia="黑体"/>
          <w:sz w:val="32"/>
          <w:szCs w:val="32"/>
          <w:lang w:val="en-US" w:eastAsia="zh-CN"/>
        </w:rPr>
      </w:pPr>
      <w:r>
        <w:rPr>
          <w:rFonts w:hint="eastAsia" w:ascii="黑体" w:eastAsia="黑体"/>
          <w:sz w:val="32"/>
          <w:szCs w:val="32"/>
          <w:lang w:val="en-US" w:eastAsia="zh-CN"/>
        </w:rPr>
        <w:t>2 县地质灾害应急指挥体系</w:t>
      </w:r>
    </w:p>
    <w:p>
      <w:pPr>
        <w:keepNext w:val="0"/>
        <w:keepLines w:val="0"/>
        <w:pageBreakBefore w:val="0"/>
        <w:kinsoku/>
        <w:wordWrap/>
        <w:overflowPunct/>
        <w:topLinePunct w:val="0"/>
        <w:bidi w:val="0"/>
        <w:snapToGrid/>
        <w:spacing w:line="600" w:lineRule="exact"/>
        <w:ind w:firstLine="640" w:firstLineChars="200"/>
        <w:jc w:val="left"/>
        <w:textAlignment w:val="auto"/>
        <w:rPr>
          <w:rFonts w:hint="eastAsia" w:ascii="仿宋" w:hAnsi="仿宋" w:eastAsia="仿宋" w:cs="Times New Roman"/>
          <w:sz w:val="32"/>
          <w:szCs w:val="32"/>
          <w:lang w:eastAsia="zh-CN"/>
        </w:rPr>
      </w:pPr>
      <w:r>
        <w:rPr>
          <w:rFonts w:hint="eastAsia" w:ascii="仿宋" w:hAnsi="仿宋" w:eastAsia="仿宋"/>
          <w:sz w:val="32"/>
          <w:szCs w:val="32"/>
        </w:rPr>
        <w:t>全县地质灾害应急指挥体系由</w:t>
      </w:r>
      <w:r>
        <w:rPr>
          <w:rFonts w:hint="eastAsia" w:ascii="仿宋" w:hAnsi="仿宋" w:eastAsia="仿宋" w:cs="Times New Roman"/>
          <w:sz w:val="32"/>
          <w:szCs w:val="32"/>
          <w:lang w:eastAsia="zh-CN"/>
        </w:rPr>
        <w:t>平顺县地质灾害应急指挥部及其办公室组成。</w:t>
      </w:r>
    </w:p>
    <w:p>
      <w:pPr>
        <w:pStyle w:val="21"/>
        <w:keepNext w:val="0"/>
        <w:keepLines w:val="0"/>
        <w:pageBreakBefore w:val="0"/>
        <w:widowControl/>
        <w:kinsoku/>
        <w:wordWrap/>
        <w:overflowPunct/>
        <w:topLinePunct w:val="0"/>
        <w:autoSpaceDE/>
        <w:autoSpaceDN/>
        <w:bidi w:val="0"/>
        <w:adjustRightInd/>
        <w:snapToGrid/>
        <w:spacing w:line="600" w:lineRule="exact"/>
        <w:ind w:left="0" w:leftChars="0" w:firstLine="642" w:firstLineChars="200"/>
        <w:jc w:val="left"/>
        <w:textAlignment w:val="auto"/>
        <w:rPr>
          <w:rFonts w:hint="default" w:ascii="楷体_GB2312" w:eastAsia="楷体_GB2312" w:cs="Times New Roman"/>
          <w:b/>
          <w:bCs w:val="0"/>
          <w:kern w:val="2"/>
          <w:sz w:val="32"/>
          <w:szCs w:val="32"/>
          <w:lang w:val="en-US" w:eastAsia="zh-CN" w:bidi="ar-SA"/>
        </w:rPr>
      </w:pPr>
      <w:r>
        <w:rPr>
          <w:rFonts w:hint="eastAsia" w:ascii="楷体_GB2312" w:eastAsia="楷体_GB2312" w:cs="Times New Roman"/>
          <w:b/>
          <w:bCs w:val="0"/>
          <w:kern w:val="2"/>
          <w:sz w:val="32"/>
          <w:szCs w:val="32"/>
          <w:lang w:val="en-US" w:eastAsia="zh-CN" w:bidi="ar-SA"/>
        </w:rPr>
        <w:t>2.1 县地质灾害应急指挥部</w:t>
      </w:r>
    </w:p>
    <w:p>
      <w:pPr>
        <w:pStyle w:val="14"/>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指 挥 长：</w:t>
      </w:r>
      <w:r>
        <w:rPr>
          <w:rFonts w:hint="eastAsia" w:ascii="仿宋" w:hAnsi="仿宋" w:eastAsia="仿宋"/>
          <w:sz w:val="32"/>
          <w:szCs w:val="32"/>
        </w:rPr>
        <w:t>县政府</w:t>
      </w:r>
      <w:r>
        <w:rPr>
          <w:rFonts w:hint="eastAsia" w:ascii="仿宋" w:hAnsi="仿宋" w:eastAsia="仿宋" w:cs="Times New Roman"/>
          <w:kern w:val="2"/>
          <w:sz w:val="32"/>
          <w:szCs w:val="32"/>
          <w:lang w:val="en-US" w:eastAsia="zh-CN" w:bidi="ar-SA"/>
        </w:rPr>
        <w:t>分管应急管理</w:t>
      </w:r>
      <w:r>
        <w:rPr>
          <w:rFonts w:hint="eastAsia" w:ascii="仿宋" w:hAnsi="仿宋" w:eastAsia="仿宋"/>
          <w:sz w:val="32"/>
          <w:szCs w:val="32"/>
          <w:lang w:eastAsia="zh-CN"/>
        </w:rPr>
        <w:t>工作的</w:t>
      </w:r>
      <w:r>
        <w:rPr>
          <w:rFonts w:hint="eastAsia" w:ascii="仿宋" w:hAnsi="仿宋" w:eastAsia="仿宋"/>
          <w:sz w:val="32"/>
          <w:szCs w:val="32"/>
        </w:rPr>
        <w:t>副县长</w:t>
      </w:r>
      <w:r>
        <w:rPr>
          <w:rFonts w:hint="eastAsia" w:ascii="仿宋_GB2312" w:hAnsi="仿宋_GB2312" w:eastAsia="仿宋_GB2312" w:cs="仿宋_GB2312"/>
          <w:kern w:val="2"/>
          <w:sz w:val="32"/>
          <w:szCs w:val="32"/>
          <w:lang w:val="en-US" w:eastAsia="zh-CN" w:bidi="ar-SA"/>
        </w:rPr>
        <w:t>。</w:t>
      </w:r>
    </w:p>
    <w:p>
      <w:pPr>
        <w:keepNext w:val="0"/>
        <w:keepLines w:val="0"/>
        <w:pageBreakBefore w:val="0"/>
        <w:wordWrap/>
        <w:topLinePunct w:val="0"/>
        <w:bidi w:val="0"/>
        <w:snapToGrid/>
        <w:spacing w:line="600" w:lineRule="exact"/>
        <w:ind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副指挥长：县政府办副主任、</w:t>
      </w:r>
      <w:r>
        <w:rPr>
          <w:rFonts w:hint="eastAsia" w:ascii="仿宋" w:hAnsi="仿宋" w:eastAsia="仿宋"/>
          <w:sz w:val="32"/>
          <w:szCs w:val="32"/>
        </w:rPr>
        <w:t>县应急局局长、县自然资源局局长、县气象局局长、</w:t>
      </w:r>
      <w:r>
        <w:rPr>
          <w:rFonts w:hint="eastAsia" w:ascii="仿宋" w:hAnsi="仿宋" w:eastAsia="仿宋" w:cs="Times New Roman"/>
          <w:kern w:val="2"/>
          <w:sz w:val="32"/>
          <w:szCs w:val="32"/>
          <w:lang w:val="en-US" w:eastAsia="zh-CN" w:bidi="ar-SA"/>
        </w:rPr>
        <w:t>县人武部副部长、武警平顺县中队队长、县消防救援大队大队长。</w:t>
      </w:r>
    </w:p>
    <w:p>
      <w:pPr>
        <w:keepNext w:val="0"/>
        <w:keepLines w:val="0"/>
        <w:pageBreakBefore w:val="0"/>
        <w:wordWrap/>
        <w:topLinePunct w:val="0"/>
        <w:bidi w:val="0"/>
        <w:snapToGrid/>
        <w:spacing w:line="600" w:lineRule="exact"/>
        <w:ind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sz w:val="32"/>
          <w:szCs w:val="32"/>
        </w:rPr>
        <w:t>成员单位：县委宣传部、</w:t>
      </w:r>
      <w:r>
        <w:rPr>
          <w:rFonts w:hint="eastAsia" w:ascii="仿宋" w:hAnsi="仿宋" w:eastAsia="仿宋"/>
          <w:sz w:val="32"/>
          <w:szCs w:val="32"/>
          <w:lang w:eastAsia="zh-CN"/>
        </w:rPr>
        <w:t>县发改局</w:t>
      </w:r>
      <w:r>
        <w:rPr>
          <w:rFonts w:hint="eastAsia" w:ascii="仿宋" w:hAnsi="仿宋" w:eastAsia="仿宋"/>
          <w:sz w:val="32"/>
          <w:szCs w:val="32"/>
        </w:rPr>
        <w:t>、县教育局、县公安局、县民政局、县财政局、县自然资源局、</w:t>
      </w:r>
      <w:r>
        <w:rPr>
          <w:rFonts w:hint="eastAsia" w:ascii="仿宋" w:hAnsi="仿宋" w:eastAsia="仿宋"/>
          <w:sz w:val="32"/>
          <w:szCs w:val="32"/>
          <w:lang w:eastAsia="zh-CN"/>
        </w:rPr>
        <w:t>市生态环境局平顺分局</w:t>
      </w:r>
      <w:r>
        <w:rPr>
          <w:rFonts w:hint="eastAsia" w:ascii="仿宋" w:hAnsi="仿宋" w:eastAsia="仿宋"/>
          <w:sz w:val="32"/>
          <w:szCs w:val="32"/>
        </w:rPr>
        <w:t>、</w:t>
      </w:r>
      <w:r>
        <w:rPr>
          <w:rFonts w:hint="eastAsia" w:ascii="仿宋" w:hAnsi="仿宋" w:eastAsia="仿宋"/>
          <w:sz w:val="32"/>
          <w:szCs w:val="32"/>
          <w:lang w:eastAsia="zh-CN"/>
        </w:rPr>
        <w:t>县住建局</w:t>
      </w:r>
      <w:r>
        <w:rPr>
          <w:rFonts w:hint="eastAsia" w:ascii="仿宋" w:hAnsi="仿宋" w:eastAsia="仿宋"/>
          <w:sz w:val="32"/>
          <w:szCs w:val="32"/>
        </w:rPr>
        <w:t>、</w:t>
      </w:r>
      <w:r>
        <w:rPr>
          <w:rFonts w:hint="eastAsia" w:ascii="仿宋" w:hAnsi="仿宋" w:eastAsia="仿宋"/>
          <w:sz w:val="32"/>
          <w:szCs w:val="32"/>
          <w:lang w:eastAsia="zh-CN"/>
        </w:rPr>
        <w:t>县交通局</w:t>
      </w:r>
      <w:r>
        <w:rPr>
          <w:rFonts w:hint="eastAsia" w:ascii="仿宋" w:hAnsi="仿宋" w:eastAsia="仿宋"/>
          <w:sz w:val="32"/>
          <w:szCs w:val="32"/>
        </w:rPr>
        <w:t>、县水利局、县农业农村局、</w:t>
      </w:r>
      <w:r>
        <w:rPr>
          <w:rFonts w:hint="eastAsia" w:ascii="仿宋" w:hAnsi="仿宋" w:eastAsia="仿宋" w:cs="Times New Roman"/>
          <w:kern w:val="2"/>
          <w:sz w:val="32"/>
          <w:szCs w:val="32"/>
          <w:lang w:val="en-US" w:eastAsia="zh-CN" w:bidi="ar-SA"/>
        </w:rPr>
        <w:t>县工信局、县文旅局、县卫体局、县应急局、县红十字会、县气象局、国家金融监督管理局平顺监管支局、县人武部、武警平顺中队、县消防救援大队、县融媒体中心、国网平顺县供电公司、移动平顺分公司、联通平顺分公司、电信平顺分公司及各乡（镇）人民政府等。</w:t>
      </w:r>
    </w:p>
    <w:p>
      <w:pPr>
        <w:keepNext w:val="0"/>
        <w:keepLines w:val="0"/>
        <w:pageBreakBefore w:val="0"/>
        <w:wordWrap/>
        <w:topLinePunct w:val="0"/>
        <w:bidi w:val="0"/>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县地质灾害应急指挥部（以下简称县指挥部）下设办公室，办公室设在</w:t>
      </w:r>
      <w:r>
        <w:rPr>
          <w:rFonts w:hint="eastAsia" w:ascii="仿宋" w:hAnsi="仿宋" w:eastAsia="仿宋"/>
          <w:sz w:val="32"/>
          <w:szCs w:val="32"/>
          <w:lang w:eastAsia="zh-CN"/>
        </w:rPr>
        <w:t>县应急局</w:t>
      </w:r>
      <w:r>
        <w:rPr>
          <w:rFonts w:hint="eastAsia" w:ascii="仿宋" w:hAnsi="仿宋" w:eastAsia="仿宋"/>
          <w:sz w:val="32"/>
          <w:szCs w:val="32"/>
        </w:rPr>
        <w:t>，办公室主任由</w:t>
      </w:r>
      <w:r>
        <w:rPr>
          <w:rFonts w:hint="eastAsia" w:ascii="仿宋" w:hAnsi="仿宋" w:eastAsia="仿宋"/>
          <w:sz w:val="32"/>
          <w:szCs w:val="32"/>
          <w:lang w:eastAsia="zh-CN"/>
        </w:rPr>
        <w:t>县应急局</w:t>
      </w:r>
      <w:r>
        <w:rPr>
          <w:rFonts w:hint="eastAsia" w:ascii="仿宋" w:hAnsi="仿宋" w:eastAsia="仿宋"/>
          <w:sz w:val="32"/>
          <w:szCs w:val="32"/>
        </w:rPr>
        <w:t>与县自然资源局局长兼任（县指挥部及其办公室、成员单位职责见附件3)。</w:t>
      </w:r>
    </w:p>
    <w:p>
      <w:pPr>
        <w:pStyle w:val="8"/>
        <w:keepNext w:val="0"/>
        <w:keepLines w:val="0"/>
        <w:pageBreakBefore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县指挥部是应对本县行政区域小型地质灾害（转移人数100人以下或因灾死亡&lt;含失联&gt;3人以下）的主体。</w:t>
      </w:r>
    </w:p>
    <w:p>
      <w:pPr>
        <w:keepNext w:val="0"/>
        <w:keepLines w:val="0"/>
        <w:pageBreakBefore w:val="0"/>
        <w:wordWrap/>
        <w:topLinePunct w:val="0"/>
        <w:bidi w:val="0"/>
        <w:snapToGrid/>
        <w:spacing w:line="600" w:lineRule="exact"/>
        <w:ind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跨县界地质灾害应急救援工作，必要时由市指挥部予以协调。</w:t>
      </w:r>
    </w:p>
    <w:p>
      <w:pPr>
        <w:pStyle w:val="21"/>
        <w:keepNext w:val="0"/>
        <w:keepLines w:val="0"/>
        <w:pageBreakBefore w:val="0"/>
        <w:widowControl/>
        <w:kinsoku/>
        <w:wordWrap/>
        <w:overflowPunct/>
        <w:topLinePunct w:val="0"/>
        <w:autoSpaceDE/>
        <w:autoSpaceDN/>
        <w:bidi w:val="0"/>
        <w:adjustRightInd/>
        <w:snapToGrid/>
        <w:spacing w:line="600" w:lineRule="exact"/>
        <w:ind w:left="0" w:leftChars="0" w:firstLine="642" w:firstLineChars="200"/>
        <w:jc w:val="left"/>
        <w:textAlignment w:val="auto"/>
        <w:rPr>
          <w:rFonts w:hint="default" w:ascii="楷体_GB2312" w:eastAsia="楷体_GB2312" w:cs="Times New Roman"/>
          <w:b/>
          <w:bCs w:val="0"/>
          <w:kern w:val="2"/>
          <w:sz w:val="32"/>
          <w:szCs w:val="32"/>
          <w:lang w:val="en-US" w:eastAsia="zh-CN" w:bidi="ar-SA"/>
        </w:rPr>
      </w:pPr>
      <w:r>
        <w:rPr>
          <w:rFonts w:hint="eastAsia" w:ascii="楷体_GB2312" w:eastAsia="楷体_GB2312" w:cs="Times New Roman"/>
          <w:b/>
          <w:bCs w:val="0"/>
          <w:kern w:val="2"/>
          <w:sz w:val="32"/>
          <w:szCs w:val="32"/>
          <w:lang w:val="en-US" w:eastAsia="zh-CN" w:bidi="ar-SA"/>
        </w:rPr>
        <w:t>2.2 现场指挥部</w:t>
      </w:r>
    </w:p>
    <w:p>
      <w:pPr>
        <w:keepNext w:val="0"/>
        <w:keepLines w:val="0"/>
        <w:pageBreakBefore w:val="0"/>
        <w:wordWrap/>
        <w:topLinePunct w:val="0"/>
        <w:bidi w:val="0"/>
        <w:snapToGrid/>
        <w:spacing w:line="600" w:lineRule="exact"/>
        <w:ind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_GB2312" w:hAnsi="仿宋_GB2312" w:eastAsia="仿宋_GB2312" w:cs="仿宋_GB2312"/>
          <w:kern w:val="0"/>
          <w:sz w:val="32"/>
          <w:szCs w:val="32"/>
          <w:lang w:val="en-US" w:eastAsia="zh-CN" w:bidi="ar-SA"/>
        </w:rPr>
        <w:t>指</w:t>
      </w:r>
      <w:r>
        <w:rPr>
          <w:rFonts w:hint="eastAsia" w:ascii="仿宋_GB2312" w:hAnsi="仿宋_GB2312" w:cs="仿宋_GB2312"/>
          <w:kern w:val="0"/>
          <w:sz w:val="32"/>
          <w:szCs w:val="32"/>
          <w:lang w:val="en-US" w:eastAsia="zh-CN" w:bidi="ar-SA"/>
        </w:rPr>
        <w:t xml:space="preserve"> </w:t>
      </w:r>
      <w:r>
        <w:rPr>
          <w:rFonts w:hint="eastAsia" w:ascii="仿宋_GB2312" w:hAnsi="仿宋_GB2312" w:eastAsia="仿宋_GB2312" w:cs="仿宋_GB2312"/>
          <w:kern w:val="0"/>
          <w:sz w:val="32"/>
          <w:szCs w:val="32"/>
          <w:lang w:val="en-US" w:eastAsia="zh-CN" w:bidi="ar-SA"/>
        </w:rPr>
        <w:t>挥</w:t>
      </w:r>
      <w:r>
        <w:rPr>
          <w:rFonts w:hint="eastAsia" w:ascii="仿宋_GB2312" w:hAnsi="仿宋_GB2312" w:cs="仿宋_GB2312"/>
          <w:kern w:val="0"/>
          <w:sz w:val="32"/>
          <w:szCs w:val="32"/>
          <w:lang w:val="en-US" w:eastAsia="zh-CN" w:bidi="ar-SA"/>
        </w:rPr>
        <w:t xml:space="preserve"> </w:t>
      </w:r>
      <w:r>
        <w:rPr>
          <w:rFonts w:hint="eastAsia" w:ascii="仿宋_GB2312" w:hAnsi="仿宋_GB2312" w:eastAsia="仿宋_GB2312" w:cs="仿宋_GB2312"/>
          <w:kern w:val="0"/>
          <w:sz w:val="32"/>
          <w:szCs w:val="32"/>
          <w:lang w:val="en-US" w:eastAsia="zh-CN" w:bidi="ar-SA"/>
        </w:rPr>
        <w:t>长</w:t>
      </w:r>
      <w:r>
        <w:rPr>
          <w:rFonts w:hint="eastAsia" w:ascii="仿宋_GB2312" w:hAnsi="仿宋_GB2312" w:cs="仿宋_GB2312"/>
          <w:kern w:val="0"/>
          <w:sz w:val="32"/>
          <w:szCs w:val="32"/>
          <w:lang w:val="en-US" w:eastAsia="zh-CN" w:bidi="ar-SA"/>
        </w:rPr>
        <w:t>：</w:t>
      </w:r>
      <w:r>
        <w:rPr>
          <w:rFonts w:hint="eastAsia" w:ascii="仿宋" w:hAnsi="仿宋" w:eastAsia="仿宋" w:cs="Times New Roman"/>
          <w:kern w:val="2"/>
          <w:sz w:val="32"/>
          <w:szCs w:val="32"/>
          <w:lang w:val="en-US" w:eastAsia="zh-CN" w:bidi="ar-SA"/>
        </w:rPr>
        <w:t>县政府分管应急管理工作的副县长。</w:t>
      </w:r>
    </w:p>
    <w:p>
      <w:pPr>
        <w:keepNext w:val="0"/>
        <w:keepLines w:val="0"/>
        <w:pageBreakBefore w:val="0"/>
        <w:wordWrap/>
        <w:topLinePunct w:val="0"/>
        <w:bidi w:val="0"/>
        <w:snapToGrid/>
        <w:spacing w:line="6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Times New Roman"/>
          <w:kern w:val="2"/>
          <w:sz w:val="32"/>
          <w:szCs w:val="32"/>
          <w:lang w:val="en-US" w:eastAsia="zh-CN" w:bidi="ar-SA"/>
        </w:rPr>
        <w:t>副指挥长：县政府办副主任、县应急局局长、县自然资源局局长、县气象局局长、县人武部副部长、武警平顺县中队队长、县消防救援大队大队长，事发地乡（镇）负责人。</w:t>
      </w:r>
    </w:p>
    <w:p>
      <w:pPr>
        <w:pStyle w:val="14"/>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现场指挥部下设综合协调组、抢险救援组、</w:t>
      </w:r>
      <w:r>
        <w:rPr>
          <w:rFonts w:hint="eastAsia" w:ascii="仿宋_GB2312" w:hAnsi="仿宋_GB2312" w:eastAsia="仿宋_GB2312" w:cs="仿宋_GB2312"/>
          <w:color w:val="auto"/>
          <w:kern w:val="2"/>
          <w:sz w:val="32"/>
          <w:szCs w:val="32"/>
          <w:highlight w:val="none"/>
          <w:lang w:val="en-US" w:eastAsia="zh-CN" w:bidi="ar-SA"/>
        </w:rPr>
        <w:t>技术组</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综合保障组、转移安置组、医疗救治组、安全稳定组、新闻报道组等8个工作组。根据现场情况，指挥长可视情况调整工作组组成单位及职责。</w:t>
      </w:r>
    </w:p>
    <w:p>
      <w:pPr>
        <w:pStyle w:val="21"/>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_GB2312" w:hAnsi="仿宋_GB2312" w:cs="仿宋_GB2312"/>
          <w:b w:val="0"/>
          <w:bCs w:val="0"/>
          <w:kern w:val="2"/>
          <w:sz w:val="32"/>
          <w:szCs w:val="32"/>
          <w:lang w:val="en-US" w:eastAsia="zh-CN" w:bidi="ar-SA"/>
        </w:rPr>
      </w:pPr>
      <w:r>
        <w:rPr>
          <w:rFonts w:hint="eastAsia" w:ascii="仿宋_GB2312" w:hAnsi="仿宋_GB2312" w:cs="仿宋_GB2312"/>
          <w:b w:val="0"/>
          <w:bCs w:val="0"/>
          <w:kern w:val="2"/>
          <w:sz w:val="32"/>
          <w:szCs w:val="32"/>
          <w:lang w:val="en-US" w:eastAsia="zh-CN" w:bidi="ar-SA"/>
        </w:rPr>
        <w:t>2.2.1 综合协调组</w:t>
      </w:r>
    </w:p>
    <w:p>
      <w:pPr>
        <w:keepNext w:val="0"/>
        <w:keepLines w:val="0"/>
        <w:pageBreakBefore w:val="0"/>
        <w:wordWrap/>
        <w:topLinePunct w:val="0"/>
        <w:bidi w:val="0"/>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组长单位：</w:t>
      </w:r>
      <w:r>
        <w:rPr>
          <w:rFonts w:hint="eastAsia" w:ascii="仿宋" w:hAnsi="仿宋" w:eastAsia="仿宋"/>
          <w:sz w:val="32"/>
          <w:szCs w:val="32"/>
          <w:lang w:eastAsia="zh-CN"/>
        </w:rPr>
        <w:t>县应急局</w:t>
      </w:r>
      <w:r>
        <w:rPr>
          <w:rFonts w:hint="eastAsia" w:ascii="仿宋" w:hAnsi="仿宋" w:eastAsia="仿宋"/>
          <w:sz w:val="32"/>
          <w:szCs w:val="32"/>
        </w:rPr>
        <w:t>。</w:t>
      </w:r>
    </w:p>
    <w:p>
      <w:pPr>
        <w:keepNext w:val="0"/>
        <w:keepLines w:val="0"/>
        <w:pageBreakBefore w:val="0"/>
        <w:wordWrap/>
        <w:topLinePunct w:val="0"/>
        <w:bidi w:val="0"/>
        <w:snapToGrid/>
        <w:spacing w:line="600" w:lineRule="exact"/>
        <w:ind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sz w:val="32"/>
          <w:szCs w:val="32"/>
        </w:rPr>
        <w:t>成员单位：</w:t>
      </w:r>
      <w:r>
        <w:rPr>
          <w:rFonts w:hint="eastAsia" w:ascii="仿宋" w:hAnsi="仿宋" w:eastAsia="仿宋" w:cs="Times New Roman"/>
          <w:kern w:val="2"/>
          <w:sz w:val="32"/>
          <w:szCs w:val="32"/>
          <w:lang w:val="en-US" w:eastAsia="zh-CN" w:bidi="ar-SA"/>
        </w:rPr>
        <w:t>县自然资源局、县发改局、县工信局，乡（镇）人民政府等。</w:t>
      </w:r>
    </w:p>
    <w:p>
      <w:pPr>
        <w:keepNext w:val="0"/>
        <w:keepLines w:val="0"/>
        <w:pageBreakBefore w:val="0"/>
        <w:wordWrap/>
        <w:topLinePunct w:val="0"/>
        <w:bidi w:val="0"/>
        <w:snapToGrid/>
        <w:spacing w:line="600" w:lineRule="exact"/>
        <w:ind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职责：收集、汇总、上报灾情和救援动态信息，承办文秘会务工作，协调、服务、督办工作落实，完成指挥部交办的其他任务。</w:t>
      </w:r>
    </w:p>
    <w:p>
      <w:pPr>
        <w:keepNext w:val="0"/>
        <w:keepLines w:val="0"/>
        <w:pageBreakBefore w:val="0"/>
        <w:wordWrap/>
        <w:topLinePunct w:val="0"/>
        <w:bidi w:val="0"/>
        <w:snapToGrid/>
        <w:spacing w:line="600" w:lineRule="exact"/>
        <w:ind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2.2.2 抢险救援组</w:t>
      </w:r>
    </w:p>
    <w:p>
      <w:pPr>
        <w:keepNext w:val="0"/>
        <w:keepLines w:val="0"/>
        <w:pageBreakBefore w:val="0"/>
        <w:wordWrap/>
        <w:topLinePunct w:val="0"/>
        <w:bidi w:val="0"/>
        <w:snapToGrid/>
        <w:spacing w:line="600" w:lineRule="exact"/>
        <w:ind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组长单位：县自然资源局。</w:t>
      </w:r>
    </w:p>
    <w:p>
      <w:pPr>
        <w:keepNext w:val="0"/>
        <w:keepLines w:val="0"/>
        <w:pageBreakBefore w:val="0"/>
        <w:wordWrap/>
        <w:topLinePunct w:val="0"/>
        <w:bidi w:val="0"/>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cs="Times New Roman"/>
          <w:kern w:val="2"/>
          <w:sz w:val="32"/>
          <w:szCs w:val="32"/>
          <w:lang w:val="en-US" w:eastAsia="zh-CN" w:bidi="ar-SA"/>
        </w:rPr>
        <w:t>成员单位：县应急局、县人武部、武警平顺中队</w:t>
      </w:r>
      <w:r>
        <w:rPr>
          <w:rFonts w:hint="eastAsia" w:ascii="仿宋" w:hAnsi="仿宋" w:eastAsia="仿宋"/>
          <w:sz w:val="32"/>
          <w:szCs w:val="32"/>
        </w:rPr>
        <w:t>、县消防救援大队，</w:t>
      </w:r>
      <w:r>
        <w:rPr>
          <w:rFonts w:hint="eastAsia" w:ascii="仿宋" w:hAnsi="仿宋" w:eastAsia="仿宋"/>
          <w:sz w:val="32"/>
          <w:szCs w:val="32"/>
          <w:lang w:eastAsia="zh-CN"/>
        </w:rPr>
        <w:t>乡（镇）人民政府等</w:t>
      </w:r>
      <w:r>
        <w:rPr>
          <w:rFonts w:hint="eastAsia" w:ascii="仿宋" w:hAnsi="仿宋" w:eastAsia="仿宋"/>
          <w:sz w:val="32"/>
          <w:szCs w:val="32"/>
        </w:rPr>
        <w:t>。</w:t>
      </w:r>
    </w:p>
    <w:p>
      <w:pPr>
        <w:keepNext w:val="0"/>
        <w:keepLines w:val="0"/>
        <w:pageBreakBefore w:val="0"/>
        <w:wordWrap/>
        <w:topLinePunct w:val="0"/>
        <w:bidi w:val="0"/>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职责：拟定救援方案，调配救援力量，人员搜救，救援指导。</w:t>
      </w:r>
    </w:p>
    <w:p>
      <w:pPr>
        <w:pStyle w:val="21"/>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cs="仿宋_GB2312"/>
          <w:b w:val="0"/>
          <w:bCs w:val="0"/>
          <w:kern w:val="2"/>
          <w:sz w:val="32"/>
          <w:szCs w:val="32"/>
          <w:lang w:val="en-US" w:eastAsia="zh-CN" w:bidi="ar-SA"/>
        </w:rPr>
      </w:pPr>
      <w:r>
        <w:rPr>
          <w:rFonts w:hint="eastAsia" w:ascii="仿宋_GB2312" w:hAnsi="仿宋_GB2312" w:cs="仿宋_GB2312"/>
          <w:b w:val="0"/>
          <w:bCs w:val="0"/>
          <w:kern w:val="2"/>
          <w:sz w:val="32"/>
          <w:szCs w:val="32"/>
          <w:lang w:val="en-US" w:eastAsia="zh-CN" w:bidi="ar-SA"/>
        </w:rPr>
        <w:t>2.2.3 技术组</w:t>
      </w:r>
    </w:p>
    <w:p>
      <w:pPr>
        <w:keepNext w:val="0"/>
        <w:keepLines w:val="0"/>
        <w:pageBreakBefore w:val="0"/>
        <w:wordWrap/>
        <w:topLinePunct w:val="0"/>
        <w:bidi w:val="0"/>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组长单位：县自然资源局。</w:t>
      </w:r>
    </w:p>
    <w:p>
      <w:pPr>
        <w:keepNext w:val="0"/>
        <w:keepLines w:val="0"/>
        <w:pageBreakBefore w:val="0"/>
        <w:wordWrap/>
        <w:topLinePunct w:val="0"/>
        <w:bidi w:val="0"/>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成员单位：</w:t>
      </w:r>
      <w:r>
        <w:rPr>
          <w:rFonts w:hint="eastAsia" w:ascii="仿宋" w:hAnsi="仿宋" w:eastAsia="仿宋"/>
          <w:sz w:val="32"/>
          <w:szCs w:val="32"/>
          <w:lang w:eastAsia="zh-CN"/>
        </w:rPr>
        <w:t>县住建局等</w:t>
      </w:r>
      <w:r>
        <w:rPr>
          <w:rFonts w:hint="eastAsia" w:ascii="仿宋" w:hAnsi="仿宋" w:eastAsia="仿宋"/>
          <w:sz w:val="32"/>
          <w:szCs w:val="32"/>
        </w:rPr>
        <w:t>。</w:t>
      </w:r>
    </w:p>
    <w:p>
      <w:pPr>
        <w:keepNext w:val="0"/>
        <w:keepLines w:val="0"/>
        <w:pageBreakBefore w:val="0"/>
        <w:wordWrap/>
        <w:topLinePunct w:val="0"/>
        <w:bidi w:val="0"/>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技术组下设专家组。</w:t>
      </w:r>
    </w:p>
    <w:p>
      <w:pPr>
        <w:keepNext w:val="0"/>
        <w:keepLines w:val="0"/>
        <w:pageBreakBefore w:val="0"/>
        <w:wordWrap/>
        <w:topLinePunct w:val="0"/>
        <w:bidi w:val="0"/>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职责：提供灾害点的基础信息和测绘图件，指导周边隐患排查和危险区划定，灾害趋势预测，提出处置建议，安全监测。</w:t>
      </w:r>
    </w:p>
    <w:p>
      <w:pPr>
        <w:pStyle w:val="21"/>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cs="仿宋_GB2312"/>
          <w:b w:val="0"/>
          <w:bCs w:val="0"/>
          <w:kern w:val="2"/>
          <w:sz w:val="32"/>
          <w:szCs w:val="32"/>
          <w:lang w:val="en-US" w:eastAsia="zh-CN" w:bidi="ar-SA"/>
        </w:rPr>
      </w:pPr>
      <w:r>
        <w:rPr>
          <w:rFonts w:hint="eastAsia" w:ascii="仿宋_GB2312" w:hAnsi="仿宋_GB2312" w:cs="仿宋_GB2312"/>
          <w:b w:val="0"/>
          <w:bCs w:val="0"/>
          <w:kern w:val="2"/>
          <w:sz w:val="32"/>
          <w:szCs w:val="32"/>
          <w:lang w:val="en-US" w:eastAsia="zh-CN" w:bidi="ar-SA"/>
        </w:rPr>
        <w:t>2.2.4 综合保障组</w:t>
      </w:r>
    </w:p>
    <w:p>
      <w:pPr>
        <w:keepNext w:val="0"/>
        <w:keepLines w:val="0"/>
        <w:pageBreakBefore w:val="0"/>
        <w:kinsoku/>
        <w:wordWrap/>
        <w:overflowPunct/>
        <w:topLinePunct w:val="0"/>
        <w:bidi w:val="0"/>
        <w:snapToGrid/>
        <w:spacing w:line="60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sz w:val="32"/>
          <w:szCs w:val="32"/>
        </w:rPr>
        <w:t>组长</w:t>
      </w:r>
      <w:r>
        <w:rPr>
          <w:rFonts w:hint="eastAsia" w:ascii="仿宋" w:hAnsi="仿宋" w:eastAsia="仿宋"/>
          <w:sz w:val="32"/>
          <w:szCs w:val="32"/>
          <w:lang w:eastAsia="zh-CN"/>
        </w:rPr>
        <w:t>单位</w:t>
      </w:r>
      <w:r>
        <w:rPr>
          <w:rFonts w:hint="eastAsia" w:ascii="仿宋" w:hAnsi="仿宋" w:eastAsia="仿宋"/>
          <w:sz w:val="32"/>
          <w:szCs w:val="32"/>
        </w:rPr>
        <w:t>：</w:t>
      </w:r>
      <w:r>
        <w:rPr>
          <w:rFonts w:hint="eastAsia" w:ascii="仿宋" w:hAnsi="仿宋" w:eastAsia="仿宋" w:cs="Times New Roman"/>
          <w:sz w:val="32"/>
          <w:szCs w:val="32"/>
          <w:lang w:eastAsia="zh-CN"/>
        </w:rPr>
        <w:t>县工信局</w:t>
      </w:r>
      <w:r>
        <w:rPr>
          <w:rFonts w:hint="eastAsia" w:ascii="仿宋" w:hAnsi="仿宋" w:eastAsia="仿宋" w:cs="Times New Roman"/>
          <w:sz w:val="32"/>
          <w:szCs w:val="32"/>
        </w:rPr>
        <w:t>。</w:t>
      </w:r>
    </w:p>
    <w:p>
      <w:pPr>
        <w:keepNext w:val="0"/>
        <w:keepLines w:val="0"/>
        <w:pageBreakBefore w:val="0"/>
        <w:kinsoku/>
        <w:wordWrap/>
        <w:overflowPunct/>
        <w:topLinePunct w:val="0"/>
        <w:bidi w:val="0"/>
        <w:snapToGrid/>
        <w:spacing w:line="60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成员单位：</w:t>
      </w:r>
      <w:r>
        <w:rPr>
          <w:rFonts w:hint="eastAsia" w:ascii="仿宋" w:hAnsi="仿宋" w:eastAsia="仿宋" w:cs="Times New Roman"/>
          <w:sz w:val="32"/>
          <w:szCs w:val="32"/>
          <w:lang w:eastAsia="zh-CN"/>
        </w:rPr>
        <w:t>县发改局、国网平顺县供电公司</w:t>
      </w:r>
      <w:r>
        <w:rPr>
          <w:rFonts w:hint="eastAsia" w:ascii="仿宋" w:hAnsi="仿宋" w:eastAsia="仿宋" w:cs="Times New Roman"/>
          <w:sz w:val="32"/>
          <w:szCs w:val="32"/>
        </w:rPr>
        <w:t>、移动</w:t>
      </w:r>
      <w:r>
        <w:rPr>
          <w:rFonts w:hint="eastAsia" w:ascii="仿宋" w:hAnsi="仿宋" w:eastAsia="仿宋" w:cs="Times New Roman"/>
          <w:sz w:val="32"/>
          <w:szCs w:val="32"/>
          <w:lang w:eastAsia="zh-CN"/>
        </w:rPr>
        <w:t>平顺</w:t>
      </w:r>
      <w:r>
        <w:rPr>
          <w:rFonts w:hint="eastAsia" w:ascii="仿宋" w:hAnsi="仿宋" w:eastAsia="仿宋" w:cs="Times New Roman"/>
          <w:sz w:val="32"/>
          <w:szCs w:val="32"/>
        </w:rPr>
        <w:t>分公司、联通</w:t>
      </w:r>
      <w:r>
        <w:rPr>
          <w:rFonts w:hint="eastAsia" w:ascii="仿宋" w:hAnsi="仿宋" w:eastAsia="仿宋" w:cs="Times New Roman"/>
          <w:sz w:val="32"/>
          <w:szCs w:val="32"/>
          <w:lang w:eastAsia="zh-CN"/>
        </w:rPr>
        <w:t>平顺</w:t>
      </w:r>
      <w:r>
        <w:rPr>
          <w:rFonts w:hint="eastAsia" w:ascii="仿宋" w:hAnsi="仿宋" w:eastAsia="仿宋" w:cs="Times New Roman"/>
          <w:sz w:val="32"/>
          <w:szCs w:val="32"/>
        </w:rPr>
        <w:t>分公司、电信</w:t>
      </w:r>
      <w:r>
        <w:rPr>
          <w:rFonts w:hint="eastAsia" w:ascii="仿宋" w:hAnsi="仿宋" w:eastAsia="仿宋" w:cs="Times New Roman"/>
          <w:sz w:val="32"/>
          <w:szCs w:val="32"/>
          <w:lang w:eastAsia="zh-CN"/>
        </w:rPr>
        <w:t>平顺</w:t>
      </w:r>
      <w:r>
        <w:rPr>
          <w:rFonts w:hint="eastAsia" w:ascii="仿宋" w:hAnsi="仿宋" w:eastAsia="仿宋" w:cs="Times New Roman"/>
          <w:sz w:val="32"/>
          <w:szCs w:val="32"/>
        </w:rPr>
        <w:t>分公司等</w:t>
      </w:r>
      <w:r>
        <w:rPr>
          <w:rFonts w:hint="eastAsia" w:ascii="仿宋" w:hAnsi="仿宋" w:eastAsia="仿宋" w:cs="Times New Roman"/>
          <w:sz w:val="32"/>
          <w:szCs w:val="32"/>
          <w:lang w:eastAsia="zh-CN"/>
        </w:rPr>
        <w:t>，</w:t>
      </w:r>
      <w:r>
        <w:rPr>
          <w:rFonts w:hint="eastAsia" w:ascii="仿宋" w:hAnsi="仿宋" w:eastAsia="仿宋" w:cs="Times New Roman"/>
          <w:sz w:val="32"/>
          <w:szCs w:val="32"/>
        </w:rPr>
        <w:t>事发地</w:t>
      </w:r>
      <w:r>
        <w:rPr>
          <w:rFonts w:hint="eastAsia" w:ascii="仿宋" w:hAnsi="仿宋" w:eastAsia="仿宋" w:cs="Times New Roman"/>
          <w:sz w:val="32"/>
          <w:szCs w:val="32"/>
          <w:lang w:eastAsia="zh-CN"/>
        </w:rPr>
        <w:t>乡（镇）人民</w:t>
      </w:r>
      <w:r>
        <w:rPr>
          <w:rFonts w:hint="eastAsia" w:ascii="仿宋" w:hAnsi="仿宋" w:eastAsia="仿宋" w:cs="Times New Roman"/>
          <w:sz w:val="32"/>
          <w:szCs w:val="32"/>
        </w:rPr>
        <w:t>政府</w:t>
      </w:r>
      <w:r>
        <w:rPr>
          <w:rFonts w:hint="eastAsia" w:ascii="仿宋" w:hAnsi="仿宋" w:eastAsia="仿宋" w:cs="Times New Roman"/>
          <w:sz w:val="32"/>
          <w:szCs w:val="32"/>
          <w:lang w:eastAsia="zh-CN"/>
        </w:rPr>
        <w:t>等</w:t>
      </w:r>
      <w:r>
        <w:rPr>
          <w:rFonts w:hint="eastAsia" w:ascii="仿宋" w:hAnsi="仿宋" w:eastAsia="仿宋" w:cs="Times New Roman"/>
          <w:sz w:val="32"/>
          <w:szCs w:val="32"/>
        </w:rPr>
        <w:t>。</w:t>
      </w:r>
    </w:p>
    <w:p>
      <w:pPr>
        <w:keepNext w:val="0"/>
        <w:keepLines w:val="0"/>
        <w:pageBreakBefore w:val="0"/>
        <w:kinsoku/>
        <w:wordWrap/>
        <w:overflowPunct/>
        <w:topLinePunct w:val="0"/>
        <w:bidi w:val="0"/>
        <w:snapToGrid/>
        <w:spacing w:line="600" w:lineRule="exact"/>
        <w:ind w:firstLine="640" w:firstLineChars="200"/>
        <w:jc w:val="left"/>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职责：救援现场所需电力、照明、应急物资、应急车辆等保障，后勤服务保障，保障通信联络畅通。</w:t>
      </w:r>
    </w:p>
    <w:p>
      <w:pPr>
        <w:pStyle w:val="21"/>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cs="仿宋_GB2312"/>
          <w:b w:val="0"/>
          <w:bCs w:val="0"/>
          <w:kern w:val="2"/>
          <w:sz w:val="32"/>
          <w:szCs w:val="32"/>
          <w:lang w:val="en-US" w:eastAsia="zh-CN" w:bidi="ar-SA"/>
        </w:rPr>
      </w:pPr>
      <w:r>
        <w:rPr>
          <w:rFonts w:hint="eastAsia" w:ascii="仿宋_GB2312" w:hAnsi="仿宋_GB2312" w:cs="仿宋_GB2312"/>
          <w:b w:val="0"/>
          <w:bCs w:val="0"/>
          <w:kern w:val="2"/>
          <w:sz w:val="32"/>
          <w:szCs w:val="32"/>
          <w:lang w:val="en-US" w:eastAsia="zh-CN" w:bidi="ar-SA"/>
        </w:rPr>
        <w:t>2.2.5 转移安置组</w:t>
      </w:r>
    </w:p>
    <w:p>
      <w:pPr>
        <w:keepNext w:val="0"/>
        <w:keepLines w:val="0"/>
        <w:pageBreakBefore w:val="0"/>
        <w:wordWrap/>
        <w:topLinePunct w:val="0"/>
        <w:bidi w:val="0"/>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组长单位：事发地</w:t>
      </w:r>
      <w:r>
        <w:rPr>
          <w:rFonts w:hint="eastAsia" w:ascii="仿宋" w:hAnsi="仿宋" w:eastAsia="仿宋" w:cs="Times New Roman"/>
          <w:sz w:val="32"/>
          <w:szCs w:val="32"/>
          <w:lang w:eastAsia="zh-CN"/>
        </w:rPr>
        <w:t>乡（镇）人民政府。</w:t>
      </w:r>
    </w:p>
    <w:p>
      <w:pPr>
        <w:keepNext w:val="0"/>
        <w:keepLines w:val="0"/>
        <w:pageBreakBefore w:val="0"/>
        <w:wordWrap/>
        <w:topLinePunct w:val="0"/>
        <w:bidi w:val="0"/>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成员单位：县公安局、县财政局、县民政局、</w:t>
      </w:r>
      <w:r>
        <w:rPr>
          <w:rFonts w:hint="eastAsia" w:ascii="仿宋" w:hAnsi="仿宋" w:eastAsia="仿宋"/>
          <w:sz w:val="32"/>
          <w:szCs w:val="32"/>
          <w:lang w:eastAsia="zh-CN"/>
        </w:rPr>
        <w:t>县应急局等</w:t>
      </w:r>
      <w:r>
        <w:rPr>
          <w:rFonts w:hint="eastAsia" w:ascii="仿宋" w:hAnsi="仿宋" w:eastAsia="仿宋"/>
          <w:sz w:val="32"/>
          <w:szCs w:val="32"/>
        </w:rPr>
        <w:t>。</w:t>
      </w:r>
    </w:p>
    <w:p>
      <w:pPr>
        <w:pStyle w:val="21"/>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sz w:val="32"/>
          <w:szCs w:val="32"/>
        </w:rPr>
      </w:pPr>
      <w:r>
        <w:rPr>
          <w:rFonts w:hint="eastAsia" w:ascii="仿宋" w:hAnsi="仿宋" w:eastAsia="仿宋"/>
          <w:sz w:val="32"/>
          <w:szCs w:val="32"/>
        </w:rPr>
        <w:t>职责：负责灾害发生地群众的转移、临时安置；设置受灾群众避灾场所；保障救灾物资供应，调配、发放救灾物品，安抚、抚恤伤亡人员和家属，处理其他有关善后工作。</w:t>
      </w:r>
    </w:p>
    <w:p>
      <w:pPr>
        <w:pStyle w:val="21"/>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cs="仿宋_GB2312"/>
          <w:b w:val="0"/>
          <w:bCs w:val="0"/>
          <w:kern w:val="2"/>
          <w:sz w:val="32"/>
          <w:szCs w:val="32"/>
          <w:lang w:val="en-US" w:eastAsia="zh-CN" w:bidi="ar-SA"/>
        </w:rPr>
      </w:pPr>
      <w:r>
        <w:rPr>
          <w:rFonts w:hint="eastAsia" w:ascii="仿宋_GB2312" w:hAnsi="仿宋_GB2312" w:cs="仿宋_GB2312"/>
          <w:b w:val="0"/>
          <w:bCs w:val="0"/>
          <w:kern w:val="2"/>
          <w:sz w:val="32"/>
          <w:szCs w:val="32"/>
          <w:lang w:val="en-US" w:eastAsia="zh-CN" w:bidi="ar-SA"/>
        </w:rPr>
        <w:t>2.2.6 医疗救治组</w:t>
      </w:r>
    </w:p>
    <w:p>
      <w:pPr>
        <w:keepNext w:val="0"/>
        <w:keepLines w:val="0"/>
        <w:pageBreakBefore w:val="0"/>
        <w:wordWrap/>
        <w:topLinePunct w:val="0"/>
        <w:bidi w:val="0"/>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组长单位：</w:t>
      </w:r>
      <w:r>
        <w:rPr>
          <w:rFonts w:hint="eastAsia" w:ascii="仿宋" w:hAnsi="仿宋" w:eastAsia="仿宋"/>
          <w:sz w:val="32"/>
          <w:szCs w:val="32"/>
          <w:lang w:eastAsia="zh-CN"/>
        </w:rPr>
        <w:t>县卫体局</w:t>
      </w:r>
      <w:r>
        <w:rPr>
          <w:rFonts w:hint="eastAsia" w:ascii="仿宋" w:hAnsi="仿宋" w:eastAsia="仿宋"/>
          <w:sz w:val="32"/>
          <w:szCs w:val="32"/>
        </w:rPr>
        <w:t>。</w:t>
      </w:r>
    </w:p>
    <w:p>
      <w:pPr>
        <w:keepNext w:val="0"/>
        <w:keepLines w:val="0"/>
        <w:pageBreakBefore w:val="0"/>
        <w:wordWrap/>
        <w:topLinePunct w:val="0"/>
        <w:bidi w:val="0"/>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成员单位：</w:t>
      </w:r>
      <w:r>
        <w:rPr>
          <w:rFonts w:hint="eastAsia" w:ascii="仿宋" w:hAnsi="仿宋" w:eastAsia="仿宋"/>
          <w:sz w:val="32"/>
          <w:szCs w:val="32"/>
          <w:lang w:val="en-US" w:eastAsia="zh-CN"/>
        </w:rPr>
        <w:t>120急救中心、相关医院</w:t>
      </w:r>
      <w:r>
        <w:rPr>
          <w:rFonts w:hint="eastAsia" w:ascii="仿宋" w:hAnsi="仿宋" w:eastAsia="仿宋"/>
          <w:sz w:val="32"/>
          <w:szCs w:val="32"/>
        </w:rPr>
        <w:t>。</w:t>
      </w:r>
    </w:p>
    <w:p>
      <w:pPr>
        <w:keepNext w:val="0"/>
        <w:keepLines w:val="0"/>
        <w:pageBreakBefore w:val="0"/>
        <w:wordWrap/>
        <w:topLinePunct w:val="0"/>
        <w:bidi w:val="0"/>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职责：负责伤员救治和医疗卫生保障，及时向现场指挥部报告人员伤亡和救援情况，调派县级医疗资源指导援助，负责做好灾区的卫生防疫工作。</w:t>
      </w:r>
    </w:p>
    <w:p>
      <w:pPr>
        <w:pStyle w:val="21"/>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cs="仿宋_GB2312"/>
          <w:b w:val="0"/>
          <w:bCs w:val="0"/>
          <w:kern w:val="2"/>
          <w:sz w:val="32"/>
          <w:szCs w:val="32"/>
          <w:lang w:val="en-US" w:eastAsia="zh-CN" w:bidi="ar-SA"/>
        </w:rPr>
        <w:t xml:space="preserve">2.2.7 </w:t>
      </w:r>
      <w:r>
        <w:rPr>
          <w:rFonts w:hint="eastAsia" w:ascii="仿宋_GB2312" w:hAnsi="仿宋_GB2312" w:eastAsia="仿宋_GB2312" w:cs="仿宋_GB2312"/>
          <w:b w:val="0"/>
          <w:bCs w:val="0"/>
          <w:kern w:val="2"/>
          <w:sz w:val="32"/>
          <w:szCs w:val="32"/>
          <w:lang w:val="en-US" w:eastAsia="zh-CN" w:bidi="ar-SA"/>
        </w:rPr>
        <w:t>安全</w:t>
      </w:r>
      <w:r>
        <w:rPr>
          <w:rFonts w:hint="eastAsia" w:ascii="仿宋_GB2312" w:hAnsi="仿宋_GB2312" w:cs="仿宋_GB2312"/>
          <w:b w:val="0"/>
          <w:bCs w:val="0"/>
          <w:kern w:val="2"/>
          <w:sz w:val="32"/>
          <w:szCs w:val="32"/>
          <w:lang w:val="en-US" w:eastAsia="zh-CN" w:bidi="ar-SA"/>
        </w:rPr>
        <w:t>稳定</w:t>
      </w:r>
      <w:r>
        <w:rPr>
          <w:rFonts w:hint="eastAsia" w:ascii="仿宋_GB2312" w:hAnsi="仿宋_GB2312" w:eastAsia="仿宋_GB2312" w:cs="仿宋_GB2312"/>
          <w:b w:val="0"/>
          <w:bCs w:val="0"/>
          <w:kern w:val="2"/>
          <w:sz w:val="32"/>
          <w:szCs w:val="32"/>
          <w:lang w:val="en-US" w:eastAsia="zh-CN" w:bidi="ar-SA"/>
        </w:rPr>
        <w:t>组</w:t>
      </w:r>
    </w:p>
    <w:p>
      <w:pPr>
        <w:keepNext w:val="0"/>
        <w:keepLines w:val="0"/>
        <w:pageBreakBefore w:val="0"/>
        <w:wordWrap/>
        <w:topLinePunct w:val="0"/>
        <w:bidi w:val="0"/>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组长单位：县公安局。</w:t>
      </w:r>
    </w:p>
    <w:p>
      <w:pPr>
        <w:keepNext w:val="0"/>
        <w:keepLines w:val="0"/>
        <w:pageBreakBefore w:val="0"/>
        <w:wordWrap/>
        <w:topLinePunct w:val="0"/>
        <w:bidi w:val="0"/>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成员单位：</w:t>
      </w:r>
      <w:r>
        <w:rPr>
          <w:rFonts w:hint="eastAsia" w:ascii="仿宋" w:hAnsi="仿宋" w:eastAsia="仿宋"/>
          <w:sz w:val="32"/>
          <w:szCs w:val="32"/>
          <w:lang w:eastAsia="zh-CN"/>
        </w:rPr>
        <w:t>县人武部、武警平顺中队</w:t>
      </w:r>
      <w:r>
        <w:rPr>
          <w:rFonts w:hint="eastAsia" w:ascii="仿宋" w:hAnsi="仿宋" w:eastAsia="仿宋"/>
          <w:sz w:val="32"/>
          <w:szCs w:val="32"/>
        </w:rPr>
        <w:t>。</w:t>
      </w:r>
    </w:p>
    <w:p>
      <w:pPr>
        <w:keepNext w:val="0"/>
        <w:keepLines w:val="0"/>
        <w:pageBreakBefore w:val="0"/>
        <w:wordWrap/>
        <w:topLinePunct w:val="0"/>
        <w:bidi w:val="0"/>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职责：负责现场及周边治安维护和交通管制、疏导，做好安置点治安维护。负责核查涉险人员身份信息，提供失联人员分布图。</w:t>
      </w:r>
    </w:p>
    <w:p>
      <w:pPr>
        <w:pStyle w:val="21"/>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cs="仿宋_GB2312"/>
          <w:b w:val="0"/>
          <w:bCs w:val="0"/>
          <w:kern w:val="2"/>
          <w:sz w:val="32"/>
          <w:szCs w:val="32"/>
          <w:lang w:val="en-US" w:eastAsia="zh-CN" w:bidi="ar-SA"/>
        </w:rPr>
      </w:pPr>
      <w:r>
        <w:rPr>
          <w:rFonts w:hint="eastAsia" w:ascii="仿宋_GB2312" w:hAnsi="仿宋_GB2312" w:cs="仿宋_GB2312"/>
          <w:b w:val="0"/>
          <w:bCs w:val="0"/>
          <w:kern w:val="2"/>
          <w:sz w:val="32"/>
          <w:szCs w:val="32"/>
          <w:lang w:val="en-US" w:eastAsia="zh-CN" w:bidi="ar-SA"/>
        </w:rPr>
        <w:t>2.2.8 新闻报道组</w:t>
      </w:r>
    </w:p>
    <w:p>
      <w:pPr>
        <w:pStyle w:val="21"/>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组长单位：</w:t>
      </w:r>
      <w:r>
        <w:rPr>
          <w:rFonts w:hint="eastAsia" w:ascii="仿宋" w:hAnsi="仿宋" w:eastAsia="仿宋"/>
          <w:sz w:val="32"/>
          <w:szCs w:val="32"/>
        </w:rPr>
        <w:t>县</w:t>
      </w:r>
      <w:r>
        <w:rPr>
          <w:rFonts w:hint="eastAsia" w:ascii="仿宋_GB2312" w:hAnsi="仿宋_GB2312" w:cs="仿宋_GB2312"/>
          <w:kern w:val="2"/>
          <w:sz w:val="32"/>
          <w:szCs w:val="32"/>
          <w:lang w:val="en-US" w:eastAsia="zh-CN" w:bidi="ar-SA"/>
        </w:rPr>
        <w:t>委宣传部。</w:t>
      </w:r>
    </w:p>
    <w:p>
      <w:pPr>
        <w:pStyle w:val="21"/>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成员单位：县融媒体中心等。</w:t>
      </w:r>
    </w:p>
    <w:p>
      <w:pPr>
        <w:keepNext w:val="0"/>
        <w:keepLines w:val="0"/>
        <w:pageBreakBefore w:val="0"/>
        <w:wordWrap/>
        <w:topLinePunct w:val="0"/>
        <w:bidi w:val="0"/>
        <w:snapToGrid/>
        <w:spacing w:line="600" w:lineRule="exact"/>
        <w:ind w:firstLine="640" w:firstLineChars="200"/>
        <w:jc w:val="left"/>
        <w:textAlignment w:val="auto"/>
        <w:rPr>
          <w:rFonts w:hint="default" w:ascii="仿宋_GB2312" w:hAnsi="仿宋_GB2312" w:cs="仿宋_GB2312"/>
          <w:kern w:val="2"/>
          <w:sz w:val="32"/>
          <w:szCs w:val="32"/>
          <w:lang w:val="en-US" w:eastAsia="zh-CN" w:bidi="ar-SA"/>
        </w:rPr>
      </w:pPr>
      <w:r>
        <w:rPr>
          <w:rFonts w:hint="eastAsia" w:ascii="仿宋" w:hAnsi="仿宋" w:eastAsia="仿宋"/>
          <w:sz w:val="32"/>
          <w:szCs w:val="32"/>
        </w:rPr>
        <w:t>职责：组织协调新闻媒体开展新闻报道，新闻发布，引导舆论。</w:t>
      </w:r>
    </w:p>
    <w:p>
      <w:pPr>
        <w:pStyle w:val="3"/>
        <w:keepNext w:val="0"/>
        <w:keepLines w:val="0"/>
        <w:pageBreakBefore w:val="0"/>
        <w:kinsoku/>
        <w:wordWrap/>
        <w:overflowPunct/>
        <w:topLinePunct w:val="0"/>
        <w:bidi w:val="0"/>
        <w:snapToGrid/>
        <w:spacing w:before="0" w:after="0" w:line="600" w:lineRule="exact"/>
        <w:ind w:firstLine="640" w:firstLineChars="200"/>
        <w:jc w:val="left"/>
        <w:textAlignment w:val="auto"/>
        <w:rPr>
          <w:rFonts w:ascii="黑体" w:hAnsi="黑体"/>
          <w:sz w:val="32"/>
          <w:szCs w:val="32"/>
          <w:highlight w:val="none"/>
          <w:lang w:val="zh-CN"/>
        </w:rPr>
      </w:pPr>
      <w:r>
        <w:rPr>
          <w:rFonts w:hint="eastAsia" w:ascii="黑体" w:hAnsi="黑体"/>
          <w:sz w:val="32"/>
          <w:szCs w:val="32"/>
          <w:highlight w:val="none"/>
          <w:lang w:val="en-US" w:eastAsia="zh-CN"/>
        </w:rPr>
        <w:t xml:space="preserve">3 </w:t>
      </w:r>
      <w:r>
        <w:rPr>
          <w:rFonts w:hint="eastAsia" w:ascii="黑体" w:hAnsi="黑体"/>
          <w:sz w:val="32"/>
          <w:szCs w:val="32"/>
          <w:highlight w:val="none"/>
          <w:lang w:val="zh-CN"/>
        </w:rPr>
        <w:t>风险防控</w:t>
      </w:r>
    </w:p>
    <w:p>
      <w:pPr>
        <w:keepNext w:val="0"/>
        <w:keepLines w:val="0"/>
        <w:pageBreakBefore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然资源部门会同同级住建、水利、交通等部门依法对地质灾害风险区域、风险点进行调查、辨识、评估，制定防控措施，定期进行巡查、监测，按地质灾害防治规划和年度地质灾害防治方案组织开展防治工作。要健全地质灾害防治制度，明确防治责任，建立完善乡（镇）、村、矿山企业及住建、水利、交通等相关部门共同参与的地质灾害风险防控体系，严格落实巡查、定点监测制度和风险管控措施，防范化解地质灾害风险。</w:t>
      </w:r>
    </w:p>
    <w:p>
      <w:pPr>
        <w:pStyle w:val="4"/>
        <w:keepNext w:val="0"/>
        <w:keepLines w:val="0"/>
        <w:pageBreakBefore w:val="0"/>
        <w:kinsoku/>
        <w:wordWrap/>
        <w:overflowPunct/>
        <w:topLinePunct w:val="0"/>
        <w:bidi w:val="0"/>
        <w:snapToGrid/>
        <w:spacing w:before="0" w:after="0" w:line="600" w:lineRule="exact"/>
        <w:ind w:firstLine="640" w:firstLineChars="200"/>
        <w:jc w:val="left"/>
        <w:textAlignment w:val="auto"/>
        <w:rPr>
          <w:rFonts w:ascii="黑体" w:hAnsi="黑体" w:eastAsia="黑体"/>
          <w:color w:val="auto"/>
          <w:sz w:val="32"/>
          <w:szCs w:val="32"/>
          <w:lang w:val="zh-CN"/>
        </w:rPr>
      </w:pPr>
      <w:r>
        <w:rPr>
          <w:rFonts w:hint="eastAsia" w:ascii="黑体" w:hAnsi="黑体" w:eastAsia="黑体"/>
          <w:color w:val="auto"/>
          <w:sz w:val="32"/>
          <w:szCs w:val="32"/>
          <w:lang w:val="en-US" w:eastAsia="zh-CN"/>
        </w:rPr>
        <w:t xml:space="preserve">4 </w:t>
      </w:r>
      <w:r>
        <w:rPr>
          <w:rFonts w:hint="eastAsia" w:ascii="黑体" w:hAnsi="黑体" w:eastAsia="黑体"/>
          <w:color w:val="auto"/>
          <w:sz w:val="32"/>
          <w:szCs w:val="32"/>
          <w:lang w:val="zh-CN"/>
        </w:rPr>
        <w:t>监测和预警</w:t>
      </w:r>
    </w:p>
    <w:p>
      <w:pPr>
        <w:keepNext w:val="0"/>
        <w:keepLines w:val="0"/>
        <w:pageBreakBefore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要加强地质灾害监测系统建设。建立健全</w:t>
      </w:r>
      <w:r>
        <w:rPr>
          <w:rFonts w:hint="eastAsia" w:ascii="仿宋" w:hAnsi="仿宋" w:eastAsia="仿宋" w:cs="Times New Roman"/>
          <w:sz w:val="32"/>
          <w:szCs w:val="32"/>
          <w:lang w:eastAsia="zh-CN"/>
        </w:rPr>
        <w:t>乡（镇）人民政府</w:t>
      </w:r>
      <w:r>
        <w:rPr>
          <w:rFonts w:hint="eastAsia" w:ascii="仿宋" w:hAnsi="仿宋" w:eastAsia="仿宋" w:cs="Times New Roman"/>
          <w:sz w:val="32"/>
          <w:szCs w:val="32"/>
          <w:lang w:val="en-US" w:eastAsia="zh-CN"/>
        </w:rPr>
        <w:t>、村两级地质灾害群测群防网络体系和群专结合的地</w:t>
      </w:r>
      <w:r>
        <w:rPr>
          <w:rFonts w:hint="eastAsia" w:ascii="仿宋_GB2312" w:hAnsi="仿宋_GB2312" w:eastAsia="仿宋_GB2312" w:cs="仿宋_GB2312"/>
          <w:color w:val="auto"/>
          <w:sz w:val="32"/>
          <w:szCs w:val="32"/>
          <w:lang w:val="en-US" w:eastAsia="zh-CN"/>
        </w:rPr>
        <w:t>质灾害防治机制，建立地质灾害防治技术支撑体系，配备监测预警设备，加强专业技能培训。自然资源部门应会同住建、水利、交通运输等部门在受地质灾害威胁严重的人口密集区、公路及矿山等重要工程地段，建立地质、水文、气象监测点，实现监测信息共享，开展综合监测预警工作。监测人员和监测单位发现地质灾害前兆后，要立即向自然资源部门报告，自然资源部门及时研判处置发出预警。</w:t>
      </w:r>
    </w:p>
    <w:p>
      <w:pPr>
        <w:keepNext w:val="0"/>
        <w:keepLines w:val="0"/>
        <w:pageBreakBefore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因气象原因可能引发地质灾害发生时，由自然资源部门和气象部门联合发布地质灾害气象风险预警。由低到高分四个级别（各级别含义及预警措施见附件4），预警级别达到三级（黄色）以上时，自然资源部门应向公众发布。</w:t>
      </w:r>
    </w:p>
    <w:p>
      <w:pPr>
        <w:pStyle w:val="3"/>
        <w:keepNext w:val="0"/>
        <w:keepLines w:val="0"/>
        <w:pageBreakBefore w:val="0"/>
        <w:kinsoku/>
        <w:wordWrap/>
        <w:overflowPunct/>
        <w:topLinePunct w:val="0"/>
        <w:bidi w:val="0"/>
        <w:snapToGrid/>
        <w:spacing w:before="0" w:after="0" w:line="600" w:lineRule="exact"/>
        <w:ind w:firstLine="640" w:firstLineChars="200"/>
        <w:jc w:val="left"/>
        <w:textAlignment w:val="auto"/>
        <w:rPr>
          <w:rFonts w:ascii="黑体" w:hAnsi="黑体"/>
          <w:sz w:val="32"/>
          <w:szCs w:val="32"/>
          <w:lang w:val="zh-CN"/>
        </w:rPr>
      </w:pPr>
      <w:r>
        <w:rPr>
          <w:rFonts w:hint="eastAsia" w:ascii="黑体" w:hAnsi="黑体"/>
          <w:sz w:val="32"/>
          <w:szCs w:val="32"/>
          <w:lang w:val="en-US" w:eastAsia="zh-CN"/>
        </w:rPr>
        <w:t xml:space="preserve">5 </w:t>
      </w:r>
      <w:r>
        <w:rPr>
          <w:rFonts w:hint="eastAsia" w:ascii="黑体" w:hAnsi="黑体"/>
          <w:sz w:val="32"/>
          <w:szCs w:val="32"/>
          <w:lang w:val="zh-CN"/>
        </w:rPr>
        <w:t>应急处置与救援</w:t>
      </w:r>
    </w:p>
    <w:p>
      <w:pPr>
        <w:pStyle w:val="4"/>
        <w:keepNext w:val="0"/>
        <w:keepLines w:val="0"/>
        <w:pageBreakBefore w:val="0"/>
        <w:kinsoku/>
        <w:wordWrap/>
        <w:overflowPunct/>
        <w:topLinePunct w:val="0"/>
        <w:bidi w:val="0"/>
        <w:snapToGrid/>
        <w:spacing w:before="0" w:after="0" w:line="600" w:lineRule="exact"/>
        <w:ind w:firstLine="642" w:firstLineChars="200"/>
        <w:jc w:val="left"/>
        <w:textAlignment w:val="auto"/>
        <w:rPr>
          <w:rFonts w:ascii="楷体_GB2312" w:hAnsi="楷体_GB2312" w:eastAsia="楷体_GB2312" w:cs="楷体_GB2312"/>
          <w:sz w:val="32"/>
          <w:szCs w:val="32"/>
        </w:rPr>
      </w:pPr>
      <w:r>
        <w:rPr>
          <w:rFonts w:hint="eastAsia" w:ascii="楷体_GB2312" w:hAnsi="楷体_GB2312" w:eastAsia="楷体_GB2312" w:cs="楷体_GB2312"/>
          <w:b/>
          <w:bCs/>
          <w:sz w:val="32"/>
          <w:szCs w:val="32"/>
          <w:lang w:val="en-US" w:eastAsia="zh-CN"/>
        </w:rPr>
        <w:t xml:space="preserve">5.1 </w:t>
      </w:r>
      <w:r>
        <w:rPr>
          <w:rFonts w:hint="eastAsia" w:ascii="楷体_GB2312" w:hAnsi="楷体_GB2312" w:eastAsia="楷体_GB2312" w:cs="楷体_GB2312"/>
          <w:b/>
          <w:bCs/>
          <w:sz w:val="32"/>
          <w:szCs w:val="32"/>
        </w:rPr>
        <w:t>信息报送</w:t>
      </w:r>
    </w:p>
    <w:p>
      <w:pPr>
        <w:pStyle w:val="8"/>
        <w:keepNext w:val="0"/>
        <w:keepLines w:val="0"/>
        <w:pageBreakBefore w:val="0"/>
        <w:kinsoku/>
        <w:wordWrap/>
        <w:overflowPunct/>
        <w:topLinePunct w:val="0"/>
        <w:bidi w:val="0"/>
        <w:snapToGrid/>
        <w:spacing w:line="600" w:lineRule="exact"/>
        <w:ind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_GB2312" w:hAnsi="仿宋_GB2312" w:eastAsia="仿宋_GB2312" w:cs="仿宋_GB2312"/>
          <w:sz w:val="32"/>
          <w:szCs w:val="32"/>
        </w:rPr>
        <w:t>发现地质灾害险情和灾情时，监测单位、监测人员及知情单位和知情人应立即</w:t>
      </w:r>
      <w:r>
        <w:rPr>
          <w:rFonts w:hint="eastAsia" w:ascii="仿宋" w:hAnsi="仿宋" w:eastAsia="仿宋" w:cs="Times New Roman"/>
          <w:kern w:val="2"/>
          <w:sz w:val="32"/>
          <w:szCs w:val="32"/>
          <w:lang w:val="en-US" w:eastAsia="zh-CN" w:bidi="ar-SA"/>
        </w:rPr>
        <w:t>向县指挥部及县自然资源局、县应急局报告。</w:t>
      </w:r>
    </w:p>
    <w:p>
      <w:pPr>
        <w:pStyle w:val="8"/>
        <w:keepNext w:val="0"/>
        <w:keepLines w:val="0"/>
        <w:pageBreakBefore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Times New Roman"/>
          <w:kern w:val="2"/>
          <w:sz w:val="32"/>
          <w:szCs w:val="32"/>
          <w:lang w:val="en-US" w:eastAsia="zh-CN" w:bidi="ar-SA"/>
        </w:rPr>
        <w:t>县指挥部及县自然资源局、县应急局接</w:t>
      </w:r>
      <w:r>
        <w:rPr>
          <w:rFonts w:hint="eastAsia" w:ascii="仿宋_GB2312" w:hAnsi="仿宋_GB2312" w:eastAsia="仿宋_GB2312" w:cs="仿宋_GB2312"/>
          <w:color w:val="auto"/>
          <w:sz w:val="32"/>
          <w:szCs w:val="32"/>
          <w:lang w:val="en-US" w:eastAsia="zh-CN"/>
        </w:rPr>
        <w:t>到报告后立即组织力量到现场进行复核确认，组织开展应急救援和紧急处置，同时向上级政府和有关部门报告。</w:t>
      </w:r>
    </w:p>
    <w:p>
      <w:pPr>
        <w:pStyle w:val="8"/>
        <w:keepNext w:val="0"/>
        <w:keepLines w:val="0"/>
        <w:pageBreakBefore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县应急局接到灾情信息报告后，应当按规定立即向县人民政府及市应急管理局上报灾情信息，并跟踪和续报灾情及救援进展情况，根据灾情等级和应急处置需要通报县指挥部成员单位。</w:t>
      </w:r>
    </w:p>
    <w:p>
      <w:pPr>
        <w:pStyle w:val="8"/>
        <w:keepNext w:val="0"/>
        <w:keepLines w:val="0"/>
        <w:pageBreakBefore w:val="0"/>
        <w:kinsoku/>
        <w:wordWrap/>
        <w:overflowPunct/>
        <w:topLinePunct w:val="0"/>
        <w:bidi w:val="0"/>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各部门要加强应急值班值守，严格落实24小时值班制度，畅通地质灾害灾情信息获取渠道，</w:t>
      </w:r>
      <w:r>
        <w:rPr>
          <w:rFonts w:hint="eastAsia" w:ascii="仿宋_GB2312" w:hAnsi="仿宋_GB2312" w:eastAsia="仿宋_GB2312" w:cs="仿宋_GB2312"/>
          <w:sz w:val="32"/>
          <w:szCs w:val="32"/>
          <w:lang w:val="en-US" w:eastAsia="zh-CN"/>
        </w:rPr>
        <w:t>确保及时获取信息，并按照相关规定进行信息报送，不得迟报、谎报、瞒报、漏报。</w:t>
      </w:r>
    </w:p>
    <w:p>
      <w:pPr>
        <w:pStyle w:val="4"/>
        <w:keepNext w:val="0"/>
        <w:keepLines w:val="0"/>
        <w:pageBreakBefore w:val="0"/>
        <w:kinsoku/>
        <w:wordWrap/>
        <w:overflowPunct/>
        <w:topLinePunct w:val="0"/>
        <w:bidi w:val="0"/>
        <w:snapToGrid/>
        <w:spacing w:before="0" w:after="0" w:line="600" w:lineRule="exact"/>
        <w:ind w:firstLine="642" w:firstLineChars="200"/>
        <w:jc w:val="left"/>
        <w:textAlignment w:val="auto"/>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en-US" w:eastAsia="zh-CN"/>
        </w:rPr>
        <w:t xml:space="preserve">5.2 </w:t>
      </w:r>
      <w:r>
        <w:rPr>
          <w:rFonts w:hint="eastAsia" w:ascii="楷体_GB2312" w:hAnsi="楷体_GB2312" w:eastAsia="楷体_GB2312" w:cs="楷体_GB2312"/>
          <w:b/>
          <w:bCs/>
          <w:sz w:val="32"/>
          <w:szCs w:val="32"/>
          <w:lang w:val="zh-CN"/>
        </w:rPr>
        <w:t>先期处置</w:t>
      </w:r>
    </w:p>
    <w:p>
      <w:pPr>
        <w:pStyle w:val="4"/>
        <w:keepNext w:val="0"/>
        <w:keepLines w:val="0"/>
        <w:pageBreakBefore w:val="0"/>
        <w:kinsoku/>
        <w:wordWrap/>
        <w:overflowPunct/>
        <w:topLinePunct w:val="0"/>
        <w:bidi w:val="0"/>
        <w:snapToGrid/>
        <w:spacing w:before="0" w:after="0" w:line="600" w:lineRule="exact"/>
        <w:ind w:firstLine="640"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地质灾害险情或灾情发生后，事发地乡（镇）人民政府作为第一响应责任单位，在接到</w:t>
      </w:r>
      <w:r>
        <w:rPr>
          <w:rFonts w:hint="eastAsia" w:ascii="仿宋_GB2312" w:hAnsi="仿宋_GB2312" w:eastAsia="仿宋_GB2312" w:cs="仿宋_GB2312"/>
          <w:color w:val="auto"/>
          <w:sz w:val="32"/>
          <w:szCs w:val="32"/>
          <w:lang w:val="en-US" w:eastAsia="zh-CN"/>
        </w:rPr>
        <w:t>灾害信息后，按照本级预案视情启动应急响应。事发地</w:t>
      </w:r>
      <w:r>
        <w:rPr>
          <w:rFonts w:hint="eastAsia" w:ascii="仿宋_GB2312" w:hAnsi="仿宋_GB2312" w:eastAsia="仿宋_GB2312" w:cs="仿宋_GB2312"/>
          <w:color w:val="auto"/>
          <w:sz w:val="32"/>
          <w:szCs w:val="32"/>
          <w:lang w:val="zh-CN" w:eastAsia="zh-CN"/>
        </w:rPr>
        <w:t>乡（镇）人民政府应当依照群测群防责任制的规定，立即将有关信息通知到地质灾害危险点的防灾责任人、监测人和该区域内的群众；有关人员接到通知后应立即赶赴现场开展警戒、疏散群众、控制现场、救护、抢险、收集现场动态信息、判定</w:t>
      </w:r>
      <w:r>
        <w:rPr>
          <w:rFonts w:hint="eastAsia" w:ascii="仿宋_GB2312" w:hAnsi="仿宋_GB2312" w:eastAsia="仿宋_GB2312" w:cs="仿宋_GB2312"/>
          <w:color w:val="auto"/>
          <w:sz w:val="32"/>
          <w:szCs w:val="32"/>
          <w:lang w:val="en-US" w:eastAsia="zh-CN"/>
        </w:rPr>
        <w:t>地质</w:t>
      </w:r>
      <w:r>
        <w:rPr>
          <w:rFonts w:hint="eastAsia" w:ascii="仿宋_GB2312" w:hAnsi="仿宋_GB2312" w:eastAsia="仿宋_GB2312" w:cs="仿宋_GB2312"/>
          <w:color w:val="auto"/>
          <w:sz w:val="32"/>
          <w:szCs w:val="32"/>
          <w:lang w:val="zh-CN" w:eastAsia="zh-CN"/>
        </w:rPr>
        <w:t>灾害级别等基础处置工作；划定地质灾害危险区，设立明显的危险区警示标志，确定预警信号和撤离路线，及时动员受到地质灾害威胁的居民及其他人员按预案设计的撤离路线和避让地点转移到安全地带；根据险情和灾情具体情况提出应急对策，情况危急时应强制组织受威胁群众避灾疏散，防止灾情进一步扩大。</w:t>
      </w:r>
    </w:p>
    <w:p>
      <w:pPr>
        <w:pStyle w:val="4"/>
        <w:keepNext w:val="0"/>
        <w:keepLines w:val="0"/>
        <w:pageBreakBefore w:val="0"/>
        <w:kinsoku/>
        <w:wordWrap/>
        <w:overflowPunct/>
        <w:topLinePunct w:val="0"/>
        <w:bidi w:val="0"/>
        <w:snapToGrid/>
        <w:spacing w:before="0" w:after="0" w:line="600" w:lineRule="exact"/>
        <w:ind w:firstLine="642" w:firstLineChars="200"/>
        <w:jc w:val="left"/>
        <w:textAlignment w:val="auto"/>
        <w:rPr>
          <w:rFonts w:ascii="楷体_GB2312" w:hAnsi="楷体_GB2312" w:eastAsia="楷体_GB2312" w:cs="楷体_GB2312"/>
          <w:sz w:val="32"/>
          <w:szCs w:val="32"/>
          <w:lang w:val="zh-CN"/>
        </w:rPr>
      </w:pPr>
      <w:r>
        <w:rPr>
          <w:rFonts w:hint="eastAsia" w:ascii="楷体_GB2312" w:hAnsi="楷体_GB2312" w:eastAsia="楷体_GB2312" w:cs="楷体_GB2312"/>
          <w:b/>
          <w:bCs/>
          <w:sz w:val="32"/>
          <w:szCs w:val="32"/>
          <w:lang w:val="en-US" w:eastAsia="zh-CN"/>
        </w:rPr>
        <w:t>5.3 应急</w:t>
      </w:r>
      <w:r>
        <w:rPr>
          <w:rFonts w:hint="eastAsia" w:ascii="楷体_GB2312" w:hAnsi="楷体_GB2312" w:eastAsia="楷体_GB2312" w:cs="楷体_GB2312"/>
          <w:b/>
          <w:bCs/>
          <w:sz w:val="32"/>
          <w:szCs w:val="32"/>
          <w:lang w:val="zh-CN"/>
        </w:rPr>
        <w:t>响应</w:t>
      </w:r>
      <w:r>
        <w:rPr>
          <w:rFonts w:hint="eastAsia" w:ascii="楷体_GB2312" w:hAnsi="楷体_GB2312" w:eastAsia="楷体_GB2312" w:cs="楷体_GB2312"/>
          <w:sz w:val="32"/>
          <w:szCs w:val="32"/>
          <w:lang w:val="zh-CN"/>
        </w:rPr>
        <w:t xml:space="preserve"> </w:t>
      </w:r>
    </w:p>
    <w:p>
      <w:pPr>
        <w:keepNext w:val="0"/>
        <w:keepLines w:val="0"/>
        <w:pageBreakBefore w:val="0"/>
        <w:kinsoku/>
        <w:wordWrap/>
        <w:overflowPunct/>
        <w:topLinePunct w:val="0"/>
        <w:bidi w:val="0"/>
        <w:snapToGrid/>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县级</w:t>
      </w:r>
      <w:r>
        <w:rPr>
          <w:rFonts w:hint="eastAsia" w:ascii="仿宋_GB2312" w:hAnsi="仿宋_GB2312" w:eastAsia="仿宋_GB2312" w:cs="仿宋_GB2312"/>
          <w:sz w:val="32"/>
          <w:szCs w:val="32"/>
        </w:rPr>
        <w:t>响应由低到高设定为四级、三级、二级、一级四个等级。</w:t>
      </w:r>
      <w:bookmarkStart w:id="10" w:name="_Hlk22018944"/>
      <w:r>
        <w:rPr>
          <w:rFonts w:hint="eastAsia" w:ascii="仿宋_GB2312" w:hAnsi="仿宋_GB2312" w:eastAsia="仿宋_GB2312" w:cs="仿宋_GB2312"/>
          <w:sz w:val="32"/>
          <w:szCs w:val="32"/>
        </w:rPr>
        <w:t>地质灾害发生后，依据响应条件，启动相应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级响应</w:t>
      </w:r>
      <w:bookmarkEnd w:id="10"/>
      <w:r>
        <w:rPr>
          <w:rFonts w:hint="eastAsia" w:ascii="仿宋_GB2312" w:hAnsi="仿宋_GB2312" w:eastAsia="仿宋_GB2312" w:cs="仿宋_GB2312"/>
          <w:sz w:val="32"/>
          <w:szCs w:val="32"/>
        </w:rPr>
        <w:t>（各等级响应条件详见附件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pPr>
        <w:pStyle w:val="5"/>
        <w:keepNext w:val="0"/>
        <w:keepLines w:val="0"/>
        <w:pageBreakBefore w:val="0"/>
        <w:kinsoku/>
        <w:wordWrap/>
        <w:overflowPunct/>
        <w:topLinePunct w:val="0"/>
        <w:bidi w:val="0"/>
        <w:snapToGrid/>
        <w:spacing w:before="0" w:after="0" w:line="600" w:lineRule="exact"/>
        <w:ind w:firstLine="640" w:firstLineChars="200"/>
        <w:jc w:val="left"/>
        <w:textAlignment w:val="auto"/>
        <w:rPr>
          <w:rFonts w:ascii="仿宋_GB2312" w:hAnsi="仿宋_GB2312" w:eastAsia="仿宋_GB2312" w:cs="仿宋_GB2312"/>
          <w:b w:val="0"/>
          <w:bCs/>
          <w:szCs w:val="32"/>
        </w:rPr>
      </w:pPr>
      <w:r>
        <w:rPr>
          <w:rFonts w:hint="eastAsia" w:ascii="仿宋_GB2312" w:hAnsi="仿宋_GB2312" w:eastAsia="仿宋_GB2312" w:cs="仿宋_GB2312"/>
          <w:b w:val="0"/>
          <w:bCs/>
          <w:szCs w:val="32"/>
        </w:rPr>
        <w:t>5.</w:t>
      </w:r>
      <w:r>
        <w:rPr>
          <w:rFonts w:hint="eastAsia" w:ascii="仿宋_GB2312" w:hAnsi="仿宋_GB2312" w:eastAsia="仿宋_GB2312" w:cs="仿宋_GB2312"/>
          <w:b w:val="0"/>
          <w:bCs/>
          <w:szCs w:val="32"/>
          <w:lang w:val="en-US" w:eastAsia="zh-CN"/>
        </w:rPr>
        <w:t>3</w:t>
      </w:r>
      <w:r>
        <w:rPr>
          <w:rFonts w:hint="eastAsia" w:ascii="仿宋_GB2312" w:hAnsi="仿宋_GB2312" w:eastAsia="仿宋_GB2312" w:cs="仿宋_GB2312"/>
          <w:b w:val="0"/>
          <w:bCs/>
          <w:szCs w:val="32"/>
        </w:rPr>
        <w:t>.1</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 xml:space="preserve">四级响应 </w:t>
      </w:r>
    </w:p>
    <w:p>
      <w:pPr>
        <w:keepNext w:val="0"/>
        <w:keepLines w:val="0"/>
        <w:pageBreakBefore w:val="0"/>
        <w:kinsoku/>
        <w:wordWrap/>
        <w:overflowPunct/>
        <w:topLinePunct w:val="0"/>
        <w:bidi w:val="0"/>
        <w:snapToGrid/>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符合四级响应条件时，由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指挥部办公室主任启动四级响应，视情派出工作组赶赴现场，指导协调抢险救援。</w:t>
      </w:r>
    </w:p>
    <w:p>
      <w:pPr>
        <w:pStyle w:val="5"/>
        <w:keepNext w:val="0"/>
        <w:keepLines w:val="0"/>
        <w:pageBreakBefore w:val="0"/>
        <w:kinsoku/>
        <w:wordWrap/>
        <w:overflowPunct/>
        <w:topLinePunct w:val="0"/>
        <w:bidi w:val="0"/>
        <w:snapToGrid/>
        <w:spacing w:before="0" w:after="0" w:line="600" w:lineRule="exact"/>
        <w:ind w:firstLine="640" w:firstLineChars="200"/>
        <w:jc w:val="left"/>
        <w:textAlignment w:val="auto"/>
        <w:rPr>
          <w:rFonts w:ascii="仿宋_GB2312" w:hAnsi="仿宋_GB2312" w:eastAsia="仿宋_GB2312" w:cs="仿宋_GB2312"/>
          <w:b w:val="0"/>
          <w:bCs/>
          <w:szCs w:val="32"/>
        </w:rPr>
      </w:pPr>
      <w:r>
        <w:rPr>
          <w:rFonts w:hint="eastAsia" w:ascii="仿宋_GB2312" w:hAnsi="仿宋_GB2312" w:eastAsia="仿宋_GB2312" w:cs="仿宋_GB2312"/>
          <w:b w:val="0"/>
          <w:bCs/>
          <w:szCs w:val="32"/>
        </w:rPr>
        <w:t>5.</w:t>
      </w:r>
      <w:r>
        <w:rPr>
          <w:rFonts w:hint="eastAsia" w:ascii="仿宋_GB2312" w:hAnsi="仿宋_GB2312" w:eastAsia="仿宋_GB2312" w:cs="仿宋_GB2312"/>
          <w:b w:val="0"/>
          <w:bCs/>
          <w:szCs w:val="32"/>
          <w:lang w:val="en-US" w:eastAsia="zh-CN"/>
        </w:rPr>
        <w:t>3</w:t>
      </w:r>
      <w:r>
        <w:rPr>
          <w:rFonts w:hint="eastAsia" w:ascii="仿宋_GB2312" w:hAnsi="仿宋_GB2312" w:eastAsia="仿宋_GB2312" w:cs="仿宋_GB2312"/>
          <w:b w:val="0"/>
          <w:bCs/>
          <w:szCs w:val="32"/>
        </w:rPr>
        <w:t>.2</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 xml:space="preserve">三级响应 </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符合三级响应条件时，</w:t>
      </w:r>
      <w:bookmarkStart w:id="11" w:name="_Hlk15542169"/>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指挥部办公室主任向指挥长报告，由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指挥部办公室主任启动三级响应。重点做好以下工作：</w:t>
      </w:r>
    </w:p>
    <w:bookmarkEnd w:id="11"/>
    <w:p>
      <w:pPr>
        <w:pStyle w:val="8"/>
        <w:keepNext w:val="0"/>
        <w:keepLines w:val="0"/>
        <w:pageBreakBefore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（1）县</w:t>
      </w:r>
      <w:r>
        <w:rPr>
          <w:rFonts w:hint="eastAsia" w:ascii="仿宋_GB2312" w:hAnsi="仿宋_GB2312" w:eastAsia="仿宋_GB2312" w:cs="仿宋_GB2312"/>
          <w:sz w:val="32"/>
          <w:szCs w:val="32"/>
        </w:rPr>
        <w:t>指挥部做好灾害应急处置工作。</w:t>
      </w:r>
    </w:p>
    <w:p>
      <w:pPr>
        <w:pStyle w:val="8"/>
        <w:keepNext w:val="0"/>
        <w:keepLines w:val="0"/>
        <w:pageBreakBefore w:val="0"/>
        <w:kinsoku/>
        <w:wordWrap/>
        <w:overflowPunct/>
        <w:topLinePunct w:val="0"/>
        <w:bidi w:val="0"/>
        <w:snapToGrid/>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派出联合工作组赶赴现场，协调指导抢险救援。</w:t>
      </w:r>
    </w:p>
    <w:p>
      <w:pPr>
        <w:pStyle w:val="8"/>
        <w:keepNext w:val="0"/>
        <w:keepLines w:val="0"/>
        <w:pageBreakBefore w:val="0"/>
        <w:kinsoku/>
        <w:wordWrap/>
        <w:overflowPunct/>
        <w:topLinePunct w:val="0"/>
        <w:bidi w:val="0"/>
        <w:snapToGrid/>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视情协调增派专业救援力量和医疗救援力量。</w:t>
      </w:r>
    </w:p>
    <w:p>
      <w:pPr>
        <w:pStyle w:val="8"/>
        <w:keepNext w:val="0"/>
        <w:keepLines w:val="0"/>
        <w:pageBreakBefore w:val="0"/>
        <w:kinsoku/>
        <w:wordWrap/>
        <w:overflowPunct/>
        <w:topLinePunct w:val="0"/>
        <w:bidi w:val="0"/>
        <w:snapToGrid/>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（4）县</w:t>
      </w:r>
      <w:r>
        <w:rPr>
          <w:rFonts w:hint="eastAsia" w:ascii="仿宋_GB2312" w:hAnsi="仿宋_GB2312" w:eastAsia="仿宋_GB2312" w:cs="仿宋_GB2312"/>
          <w:sz w:val="32"/>
          <w:szCs w:val="32"/>
        </w:rPr>
        <w:t>指挥部办公室做好扩大响应的准备。</w:t>
      </w:r>
    </w:p>
    <w:p>
      <w:pPr>
        <w:pStyle w:val="8"/>
        <w:keepNext w:val="0"/>
        <w:keepLines w:val="0"/>
        <w:pageBreakBefore w:val="0"/>
        <w:kinsoku/>
        <w:wordWrap/>
        <w:overflowPunct/>
        <w:topLinePunct w:val="0"/>
        <w:bidi w:val="0"/>
        <w:snapToGrid/>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（5）县</w:t>
      </w:r>
      <w:r>
        <w:rPr>
          <w:rFonts w:hint="eastAsia" w:ascii="仿宋_GB2312" w:hAnsi="仿宋_GB2312" w:eastAsia="仿宋_GB2312" w:cs="仿宋_GB2312"/>
          <w:sz w:val="32"/>
          <w:szCs w:val="32"/>
        </w:rPr>
        <w:t>指挥部办公室随时掌握抢险救援进展情况。</w:t>
      </w:r>
    </w:p>
    <w:p>
      <w:pPr>
        <w:pStyle w:val="5"/>
        <w:keepNext w:val="0"/>
        <w:keepLines w:val="0"/>
        <w:pageBreakBefore w:val="0"/>
        <w:kinsoku/>
        <w:wordWrap/>
        <w:overflowPunct/>
        <w:topLinePunct w:val="0"/>
        <w:bidi w:val="0"/>
        <w:snapToGrid/>
        <w:spacing w:before="0" w:after="0" w:line="600" w:lineRule="exact"/>
        <w:ind w:firstLine="640" w:firstLineChars="200"/>
        <w:jc w:val="left"/>
        <w:textAlignment w:val="auto"/>
        <w:rPr>
          <w:rFonts w:ascii="仿宋_GB2312" w:hAnsi="仿宋_GB2312" w:eastAsia="仿宋_GB2312" w:cs="仿宋_GB2312"/>
          <w:b w:val="0"/>
          <w:bCs/>
          <w:szCs w:val="32"/>
        </w:rPr>
      </w:pPr>
      <w:r>
        <w:rPr>
          <w:rFonts w:hint="eastAsia" w:ascii="仿宋_GB2312" w:hAnsi="仿宋_GB2312" w:eastAsia="仿宋_GB2312" w:cs="仿宋_GB2312"/>
          <w:b w:val="0"/>
          <w:bCs/>
          <w:szCs w:val="32"/>
        </w:rPr>
        <w:t>5.</w:t>
      </w:r>
      <w:r>
        <w:rPr>
          <w:rFonts w:hint="eastAsia" w:ascii="仿宋_GB2312" w:hAnsi="仿宋_GB2312" w:eastAsia="仿宋_GB2312" w:cs="仿宋_GB2312"/>
          <w:b w:val="0"/>
          <w:bCs/>
          <w:szCs w:val="32"/>
          <w:lang w:val="en-US" w:eastAsia="zh-CN"/>
        </w:rPr>
        <w:t>3</w:t>
      </w:r>
      <w:r>
        <w:rPr>
          <w:rFonts w:hint="eastAsia" w:ascii="仿宋_GB2312" w:hAnsi="仿宋_GB2312" w:eastAsia="仿宋_GB2312" w:cs="仿宋_GB2312"/>
          <w:b w:val="0"/>
          <w:bCs/>
          <w:szCs w:val="32"/>
        </w:rPr>
        <w:t xml:space="preserve">.3 二级响应 </w:t>
      </w:r>
    </w:p>
    <w:p>
      <w:pPr>
        <w:pStyle w:val="8"/>
        <w:keepNext w:val="0"/>
        <w:keepLines w:val="0"/>
        <w:pageBreakBefore w:val="0"/>
        <w:kinsoku/>
        <w:wordWrap/>
        <w:overflowPunct/>
        <w:topLinePunct w:val="0"/>
        <w:bidi w:val="0"/>
        <w:snapToGrid/>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符合二级响应条件时，</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指挥部办公室主任向指挥长报告，由指挥长启动二级响应。</w:t>
      </w:r>
      <w:bookmarkStart w:id="12" w:name="_Hlk21796385"/>
      <w:r>
        <w:rPr>
          <w:rFonts w:hint="eastAsia" w:ascii="仿宋_GB2312" w:hAnsi="仿宋_GB2312" w:eastAsia="仿宋_GB2312" w:cs="仿宋_GB2312"/>
          <w:sz w:val="32"/>
          <w:szCs w:val="32"/>
        </w:rPr>
        <w:t>重点做好以下工作：</w:t>
      </w:r>
      <w:bookmarkEnd w:id="12"/>
    </w:p>
    <w:p>
      <w:pPr>
        <w:pStyle w:val="8"/>
        <w:keepNext w:val="0"/>
        <w:keepLines w:val="0"/>
        <w:pageBreakBefore w:val="0"/>
        <w:kinsoku/>
        <w:wordWrap/>
        <w:overflowPunct/>
        <w:topLinePunct w:val="0"/>
        <w:bidi w:val="0"/>
        <w:snapToGrid/>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（1）县</w:t>
      </w:r>
      <w:r>
        <w:rPr>
          <w:rFonts w:hint="eastAsia" w:ascii="仿宋_GB2312" w:hAnsi="仿宋_GB2312" w:eastAsia="仿宋_GB2312" w:cs="仿宋_GB2312"/>
          <w:sz w:val="32"/>
          <w:szCs w:val="32"/>
        </w:rPr>
        <w:t>指挥部办公室通知副指挥长、成员单位负责人等相关人员立即赶赴现场。</w:t>
      </w:r>
    </w:p>
    <w:p>
      <w:pPr>
        <w:pStyle w:val="8"/>
        <w:keepNext w:val="0"/>
        <w:keepLines w:val="0"/>
        <w:pageBreakBefore w:val="0"/>
        <w:kinsoku/>
        <w:wordWrap/>
        <w:overflowPunct/>
        <w:topLinePunct w:val="0"/>
        <w:bidi w:val="0"/>
        <w:snapToGrid/>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指挥长到达现场后，应迅速成立现场指挥部及其工作组，接管指挥权，开展灾情会商，了解先期救援情况，分析研判灾害形势，研究制定救援方案，指挥各组迅速展开行动。</w:t>
      </w:r>
    </w:p>
    <w:p>
      <w:pPr>
        <w:pStyle w:val="8"/>
        <w:keepNext w:val="0"/>
        <w:keepLines w:val="0"/>
        <w:pageBreakBefore w:val="0"/>
        <w:kinsoku/>
        <w:wordWrap/>
        <w:overflowPunct/>
        <w:topLinePunct w:val="0"/>
        <w:bidi w:val="0"/>
        <w:snapToGrid/>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（3）县</w:t>
      </w:r>
      <w:r>
        <w:rPr>
          <w:rFonts w:hint="eastAsia" w:ascii="仿宋_GB2312" w:hAnsi="仿宋_GB2312" w:eastAsia="仿宋_GB2312" w:cs="仿宋_GB2312"/>
          <w:sz w:val="32"/>
          <w:szCs w:val="32"/>
        </w:rPr>
        <w:t>指挥部办公室根据现场指挥部要求，协调增</w:t>
      </w:r>
      <w:r>
        <w:rPr>
          <w:rFonts w:hint="eastAsia" w:ascii="仿宋_GB2312" w:hAnsi="仿宋_GB2312" w:eastAsia="仿宋_GB2312" w:cs="仿宋_GB2312"/>
          <w:color w:val="auto"/>
          <w:sz w:val="32"/>
          <w:szCs w:val="32"/>
        </w:rPr>
        <w:t>调</w:t>
      </w:r>
      <w:r>
        <w:rPr>
          <w:rFonts w:hint="eastAsia" w:ascii="仿宋_GB2312" w:hAnsi="仿宋_GB2312" w:eastAsia="仿宋_GB2312" w:cs="仿宋_GB2312"/>
          <w:color w:val="auto"/>
          <w:sz w:val="32"/>
          <w:szCs w:val="32"/>
          <w:lang w:val="en-US" w:eastAsia="zh-CN"/>
        </w:rPr>
        <w:t>市地质</w:t>
      </w:r>
      <w:r>
        <w:rPr>
          <w:rFonts w:hint="eastAsia" w:ascii="仿宋_GB2312" w:hAnsi="仿宋_GB2312" w:eastAsia="仿宋_GB2312" w:cs="仿宋_GB2312"/>
          <w:color w:val="auto"/>
          <w:sz w:val="32"/>
          <w:szCs w:val="32"/>
        </w:rPr>
        <w:t>灾害救援队伍、</w:t>
      </w:r>
      <w:r>
        <w:rPr>
          <w:rFonts w:hint="eastAsia" w:ascii="仿宋_GB2312" w:hAnsi="仿宋_GB2312" w:eastAsia="仿宋_GB2312" w:cs="仿宋_GB2312"/>
          <w:sz w:val="32"/>
          <w:szCs w:val="32"/>
        </w:rPr>
        <w:t>消防救援、</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级医疗卫生、地质监测等救援队伍。</w:t>
      </w:r>
    </w:p>
    <w:p>
      <w:pPr>
        <w:pStyle w:val="8"/>
        <w:keepNext w:val="0"/>
        <w:keepLines w:val="0"/>
        <w:pageBreakBefore w:val="0"/>
        <w:kinsoku/>
        <w:wordWrap/>
        <w:overflowPunct/>
        <w:topLinePunct w:val="0"/>
        <w:bidi w:val="0"/>
        <w:snapToGrid/>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相关成员单位要进一步做好交通、通讯、测绘、电力等应急保障工作。</w:t>
      </w:r>
    </w:p>
    <w:p>
      <w:pPr>
        <w:pStyle w:val="8"/>
        <w:keepNext w:val="0"/>
        <w:keepLines w:val="0"/>
        <w:pageBreakBefore w:val="0"/>
        <w:kinsoku/>
        <w:wordWrap/>
        <w:overflowPunct/>
        <w:topLinePunct w:val="0"/>
        <w:bidi w:val="0"/>
        <w:snapToGrid/>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现场指挥部采取有效措施，加强周边地质环境、气象等监测，防止造成次生灾害。</w:t>
      </w:r>
    </w:p>
    <w:p>
      <w:pPr>
        <w:pStyle w:val="8"/>
        <w:keepNext w:val="0"/>
        <w:keepLines w:val="0"/>
        <w:pageBreakBefore w:val="0"/>
        <w:kinsoku/>
        <w:wordWrap/>
        <w:overflowPunct/>
        <w:topLinePunct w:val="0"/>
        <w:bidi w:val="0"/>
        <w:snapToGrid/>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现场指挥部及时发布灾情及救援信息。协调</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媒体加强抢险救灾宣传报道，统一发布灾情、救援等信息；收集分析舆情，召开新闻发布会，做好宣传报道及舆论引导工作。</w:t>
      </w:r>
    </w:p>
    <w:p>
      <w:pPr>
        <w:pStyle w:val="8"/>
        <w:keepNext w:val="0"/>
        <w:keepLines w:val="0"/>
        <w:pageBreakBefore w:val="0"/>
        <w:kinsoku/>
        <w:wordWrap/>
        <w:overflowPunct/>
        <w:topLinePunct w:val="0"/>
        <w:bidi w:val="0"/>
        <w:snapToGrid/>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灾害发生地乡</w:t>
      </w:r>
      <w:r>
        <w:rPr>
          <w:rFonts w:hint="eastAsia" w:ascii="仿宋_GB2312" w:hAnsi="仿宋_GB2312" w:eastAsia="仿宋_GB2312" w:cs="仿宋_GB2312"/>
          <w:sz w:val="32"/>
          <w:szCs w:val="32"/>
          <w:lang w:eastAsia="zh-CN"/>
        </w:rPr>
        <w:t>折镇</w:t>
      </w:r>
      <w:r>
        <w:rPr>
          <w:rFonts w:hint="eastAsia" w:ascii="仿宋_GB2312" w:hAnsi="仿宋_GB2312" w:eastAsia="仿宋_GB2312" w:cs="仿宋_GB2312"/>
          <w:sz w:val="32"/>
          <w:szCs w:val="32"/>
        </w:rPr>
        <w:t>人民政府要及时做好疏散和转移群众的安置工作。</w:t>
      </w:r>
    </w:p>
    <w:p>
      <w:pPr>
        <w:pStyle w:val="8"/>
        <w:keepNext w:val="0"/>
        <w:keepLines w:val="0"/>
        <w:pageBreakBefore w:val="0"/>
        <w:kinsoku/>
        <w:wordWrap/>
        <w:overflowPunct/>
        <w:topLinePunct w:val="0"/>
        <w:bidi w:val="0"/>
        <w:snapToGrid/>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工作组指导意见，落实相应的工作。</w:t>
      </w:r>
    </w:p>
    <w:p>
      <w:pPr>
        <w:pStyle w:val="8"/>
        <w:keepNext w:val="0"/>
        <w:keepLines w:val="0"/>
        <w:pageBreakBefore w:val="0"/>
        <w:kinsoku/>
        <w:wordWrap/>
        <w:overflowPunct/>
        <w:topLinePunct w:val="0"/>
        <w:bidi w:val="0"/>
        <w:snapToGrid/>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认真贯彻落实</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应急管理局和县委、县政府</w:t>
      </w:r>
      <w:r>
        <w:rPr>
          <w:rFonts w:hint="eastAsia" w:ascii="仿宋_GB2312" w:hAnsi="仿宋_GB2312" w:eastAsia="仿宋_GB2312" w:cs="仿宋_GB2312"/>
          <w:sz w:val="32"/>
          <w:szCs w:val="32"/>
        </w:rPr>
        <w:t>指示批示精神。</w:t>
      </w:r>
    </w:p>
    <w:p>
      <w:pPr>
        <w:pStyle w:val="5"/>
        <w:keepNext w:val="0"/>
        <w:keepLines w:val="0"/>
        <w:pageBreakBefore w:val="0"/>
        <w:kinsoku/>
        <w:wordWrap/>
        <w:overflowPunct/>
        <w:topLinePunct w:val="0"/>
        <w:bidi w:val="0"/>
        <w:snapToGrid/>
        <w:spacing w:before="0" w:after="0" w:line="600" w:lineRule="exact"/>
        <w:ind w:firstLine="640" w:firstLineChars="200"/>
        <w:jc w:val="left"/>
        <w:textAlignment w:val="auto"/>
        <w:rPr>
          <w:rFonts w:ascii="仿宋_GB2312" w:hAnsi="仿宋_GB2312" w:eastAsia="仿宋_GB2312" w:cs="仿宋_GB2312"/>
          <w:b/>
          <w:bCs w:val="0"/>
          <w:szCs w:val="32"/>
        </w:rPr>
      </w:pPr>
      <w:r>
        <w:rPr>
          <w:rFonts w:hint="eastAsia" w:ascii="仿宋_GB2312" w:hAnsi="仿宋_GB2312" w:eastAsia="仿宋_GB2312" w:cs="仿宋_GB2312"/>
          <w:b w:val="0"/>
          <w:bCs/>
          <w:szCs w:val="32"/>
        </w:rPr>
        <w:t>5.</w:t>
      </w:r>
      <w:r>
        <w:rPr>
          <w:rFonts w:hint="eastAsia" w:ascii="仿宋_GB2312" w:hAnsi="仿宋_GB2312" w:eastAsia="仿宋_GB2312" w:cs="仿宋_GB2312"/>
          <w:b w:val="0"/>
          <w:bCs/>
          <w:szCs w:val="32"/>
          <w:lang w:val="en-US" w:eastAsia="zh-CN"/>
        </w:rPr>
        <w:t>3</w:t>
      </w:r>
      <w:r>
        <w:rPr>
          <w:rFonts w:hint="eastAsia" w:ascii="仿宋_GB2312" w:hAnsi="仿宋_GB2312" w:eastAsia="仿宋_GB2312" w:cs="仿宋_GB2312"/>
          <w:b w:val="0"/>
          <w:bCs/>
          <w:szCs w:val="32"/>
        </w:rPr>
        <w:t>.4</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一级响应</w:t>
      </w:r>
      <w:r>
        <w:rPr>
          <w:rFonts w:hint="eastAsia" w:ascii="仿宋_GB2312" w:hAnsi="仿宋_GB2312" w:eastAsia="仿宋_GB2312" w:cs="仿宋_GB2312"/>
          <w:b/>
          <w:bCs w:val="0"/>
          <w:szCs w:val="32"/>
        </w:rPr>
        <w:t xml:space="preserve"> </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符合一级响应条件时，</w:t>
      </w:r>
      <w:r>
        <w:rPr>
          <w:rFonts w:hint="eastAsia" w:ascii="仿宋_GB2312" w:hAnsi="仿宋_GB2312" w:eastAsia="仿宋_GB2312" w:cs="仿宋_GB2312"/>
          <w:sz w:val="32"/>
          <w:szCs w:val="32"/>
          <w:lang w:val="zh-CN"/>
        </w:rPr>
        <w:t>指挥长向县应急救援总指挥部总指挥报告，</w:t>
      </w:r>
      <w:r>
        <w:rPr>
          <w:rFonts w:hint="eastAsia" w:ascii="仿宋_GB2312" w:hAnsi="仿宋_GB2312" w:eastAsia="仿宋_GB2312" w:cs="仿宋_GB2312"/>
          <w:sz w:val="32"/>
          <w:szCs w:val="32"/>
        </w:rPr>
        <w:t>建议总指挥</w:t>
      </w:r>
      <w:r>
        <w:rPr>
          <w:rFonts w:hint="eastAsia" w:ascii="仿宋_GB2312" w:hAnsi="仿宋_GB2312" w:eastAsia="仿宋_GB2312" w:cs="仿宋_GB2312"/>
          <w:sz w:val="32"/>
          <w:szCs w:val="32"/>
          <w:lang w:val="zh-CN"/>
        </w:rPr>
        <w:t>启动</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zh-CN"/>
        </w:rPr>
        <w:t>级响应。</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zh-CN"/>
        </w:rPr>
        <w:t>做好</w:t>
      </w:r>
      <w:r>
        <w:rPr>
          <w:rFonts w:hint="eastAsia" w:ascii="仿宋_GB2312" w:hAnsi="仿宋_GB2312" w:eastAsia="仿宋_GB2312" w:cs="仿宋_GB2312"/>
          <w:sz w:val="32"/>
          <w:szCs w:val="32"/>
        </w:rPr>
        <w:t>二级响应重点工作基础上，落实</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工作组指导意见，</w:t>
      </w:r>
      <w:r>
        <w:rPr>
          <w:rFonts w:hint="eastAsia" w:ascii="仿宋_GB2312" w:hAnsi="仿宋_GB2312" w:eastAsia="仿宋_GB2312" w:cs="仿宋_GB2312"/>
          <w:sz w:val="32"/>
          <w:szCs w:val="32"/>
          <w:lang w:val="zh-CN"/>
        </w:rPr>
        <w:t>必要时请求市有关部门给予支持</w:t>
      </w:r>
      <w:r>
        <w:rPr>
          <w:rFonts w:hint="eastAsia" w:ascii="仿宋_GB2312" w:hAnsi="仿宋_GB2312" w:eastAsia="仿宋_GB2312" w:cs="仿宋_GB2312"/>
          <w:sz w:val="32"/>
          <w:szCs w:val="32"/>
        </w:rPr>
        <w:t>。</w:t>
      </w:r>
    </w:p>
    <w:p>
      <w:pPr>
        <w:pStyle w:val="4"/>
        <w:keepNext w:val="0"/>
        <w:keepLines w:val="0"/>
        <w:pageBreakBefore w:val="0"/>
        <w:kinsoku/>
        <w:wordWrap/>
        <w:overflowPunct/>
        <w:topLinePunct w:val="0"/>
        <w:bidi w:val="0"/>
        <w:snapToGrid/>
        <w:spacing w:before="0" w:after="0" w:line="600" w:lineRule="exact"/>
        <w:ind w:firstLine="642" w:firstLineChars="200"/>
        <w:jc w:val="left"/>
        <w:textAlignment w:val="auto"/>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en-US" w:eastAsia="zh-CN"/>
        </w:rPr>
        <w:t xml:space="preserve">5.4 </w:t>
      </w:r>
      <w:r>
        <w:rPr>
          <w:rFonts w:hint="eastAsia" w:ascii="楷体_GB2312" w:hAnsi="楷体_GB2312" w:eastAsia="楷体_GB2312" w:cs="楷体_GB2312"/>
          <w:b/>
          <w:bCs/>
          <w:sz w:val="32"/>
          <w:szCs w:val="32"/>
          <w:lang w:val="zh-CN"/>
        </w:rPr>
        <w:t>响应</w:t>
      </w:r>
      <w:r>
        <w:rPr>
          <w:rFonts w:hint="eastAsia" w:ascii="楷体_GB2312" w:hAnsi="楷体_GB2312" w:eastAsia="楷体_GB2312" w:cs="楷体_GB2312"/>
          <w:b/>
          <w:bCs/>
          <w:sz w:val="32"/>
          <w:szCs w:val="32"/>
        </w:rPr>
        <w:t>调整</w:t>
      </w:r>
    </w:p>
    <w:p>
      <w:pPr>
        <w:pStyle w:val="4"/>
        <w:keepNext w:val="0"/>
        <w:keepLines w:val="0"/>
        <w:pageBreakBefore w:val="0"/>
        <w:kinsoku/>
        <w:wordWrap/>
        <w:overflowPunct/>
        <w:topLinePunct w:val="0"/>
        <w:bidi w:val="0"/>
        <w:snapToGrid/>
        <w:spacing w:before="0" w:after="0"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指挥部或</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指挥部办公室依据灾情变化，结合实际调整响应级别。</w:t>
      </w:r>
    </w:p>
    <w:p>
      <w:pPr>
        <w:pStyle w:val="4"/>
        <w:keepNext w:val="0"/>
        <w:keepLines w:val="0"/>
        <w:pageBreakBefore w:val="0"/>
        <w:kinsoku/>
        <w:wordWrap/>
        <w:overflowPunct/>
        <w:topLinePunct w:val="0"/>
        <w:bidi w:val="0"/>
        <w:snapToGrid/>
        <w:spacing w:before="0" w:after="0" w:line="600" w:lineRule="exact"/>
        <w:ind w:firstLine="642" w:firstLineChars="200"/>
        <w:jc w:val="left"/>
        <w:textAlignment w:val="auto"/>
        <w:rPr>
          <w:rFonts w:ascii="楷体_GB2312" w:hAnsi="楷体_GB2312" w:eastAsia="楷体_GB2312" w:cs="楷体_GB2312"/>
          <w:sz w:val="32"/>
          <w:szCs w:val="32"/>
          <w:lang w:val="zh-CN"/>
        </w:rPr>
      </w:pPr>
      <w:r>
        <w:rPr>
          <w:rFonts w:hint="eastAsia" w:ascii="楷体_GB2312" w:hAnsi="楷体_GB2312" w:eastAsia="楷体_GB2312" w:cs="楷体_GB2312"/>
          <w:b/>
          <w:bCs/>
          <w:sz w:val="32"/>
          <w:szCs w:val="32"/>
          <w:lang w:val="en-US" w:eastAsia="zh-CN"/>
        </w:rPr>
        <w:t xml:space="preserve">5.5 </w:t>
      </w:r>
      <w:r>
        <w:rPr>
          <w:rFonts w:hint="eastAsia" w:ascii="楷体_GB2312" w:hAnsi="楷体_GB2312" w:eastAsia="楷体_GB2312" w:cs="楷体_GB2312"/>
          <w:b/>
          <w:bCs/>
          <w:sz w:val="32"/>
          <w:szCs w:val="32"/>
          <w:lang w:val="zh-CN"/>
        </w:rPr>
        <w:t>响应结束</w:t>
      </w:r>
    </w:p>
    <w:p>
      <w:pPr>
        <w:pStyle w:val="4"/>
        <w:keepNext w:val="0"/>
        <w:keepLines w:val="0"/>
        <w:pageBreakBefore w:val="0"/>
        <w:kinsoku/>
        <w:wordWrap/>
        <w:overflowPunct/>
        <w:topLinePunct w:val="0"/>
        <w:bidi w:val="0"/>
        <w:snapToGrid/>
        <w:spacing w:before="0" w:after="0"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救援结束，险情得到控制，一级、二级响应由现场指挥部指挥长宣布响应结束；三级、四级响应由</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指挥部办公室主任决定响应结束。</w:t>
      </w:r>
    </w:p>
    <w:p>
      <w:pPr>
        <w:pStyle w:val="3"/>
        <w:keepNext w:val="0"/>
        <w:keepLines w:val="0"/>
        <w:pageBreakBefore w:val="0"/>
        <w:kinsoku/>
        <w:wordWrap/>
        <w:overflowPunct/>
        <w:topLinePunct w:val="0"/>
        <w:bidi w:val="0"/>
        <w:snapToGrid/>
        <w:spacing w:before="0" w:after="0" w:line="600" w:lineRule="exact"/>
        <w:ind w:firstLine="640" w:firstLineChars="200"/>
        <w:jc w:val="left"/>
        <w:textAlignment w:val="auto"/>
        <w:rPr>
          <w:rFonts w:ascii="黑体" w:hAnsi="黑体"/>
          <w:sz w:val="32"/>
          <w:szCs w:val="32"/>
          <w:lang w:val="zh-CN"/>
        </w:rPr>
      </w:pPr>
      <w:r>
        <w:rPr>
          <w:rFonts w:hint="eastAsia" w:ascii="黑体" w:hAnsi="黑体"/>
          <w:sz w:val="32"/>
          <w:szCs w:val="32"/>
          <w:lang w:val="en-US" w:eastAsia="zh-CN"/>
        </w:rPr>
        <w:t xml:space="preserve">6 </w:t>
      </w:r>
      <w:r>
        <w:rPr>
          <w:rFonts w:hint="eastAsia" w:ascii="黑体" w:hAnsi="黑体"/>
          <w:sz w:val="32"/>
          <w:szCs w:val="32"/>
          <w:lang w:val="zh-CN"/>
        </w:rPr>
        <w:t>后期处置</w:t>
      </w:r>
    </w:p>
    <w:p>
      <w:pPr>
        <w:pStyle w:val="4"/>
        <w:keepNext w:val="0"/>
        <w:keepLines w:val="0"/>
        <w:pageBreakBefore w:val="0"/>
        <w:kinsoku/>
        <w:wordWrap/>
        <w:overflowPunct/>
        <w:topLinePunct w:val="0"/>
        <w:bidi w:val="0"/>
        <w:snapToGrid/>
        <w:spacing w:before="0" w:after="0" w:line="600" w:lineRule="exact"/>
        <w:ind w:firstLine="642" w:firstLineChars="200"/>
        <w:jc w:val="left"/>
        <w:textAlignment w:val="auto"/>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en-US" w:eastAsia="zh-CN"/>
        </w:rPr>
        <w:t>6</w:t>
      </w:r>
      <w:r>
        <w:rPr>
          <w:rFonts w:hint="eastAsia" w:ascii="楷体_GB2312" w:hAnsi="楷体_GB2312" w:eastAsia="楷体_GB2312" w:cs="楷体_GB2312"/>
          <w:b/>
          <w:bCs/>
          <w:sz w:val="32"/>
          <w:szCs w:val="32"/>
          <w:lang w:val="zh-CN"/>
        </w:rPr>
        <w:t>.1 调查评估</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left"/>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仿宋_GB2312" w:hAnsi="仿宋_GB2312" w:eastAsia="仿宋_GB2312" w:cs="仿宋_GB2312"/>
          <w:sz w:val="32"/>
          <w:szCs w:val="32"/>
        </w:rPr>
        <w:t>应急管理部门依据有关规定，组织有关部门组成调查评估组开展地质灾害调查评估，调查评估报告报同级人民政府。评估报告内容包括灾害发生经过、灾害类型和规模、灾害成因、应急响应、人员伤亡、灾情损失、经验教训、改进措施等。</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2" w:firstLineChars="200"/>
        <w:jc w:val="left"/>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6.2 善后处置</w:t>
      </w:r>
    </w:p>
    <w:p>
      <w:pPr>
        <w:keepNext w:val="0"/>
        <w:keepLines w:val="0"/>
        <w:pageBreakBefore w:val="0"/>
        <w:kinsoku/>
        <w:wordWrap/>
        <w:overflowPunct/>
        <w:topLinePunct w:val="0"/>
        <w:bidi w:val="0"/>
        <w:snapToGrid/>
        <w:spacing w:line="600" w:lineRule="exact"/>
        <w:ind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地质灾害应急处置结束后，</w:t>
      </w:r>
      <w:r>
        <w:rPr>
          <w:rFonts w:hint="eastAsia" w:ascii="仿宋" w:hAnsi="仿宋" w:eastAsia="仿宋" w:cs="Times New Roman"/>
          <w:kern w:val="2"/>
          <w:sz w:val="32"/>
          <w:szCs w:val="32"/>
          <w:lang w:val="en-US" w:eastAsia="zh-CN" w:bidi="ar-SA"/>
        </w:rPr>
        <w:t>有关部门及灾害发生地乡（镇）</w:t>
      </w:r>
      <w:r>
        <w:rPr>
          <w:rFonts w:hint="eastAsia" w:ascii="仿宋_GB2312" w:hAnsi="仿宋_GB2312" w:eastAsia="仿宋_GB2312" w:cs="仿宋_GB2312"/>
          <w:sz w:val="32"/>
          <w:szCs w:val="32"/>
        </w:rPr>
        <w:t>人民政府根据各自的职责，做好灾害救助，安排好灾民生活，做好灾民的转移和安置工作，进行现场清理、灾害监测及必要的安全防范工作。</w:t>
      </w:r>
    </w:p>
    <w:p>
      <w:pPr>
        <w:keepNext w:val="0"/>
        <w:keepLines w:val="0"/>
        <w:pageBreakBefore w:val="0"/>
        <w:kinsoku/>
        <w:wordWrap/>
        <w:overflowPunct/>
        <w:topLinePunct w:val="0"/>
        <w:bidi w:val="0"/>
        <w:snapToGrid/>
        <w:spacing w:line="600" w:lineRule="exact"/>
        <w:ind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参加应急救援工作的部门、单位要认真组织清理、修复、归还因地质灾害救灾需要而紧急调集、征用的设施、设备、器材和物资，造成损坏或者无法归还的，按照国家有关规定给予适当补偿。</w:t>
      </w:r>
    </w:p>
    <w:p>
      <w:pPr>
        <w:pStyle w:val="4"/>
        <w:keepNext w:val="0"/>
        <w:keepLines w:val="0"/>
        <w:pageBreakBefore w:val="0"/>
        <w:widowControl w:val="0"/>
        <w:kinsoku w:val="0"/>
        <w:wordWrap/>
        <w:overflowPunct w:val="0"/>
        <w:topLinePunct w:val="0"/>
        <w:autoSpaceDE w:val="0"/>
        <w:autoSpaceDN w:val="0"/>
        <w:bidi w:val="0"/>
        <w:adjustRightInd/>
        <w:snapToGrid/>
        <w:spacing w:before="0" w:after="0" w:line="600" w:lineRule="exact"/>
        <w:ind w:firstLine="642" w:firstLineChars="200"/>
        <w:jc w:val="left"/>
        <w:textAlignment w:val="auto"/>
        <w:rPr>
          <w:rFonts w:hint="eastAsia" w:ascii="楷体_GB2312" w:hAnsi="楷体_GB2312" w:eastAsia="楷体_GB2312" w:cs="楷体_GB2312"/>
          <w:b/>
          <w:bCs/>
          <w:sz w:val="32"/>
          <w:szCs w:val="32"/>
          <w:lang w:val="zh-CN" w:eastAsia="zh-CN"/>
        </w:rPr>
      </w:pPr>
      <w:r>
        <w:rPr>
          <w:rFonts w:hint="eastAsia" w:ascii="楷体_GB2312" w:hAnsi="楷体_GB2312" w:eastAsia="楷体_GB2312" w:cs="楷体_GB2312"/>
          <w:b/>
          <w:bCs/>
          <w:sz w:val="32"/>
          <w:szCs w:val="32"/>
          <w:lang w:val="en-US" w:eastAsia="zh-CN"/>
        </w:rPr>
        <w:t>6.3 资金保障</w:t>
      </w:r>
    </w:p>
    <w:p>
      <w:pPr>
        <w:pStyle w:val="21"/>
        <w:keepNext w:val="0"/>
        <w:keepLines w:val="0"/>
        <w:pageBreakBefore w:val="0"/>
        <w:widowControl w:val="0"/>
        <w:kinsoku w:val="0"/>
        <w:wordWrap/>
        <w:overflowPunct w:val="0"/>
        <w:topLinePunct w:val="0"/>
        <w:autoSpaceDE w:val="0"/>
        <w:autoSpaceDN w:val="0"/>
        <w:bidi w:val="0"/>
        <w:adjustRightInd/>
        <w:snapToGrid/>
        <w:spacing w:line="600" w:lineRule="exact"/>
        <w:ind w:left="0" w:leftChars="0" w:firstLine="640" w:firstLineChars="200"/>
        <w:jc w:val="left"/>
        <w:textAlignment w:val="auto"/>
        <w:rPr>
          <w:rFonts w:hint="eastAsia"/>
        </w:rPr>
      </w:pPr>
      <w:r>
        <w:rPr>
          <w:rFonts w:hint="eastAsia" w:ascii="仿宋_GB2312" w:hAnsi="仿宋_GB2312" w:cs="仿宋_GB2312"/>
          <w:sz w:val="32"/>
          <w:szCs w:val="32"/>
          <w:lang w:val="zh-CN" w:eastAsia="zh-CN"/>
        </w:rPr>
        <w:t>县财政局</w:t>
      </w:r>
      <w:r>
        <w:rPr>
          <w:rFonts w:hint="eastAsia" w:ascii="仿宋_GB2312" w:hAnsi="仿宋_GB2312" w:eastAsia="仿宋_GB2312" w:cs="仿宋_GB2312"/>
          <w:sz w:val="32"/>
          <w:szCs w:val="32"/>
          <w:lang w:val="zh-CN" w:eastAsia="zh-CN"/>
        </w:rPr>
        <w:t>按照分级负责的原则对救援过程中的救援费用予以保障</w:t>
      </w:r>
      <w:r>
        <w:rPr>
          <w:rFonts w:hint="eastAsia" w:ascii="仿宋_GB2312" w:hAnsi="仿宋_GB2312" w:cs="仿宋_GB2312"/>
          <w:sz w:val="32"/>
          <w:szCs w:val="32"/>
          <w:lang w:val="zh-CN" w:eastAsia="zh-CN"/>
        </w:rPr>
        <w:t>，</w:t>
      </w:r>
      <w:r>
        <w:rPr>
          <w:rFonts w:hint="eastAsia" w:ascii="仿宋_GB2312" w:hAnsi="仿宋_GB2312" w:eastAsia="仿宋_GB2312" w:cs="仿宋_GB2312"/>
          <w:sz w:val="32"/>
          <w:szCs w:val="32"/>
          <w:lang w:val="zh-CN" w:eastAsia="zh-CN"/>
        </w:rPr>
        <w:t>负责及时支付启动</w:t>
      </w:r>
      <w:r>
        <w:rPr>
          <w:rFonts w:hint="eastAsia" w:ascii="仿宋_GB2312" w:hAnsi="仿宋_GB2312" w:cs="仿宋_GB2312"/>
          <w:sz w:val="32"/>
          <w:szCs w:val="32"/>
          <w:lang w:val="zh-CN" w:eastAsia="zh-CN"/>
        </w:rPr>
        <w:t>县</w:t>
      </w:r>
      <w:r>
        <w:rPr>
          <w:rFonts w:hint="eastAsia" w:ascii="仿宋_GB2312" w:hAnsi="仿宋_GB2312" w:eastAsia="仿宋_GB2312" w:cs="仿宋_GB2312"/>
          <w:sz w:val="32"/>
          <w:szCs w:val="32"/>
          <w:lang w:val="zh-CN" w:eastAsia="zh-CN"/>
        </w:rPr>
        <w:t>级响应时经</w:t>
      </w:r>
      <w:r>
        <w:rPr>
          <w:rFonts w:hint="eastAsia" w:ascii="仿宋_GB2312" w:hAnsi="仿宋_GB2312" w:cs="仿宋_GB2312"/>
          <w:sz w:val="32"/>
          <w:szCs w:val="32"/>
          <w:lang w:val="zh-CN" w:eastAsia="zh-CN"/>
        </w:rPr>
        <w:t>县</w:t>
      </w:r>
      <w:r>
        <w:rPr>
          <w:rFonts w:hint="eastAsia" w:ascii="仿宋_GB2312" w:hAnsi="仿宋_GB2312" w:eastAsia="仿宋_GB2312" w:cs="仿宋_GB2312"/>
          <w:sz w:val="32"/>
          <w:szCs w:val="32"/>
          <w:lang w:val="zh-CN" w:eastAsia="zh-CN"/>
        </w:rPr>
        <w:t xml:space="preserve">指挥部调用发生的抢险救援、紧急医学救援、调查评估等费用。 </w:t>
      </w:r>
    </w:p>
    <w:p>
      <w:pPr>
        <w:pStyle w:val="4"/>
        <w:keepNext w:val="0"/>
        <w:keepLines w:val="0"/>
        <w:pageBreakBefore w:val="0"/>
        <w:kinsoku/>
        <w:wordWrap/>
        <w:overflowPunct/>
        <w:topLinePunct w:val="0"/>
        <w:bidi w:val="0"/>
        <w:snapToGrid/>
        <w:spacing w:before="0" w:after="0" w:line="600" w:lineRule="exact"/>
        <w:ind w:firstLine="642" w:firstLineChars="200"/>
        <w:jc w:val="left"/>
        <w:textAlignment w:val="auto"/>
        <w:rPr>
          <w:rFonts w:ascii="楷体_GB2312" w:hAnsi="楷体_GB2312" w:eastAsia="楷体_GB2312" w:cs="楷体_GB2312"/>
          <w:sz w:val="32"/>
          <w:szCs w:val="32"/>
          <w:lang w:val="zh-CN"/>
        </w:rPr>
      </w:pPr>
      <w:r>
        <w:rPr>
          <w:rFonts w:hint="eastAsia" w:ascii="楷体_GB2312" w:hAnsi="楷体_GB2312" w:eastAsia="楷体_GB2312" w:cs="楷体_GB2312"/>
          <w:b/>
          <w:bCs/>
          <w:sz w:val="32"/>
          <w:szCs w:val="32"/>
          <w:lang w:val="en-US" w:eastAsia="zh-CN"/>
        </w:rPr>
        <w:t xml:space="preserve">6.4 </w:t>
      </w:r>
      <w:r>
        <w:rPr>
          <w:rFonts w:hint="eastAsia" w:ascii="楷体_GB2312" w:hAnsi="楷体_GB2312" w:eastAsia="楷体_GB2312" w:cs="楷体_GB2312"/>
          <w:b/>
          <w:bCs/>
          <w:sz w:val="32"/>
          <w:szCs w:val="32"/>
          <w:lang w:val="zh-CN"/>
        </w:rPr>
        <w:t>工作总结</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应急救援工作结束后，</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zh-CN"/>
        </w:rPr>
        <w:t>指挥部办公室要对本次</w:t>
      </w:r>
      <w:r>
        <w:rPr>
          <w:rFonts w:hint="eastAsia" w:ascii="仿宋_GB2312" w:hAnsi="仿宋_GB2312" w:eastAsia="仿宋_GB2312" w:cs="仿宋_GB2312"/>
          <w:sz w:val="32"/>
          <w:szCs w:val="32"/>
        </w:rPr>
        <w:t>地质灾害</w:t>
      </w:r>
      <w:r>
        <w:rPr>
          <w:rFonts w:hint="eastAsia" w:ascii="仿宋_GB2312" w:hAnsi="仿宋_GB2312" w:eastAsia="仿宋_GB2312" w:cs="仿宋_GB2312"/>
          <w:sz w:val="32"/>
          <w:szCs w:val="32"/>
          <w:lang w:val="zh-CN"/>
        </w:rPr>
        <w:t>应急响应过程中的协调指挥、组织实施、预案执行等情况进行总结</w:t>
      </w:r>
      <w:r>
        <w:rPr>
          <w:rFonts w:hint="eastAsia" w:ascii="仿宋_GB2312" w:hAnsi="仿宋_GB2312" w:eastAsia="仿宋_GB2312" w:cs="仿宋_GB2312"/>
          <w:sz w:val="32"/>
          <w:szCs w:val="32"/>
        </w:rPr>
        <w:t>并按规定上报</w:t>
      </w:r>
      <w:r>
        <w:rPr>
          <w:rFonts w:hint="eastAsia" w:ascii="仿宋_GB2312" w:hAnsi="仿宋_GB2312" w:eastAsia="仿宋_GB2312" w:cs="仿宋_GB2312"/>
          <w:sz w:val="32"/>
          <w:szCs w:val="32"/>
          <w:lang w:val="zh-CN"/>
        </w:rPr>
        <w:t>。参加抢险救援的各有关单位认真总结</w:t>
      </w:r>
      <w:r>
        <w:rPr>
          <w:rFonts w:hint="eastAsia" w:ascii="仿宋_GB2312" w:hAnsi="仿宋_GB2312" w:eastAsia="仿宋_GB2312" w:cs="仿宋_GB2312"/>
          <w:sz w:val="32"/>
          <w:szCs w:val="32"/>
        </w:rPr>
        <w:t>抢险</w:t>
      </w:r>
      <w:r>
        <w:rPr>
          <w:rFonts w:hint="eastAsia" w:ascii="仿宋_GB2312" w:hAnsi="仿宋_GB2312" w:eastAsia="仿宋_GB2312" w:cs="仿宋_GB2312"/>
          <w:sz w:val="32"/>
          <w:szCs w:val="32"/>
          <w:lang w:val="zh-CN"/>
        </w:rPr>
        <w:t>救灾工作，并以书面形式上报指挥部办公室。</w:t>
      </w:r>
    </w:p>
    <w:p>
      <w:pPr>
        <w:pStyle w:val="3"/>
        <w:keepNext w:val="0"/>
        <w:keepLines w:val="0"/>
        <w:pageBreakBefore w:val="0"/>
        <w:widowControl w:val="0"/>
        <w:kinsoku/>
        <w:wordWrap/>
        <w:overflowPunct/>
        <w:topLinePunct w:val="0"/>
        <w:bidi w:val="0"/>
        <w:snapToGrid/>
        <w:spacing w:before="0" w:after="0" w:line="600" w:lineRule="exact"/>
        <w:ind w:firstLine="640" w:firstLineChars="200"/>
        <w:jc w:val="left"/>
        <w:textAlignment w:val="auto"/>
        <w:rPr>
          <w:rFonts w:ascii="黑体" w:hAnsi="黑体"/>
          <w:sz w:val="32"/>
          <w:szCs w:val="32"/>
          <w:lang w:val="zh-CN"/>
        </w:rPr>
      </w:pPr>
      <w:r>
        <w:rPr>
          <w:rFonts w:hint="eastAsia" w:ascii="黑体" w:hAnsi="黑体"/>
          <w:sz w:val="32"/>
          <w:szCs w:val="32"/>
          <w:lang w:val="en-US" w:eastAsia="zh-CN"/>
        </w:rPr>
        <w:t xml:space="preserve">7 </w:t>
      </w:r>
      <w:r>
        <w:rPr>
          <w:rFonts w:hint="eastAsia" w:ascii="黑体" w:hAnsi="黑体"/>
          <w:sz w:val="32"/>
          <w:szCs w:val="32"/>
          <w:lang w:val="zh-CN"/>
        </w:rPr>
        <w:t>恢复与重建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rPr>
      </w:pPr>
      <w:bookmarkStart w:id="13" w:name="_Toc486538720"/>
      <w:r>
        <w:rPr>
          <w:rFonts w:hint="eastAsia" w:ascii="仿宋_GB2312" w:hAnsi="仿宋_GB2312" w:eastAsia="仿宋_GB2312" w:cs="仿宋_GB2312"/>
          <w:sz w:val="32"/>
          <w:szCs w:val="32"/>
        </w:rPr>
        <w:t>灾后恢复重建工作由</w:t>
      </w:r>
      <w:r>
        <w:rPr>
          <w:rFonts w:hint="eastAsia" w:ascii="仿宋" w:hAnsi="仿宋" w:eastAsia="仿宋" w:cs="Times New Roman"/>
          <w:kern w:val="2"/>
          <w:sz w:val="32"/>
          <w:szCs w:val="32"/>
          <w:lang w:val="en-US" w:eastAsia="zh-CN" w:bidi="ar-SA"/>
        </w:rPr>
        <w:t>县</w:t>
      </w:r>
      <w:r>
        <w:rPr>
          <w:rFonts w:hint="eastAsia" w:ascii="仿宋_GB2312" w:hAnsi="仿宋_GB2312" w:eastAsia="仿宋_GB2312" w:cs="仿宋_GB2312"/>
          <w:sz w:val="32"/>
          <w:szCs w:val="32"/>
        </w:rPr>
        <w:t>人民政府负责。县人民政府统筹规划、安排受灾地区的重建工作，并报上一级人民政府。上一级政府要根据实际情况对需要支持的下一级政府提供资金、物资支持和技术指导。</w:t>
      </w:r>
    </w:p>
    <w:p>
      <w:pPr>
        <w:keepNext w:val="0"/>
        <w:keepLines w:val="0"/>
        <w:pageBreakBefore w:val="0"/>
        <w:kinsoku/>
        <w:wordWrap/>
        <w:overflowPunct/>
        <w:topLinePunct w:val="0"/>
        <w:autoSpaceDE w:val="0"/>
        <w:autoSpaceDN w:val="0"/>
        <w:bidi w:val="0"/>
        <w:snapToGrid/>
        <w:spacing w:line="600" w:lineRule="exact"/>
        <w:ind w:firstLine="640" w:firstLineChars="200"/>
        <w:jc w:val="left"/>
        <w:textAlignment w:val="auto"/>
        <w:outlineLvl w:val="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8 应急保障</w:t>
      </w:r>
    </w:p>
    <w:p>
      <w:pPr>
        <w:keepNext w:val="0"/>
        <w:keepLines w:val="0"/>
        <w:pageBreakBefore w:val="0"/>
        <w:kinsoku/>
        <w:wordWrap/>
        <w:overflowPunct/>
        <w:topLinePunct w:val="0"/>
        <w:autoSpaceDE w:val="0"/>
        <w:autoSpaceDN w:val="0"/>
        <w:bidi w:val="0"/>
        <w:snapToGrid/>
        <w:spacing w:line="600" w:lineRule="exact"/>
        <w:ind w:firstLine="640" w:firstLineChars="200"/>
        <w:jc w:val="left"/>
        <w:textAlignment w:val="auto"/>
        <w:outlineLvl w:val="1"/>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8.1 队伍保障</w:t>
      </w:r>
    </w:p>
    <w:p>
      <w:pPr>
        <w:pStyle w:val="7"/>
        <w:keepNext w:val="0"/>
        <w:keepLines w:val="0"/>
        <w:pageBreakBefore w:val="0"/>
        <w:wordWrap/>
        <w:topLinePunct w:val="0"/>
        <w:bidi w:val="0"/>
        <w:snapToGrid/>
        <w:spacing w:before="190" w:line="600" w:lineRule="exact"/>
        <w:ind w:right="-94" w:rightChars="0"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地质灾害救援队伍以县消防救援大队为主力,武警平顺中队、预备役队伍为突击力量,相关部门、企业及社会专业救援力量等抢险救灾队伍为辅助力量。县指挥部办公室在县政府指导下组织各工作组相关部门加强救援队伍建设,配备必要的物资装备,定期开展协同演练,提高共同应对地质灾害能力。城乡供水、供电、供气等生命线工程设施产权单位、管理单位或建筑施工、冶金工贸、危化、矿山、交通运输等生产经营单位根据相关应急预案，加强抢险抢修队伍建设。</w:t>
      </w:r>
    </w:p>
    <w:p>
      <w:pPr>
        <w:pStyle w:val="7"/>
        <w:keepNext w:val="0"/>
        <w:keepLines w:val="0"/>
        <w:pageBreakBefore w:val="0"/>
        <w:tabs>
          <w:tab w:val="left" w:pos="8200"/>
        </w:tabs>
        <w:wordWrap/>
        <w:topLinePunct w:val="0"/>
        <w:bidi w:val="0"/>
        <w:snapToGrid/>
        <w:spacing w:before="9" w:line="600" w:lineRule="exact"/>
        <w:ind w:left="126" w:right="106" w:rightChars="0" w:firstLine="638"/>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县直有关部门、各乡（镇）人民政府要组织动员社会各方面力量,建立基层地质灾害抢险救灾队伍,加强日常管理和培训。县直有关部门发挥好共青团和红十字会作用,依托社会团体、企事业单位及社区建立地质灾害应急救援志愿者队伍,形成广泛参与地质灾害应急救援的社会动员机制。</w:t>
      </w:r>
    </w:p>
    <w:p>
      <w:pPr>
        <w:pStyle w:val="7"/>
        <w:keepNext w:val="0"/>
        <w:keepLines w:val="0"/>
        <w:pageBreakBefore w:val="0"/>
        <w:wordWrap/>
        <w:topLinePunct w:val="0"/>
        <w:bidi w:val="0"/>
        <w:snapToGrid/>
        <w:spacing w:before="7" w:line="600" w:lineRule="exact"/>
        <w:ind w:left="126" w:right="106" w:rightChars="0" w:firstLine="638"/>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各乡（镇）人民政府要加强灾害信息员队伍建设,强化队伍管理和工作保障,为灾情统计报送、评估核查等提供支撑。</w:t>
      </w:r>
    </w:p>
    <w:p>
      <w:pPr>
        <w:pStyle w:val="7"/>
        <w:keepNext w:val="0"/>
        <w:keepLines w:val="0"/>
        <w:pageBreakBefore w:val="0"/>
        <w:tabs>
          <w:tab w:val="left" w:pos="8180"/>
        </w:tabs>
        <w:wordWrap/>
        <w:topLinePunct w:val="0"/>
        <w:bidi w:val="0"/>
        <w:snapToGrid/>
        <w:spacing w:before="3" w:line="600" w:lineRule="exact"/>
        <w:ind w:left="126" w:right="106" w:rightChars="0" w:firstLine="638"/>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县应急局要加强地质灾害应急专家与应急处置技术队伍建设,为应急指挥辅助决策、地质灾害监测和趋势判断、地质灾害紧急救援、灾害损失评估、地质灾害烈度考察、房屋安全鉴定等提供人才保障。</w:t>
      </w:r>
    </w:p>
    <w:p>
      <w:pPr>
        <w:keepNext w:val="0"/>
        <w:keepLines w:val="0"/>
        <w:pageBreakBefore w:val="0"/>
        <w:kinsoku/>
        <w:wordWrap/>
        <w:overflowPunct/>
        <w:topLinePunct w:val="0"/>
        <w:autoSpaceDE w:val="0"/>
        <w:autoSpaceDN w:val="0"/>
        <w:bidi w:val="0"/>
        <w:snapToGrid/>
        <w:spacing w:line="600" w:lineRule="exact"/>
        <w:ind w:firstLine="640" w:firstLineChars="200"/>
        <w:jc w:val="left"/>
        <w:textAlignment w:val="auto"/>
        <w:outlineLvl w:val="1"/>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8.2 指挥平台保障</w:t>
      </w:r>
    </w:p>
    <w:p>
      <w:pPr>
        <w:pStyle w:val="7"/>
        <w:keepNext w:val="0"/>
        <w:keepLines w:val="0"/>
        <w:pageBreakBefore w:val="0"/>
        <w:tabs>
          <w:tab w:val="left" w:pos="8200"/>
        </w:tabs>
        <w:wordWrap/>
        <w:topLinePunct w:val="0"/>
        <w:bidi w:val="0"/>
        <w:snapToGrid/>
        <w:spacing w:before="9" w:line="600" w:lineRule="exact"/>
        <w:ind w:left="126" w:right="106" w:rightChars="0" w:firstLine="638"/>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县应急局要组织相关单位综合利用自动监测、通信与网络、计算机、遥感、气象等技术,建立健全应急指挥信息系统,形成上下贯通、反应灵敏、功能完善、统一高效的应急指挥平台,实现震情灾情快速响应、应急指挥科学决策、灾害损失快速评估与动态跟踪、地质灾害趋势判断的快速反馈, 保障各级人民政府在救灾中进行合理调度、科学决策和准确指挥。</w:t>
      </w:r>
    </w:p>
    <w:p>
      <w:pPr>
        <w:keepNext w:val="0"/>
        <w:keepLines w:val="0"/>
        <w:pageBreakBefore w:val="0"/>
        <w:kinsoku/>
        <w:wordWrap/>
        <w:overflowPunct/>
        <w:topLinePunct w:val="0"/>
        <w:autoSpaceDE w:val="0"/>
        <w:autoSpaceDN w:val="0"/>
        <w:bidi w:val="0"/>
        <w:snapToGrid/>
        <w:spacing w:line="600" w:lineRule="exact"/>
        <w:ind w:firstLine="640" w:firstLineChars="200"/>
        <w:jc w:val="left"/>
        <w:textAlignment w:val="auto"/>
        <w:outlineLvl w:val="1"/>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8.3 物资与资金保障</w:t>
      </w:r>
    </w:p>
    <w:p>
      <w:pPr>
        <w:pStyle w:val="7"/>
        <w:keepNext w:val="0"/>
        <w:keepLines w:val="0"/>
        <w:pageBreakBefore w:val="0"/>
        <w:wordWrap/>
        <w:topLinePunct w:val="0"/>
        <w:bidi w:val="0"/>
        <w:snapToGrid/>
        <w:spacing w:before="190" w:line="600" w:lineRule="exact"/>
        <w:ind w:left="126" w:right="106" w:rightChars="0" w:firstLine="638"/>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各乡（镇）人民政府及县直有关部门要根据有关法律法规, 做好应急物资储备工作,并通过与有关生产经营企业签订协议等方式,保障应急物资、生活必需品和应急处置装备的供给。县直有关部门建立健全应急物资储备网络和调拨及紧急配送体系,保障地质灾害应急工作所需的生活救助物资和地质灾害救援、监测预警、 现场调查、人员防护、应急通信、通信指挥、战勤保障、工程抢险装备、医疗器械及药品等的供应。</w:t>
      </w:r>
    </w:p>
    <w:p>
      <w:pPr>
        <w:pStyle w:val="7"/>
        <w:keepNext w:val="0"/>
        <w:keepLines w:val="0"/>
        <w:pageBreakBefore w:val="0"/>
        <w:wordWrap/>
        <w:topLinePunct w:val="0"/>
        <w:bidi w:val="0"/>
        <w:snapToGrid/>
        <w:spacing w:before="10" w:line="600" w:lineRule="exact"/>
        <w:ind w:left="126" w:right="106" w:rightChars="0" w:firstLine="638"/>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县财政局负责及时支付启动县级响应时，经县指挥部调用发生的抢险救援、紧急医学救援、调查评估等费用。对受地质灾害影响较大和财政困难的乡(镇)给予适当支持。</w:t>
      </w:r>
    </w:p>
    <w:p>
      <w:pPr>
        <w:keepNext w:val="0"/>
        <w:keepLines w:val="0"/>
        <w:pageBreakBefore w:val="0"/>
        <w:kinsoku/>
        <w:wordWrap/>
        <w:overflowPunct/>
        <w:topLinePunct w:val="0"/>
        <w:autoSpaceDE w:val="0"/>
        <w:autoSpaceDN w:val="0"/>
        <w:bidi w:val="0"/>
        <w:snapToGrid/>
        <w:spacing w:line="600" w:lineRule="exact"/>
        <w:ind w:firstLine="640" w:firstLineChars="200"/>
        <w:jc w:val="left"/>
        <w:textAlignment w:val="auto"/>
        <w:outlineLvl w:val="1"/>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8.4 应急避难场所保障</w:t>
      </w:r>
    </w:p>
    <w:p>
      <w:pPr>
        <w:pStyle w:val="7"/>
        <w:keepNext w:val="0"/>
        <w:keepLines w:val="0"/>
        <w:pageBreakBefore w:val="0"/>
        <w:wordWrap/>
        <w:topLinePunct w:val="0"/>
        <w:bidi w:val="0"/>
        <w:snapToGrid/>
        <w:spacing w:before="10" w:line="600" w:lineRule="exact"/>
        <w:ind w:left="126" w:right="106" w:rightChars="0" w:firstLine="638"/>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县应急局按照要求落实全县应急避难场所建设，指导并督促各乡（镇）人民政府及县直有关单位利用符合条件的广场、绿地、公园、学校、体育场馆等公共设施，因地制宜设立符合相关标准的应急避难场所，统筹安排所必需的交通、通信、供水、供电、排污、环保、物资储备等设备设施。学校、医院、影剧院、商场、酒店、体育场馆等人员密集场所应设置应急疏散通 ，配备必要的救生避险设施，保证通道、出口的畅通。有关单位定期要检测、维护报警装置和应急救援设施，使其处于良好状态，确保正常使用。</w:t>
      </w:r>
    </w:p>
    <w:p>
      <w:pPr>
        <w:pStyle w:val="37"/>
        <w:keepNext w:val="0"/>
        <w:keepLines w:val="0"/>
        <w:pageBreakBefore w:val="0"/>
        <w:numPr>
          <w:ilvl w:val="0"/>
          <w:numId w:val="0"/>
        </w:numPr>
        <w:tabs>
          <w:tab w:val="left" w:pos="1247"/>
        </w:tabs>
        <w:wordWrap/>
        <w:topLinePunct w:val="0"/>
        <w:bidi w:val="0"/>
        <w:snapToGrid/>
        <w:spacing w:before="6" w:after="0" w:line="600" w:lineRule="exact"/>
        <w:ind w:leftChars="200" w:right="0" w:rightChars="0" w:firstLine="320" w:firstLineChars="100"/>
        <w:jc w:val="left"/>
        <w:textAlignment w:val="auto"/>
        <w:rPr>
          <w:rFonts w:hint="eastAsia" w:ascii="楷体_GB2312" w:eastAsia="楷体_GB2312"/>
          <w:color w:val="000000" w:themeColor="text1"/>
          <w:sz w:val="32"/>
          <w14:textFill>
            <w14:solidFill>
              <w14:schemeClr w14:val="tx1"/>
            </w14:solidFill>
          </w14:textFill>
        </w:rPr>
      </w:pPr>
      <w:r>
        <w:rPr>
          <w:rFonts w:hint="eastAsia" w:ascii="楷体_GB2312" w:eastAsia="楷体_GB2312"/>
          <w:color w:val="000000" w:themeColor="text1"/>
          <w:sz w:val="32"/>
          <w:lang w:val="en-US" w:eastAsia="zh-CN"/>
          <w14:textFill>
            <w14:solidFill>
              <w14:schemeClr w14:val="tx1"/>
            </w14:solidFill>
          </w14:textFill>
        </w:rPr>
        <w:t xml:space="preserve">8.5 </w:t>
      </w:r>
      <w:r>
        <w:rPr>
          <w:rFonts w:hint="eastAsia" w:ascii="楷体_GB2312" w:eastAsia="楷体_GB2312"/>
          <w:color w:val="000000" w:themeColor="text1"/>
          <w:sz w:val="32"/>
          <w14:textFill>
            <w14:solidFill>
              <w14:schemeClr w14:val="tx1"/>
            </w14:solidFill>
          </w14:textFill>
        </w:rPr>
        <w:t>基础设施保障</w:t>
      </w:r>
    </w:p>
    <w:p>
      <w:pPr>
        <w:pStyle w:val="7"/>
        <w:keepNext w:val="0"/>
        <w:keepLines w:val="0"/>
        <w:pageBreakBefore w:val="0"/>
        <w:wordWrap/>
        <w:topLinePunct w:val="0"/>
        <w:bidi w:val="0"/>
        <w:snapToGrid/>
        <w:spacing w:before="10" w:line="600" w:lineRule="exact"/>
        <w:ind w:left="126" w:right="106" w:rightChars="0" w:firstLine="638"/>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县工信局要建立健全应急通信工作体系,建立有线和无线相结合、基础通信网络与机动通信系统相配套的应急通信保障系统, 确保地质灾害应急救援工作的通信畅通。在基础通信网络等基础设施遭到严重损毁且短时间难以修复的极端情况下,立即启动应急卫星、短波、超短波等无线通信系统和终端设备,确保至少有一种以上保底临时通信手段有效、畅通。</w:t>
      </w:r>
    </w:p>
    <w:p>
      <w:pPr>
        <w:pStyle w:val="7"/>
        <w:keepNext w:val="0"/>
        <w:keepLines w:val="0"/>
        <w:pageBreakBefore w:val="0"/>
        <w:tabs>
          <w:tab w:val="left" w:pos="8180"/>
        </w:tabs>
        <w:wordWrap/>
        <w:topLinePunct w:val="0"/>
        <w:bidi w:val="0"/>
        <w:snapToGrid/>
        <w:spacing w:before="10" w:line="600" w:lineRule="exact"/>
        <w:ind w:left="126" w:right="126" w:rightChars="0" w:firstLine="638"/>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县委宣传部完善广播电视传输覆盖网和监测监管网,充分利用现有广播电视基础设施和多种传播方式,建立全县应急广播体系。在广播电视传输覆盖设施遭到严重损毁且短时间难以修复的极端情况下,立即启动直播卫星、短波广播、中波广播,发布应急广播信息,确保至少一种广播电视传输覆盖手段有效、畅通。县发展改革和科学技术局指导、协调、监督电力运营企业加强电力基础设施、电力调度系统建设,保障地质灾害现场应急装备的临时供电需求和灾区电力供应。</w:t>
      </w:r>
    </w:p>
    <w:p>
      <w:pPr>
        <w:pStyle w:val="7"/>
        <w:keepNext w:val="0"/>
        <w:keepLines w:val="0"/>
        <w:pageBreakBefore w:val="0"/>
        <w:wordWrap/>
        <w:topLinePunct w:val="0"/>
        <w:bidi w:val="0"/>
        <w:snapToGrid/>
        <w:spacing w:before="10" w:line="600" w:lineRule="exact"/>
        <w:ind w:left="126" w:right="106" w:rightChars="0" w:firstLine="638"/>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县公安局、县交通局等建立健全公路紧急运输保障体系,加强统一指挥调度,采取必要的交通管制措施,建立应急救援“绿色通道”机制。</w:t>
      </w:r>
    </w:p>
    <w:p>
      <w:pPr>
        <w:pStyle w:val="7"/>
        <w:keepNext w:val="0"/>
        <w:keepLines w:val="0"/>
        <w:pageBreakBefore w:val="0"/>
        <w:wordWrap/>
        <w:topLinePunct w:val="0"/>
        <w:bidi w:val="0"/>
        <w:snapToGrid/>
        <w:spacing w:before="10" w:line="600" w:lineRule="exact"/>
        <w:ind w:left="126" w:right="693" w:firstLine="638"/>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县气象局及时发布气象灾害预警信息。</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left"/>
        <w:textAlignment w:val="auto"/>
        <w:rPr>
          <w:rFonts w:ascii="黑体" w:hAnsi="黑体"/>
          <w:sz w:val="32"/>
          <w:szCs w:val="32"/>
          <w:lang w:val="zh-CN"/>
        </w:rPr>
      </w:pPr>
      <w:r>
        <w:rPr>
          <w:rFonts w:hint="eastAsia" w:ascii="黑体" w:hAnsi="黑体"/>
          <w:sz w:val="32"/>
          <w:szCs w:val="32"/>
          <w:lang w:val="en-US" w:eastAsia="zh-CN"/>
        </w:rPr>
        <w:t xml:space="preserve">9 </w:t>
      </w:r>
      <w:r>
        <w:rPr>
          <w:rFonts w:hint="eastAsia" w:ascii="黑体" w:hAnsi="黑体"/>
          <w:sz w:val="32"/>
          <w:szCs w:val="32"/>
          <w:lang w:val="zh-CN"/>
        </w:rPr>
        <w:t>附</w:t>
      </w:r>
      <w:r>
        <w:rPr>
          <w:rFonts w:hint="eastAsia" w:ascii="黑体" w:hAnsi="黑体"/>
          <w:sz w:val="32"/>
          <w:szCs w:val="32"/>
          <w:lang w:val="en-US" w:eastAsia="zh-CN"/>
        </w:rPr>
        <w:t xml:space="preserve"> </w:t>
      </w:r>
      <w:r>
        <w:rPr>
          <w:rFonts w:hint="eastAsia" w:ascii="黑体" w:hAnsi="黑体"/>
          <w:sz w:val="32"/>
          <w:szCs w:val="32"/>
          <w:lang w:val="zh-CN"/>
        </w:rPr>
        <w:t>则</w:t>
      </w:r>
    </w:p>
    <w:p>
      <w:pPr>
        <w:keepNext w:val="0"/>
        <w:keepLines w:val="0"/>
        <w:pageBreakBefore w:val="0"/>
        <w:kinsoku/>
        <w:wordWrap/>
        <w:overflowPunct/>
        <w:topLinePunct w:val="0"/>
        <w:autoSpaceDE w:val="0"/>
        <w:autoSpaceDN w:val="0"/>
        <w:bidi w:val="0"/>
        <w:snapToGrid/>
        <w:spacing w:line="600" w:lineRule="exact"/>
        <w:ind w:firstLine="642" w:firstLineChars="200"/>
        <w:jc w:val="left"/>
        <w:textAlignment w:val="auto"/>
        <w:outlineLvl w:val="1"/>
        <w:rPr>
          <w:rFonts w:hint="eastAsia" w:ascii="楷体_GB2312" w:hAnsi="楷体_GB2312" w:eastAsia="楷体_GB2312" w:cs="楷体_GB2312"/>
          <w:b/>
          <w:bCs/>
          <w:sz w:val="32"/>
          <w:szCs w:val="32"/>
          <w:lang w:val="en-US" w:eastAsia="zh-CN"/>
        </w:rPr>
      </w:pPr>
      <w:bookmarkStart w:id="14" w:name="_Toc486538718"/>
      <w:r>
        <w:rPr>
          <w:rFonts w:hint="eastAsia" w:ascii="楷体_GB2312" w:hAnsi="楷体_GB2312" w:eastAsia="楷体_GB2312" w:cs="楷体_GB2312"/>
          <w:b/>
          <w:bCs/>
          <w:sz w:val="32"/>
          <w:szCs w:val="32"/>
          <w:lang w:val="en-US" w:eastAsia="zh-CN"/>
        </w:rPr>
        <w:t>9.1 奖励与责任</w:t>
      </w:r>
    </w:p>
    <w:p>
      <w:pPr>
        <w:pStyle w:val="7"/>
        <w:keepNext w:val="0"/>
        <w:keepLines w:val="0"/>
        <w:pageBreakBefore w:val="0"/>
        <w:wordWrap/>
        <w:topLinePunct w:val="0"/>
        <w:bidi w:val="0"/>
        <w:snapToGrid/>
        <w:spacing w:before="10" w:line="600" w:lineRule="exact"/>
        <w:ind w:left="126" w:right="-94" w:rightChars="0" w:firstLine="638"/>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对在</w:t>
      </w:r>
      <w:r>
        <w:rPr>
          <w:rFonts w:hint="eastAsia" w:ascii="仿宋_GB2312" w:hAnsi="仿宋_GB2312" w:eastAsia="仿宋_GB2312" w:cs="仿宋_GB2312"/>
          <w:sz w:val="32"/>
          <w:szCs w:val="32"/>
        </w:rPr>
        <w:t>地质灾害</w:t>
      </w:r>
      <w:r>
        <w:rPr>
          <w:rFonts w:hint="eastAsia" w:ascii="仿宋_GB2312" w:hAnsi="仿宋_GB2312" w:eastAsia="仿宋_GB2312" w:cs="仿宋_GB2312"/>
          <w:kern w:val="2"/>
          <w:sz w:val="32"/>
          <w:szCs w:val="32"/>
          <w:lang w:val="en-US" w:eastAsia="zh-CN" w:bidi="ar-SA"/>
        </w:rPr>
        <w:t>救灾工作中作出突出贡献的先进集体和个人,按照国家有关规定给予表彰和奖励;对在</w:t>
      </w:r>
      <w:r>
        <w:rPr>
          <w:rFonts w:hint="eastAsia" w:ascii="仿宋_GB2312" w:hAnsi="仿宋_GB2312" w:eastAsia="仿宋_GB2312" w:cs="仿宋_GB2312"/>
          <w:sz w:val="32"/>
          <w:szCs w:val="32"/>
        </w:rPr>
        <w:t>地质灾害</w:t>
      </w:r>
      <w:r>
        <w:rPr>
          <w:rFonts w:hint="eastAsia" w:ascii="仿宋_GB2312" w:hAnsi="仿宋_GB2312" w:eastAsia="仿宋_GB2312" w:cs="仿宋_GB2312"/>
          <w:kern w:val="2"/>
          <w:sz w:val="32"/>
          <w:szCs w:val="32"/>
          <w:lang w:val="en-US" w:eastAsia="zh-CN" w:bidi="ar-SA"/>
        </w:rPr>
        <w:t>救灾工作中玩忽职守造成损失的,严重虚报、瞒报灾情的,依据国家有关法律法规追究当事人的责任,构成犯罪的,依法追究其刑事责任。</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9.2 宣传、培训与演练</w:t>
      </w:r>
      <w:bookmarkEnd w:id="1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应急管理、气象</w:t>
      </w:r>
      <w:r>
        <w:rPr>
          <w:rFonts w:hint="eastAsia" w:ascii="仿宋_GB2312" w:hAnsi="仿宋_GB2312" w:eastAsia="仿宋_GB2312" w:cs="仿宋_GB2312"/>
          <w:sz w:val="32"/>
          <w:szCs w:val="32"/>
        </w:rPr>
        <w:t>部门，要加强地质灾害防治知识的宣传、教育和培训，</w:t>
      </w:r>
      <w:r>
        <w:rPr>
          <w:rFonts w:hint="eastAsia" w:ascii="仿宋_GB2312" w:hAnsi="仿宋_GB2312" w:eastAsia="仿宋_GB2312" w:cs="仿宋_GB2312"/>
          <w:sz w:val="32"/>
          <w:szCs w:val="32"/>
          <w:lang w:eastAsia="zh-CN"/>
        </w:rPr>
        <w:t>县指挥部办公室</w:t>
      </w:r>
      <w:r>
        <w:rPr>
          <w:rFonts w:hint="eastAsia" w:ascii="仿宋_GB2312" w:hAnsi="仿宋_GB2312" w:eastAsia="仿宋_GB2312" w:cs="仿宋_GB2312"/>
          <w:sz w:val="32"/>
          <w:szCs w:val="32"/>
        </w:rPr>
        <w:t>要组织基层负责人、施工工地负责人、中小学校</w:t>
      </w:r>
      <w:r>
        <w:rPr>
          <w:rFonts w:hint="eastAsia" w:ascii="仿宋_GB2312" w:hAnsi="仿宋_GB2312" w:eastAsia="仿宋_GB2312" w:cs="仿宋_GB2312"/>
          <w:sz w:val="32"/>
          <w:szCs w:val="32"/>
          <w:lang w:val="en-US" w:eastAsia="zh-CN"/>
        </w:rPr>
        <w:t>负责人</w:t>
      </w:r>
      <w:r>
        <w:rPr>
          <w:rFonts w:hint="eastAsia" w:ascii="仿宋_GB2312" w:hAnsi="仿宋_GB2312" w:eastAsia="仿宋_GB2312" w:cs="仿宋_GB2312"/>
          <w:sz w:val="32"/>
          <w:szCs w:val="32"/>
        </w:rPr>
        <w:t>、骨干群众、专（兼）职监测人等进行地质灾害防治宣传培训；同时要采取多种形式，利用各种媒体，在全社会尤其是地质灾害多发区及易发区广泛宣传地质灾害防治法律、法规，宣传地质灾害防灾、减灾、避险、自救、互救知识，加强对在校大中小学生的教育，不断增强社会公众防范、应对地质灾害的意识和能力；各矿山企业、建设工程单位每年至少开展1次地质灾害应急综合演练，</w:t>
      </w:r>
      <w:r>
        <w:rPr>
          <w:rFonts w:hint="eastAsia" w:ascii="仿宋_GB2312" w:hAnsi="仿宋_GB2312" w:eastAsia="仿宋_GB2312" w:cs="仿宋_GB2312"/>
          <w:sz w:val="32"/>
          <w:szCs w:val="32"/>
          <w:lang w:val="en-US" w:eastAsia="zh-CN"/>
        </w:rPr>
        <w:t>各乡（镇）人民政府每年汛期前组织各地质灾害隐患点受威胁群众进行一次突发性地质灾害应急逃生演练，增强公众的防灾意识和自救互救能力。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有关部门及乡（镇）人民政府的工作人员要加强学习利用多种形式进行培训，不断提高处置地质灾害的综合能力和协调能力。参与处置地质灾害的工作人员要不断提高抢险救灾信息处理的效率和协助参与指挥的能力，努力做到业务精通、工作踏实、反应迅速、认真细致，</w:t>
      </w:r>
      <w:r>
        <w:rPr>
          <w:rFonts w:hint="eastAsia" w:ascii="仿宋_GB2312" w:hAnsi="仿宋_GB2312" w:eastAsia="仿宋_GB2312" w:cs="仿宋_GB2312"/>
          <w:sz w:val="32"/>
          <w:szCs w:val="32"/>
        </w:rPr>
        <w:t>确保机构高效运转。</w:t>
      </w:r>
    </w:p>
    <w:p>
      <w:pPr>
        <w:pStyle w:val="37"/>
        <w:keepNext w:val="0"/>
        <w:keepLines w:val="0"/>
        <w:pageBreakBefore w:val="0"/>
        <w:numPr>
          <w:ilvl w:val="0"/>
          <w:numId w:val="0"/>
        </w:numPr>
        <w:tabs>
          <w:tab w:val="left" w:pos="1247"/>
        </w:tabs>
        <w:wordWrap/>
        <w:topLinePunct w:val="0"/>
        <w:bidi w:val="0"/>
        <w:snapToGrid/>
        <w:spacing w:before="4" w:after="0" w:line="600" w:lineRule="exact"/>
        <w:ind w:leftChars="200" w:right="0" w:rightChars="0" w:firstLine="320" w:firstLineChars="100"/>
        <w:jc w:val="left"/>
        <w:textAlignment w:val="auto"/>
        <w:rPr>
          <w:rFonts w:hint="eastAsia" w:ascii="楷体_GB2312" w:eastAsia="楷体_GB2312"/>
          <w:color w:val="000000" w:themeColor="text1"/>
          <w:sz w:val="32"/>
          <w14:textFill>
            <w14:solidFill>
              <w14:schemeClr w14:val="tx1"/>
            </w14:solidFill>
          </w14:textFill>
        </w:rPr>
      </w:pPr>
      <w:r>
        <w:rPr>
          <w:rFonts w:hint="eastAsia" w:ascii="楷体_GB2312" w:eastAsia="楷体_GB2312"/>
          <w:color w:val="000000" w:themeColor="text1"/>
          <w:sz w:val="32"/>
          <w:lang w:val="en-US" w:eastAsia="zh-CN"/>
          <w14:textFill>
            <w14:solidFill>
              <w14:schemeClr w14:val="tx1"/>
            </w14:solidFill>
          </w14:textFill>
        </w:rPr>
        <w:t xml:space="preserve">9.3 </w:t>
      </w:r>
      <w:r>
        <w:rPr>
          <w:rFonts w:hint="eastAsia" w:ascii="楷体_GB2312" w:eastAsia="楷体_GB2312"/>
          <w:color w:val="000000" w:themeColor="text1"/>
          <w:sz w:val="32"/>
          <w14:textFill>
            <w14:solidFill>
              <w14:schemeClr w14:val="tx1"/>
            </w14:solidFill>
          </w14:textFill>
        </w:rPr>
        <w:t>预案管理与更新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预案实施后,县应急局同有关部门组织预案宣传、培训和演练,并根据实际情况,适时组织修订完善本预案。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各乡(镇)人民政府制订本行政区域地质灾害应急预案，有关部门结合各自职能制订地质灾害应急预案或包括抗震救灾内容的应急预案；交通、铁路、水利、电力、供水、供电、供气、通信、广播 电视等基础设施的经营管理单位和学校、医院,以及可能发生次生灾害的建筑施工、矿山、危险物品生产经营等单位制订地质灾害应急预案或包括抗震救灾内容的应急预案。</w:t>
      </w:r>
    </w:p>
    <w:p>
      <w:pPr>
        <w:pStyle w:val="4"/>
        <w:keepNext w:val="0"/>
        <w:keepLines w:val="0"/>
        <w:pageBreakBefore w:val="0"/>
        <w:kinsoku/>
        <w:wordWrap/>
        <w:overflowPunct/>
        <w:topLinePunct w:val="0"/>
        <w:autoSpaceDE/>
        <w:autoSpaceDN/>
        <w:bidi w:val="0"/>
        <w:adjustRightInd/>
        <w:snapToGrid/>
        <w:spacing w:before="0" w:after="0" w:line="600" w:lineRule="exact"/>
        <w:ind w:firstLine="640" w:firstLineChars="200"/>
        <w:jc w:val="left"/>
        <w:textAlignment w:val="auto"/>
        <w:rPr>
          <w:rFonts w:ascii="楷体_GB2312" w:hAnsi="楷体_GB2312" w:eastAsia="楷体_GB2312" w:cs="楷体_GB2312"/>
          <w:color w:val="000000" w:themeColor="text1"/>
          <w:sz w:val="32"/>
          <w:szCs w:val="32"/>
          <w:lang w:val="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9.4 </w:t>
      </w:r>
      <w:r>
        <w:rPr>
          <w:rFonts w:hint="eastAsia" w:ascii="楷体_GB2312" w:hAnsi="楷体_GB2312" w:eastAsia="楷体_GB2312" w:cs="楷体_GB2312"/>
          <w:color w:val="000000" w:themeColor="text1"/>
          <w:sz w:val="32"/>
          <w:szCs w:val="32"/>
          <w:lang w:val="zh-CN"/>
          <w14:textFill>
            <w14:solidFill>
              <w14:schemeClr w14:val="tx1"/>
            </w14:solidFill>
          </w14:textFill>
        </w:rPr>
        <w:t>实施时间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本预案自发布之日起实施。 </w:t>
      </w:r>
    </w:p>
    <w:p>
      <w:pPr>
        <w:pStyle w:val="4"/>
        <w:keepNext w:val="0"/>
        <w:keepLines w:val="0"/>
        <w:pageBreakBefore w:val="0"/>
        <w:kinsoku/>
        <w:wordWrap/>
        <w:overflowPunct/>
        <w:topLinePunct w:val="0"/>
        <w:autoSpaceDE/>
        <w:autoSpaceDN/>
        <w:bidi w:val="0"/>
        <w:adjustRightInd/>
        <w:snapToGrid/>
        <w:spacing w:before="0" w:after="0" w:line="600" w:lineRule="exact"/>
        <w:ind w:firstLine="640" w:firstLineChars="200"/>
        <w:jc w:val="left"/>
        <w:textAlignment w:val="auto"/>
        <w:rPr>
          <w:rFonts w:hint="eastAsia" w:ascii="楷体_GB2312" w:hAnsi="楷体_GB2312" w:eastAsia="楷体_GB2312" w:cs="楷体_GB2312"/>
          <w:color w:val="000000" w:themeColor="text1"/>
          <w:sz w:val="32"/>
          <w:szCs w:val="32"/>
          <w:lang w:val="zh-CN"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9.5</w:t>
      </w:r>
      <w:r>
        <w:rPr>
          <w:rFonts w:hint="eastAsia" w:ascii="楷体_GB2312" w:hAnsi="楷体_GB2312" w:eastAsia="楷体_GB2312" w:cs="楷体_GB2312"/>
          <w:color w:val="000000" w:themeColor="text1"/>
          <w:sz w:val="32"/>
          <w:szCs w:val="32"/>
          <w:lang w:val="zh-CN" w:eastAsia="zh-CN"/>
          <w14:textFill>
            <w14:solidFill>
              <w14:schemeClr w14:val="tx1"/>
            </w14:solidFill>
          </w14:textFill>
        </w:rPr>
        <w:t xml:space="preserve"> 预案解释</w:t>
      </w:r>
    </w:p>
    <w:p>
      <w:pPr>
        <w:pStyle w:val="21"/>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left"/>
        <w:textAlignment w:val="auto"/>
      </w:pPr>
      <w:r>
        <w:rPr>
          <w:rFonts w:hint="eastAsia" w:ascii="仿宋_GB2312" w:hAnsi="仿宋_GB2312" w:cs="仿宋_GB2312"/>
          <w:kern w:val="2"/>
          <w:sz w:val="32"/>
          <w:szCs w:val="32"/>
        </w:rPr>
        <w:t>本预案由</w:t>
      </w:r>
      <w:r>
        <w:rPr>
          <w:rFonts w:hint="eastAsia" w:ascii="仿宋_GB2312" w:hAnsi="仿宋_GB2312" w:cs="仿宋_GB2312"/>
          <w:kern w:val="2"/>
          <w:sz w:val="32"/>
          <w:szCs w:val="32"/>
          <w:lang w:eastAsia="zh-CN"/>
        </w:rPr>
        <w:t>县应急局</w:t>
      </w:r>
      <w:r>
        <w:rPr>
          <w:rFonts w:hint="eastAsia" w:ascii="仿宋_GB2312" w:hAnsi="仿宋_GB2312" w:cs="仿宋_GB2312"/>
          <w:kern w:val="2"/>
          <w:sz w:val="32"/>
          <w:szCs w:val="32"/>
        </w:rPr>
        <w:t>负责解释。</w:t>
      </w:r>
      <w:bookmarkEnd w:id="13"/>
    </w:p>
    <w:p>
      <w:pPr>
        <w:pStyle w:val="21"/>
        <w:keepNext w:val="0"/>
        <w:keepLines w:val="0"/>
        <w:pageBreakBefore w:val="0"/>
        <w:widowControl w:val="0"/>
        <w:kinsoku/>
        <w:wordWrap/>
        <w:overflowPunct/>
        <w:topLinePunct w:val="0"/>
        <w:bidi w:val="0"/>
        <w:snapToGrid/>
        <w:spacing w:line="600" w:lineRule="exact"/>
        <w:ind w:left="0" w:leftChars="0" w:firstLine="640"/>
        <w:jc w:val="left"/>
        <w:textAlignment w:val="auto"/>
        <w:rPr>
          <w:rFonts w:hint="eastAsia" w:ascii="仿宋_GB2312" w:hAnsi="仿宋_GB2312" w:cs="仿宋_GB2312"/>
          <w:kern w:val="2"/>
          <w:sz w:val="32"/>
          <w:szCs w:val="32"/>
        </w:rPr>
      </w:pPr>
    </w:p>
    <w:p>
      <w:pPr>
        <w:pStyle w:val="21"/>
        <w:keepNext w:val="0"/>
        <w:keepLines w:val="0"/>
        <w:pageBreakBefore w:val="0"/>
        <w:widowControl w:val="0"/>
        <w:kinsoku/>
        <w:wordWrap/>
        <w:overflowPunct/>
        <w:topLinePunct w:val="0"/>
        <w:bidi w:val="0"/>
        <w:snapToGrid/>
        <w:spacing w:line="600" w:lineRule="exact"/>
        <w:ind w:left="0" w:leftChars="0" w:firstLine="640"/>
        <w:jc w:val="left"/>
        <w:textAlignment w:val="auto"/>
        <w:rPr>
          <w:rFonts w:hint="eastAsia" w:ascii="仿宋_GB2312" w:hAnsi="仿宋_GB2312" w:cs="仿宋_GB2312"/>
          <w:kern w:val="2"/>
          <w:sz w:val="32"/>
          <w:szCs w:val="32"/>
          <w:lang w:bidi="ar"/>
        </w:rPr>
      </w:pPr>
      <w:r>
        <w:rPr>
          <w:rFonts w:hint="eastAsia" w:ascii="仿宋_GB2312" w:hAnsi="仿宋_GB2312" w:cs="仿宋_GB2312"/>
          <w:kern w:val="2"/>
          <w:sz w:val="32"/>
          <w:szCs w:val="32"/>
        </w:rPr>
        <w:t>附件：1.</w:t>
      </w:r>
      <w:r>
        <w:rPr>
          <w:rFonts w:hint="eastAsia" w:ascii="仿宋_GB2312" w:hAnsi="仿宋_GB2312" w:cs="仿宋_GB2312"/>
          <w:kern w:val="2"/>
          <w:sz w:val="32"/>
          <w:szCs w:val="32"/>
          <w:lang w:eastAsia="zh-CN"/>
        </w:rPr>
        <w:t>平顺县</w:t>
      </w:r>
      <w:r>
        <w:rPr>
          <w:rFonts w:hint="eastAsia" w:ascii="仿宋_GB2312" w:hAnsi="仿宋_GB2312" w:cs="仿宋_GB2312"/>
          <w:kern w:val="2"/>
          <w:sz w:val="32"/>
          <w:szCs w:val="32"/>
          <w:lang w:bidi="ar"/>
        </w:rPr>
        <w:t>地质灾害</w:t>
      </w:r>
      <w:r>
        <w:rPr>
          <w:rFonts w:hint="eastAsia" w:ascii="仿宋_GB2312" w:hAnsi="仿宋_GB2312" w:cs="仿宋_GB2312"/>
          <w:kern w:val="2"/>
          <w:sz w:val="32"/>
          <w:szCs w:val="32"/>
          <w:lang w:val="en-US" w:eastAsia="zh-CN" w:bidi="ar"/>
        </w:rPr>
        <w:t>应急响应示意</w:t>
      </w:r>
      <w:r>
        <w:rPr>
          <w:rFonts w:hint="eastAsia" w:ascii="仿宋_GB2312" w:hAnsi="仿宋_GB2312" w:cs="仿宋_GB2312"/>
          <w:kern w:val="2"/>
          <w:sz w:val="32"/>
          <w:szCs w:val="32"/>
          <w:lang w:bidi="ar"/>
        </w:rPr>
        <w:t>图</w:t>
      </w:r>
    </w:p>
    <w:p>
      <w:pPr>
        <w:pStyle w:val="21"/>
        <w:keepNext w:val="0"/>
        <w:keepLines w:val="0"/>
        <w:pageBreakBefore w:val="0"/>
        <w:widowControl w:val="0"/>
        <w:kinsoku/>
        <w:wordWrap/>
        <w:overflowPunct/>
        <w:topLinePunct w:val="0"/>
        <w:bidi w:val="0"/>
        <w:snapToGrid/>
        <w:spacing w:line="600" w:lineRule="exact"/>
        <w:ind w:left="0" w:leftChars="0" w:firstLine="1600" w:firstLineChars="500"/>
        <w:jc w:val="left"/>
        <w:textAlignment w:val="auto"/>
      </w:pPr>
      <w:r>
        <w:rPr>
          <w:rFonts w:hint="eastAsia" w:ascii="仿宋_GB2312" w:hAnsi="仿宋_GB2312" w:cs="仿宋_GB2312"/>
          <w:kern w:val="2"/>
          <w:sz w:val="32"/>
          <w:szCs w:val="32"/>
          <w:lang w:val="en-US" w:eastAsia="zh-CN"/>
        </w:rPr>
        <w:t>2.地质灾害灾情险情分级</w:t>
      </w:r>
    </w:p>
    <w:p>
      <w:pPr>
        <w:pStyle w:val="21"/>
        <w:keepNext w:val="0"/>
        <w:keepLines w:val="0"/>
        <w:pageBreakBefore w:val="0"/>
        <w:widowControl w:val="0"/>
        <w:kinsoku/>
        <w:wordWrap/>
        <w:overflowPunct/>
        <w:topLinePunct w:val="0"/>
        <w:bidi w:val="0"/>
        <w:snapToGrid/>
        <w:spacing w:line="600" w:lineRule="exact"/>
        <w:ind w:left="0" w:leftChars="0" w:firstLine="640"/>
        <w:jc w:val="left"/>
        <w:textAlignment w:val="auto"/>
        <w:rPr>
          <w:rFonts w:hint="default" w:ascii="仿宋_GB2312" w:hAnsi="仿宋_GB2312" w:eastAsia="仿宋_GB2312" w:cs="仿宋_GB2312"/>
          <w:kern w:val="2"/>
          <w:sz w:val="32"/>
          <w:szCs w:val="32"/>
          <w:lang w:val="en-US" w:eastAsia="zh-CN"/>
        </w:rPr>
      </w:pPr>
      <w:r>
        <w:rPr>
          <w:rFonts w:hint="eastAsia" w:ascii="仿宋_GB2312" w:hAnsi="仿宋_GB2312" w:cs="仿宋_GB2312"/>
          <w:kern w:val="2"/>
          <w:sz w:val="32"/>
          <w:szCs w:val="32"/>
        </w:rPr>
        <w:t xml:space="preserve">      </w:t>
      </w:r>
      <w:r>
        <w:rPr>
          <w:rFonts w:hint="eastAsia" w:ascii="仿宋_GB2312" w:hAnsi="仿宋_GB2312" w:cs="仿宋_GB2312"/>
          <w:kern w:val="2"/>
          <w:sz w:val="32"/>
          <w:szCs w:val="32"/>
          <w:lang w:val="en-US" w:eastAsia="zh-CN"/>
        </w:rPr>
        <w:t>3</w:t>
      </w:r>
      <w:r>
        <w:rPr>
          <w:rFonts w:hint="eastAsia" w:ascii="仿宋_GB2312" w:hAnsi="仿宋_GB2312" w:cs="仿宋_GB2312"/>
          <w:kern w:val="2"/>
          <w:sz w:val="32"/>
          <w:szCs w:val="32"/>
        </w:rPr>
        <w:t>.</w:t>
      </w:r>
      <w:r>
        <w:rPr>
          <w:rFonts w:hint="eastAsia" w:ascii="仿宋_GB2312" w:hAnsi="仿宋_GB2312" w:cs="仿宋_GB2312"/>
          <w:kern w:val="2"/>
          <w:sz w:val="32"/>
          <w:szCs w:val="32"/>
          <w:lang w:eastAsia="zh-CN"/>
        </w:rPr>
        <w:t>平顺县</w:t>
      </w:r>
      <w:r>
        <w:rPr>
          <w:rFonts w:hint="eastAsia" w:ascii="仿宋_GB2312" w:hAnsi="仿宋_GB2312" w:cs="仿宋_GB2312"/>
          <w:kern w:val="2"/>
          <w:sz w:val="32"/>
          <w:szCs w:val="32"/>
          <w:lang w:bidi="ar"/>
        </w:rPr>
        <w:t>地质灾害应急指挥机构及职责</w:t>
      </w:r>
    </w:p>
    <w:p>
      <w:pPr>
        <w:pStyle w:val="21"/>
        <w:keepNext w:val="0"/>
        <w:keepLines w:val="0"/>
        <w:pageBreakBefore w:val="0"/>
        <w:widowControl w:val="0"/>
        <w:kinsoku/>
        <w:wordWrap/>
        <w:overflowPunct/>
        <w:topLinePunct w:val="0"/>
        <w:bidi w:val="0"/>
        <w:snapToGrid/>
        <w:spacing w:line="600" w:lineRule="exact"/>
        <w:ind w:left="0" w:leftChars="0" w:firstLine="640"/>
        <w:jc w:val="left"/>
        <w:textAlignment w:val="auto"/>
        <w:rPr>
          <w:rFonts w:hint="default" w:ascii="仿宋_GB2312" w:hAnsi="仿宋_GB2312" w:eastAsia="仿宋_GB2312" w:cs="仿宋_GB2312"/>
          <w:kern w:val="2"/>
          <w:sz w:val="32"/>
          <w:szCs w:val="32"/>
          <w:lang w:val="en-US" w:eastAsia="zh-CN"/>
        </w:rPr>
      </w:pPr>
      <w:r>
        <w:rPr>
          <w:rFonts w:hint="eastAsia" w:ascii="仿宋_GB2312" w:hAnsi="仿宋_GB2312" w:cs="仿宋_GB2312"/>
          <w:kern w:val="2"/>
          <w:sz w:val="32"/>
          <w:szCs w:val="32"/>
        </w:rPr>
        <w:t xml:space="preserve">     </w:t>
      </w:r>
      <w:r>
        <w:rPr>
          <w:rFonts w:hint="eastAsia" w:ascii="仿宋_GB2312" w:hAnsi="仿宋_GB2312" w:cs="仿宋_GB2312"/>
          <w:kern w:val="2"/>
          <w:sz w:val="32"/>
          <w:szCs w:val="32"/>
          <w:lang w:val="en-US" w:eastAsia="zh-CN"/>
        </w:rPr>
        <w:t xml:space="preserve"> 4</w:t>
      </w:r>
      <w:r>
        <w:rPr>
          <w:rFonts w:hint="eastAsia" w:ascii="仿宋_GB2312" w:hAnsi="仿宋_GB2312" w:cs="仿宋_GB2312"/>
          <w:kern w:val="2"/>
          <w:sz w:val="32"/>
          <w:szCs w:val="32"/>
        </w:rPr>
        <w:t>.地质灾害气象风险预警级别及预警</w:t>
      </w:r>
      <w:r>
        <w:rPr>
          <w:rFonts w:hint="eastAsia" w:ascii="仿宋_GB2312" w:hAnsi="仿宋_GB2312" w:cs="仿宋_GB2312"/>
          <w:kern w:val="2"/>
          <w:sz w:val="32"/>
          <w:szCs w:val="32"/>
          <w:lang w:val="en-US" w:eastAsia="zh-CN"/>
        </w:rPr>
        <w:t>措施</w:t>
      </w:r>
    </w:p>
    <w:p>
      <w:pPr>
        <w:pStyle w:val="21"/>
        <w:keepNext w:val="0"/>
        <w:keepLines w:val="0"/>
        <w:pageBreakBefore w:val="0"/>
        <w:widowControl w:val="0"/>
        <w:kinsoku/>
        <w:wordWrap/>
        <w:overflowPunct/>
        <w:topLinePunct w:val="0"/>
        <w:bidi w:val="0"/>
        <w:snapToGrid/>
        <w:spacing w:line="600" w:lineRule="exact"/>
        <w:ind w:left="0" w:leftChars="0" w:firstLine="640"/>
        <w:jc w:val="left"/>
        <w:textAlignment w:val="auto"/>
        <w:rPr>
          <w:rFonts w:hint="eastAsia" w:ascii="仿宋_GB2312" w:hAnsi="仿宋_GB2312" w:cs="仿宋_GB2312"/>
          <w:kern w:val="2"/>
          <w:sz w:val="32"/>
          <w:szCs w:val="32"/>
          <w:lang w:val="en-US" w:eastAsia="zh-CN"/>
        </w:rPr>
      </w:pPr>
      <w:r>
        <w:rPr>
          <w:rFonts w:hint="eastAsia" w:ascii="仿宋_GB2312" w:hAnsi="仿宋_GB2312" w:cs="仿宋_GB2312"/>
          <w:kern w:val="2"/>
          <w:sz w:val="32"/>
          <w:szCs w:val="32"/>
        </w:rPr>
        <w:t xml:space="preserve">     </w:t>
      </w:r>
      <w:r>
        <w:rPr>
          <w:rFonts w:hint="eastAsia" w:ascii="仿宋_GB2312" w:hAnsi="仿宋_GB2312" w:cs="仿宋_GB2312"/>
          <w:kern w:val="2"/>
          <w:sz w:val="32"/>
          <w:szCs w:val="32"/>
          <w:lang w:val="en-US" w:eastAsia="zh-CN"/>
        </w:rPr>
        <w:t xml:space="preserve"> 5.平顺县</w:t>
      </w:r>
      <w:r>
        <w:rPr>
          <w:rFonts w:hint="eastAsia" w:ascii="仿宋_GB2312" w:hAnsi="仿宋_GB2312" w:cs="仿宋_GB2312"/>
          <w:kern w:val="2"/>
          <w:sz w:val="32"/>
          <w:szCs w:val="32"/>
        </w:rPr>
        <w:t>地质灾害</w:t>
      </w:r>
      <w:r>
        <w:rPr>
          <w:rFonts w:hint="eastAsia" w:ascii="仿宋_GB2312" w:hAnsi="仿宋_GB2312" w:cs="仿宋_GB2312"/>
          <w:kern w:val="2"/>
          <w:sz w:val="32"/>
          <w:szCs w:val="32"/>
          <w:lang w:val="en-US" w:eastAsia="zh-CN"/>
        </w:rPr>
        <w:t>应急响应条件</w:t>
      </w:r>
    </w:p>
    <w:p>
      <w:pPr>
        <w:pStyle w:val="3"/>
        <w:keepNext w:val="0"/>
        <w:keepLines w:val="0"/>
        <w:spacing w:before="0" w:after="0" w:line="600" w:lineRule="exact"/>
        <w:rPr>
          <w:rFonts w:hint="eastAsia" w:ascii="黑体" w:hAnsi="黑体" w:eastAsia="黑体" w:cs="黑体"/>
          <w:kern w:val="2"/>
          <w:sz w:val="32"/>
          <w:szCs w:val="32"/>
          <w:lang w:val="en-US" w:eastAsia="zh-CN" w:bidi="ar-SA"/>
        </w:rPr>
      </w:pPr>
    </w:p>
    <w:p>
      <w:pPr>
        <w:pStyle w:val="3"/>
        <w:keepNext w:val="0"/>
        <w:keepLines w:val="0"/>
        <w:spacing w:before="0" w:after="0" w:line="600" w:lineRule="exact"/>
        <w:rPr>
          <w:rFonts w:hint="eastAsia" w:ascii="黑体" w:hAnsi="黑体" w:eastAsia="黑体" w:cs="黑体"/>
          <w:kern w:val="2"/>
          <w:sz w:val="32"/>
          <w:szCs w:val="32"/>
          <w:lang w:val="en-US" w:eastAsia="zh-CN" w:bidi="ar-SA"/>
        </w:rPr>
      </w:pPr>
    </w:p>
    <w:p>
      <w:pPr>
        <w:pStyle w:val="3"/>
        <w:keepNext w:val="0"/>
        <w:keepLines w:val="0"/>
        <w:spacing w:before="0" w:after="0" w:line="600" w:lineRule="exact"/>
        <w:rPr>
          <w:rFonts w:hint="eastAsia" w:ascii="黑体" w:hAnsi="黑体" w:eastAsia="黑体" w:cs="黑体"/>
          <w:kern w:val="2"/>
          <w:sz w:val="32"/>
          <w:szCs w:val="32"/>
          <w:lang w:val="en-US" w:eastAsia="zh-CN" w:bidi="ar-SA"/>
        </w:rPr>
      </w:pPr>
    </w:p>
    <w:p>
      <w:pPr>
        <w:pStyle w:val="3"/>
        <w:keepNext w:val="0"/>
        <w:keepLines w:val="0"/>
        <w:spacing w:before="0" w:after="0" w:line="600" w:lineRule="exact"/>
        <w:rPr>
          <w:rFonts w:hint="eastAsia" w:ascii="黑体" w:hAnsi="黑体" w:eastAsia="黑体" w:cs="黑体"/>
          <w:kern w:val="2"/>
          <w:sz w:val="32"/>
          <w:szCs w:val="32"/>
          <w:lang w:val="en-US" w:eastAsia="zh-CN" w:bidi="ar-SA"/>
        </w:rPr>
      </w:pPr>
    </w:p>
    <w:p>
      <w:pPr>
        <w:pStyle w:val="3"/>
        <w:keepNext w:val="0"/>
        <w:keepLines w:val="0"/>
        <w:spacing w:before="0" w:after="0" w:line="600" w:lineRule="exact"/>
        <w:rPr>
          <w:rFonts w:hint="eastAsia" w:ascii="黑体" w:hAnsi="黑体" w:eastAsia="黑体" w:cs="黑体"/>
          <w:kern w:val="2"/>
          <w:sz w:val="32"/>
          <w:szCs w:val="32"/>
          <w:lang w:val="en-US" w:eastAsia="zh-CN" w:bidi="ar-SA"/>
        </w:rPr>
      </w:pPr>
    </w:p>
    <w:p>
      <w:pPr>
        <w:pStyle w:val="3"/>
        <w:keepNext w:val="0"/>
        <w:keepLines w:val="0"/>
        <w:spacing w:before="0" w:after="0" w:line="600" w:lineRule="exact"/>
        <w:rPr>
          <w:rFonts w:hint="eastAsia" w:ascii="黑体" w:hAnsi="黑体" w:eastAsia="黑体" w:cs="黑体"/>
          <w:kern w:val="2"/>
          <w:sz w:val="32"/>
          <w:szCs w:val="32"/>
          <w:lang w:val="en-US" w:eastAsia="zh-CN" w:bidi="ar-SA"/>
        </w:rPr>
      </w:pPr>
    </w:p>
    <w:p>
      <w:pPr>
        <w:pStyle w:val="3"/>
        <w:keepNext w:val="0"/>
        <w:keepLines w:val="0"/>
        <w:spacing w:before="0" w:after="0" w:line="600" w:lineRule="exact"/>
        <w:rPr>
          <w:rFonts w:hint="eastAsia" w:ascii="黑体" w:hAnsi="黑体" w:eastAsia="黑体" w:cs="黑体"/>
          <w:kern w:val="2"/>
          <w:sz w:val="32"/>
          <w:szCs w:val="32"/>
          <w:lang w:val="en-US" w:eastAsia="zh-CN" w:bidi="ar-SA"/>
        </w:rPr>
      </w:pPr>
    </w:p>
    <w:p>
      <w:pPr>
        <w:pStyle w:val="3"/>
        <w:keepNext w:val="0"/>
        <w:keepLines w:val="0"/>
        <w:spacing w:before="0" w:after="0" w:line="600" w:lineRule="exact"/>
        <w:rPr>
          <w:rFonts w:hint="eastAsia" w:ascii="黑体" w:hAnsi="黑体" w:eastAsia="黑体" w:cs="黑体"/>
          <w:kern w:val="2"/>
          <w:sz w:val="32"/>
          <w:szCs w:val="32"/>
          <w:lang w:val="en-US" w:eastAsia="zh-CN" w:bidi="ar-SA"/>
        </w:rPr>
      </w:pPr>
    </w:p>
    <w:p>
      <w:pPr>
        <w:pStyle w:val="3"/>
        <w:keepNext w:val="0"/>
        <w:keepLines w:val="0"/>
        <w:spacing w:before="0" w:after="0" w:line="600" w:lineRule="exact"/>
        <w:rPr>
          <w:rFonts w:hint="eastAsia" w:ascii="黑体" w:hAnsi="黑体" w:eastAsia="黑体" w:cs="黑体"/>
          <w:kern w:val="2"/>
          <w:sz w:val="32"/>
          <w:szCs w:val="32"/>
          <w:lang w:val="en-US" w:eastAsia="zh-CN" w:bidi="ar-SA"/>
        </w:rPr>
      </w:pPr>
    </w:p>
    <w:p>
      <w:pPr>
        <w:pStyle w:val="3"/>
        <w:keepNext w:val="0"/>
        <w:keepLines w:val="0"/>
        <w:spacing w:before="0" w:after="0" w:line="600" w:lineRule="exact"/>
        <w:rPr>
          <w:rFonts w:hint="eastAsia" w:ascii="黑体" w:hAnsi="黑体" w:eastAsia="黑体" w:cs="黑体"/>
          <w:kern w:val="2"/>
          <w:sz w:val="32"/>
          <w:szCs w:val="32"/>
          <w:lang w:val="en-US" w:eastAsia="zh-CN" w:bidi="ar-SA"/>
        </w:rPr>
      </w:pPr>
    </w:p>
    <w:p>
      <w:pPr>
        <w:pStyle w:val="3"/>
        <w:keepNext w:val="0"/>
        <w:keepLines w:val="0"/>
        <w:spacing w:before="0" w:after="0" w:line="600" w:lineRule="exact"/>
        <w:rPr>
          <w:rFonts w:hint="eastAsia" w:ascii="黑体" w:hAnsi="黑体" w:eastAsia="黑体" w:cs="黑体"/>
          <w:kern w:val="2"/>
          <w:sz w:val="32"/>
          <w:szCs w:val="32"/>
          <w:lang w:val="en-US" w:eastAsia="zh-CN" w:bidi="ar-SA"/>
        </w:rPr>
      </w:pPr>
    </w:p>
    <w:p>
      <w:pPr>
        <w:pStyle w:val="3"/>
        <w:keepNext w:val="0"/>
        <w:keepLines w:val="0"/>
        <w:spacing w:before="0" w:after="0" w:line="600" w:lineRule="exact"/>
        <w:rPr>
          <w:rFonts w:hint="eastAsia" w:ascii="黑体" w:hAnsi="黑体" w:eastAsia="黑体" w:cs="黑体"/>
          <w:kern w:val="2"/>
          <w:sz w:val="32"/>
          <w:szCs w:val="32"/>
          <w:lang w:val="en-US" w:eastAsia="zh-CN" w:bidi="ar-SA"/>
        </w:rPr>
      </w:pPr>
    </w:p>
    <w:p>
      <w:pPr>
        <w:pStyle w:val="3"/>
        <w:keepNext w:val="0"/>
        <w:keepLines w:val="0"/>
        <w:spacing w:before="0" w:after="0" w:line="600" w:lineRule="exact"/>
        <w:rPr>
          <w:rFonts w:hint="eastAsia" w:ascii="黑体" w:hAnsi="黑体" w:eastAsia="黑体" w:cs="黑体"/>
          <w:kern w:val="2"/>
          <w:sz w:val="32"/>
          <w:szCs w:val="32"/>
          <w:lang w:val="en-US" w:eastAsia="zh-CN" w:bidi="ar-SA"/>
        </w:rPr>
      </w:pPr>
    </w:p>
    <w:p>
      <w:pPr>
        <w:pStyle w:val="3"/>
        <w:keepNext w:val="0"/>
        <w:keepLines w:val="0"/>
        <w:spacing w:before="0" w:after="0" w:line="600" w:lineRule="exact"/>
        <w:rPr>
          <w:rFonts w:hint="eastAsia" w:ascii="黑体" w:hAnsi="黑体" w:eastAsia="黑体" w:cs="黑体"/>
          <w:kern w:val="2"/>
          <w:sz w:val="32"/>
          <w:szCs w:val="32"/>
          <w:lang w:val="en-US" w:eastAsia="zh-CN" w:bidi="ar-SA"/>
        </w:rPr>
      </w:pPr>
    </w:p>
    <w:p>
      <w:pPr>
        <w:pStyle w:val="3"/>
        <w:keepNext w:val="0"/>
        <w:keepLines w:val="0"/>
        <w:spacing w:before="0" w:after="0" w:line="600" w:lineRule="exact"/>
        <w:rPr>
          <w:rFonts w:hint="eastAsia" w:ascii="黑体" w:hAnsi="黑体" w:eastAsia="黑体" w:cs="黑体"/>
          <w:kern w:val="2"/>
          <w:sz w:val="32"/>
          <w:szCs w:val="32"/>
          <w:lang w:val="en-US" w:eastAsia="zh-CN" w:bidi="ar-SA"/>
        </w:rPr>
      </w:pPr>
    </w:p>
    <w:p>
      <w:pPr>
        <w:pStyle w:val="3"/>
        <w:keepNext w:val="0"/>
        <w:keepLines w:val="0"/>
        <w:spacing w:before="0" w:after="0" w:line="600" w:lineRule="exac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附件1 </w:t>
      </w:r>
    </w:p>
    <w:p>
      <w:pPr>
        <w:rPr>
          <w:rFonts w:hint="eastAsia"/>
          <w:lang w:val="en-US" w:eastAsia="zh-CN"/>
        </w:rPr>
      </w:pPr>
    </w:p>
    <w:p>
      <w:pPr>
        <w:jc w:val="center"/>
        <w:rPr>
          <w:rFonts w:hint="eastAsia"/>
          <w:lang w:val="en-US" w:eastAsia="zh-CN"/>
        </w:rPr>
      </w:pPr>
      <w:r>
        <w:rPr>
          <w:rFonts w:hint="eastAsia" w:ascii="方正小标宋简体" w:hAnsi="方正小标宋简体" w:eastAsia="方正小标宋简体" w:cs="方正小标宋简体"/>
          <w:sz w:val="44"/>
          <w:szCs w:val="44"/>
          <w:lang w:val="en-US" w:eastAsia="zh-CN"/>
        </w:rPr>
        <w:t>平顺县地质灾害应急响应示意图</w:t>
      </w:r>
    </w:p>
    <w:p>
      <w:pPr>
        <w:jc w:val="both"/>
        <w:rPr>
          <w:rFonts w:hint="eastAsia" w:ascii="宋体" w:hAnsi="宋体"/>
        </w:rPr>
        <w:sectPr>
          <w:headerReference r:id="rId8" w:type="default"/>
          <w:footerReference r:id="rId9" w:type="default"/>
          <w:pgSz w:w="11906" w:h="16838"/>
          <w:pgMar w:top="1440" w:right="1800" w:bottom="1440" w:left="1800" w:header="851" w:footer="992" w:gutter="0"/>
          <w:pgNumType w:fmt="numberInDash" w:start="1"/>
          <w:cols w:space="720" w:num="1"/>
          <w:docGrid w:type="lines" w:linePitch="315" w:charSpace="0"/>
        </w:sectPr>
      </w:pPr>
      <w:r>
        <w:rPr>
          <w:sz w:val="21"/>
        </w:rPr>
        <w:drawing>
          <wp:inline distT="0" distB="0" distL="114300" distR="114300">
            <wp:extent cx="5269865" cy="6518275"/>
            <wp:effectExtent l="0" t="0" r="6985" b="15875"/>
            <wp:docPr id="185" name="图片 185" descr="微信图片_2024092910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descr="微信图片_20240929104124"/>
                    <pic:cNvPicPr>
                      <a:picLocks noChangeAspect="1"/>
                    </pic:cNvPicPr>
                  </pic:nvPicPr>
                  <pic:blipFill>
                    <a:blip r:embed="rId12"/>
                    <a:stretch>
                      <a:fillRect/>
                    </a:stretch>
                  </pic:blipFill>
                  <pic:spPr>
                    <a:xfrm>
                      <a:off x="0" y="0"/>
                      <a:ext cx="5269865" cy="6518275"/>
                    </a:xfrm>
                    <a:prstGeom prst="rect">
                      <a:avLst/>
                    </a:prstGeom>
                  </pic:spPr>
                </pic:pic>
              </a:graphicData>
            </a:graphic>
          </wp:inline>
        </w:drawing>
      </w:r>
      <w:r>
        <w:rPr>
          <w:sz w:val="21"/>
        </w:rPr>
        <mc:AlternateContent>
          <mc:Choice Requires="wps">
            <w:drawing>
              <wp:anchor distT="0" distB="0" distL="114300" distR="114300" simplePos="0" relativeHeight="251708416" behindDoc="0" locked="0" layoutInCell="1" allowOverlap="1">
                <wp:simplePos x="0" y="0"/>
                <wp:positionH relativeFrom="column">
                  <wp:posOffset>3618230</wp:posOffset>
                </wp:positionH>
                <wp:positionV relativeFrom="paragraph">
                  <wp:posOffset>-5064125</wp:posOffset>
                </wp:positionV>
                <wp:extent cx="376555" cy="7620"/>
                <wp:effectExtent l="0" t="47625" r="4445" b="59055"/>
                <wp:wrapNone/>
                <wp:docPr id="285" name="直接箭头连接符 285"/>
                <wp:cNvGraphicFramePr/>
                <a:graphic xmlns:a="http://schemas.openxmlformats.org/drawingml/2006/main">
                  <a:graphicData uri="http://schemas.microsoft.com/office/word/2010/wordprocessingShape">
                    <wps:wsp>
                      <wps:cNvCnPr/>
                      <wps:spPr>
                        <a:xfrm flipV="1">
                          <a:off x="0" y="0"/>
                          <a:ext cx="376555" cy="762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y;margin-left:284.9pt;margin-top:-398.75pt;height:0.6pt;width:29.65pt;z-index:251708416;mso-width-relative:page;mso-height-relative:page;" filled="f" stroked="t" coordsize="21600,21600" o:gfxdata="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g49pJdsAAAANAQAADwAAAAAAAAABACAAAAA4AAAAZHJzL2Rvd25yZXYueG1sUEsBAhQAFAAA&#10;AAgAh07iQGvEep0PAgAA/QMAAA4AAAAAAAAAAQAgAAAAQAEAAGRycy9lMm9Eb2MueG1sUEsFBgAA&#10;AAAGAAYAWQEAAMEFAAAAAA==&#10;">
                <v:fill on="f" focussize="0,0"/>
                <v:stroke color="#000000" joinstyle="round" endarrow="open"/>
                <v:imagedata o:title=""/>
                <o:lock v:ext="edit" aspectratio="f"/>
              </v:shape>
            </w:pict>
          </mc:Fallback>
        </mc:AlternateConten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1"/>
        <w:rPr>
          <w:rFonts w:hint="eastAsia"/>
          <w:lang w:val="en-US" w:eastAsia="zh-CN"/>
        </w:rPr>
      </w:pPr>
    </w:p>
    <w:p>
      <w:pPr>
        <w:pStyle w:val="14"/>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9"/>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地质灾害灾情险情分级</w:t>
      </w:r>
    </w:p>
    <w:tbl>
      <w:tblPr>
        <w:tblStyle w:val="16"/>
        <w:tblW w:w="49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242"/>
        <w:gridCol w:w="3242"/>
        <w:gridCol w:w="3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219" w:type="pct"/>
            <w:noWrap w:val="0"/>
            <w:vAlign w:val="center"/>
          </w:tcPr>
          <w:p>
            <w:pPr>
              <w:pStyle w:val="21"/>
              <w:ind w:left="0" w:leftChars="0" w:firstLine="0" w:firstLineChars="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kern w:val="0"/>
                <w:sz w:val="32"/>
                <w:szCs w:val="32"/>
                <w:lang w:val="en-US" w:eastAsia="zh-CN"/>
              </w:rPr>
              <w:t>小型</w:t>
            </w:r>
            <w:r>
              <w:rPr>
                <w:rFonts w:hint="eastAsia" w:ascii="黑体" w:hAnsi="黑体" w:eastAsia="黑体" w:cs="黑体"/>
                <w:b w:val="0"/>
                <w:bCs w:val="0"/>
                <w:kern w:val="0"/>
                <w:sz w:val="32"/>
                <w:szCs w:val="32"/>
              </w:rPr>
              <w:t>地质灾害</w:t>
            </w:r>
          </w:p>
        </w:tc>
        <w:tc>
          <w:tcPr>
            <w:tcW w:w="1269" w:type="pct"/>
            <w:noWrap w:val="0"/>
            <w:vAlign w:val="center"/>
          </w:tcPr>
          <w:p>
            <w:pPr>
              <w:pStyle w:val="21"/>
              <w:ind w:left="0" w:leftChars="0" w:firstLine="0" w:firstLineChars="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kern w:val="0"/>
                <w:sz w:val="32"/>
                <w:szCs w:val="32"/>
                <w:lang w:val="en-US" w:eastAsia="zh-CN"/>
              </w:rPr>
              <w:t>中型</w:t>
            </w:r>
            <w:r>
              <w:rPr>
                <w:rFonts w:hint="eastAsia" w:ascii="黑体" w:hAnsi="黑体" w:eastAsia="黑体" w:cs="黑体"/>
                <w:b w:val="0"/>
                <w:bCs w:val="0"/>
                <w:kern w:val="0"/>
                <w:sz w:val="32"/>
                <w:szCs w:val="32"/>
              </w:rPr>
              <w:t>地质灾害</w:t>
            </w:r>
          </w:p>
        </w:tc>
        <w:tc>
          <w:tcPr>
            <w:tcW w:w="1269" w:type="pct"/>
            <w:noWrap w:val="0"/>
            <w:vAlign w:val="center"/>
          </w:tcPr>
          <w:p>
            <w:pPr>
              <w:pStyle w:val="21"/>
              <w:ind w:left="0" w:leftChars="0" w:firstLine="0" w:firstLineChars="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kern w:val="0"/>
                <w:sz w:val="32"/>
                <w:szCs w:val="32"/>
                <w:lang w:val="en-US" w:eastAsia="zh-CN"/>
              </w:rPr>
              <w:t>大型</w:t>
            </w:r>
            <w:r>
              <w:rPr>
                <w:rFonts w:hint="eastAsia" w:ascii="黑体" w:hAnsi="黑体" w:eastAsia="黑体" w:cs="黑体"/>
                <w:b w:val="0"/>
                <w:bCs w:val="0"/>
                <w:kern w:val="0"/>
                <w:sz w:val="32"/>
                <w:szCs w:val="32"/>
              </w:rPr>
              <w:t>地质灾害</w:t>
            </w:r>
          </w:p>
        </w:tc>
        <w:tc>
          <w:tcPr>
            <w:tcW w:w="1242" w:type="pct"/>
            <w:noWrap w:val="0"/>
            <w:vAlign w:val="center"/>
          </w:tcPr>
          <w:p>
            <w:pPr>
              <w:pStyle w:val="21"/>
              <w:ind w:left="0" w:leftChars="0" w:firstLine="0" w:firstLineChars="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kern w:val="0"/>
                <w:sz w:val="32"/>
                <w:szCs w:val="32"/>
              </w:rPr>
              <w:t>特大</w:t>
            </w:r>
            <w:r>
              <w:rPr>
                <w:rFonts w:hint="eastAsia" w:ascii="黑体" w:hAnsi="黑体" w:eastAsia="黑体" w:cs="黑体"/>
                <w:b w:val="0"/>
                <w:bCs w:val="0"/>
                <w:kern w:val="0"/>
                <w:sz w:val="32"/>
                <w:szCs w:val="32"/>
                <w:lang w:val="en-US" w:eastAsia="zh-CN"/>
              </w:rPr>
              <w:t>型</w:t>
            </w:r>
            <w:r>
              <w:rPr>
                <w:rFonts w:hint="eastAsia" w:ascii="黑体" w:hAnsi="黑体" w:eastAsia="黑体" w:cs="黑体"/>
                <w:b w:val="0"/>
                <w:bCs w:val="0"/>
                <w:kern w:val="0"/>
                <w:sz w:val="32"/>
                <w:szCs w:val="32"/>
              </w:rPr>
              <w:t>地质灾害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5" w:hRule="atLeast"/>
          <w:jc w:val="center"/>
        </w:trPr>
        <w:tc>
          <w:tcPr>
            <w:tcW w:w="1219" w:type="pct"/>
            <w:noWrap w:val="0"/>
            <w:vAlign w:val="center"/>
          </w:tcPr>
          <w:p>
            <w:pPr>
              <w:pStyle w:val="14"/>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560" w:firstLineChars="200"/>
              <w:jc w:val="both"/>
              <w:textAlignment w:val="auto"/>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受灾害威胁，需避险转移人数在100人以下，或潜在经济损失500万元以下的地质灾害险情为小型地质灾害险情。</w:t>
            </w:r>
          </w:p>
          <w:p>
            <w:pPr>
              <w:pStyle w:val="14"/>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560" w:firstLineChars="200"/>
              <w:jc w:val="both"/>
              <w:textAlignment w:val="auto"/>
              <w:rPr>
                <w:rFonts w:hint="eastAsia" w:ascii="仿宋" w:hAnsi="仿宋" w:eastAsia="仿宋" w:cs="仿宋"/>
                <w:kern w:val="0"/>
                <w:sz w:val="28"/>
                <w:szCs w:val="28"/>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因灾死亡3人以下，或因灾造成直接经济损失100万元以下的地质灾害灾情为小型地质灾害灾情。</w:t>
            </w:r>
          </w:p>
        </w:tc>
        <w:tc>
          <w:tcPr>
            <w:tcW w:w="1269" w:type="pct"/>
            <w:noWrap w:val="0"/>
            <w:vAlign w:val="center"/>
          </w:tcPr>
          <w:p>
            <w:pPr>
              <w:pStyle w:val="14"/>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560" w:firstLineChars="200"/>
              <w:jc w:val="both"/>
              <w:textAlignment w:val="auto"/>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受灾害威胁，需避险转移人数在100人以上、500人以下，或潜在经济损失500万元以上、5000万元以下的地质灾害险情为中型地质灾害险情。</w:t>
            </w:r>
          </w:p>
          <w:p>
            <w:pPr>
              <w:pStyle w:val="14"/>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560" w:firstLineChars="200"/>
              <w:jc w:val="both"/>
              <w:textAlignment w:val="auto"/>
              <w:rPr>
                <w:rFonts w:hint="eastAsia" w:ascii="仿宋" w:hAnsi="仿宋" w:eastAsia="仿宋" w:cs="仿宋"/>
                <w:kern w:val="0"/>
                <w:sz w:val="28"/>
                <w:szCs w:val="28"/>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因灾死亡3人以上、10人以下，或因灾造成直接经济损失100万元以上、500万元以下的地质灾害灾情为中型地质灾害灾情。</w:t>
            </w:r>
          </w:p>
        </w:tc>
        <w:tc>
          <w:tcPr>
            <w:tcW w:w="1269" w:type="pct"/>
            <w:noWrap w:val="0"/>
            <w:vAlign w:val="center"/>
          </w:tcPr>
          <w:p>
            <w:pPr>
              <w:pStyle w:val="14"/>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560" w:firstLineChars="200"/>
              <w:jc w:val="both"/>
              <w:textAlignment w:val="auto"/>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受灾害威胁，需避险转移人数在500人以上、1000人以下，或潜在经济损失5000万元以上、1亿元以下的地质灾害险情为大型地质灾害险情。</w:t>
            </w:r>
          </w:p>
          <w:p>
            <w:pPr>
              <w:pStyle w:val="14"/>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560" w:firstLineChars="200"/>
              <w:jc w:val="both"/>
              <w:textAlignment w:val="auto"/>
              <w:rPr>
                <w:rFonts w:hint="eastAsia" w:ascii="仿宋" w:hAnsi="仿宋" w:eastAsia="仿宋" w:cs="仿宋"/>
                <w:kern w:val="0"/>
                <w:sz w:val="28"/>
                <w:szCs w:val="28"/>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因灾死亡10人以上、30人以下，或因灾造成直接经济损失500万元以上、1000万元以下的地质灾害灾情为大型地质灾害灾情。</w:t>
            </w:r>
          </w:p>
        </w:tc>
        <w:tc>
          <w:tcPr>
            <w:tcW w:w="1242" w:type="pct"/>
            <w:noWrap w:val="0"/>
            <w:vAlign w:val="center"/>
          </w:tcPr>
          <w:p>
            <w:pPr>
              <w:pStyle w:val="14"/>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560" w:firstLineChars="200"/>
              <w:jc w:val="both"/>
              <w:textAlignment w:val="auto"/>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受灾害威胁，需避险转移人数在1000人以上或潜在可能造成的经济损失1亿元以上的地质灾害险情为特大地质灾害险情。</w:t>
            </w:r>
          </w:p>
          <w:p>
            <w:pPr>
              <w:pStyle w:val="14"/>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560" w:firstLineChars="200"/>
              <w:jc w:val="both"/>
              <w:textAlignment w:val="auto"/>
              <w:rPr>
                <w:rFonts w:hint="eastAsia" w:ascii="仿宋" w:hAnsi="仿宋" w:eastAsia="仿宋" w:cs="仿宋"/>
                <w:kern w:val="0"/>
                <w:sz w:val="28"/>
                <w:szCs w:val="28"/>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因灾死亡30人以上或因灾造成直接经济损失1000万元以上的地质灾害灾情为特大型地质灾害灾情。</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r>
        <w:rPr>
          <w:rFonts w:hint="eastAsia" w:ascii="仿宋" w:hAnsi="仿宋" w:eastAsia="仿宋" w:cs="仿宋"/>
          <w:kern w:val="0"/>
          <w:sz w:val="30"/>
          <w:szCs w:val="30"/>
          <w:lang w:val="en-US" w:eastAsia="zh-CN"/>
        </w:rPr>
        <w:t>说明：“以上”包括本数，“以下”不包括本数。</w:t>
      </w:r>
    </w:p>
    <w:p>
      <w:pPr>
        <w:pStyle w:val="21"/>
        <w:ind w:left="0" w:leftChars="0" w:firstLine="0" w:firstLineChars="0"/>
        <w:rPr>
          <w:rFonts w:hint="default"/>
          <w:lang w:val="en-US" w:eastAsia="zh-CN"/>
        </w:rPr>
      </w:pPr>
      <w:r>
        <w:rPr>
          <w:rFonts w:hint="eastAsia" w:ascii="黑体" w:hAnsi="黑体" w:eastAsia="黑体" w:cs="黑体"/>
          <w:sz w:val="32"/>
          <w:szCs w:val="32"/>
          <w:lang w:val="en-US" w:eastAsia="zh-CN"/>
        </w:rPr>
        <w:t>附件3</w:t>
      </w:r>
    </w:p>
    <w:p>
      <w:pPr>
        <w:pStyle w:val="21"/>
        <w:keepNext w:val="0"/>
        <w:keepLines w:val="0"/>
        <w:pageBreakBefore w:val="0"/>
        <w:widowControl/>
        <w:kinsoku/>
        <w:wordWrap/>
        <w:overflowPunct/>
        <w:topLinePunct w:val="0"/>
        <w:autoSpaceDE/>
        <w:autoSpaceDN/>
        <w:bidi w:val="0"/>
        <w:adjustRightInd/>
        <w:snapToGrid/>
        <w:spacing w:after="157" w:afterLines="50" w:line="600" w:lineRule="exact"/>
        <w:ind w:left="0" w:leftChars="0" w:firstLine="0" w:firstLineChars="0"/>
        <w:jc w:val="center"/>
        <w:textAlignment w:val="auto"/>
        <w:rPr>
          <w:rFonts w:ascii="方正小标宋简体" w:hAnsi="方正小标宋简体" w:eastAsia="方正小标宋简体" w:cs="方正小标宋简体"/>
          <w:w w:val="90"/>
          <w:sz w:val="44"/>
          <w:szCs w:val="44"/>
          <w:lang w:bidi="ar"/>
        </w:rPr>
      </w:pPr>
      <w:r>
        <w:rPr>
          <w:rFonts w:hint="eastAsia" w:ascii="方正小标宋简体" w:hAnsi="方正小标宋简体" w:eastAsia="方正小标宋简体" w:cs="方正小标宋简体"/>
          <w:sz w:val="44"/>
          <w:szCs w:val="44"/>
          <w:lang w:eastAsia="zh-CN" w:bidi="ar"/>
        </w:rPr>
        <w:t>平顺县</w:t>
      </w:r>
      <w:r>
        <w:rPr>
          <w:rFonts w:hint="eastAsia" w:ascii="方正小标宋简体" w:hAnsi="方正小标宋简体" w:eastAsia="方正小标宋简体" w:cs="方正小标宋简体"/>
          <w:sz w:val="44"/>
          <w:szCs w:val="44"/>
          <w:lang w:bidi="ar"/>
        </w:rPr>
        <w:t>地质灾害应急指挥机构及职责</w:t>
      </w:r>
    </w:p>
    <w:tbl>
      <w:tblPr>
        <w:tblStyle w:val="16"/>
        <w:tblW w:w="12771" w:type="dxa"/>
        <w:jc w:val="center"/>
        <w:tblLayout w:type="fixed"/>
        <w:tblCellMar>
          <w:top w:w="0" w:type="dxa"/>
          <w:left w:w="0" w:type="dxa"/>
          <w:bottom w:w="0" w:type="dxa"/>
          <w:right w:w="0" w:type="dxa"/>
        </w:tblCellMar>
      </w:tblPr>
      <w:tblGrid>
        <w:gridCol w:w="887"/>
        <w:gridCol w:w="2667"/>
        <w:gridCol w:w="9217"/>
      </w:tblGrid>
      <w:tr>
        <w:tblPrEx>
          <w:tblCellMar>
            <w:top w:w="0" w:type="dxa"/>
            <w:left w:w="0" w:type="dxa"/>
            <w:bottom w:w="0" w:type="dxa"/>
            <w:right w:w="0" w:type="dxa"/>
          </w:tblCellMar>
        </w:tblPrEx>
        <w:trPr>
          <w:trHeight w:val="180" w:hRule="atLeast"/>
          <w:jc w:val="center"/>
        </w:trPr>
        <w:tc>
          <w:tcPr>
            <w:tcW w:w="355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黑体" w:hAnsi="黑体" w:eastAsia="黑体" w:cs="黑体"/>
                <w:kern w:val="0"/>
                <w:sz w:val="32"/>
                <w:szCs w:val="32"/>
                <w:lang w:val="en-US" w:eastAsia="zh-CN" w:bidi="ar"/>
              </w:rPr>
            </w:pPr>
            <w:r>
              <w:rPr>
                <w:rFonts w:hint="eastAsia" w:ascii="黑体" w:hAnsi="黑体" w:eastAsia="黑体" w:cs="黑体"/>
                <w:b w:val="0"/>
                <w:bCs w:val="0"/>
                <w:i w:val="0"/>
                <w:color w:val="000000"/>
                <w:sz w:val="32"/>
                <w:szCs w:val="32"/>
                <w:u w:val="none"/>
                <w:lang w:eastAsia="zh-CN"/>
              </w:rPr>
              <w:t>指挥机构</w:t>
            </w:r>
          </w:p>
        </w:tc>
        <w:tc>
          <w:tcPr>
            <w:tcW w:w="9217"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snapToGrid/>
              <w:spacing w:line="600" w:lineRule="exact"/>
              <w:jc w:val="center"/>
              <w:textAlignment w:val="center"/>
              <w:rPr>
                <w:rFonts w:hint="eastAsia" w:ascii="黑体" w:hAnsi="黑体" w:eastAsia="黑体" w:cs="黑体"/>
                <w:sz w:val="24"/>
                <w:szCs w:val="24"/>
              </w:rPr>
            </w:pPr>
            <w:r>
              <w:rPr>
                <w:rFonts w:hint="eastAsia" w:ascii="黑体" w:hAnsi="黑体" w:eastAsia="黑体" w:cs="黑体"/>
                <w:b w:val="0"/>
                <w:bCs w:val="0"/>
                <w:i w:val="0"/>
                <w:color w:val="000000"/>
                <w:sz w:val="32"/>
                <w:szCs w:val="32"/>
                <w:u w:val="none"/>
                <w:lang w:eastAsia="zh-CN"/>
              </w:rPr>
              <w:t>职</w:t>
            </w:r>
            <w:r>
              <w:rPr>
                <w:rFonts w:hint="eastAsia" w:ascii="黑体" w:hAnsi="黑体" w:eastAsia="黑体" w:cs="黑体"/>
                <w:b w:val="0"/>
                <w:bCs w:val="0"/>
                <w:i w:val="0"/>
                <w:color w:val="000000"/>
                <w:sz w:val="32"/>
                <w:szCs w:val="32"/>
                <w:u w:val="none"/>
                <w:lang w:val="en-US" w:eastAsia="zh-CN"/>
              </w:rPr>
              <w:t xml:space="preserve">  </w:t>
            </w:r>
            <w:r>
              <w:rPr>
                <w:rFonts w:hint="eastAsia" w:ascii="黑体" w:hAnsi="黑体" w:eastAsia="黑体" w:cs="黑体"/>
                <w:b w:val="0"/>
                <w:bCs w:val="0"/>
                <w:i w:val="0"/>
                <w:color w:val="000000"/>
                <w:sz w:val="32"/>
                <w:szCs w:val="32"/>
                <w:u w:val="none"/>
                <w:lang w:eastAsia="zh-CN"/>
              </w:rPr>
              <w:t>责</w:t>
            </w:r>
          </w:p>
        </w:tc>
      </w:tr>
      <w:tr>
        <w:tblPrEx>
          <w:tblCellMar>
            <w:top w:w="0" w:type="dxa"/>
            <w:left w:w="0" w:type="dxa"/>
            <w:bottom w:w="0" w:type="dxa"/>
            <w:right w:w="0" w:type="dxa"/>
          </w:tblCellMar>
        </w:tblPrEx>
        <w:trPr>
          <w:trHeight w:val="242" w:hRule="atLeast"/>
          <w:jc w:val="center"/>
        </w:trPr>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sz w:val="32"/>
                <w:szCs w:val="32"/>
              </w:rPr>
            </w:pPr>
            <w:r>
              <w:rPr>
                <w:rFonts w:hint="eastAsia" w:ascii="黑体" w:hAnsi="黑体" w:eastAsia="黑体" w:cs="黑体"/>
                <w:b w:val="0"/>
                <w:bCs w:val="0"/>
                <w:i w:val="0"/>
                <w:color w:val="000000"/>
                <w:sz w:val="32"/>
                <w:szCs w:val="32"/>
                <w:u w:val="none"/>
                <w:lang w:eastAsia="zh-CN"/>
              </w:rPr>
              <w:t>名称</w:t>
            </w:r>
          </w:p>
        </w:tc>
        <w:tc>
          <w:tcPr>
            <w:tcW w:w="26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kern w:val="0"/>
                <w:sz w:val="32"/>
                <w:szCs w:val="32"/>
                <w:lang w:val="en-US" w:eastAsia="zh-CN" w:bidi="ar"/>
              </w:rPr>
            </w:pPr>
            <w:r>
              <w:rPr>
                <w:rFonts w:hint="eastAsia" w:ascii="黑体" w:hAnsi="黑体" w:eastAsia="黑体" w:cs="黑体"/>
                <w:b w:val="0"/>
                <w:bCs w:val="0"/>
                <w:i w:val="0"/>
                <w:color w:val="000000"/>
                <w:sz w:val="32"/>
                <w:szCs w:val="32"/>
                <w:u w:val="none"/>
                <w:lang w:eastAsia="zh-CN"/>
              </w:rPr>
              <w:t>组成</w:t>
            </w:r>
          </w:p>
        </w:tc>
        <w:tc>
          <w:tcPr>
            <w:tcW w:w="9217"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snapToGrid/>
              <w:spacing w:line="600" w:lineRule="exact"/>
              <w:ind w:firstLine="3840" w:firstLineChars="1600"/>
              <w:textAlignment w:val="center"/>
              <w:rPr>
                <w:rFonts w:hint="eastAsia" w:ascii="黑体" w:hAnsi="黑体" w:eastAsia="黑体" w:cs="黑体"/>
                <w:kern w:val="0"/>
                <w:sz w:val="24"/>
                <w:szCs w:val="24"/>
                <w:lang w:bidi="ar"/>
              </w:rPr>
            </w:pPr>
          </w:p>
        </w:tc>
      </w:tr>
      <w:tr>
        <w:tblPrEx>
          <w:tblCellMar>
            <w:top w:w="0" w:type="dxa"/>
            <w:left w:w="0" w:type="dxa"/>
            <w:bottom w:w="0" w:type="dxa"/>
            <w:right w:w="0" w:type="dxa"/>
          </w:tblCellMar>
        </w:tblPrEx>
        <w:trPr>
          <w:trHeight w:val="1056" w:hRule="atLeast"/>
          <w:jc w:val="center"/>
        </w:trPr>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指</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挥</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长</w:t>
            </w:r>
          </w:p>
        </w:tc>
        <w:tc>
          <w:tcPr>
            <w:tcW w:w="26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kern w:val="0"/>
                <w:sz w:val="24"/>
                <w:szCs w:val="24"/>
                <w:lang w:val="en-US" w:eastAsia="zh-CN" w:bidi="ar-SA"/>
              </w:rPr>
              <w:t>县政府</w:t>
            </w:r>
            <w:r>
              <w:rPr>
                <w:rFonts w:hint="eastAsia" w:ascii="仿宋_GB2312" w:hAnsi="仿宋_GB2312" w:eastAsia="仿宋_GB2312" w:cs="仿宋_GB2312"/>
                <w:b w:val="0"/>
                <w:bCs w:val="0"/>
                <w:color w:val="000000" w:themeColor="text1"/>
                <w:kern w:val="0"/>
                <w:sz w:val="24"/>
                <w:szCs w:val="24"/>
                <w:lang w:val="en-US" w:eastAsia="zh-CN" w:bidi="ar-SA"/>
                <w14:textFill>
                  <w14:solidFill>
                    <w14:schemeClr w14:val="tx1"/>
                  </w14:solidFill>
                </w14:textFill>
              </w:rPr>
              <w:t>分管应急工作的</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副县长</w:t>
            </w:r>
          </w:p>
        </w:tc>
        <w:tc>
          <w:tcPr>
            <w:tcW w:w="921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县指挥部职责：</w:t>
            </w:r>
            <w:r>
              <w:rPr>
                <w:rFonts w:hint="eastAsia" w:ascii="仿宋_GB2312" w:hAnsi="仿宋_GB2312" w:eastAsia="仿宋_GB2312" w:cs="仿宋_GB2312"/>
                <w:kern w:val="0"/>
                <w:sz w:val="24"/>
                <w:szCs w:val="24"/>
                <w:lang w:val="en-US" w:eastAsia="zh-CN" w:bidi="ar-SA"/>
              </w:rPr>
              <w:t>贯彻落实党中央、国务院，省委、省政府，市委、市政府，县委、县政府关于地质灾害防范应对工作的决策部署，统筹协调全县地质灾害防范治理工作，制定地质灾害总体规划、重要措施，指导协调地质灾害风险防控、监测预警、调查评估和善后工作，组织指挥地质灾害应急处置工作，部署和组织有关部门及有关地区对受灾地区进行紧急援救，落实县委、县政府及县应急救援总指挥部交办的地质灾害应急处置的其他重大事项。</w:t>
            </w:r>
          </w:p>
          <w:p>
            <w:pPr>
              <w:pStyle w:val="21"/>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 w:hAnsi="仿宋" w:eastAsia="仿宋" w:cs="仿宋"/>
                <w:sz w:val="24"/>
                <w:szCs w:val="24"/>
              </w:rPr>
            </w:pPr>
            <w:r>
              <w:rPr>
                <w:rFonts w:hint="eastAsia" w:ascii="仿宋_GB2312" w:hAnsi="仿宋_GB2312" w:eastAsia="仿宋_GB2312" w:cs="仿宋_GB2312"/>
                <w:b w:val="0"/>
                <w:bCs w:val="0"/>
                <w:kern w:val="0"/>
                <w:sz w:val="24"/>
                <w:szCs w:val="24"/>
                <w:lang w:val="en-US" w:eastAsia="zh-CN" w:bidi="ar-SA"/>
              </w:rPr>
              <w:t>指挥长职责：</w:t>
            </w:r>
            <w:r>
              <w:rPr>
                <w:rFonts w:hint="eastAsia" w:ascii="仿宋_GB2312" w:hAnsi="仿宋_GB2312" w:eastAsia="仿宋_GB2312" w:cs="仿宋_GB2312"/>
                <w:kern w:val="0"/>
                <w:sz w:val="24"/>
                <w:szCs w:val="24"/>
                <w:lang w:val="en-US" w:eastAsia="zh-CN" w:bidi="ar-SA"/>
              </w:rPr>
              <w:t>全面负责灾害的组织救援工作，制定灾害救援实施方案，调度指挥各方面救援力量，处置紧急情况。对不服从指挥、行动迟缓、贻误战机、消极怠工、工作失职的相关责任人可建议当地人民政府按照组织程序给予行政纪律处分。</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副指挥长职责：</w:t>
            </w:r>
            <w:r>
              <w:rPr>
                <w:rFonts w:hint="eastAsia" w:ascii="仿宋" w:hAnsi="仿宋" w:eastAsia="仿宋" w:cs="仿宋"/>
                <w:kern w:val="2"/>
                <w:sz w:val="24"/>
                <w:szCs w:val="24"/>
                <w:lang w:val="en-US" w:eastAsia="zh-CN" w:bidi="ar-SA"/>
              </w:rPr>
              <w:t>协助指挥长监督检查各项工作的落实，承办前线指挥部分配的工作任务。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sz w:val="24"/>
                <w:szCs w:val="24"/>
              </w:rPr>
            </w:pPr>
            <w:r>
              <w:rPr>
                <w:rStyle w:val="33"/>
                <w:rFonts w:hint="eastAsia" w:ascii="仿宋_GB2312" w:hAnsi="仿宋_GB2312" w:eastAsia="仿宋_GB2312" w:cs="仿宋_GB2312"/>
                <w:kern w:val="2"/>
                <w:lang w:val="en-US" w:eastAsia="zh-CN" w:bidi="ar"/>
              </w:rPr>
              <w:t>县指挥部办公室职责：承担地质灾害应急指挥部日常工作，制定、修订地质灾害专项应急预案，开展地质灾害风险防控和监测预警工作，组织桌面推演、实兵演练等应对地质灾害专项训练，协调各方面力量参加地质灾害救援行动，协助县委、县政府指定的负责同志组织地质灾害应急处置工作，组织开展调查评估和协调推进善后处置工作，报告和发布地质灾害信息等工作。</w:t>
            </w:r>
          </w:p>
        </w:tc>
      </w:tr>
      <w:tr>
        <w:tblPrEx>
          <w:tblCellMar>
            <w:top w:w="0" w:type="dxa"/>
            <w:left w:w="0" w:type="dxa"/>
            <w:bottom w:w="0" w:type="dxa"/>
            <w:right w:w="0" w:type="dxa"/>
          </w:tblCellMar>
        </w:tblPrEx>
        <w:trPr>
          <w:trHeight w:val="725" w:hRule="atLeast"/>
          <w:jc w:val="center"/>
        </w:trPr>
        <w:tc>
          <w:tcPr>
            <w:tcW w:w="8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副</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指</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挥</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长</w:t>
            </w:r>
          </w:p>
        </w:tc>
        <w:tc>
          <w:tcPr>
            <w:tcW w:w="26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县政府办副主任</w:t>
            </w:r>
          </w:p>
        </w:tc>
        <w:tc>
          <w:tcPr>
            <w:tcW w:w="92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bCs/>
                <w:sz w:val="24"/>
                <w:szCs w:val="24"/>
              </w:rPr>
            </w:pPr>
          </w:p>
        </w:tc>
      </w:tr>
      <w:tr>
        <w:tblPrEx>
          <w:tblCellMar>
            <w:top w:w="0" w:type="dxa"/>
            <w:left w:w="0" w:type="dxa"/>
            <w:bottom w:w="0" w:type="dxa"/>
            <w:right w:w="0" w:type="dxa"/>
          </w:tblCellMar>
        </w:tblPrEx>
        <w:trPr>
          <w:trHeight w:val="465" w:hRule="atLeast"/>
          <w:jc w:val="center"/>
        </w:trPr>
        <w:tc>
          <w:tcPr>
            <w:tcW w:w="887" w:type="dxa"/>
            <w:vMerge w:val="continue"/>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kern w:val="0"/>
                <w:sz w:val="24"/>
                <w:szCs w:val="24"/>
                <w:lang w:val="en-US" w:eastAsia="zh-CN" w:bidi="ar-SA"/>
              </w:rPr>
            </w:pPr>
          </w:p>
        </w:tc>
        <w:tc>
          <w:tcPr>
            <w:tcW w:w="26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县应急局局长</w:t>
            </w:r>
          </w:p>
        </w:tc>
        <w:tc>
          <w:tcPr>
            <w:tcW w:w="9217" w:type="dxa"/>
            <w:vMerge w:val="continue"/>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bCs/>
                <w:sz w:val="24"/>
                <w:szCs w:val="24"/>
              </w:rPr>
            </w:pPr>
          </w:p>
        </w:tc>
      </w:tr>
      <w:tr>
        <w:tblPrEx>
          <w:tblCellMar>
            <w:top w:w="0" w:type="dxa"/>
            <w:left w:w="0" w:type="dxa"/>
            <w:bottom w:w="0" w:type="dxa"/>
            <w:right w:w="0" w:type="dxa"/>
          </w:tblCellMar>
        </w:tblPrEx>
        <w:trPr>
          <w:trHeight w:val="554" w:hRule="atLeast"/>
          <w:jc w:val="center"/>
        </w:trPr>
        <w:tc>
          <w:tcPr>
            <w:tcW w:w="887"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kern w:val="0"/>
                <w:sz w:val="24"/>
                <w:szCs w:val="24"/>
                <w:lang w:val="en-US" w:eastAsia="zh-CN" w:bidi="ar-SA"/>
              </w:rPr>
            </w:pPr>
          </w:p>
        </w:tc>
        <w:tc>
          <w:tcPr>
            <w:tcW w:w="26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县自然资源局局长</w:t>
            </w:r>
          </w:p>
        </w:tc>
        <w:tc>
          <w:tcPr>
            <w:tcW w:w="9217"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bCs/>
                <w:sz w:val="24"/>
                <w:szCs w:val="24"/>
              </w:rPr>
            </w:pPr>
          </w:p>
        </w:tc>
      </w:tr>
      <w:tr>
        <w:tblPrEx>
          <w:tblCellMar>
            <w:top w:w="0" w:type="dxa"/>
            <w:left w:w="0" w:type="dxa"/>
            <w:bottom w:w="0" w:type="dxa"/>
            <w:right w:w="0" w:type="dxa"/>
          </w:tblCellMar>
        </w:tblPrEx>
        <w:trPr>
          <w:trHeight w:val="486" w:hRule="atLeast"/>
          <w:jc w:val="center"/>
        </w:trPr>
        <w:tc>
          <w:tcPr>
            <w:tcW w:w="887"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kern w:val="0"/>
                <w:sz w:val="24"/>
                <w:szCs w:val="24"/>
                <w:lang w:val="en-US" w:eastAsia="zh-CN" w:bidi="ar-SA"/>
              </w:rPr>
            </w:pPr>
          </w:p>
        </w:tc>
        <w:tc>
          <w:tcPr>
            <w:tcW w:w="26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县气象局局长</w:t>
            </w:r>
          </w:p>
        </w:tc>
        <w:tc>
          <w:tcPr>
            <w:tcW w:w="9217"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bCs/>
                <w:sz w:val="24"/>
                <w:szCs w:val="24"/>
              </w:rPr>
            </w:pPr>
          </w:p>
        </w:tc>
      </w:tr>
      <w:tr>
        <w:tblPrEx>
          <w:tblCellMar>
            <w:top w:w="0" w:type="dxa"/>
            <w:left w:w="0" w:type="dxa"/>
            <w:bottom w:w="0" w:type="dxa"/>
            <w:right w:w="0" w:type="dxa"/>
          </w:tblCellMar>
        </w:tblPrEx>
        <w:trPr>
          <w:trHeight w:val="694" w:hRule="atLeast"/>
          <w:jc w:val="center"/>
        </w:trPr>
        <w:tc>
          <w:tcPr>
            <w:tcW w:w="887"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kern w:val="0"/>
                <w:sz w:val="24"/>
                <w:szCs w:val="24"/>
                <w:lang w:val="en-US" w:eastAsia="zh-CN" w:bidi="ar-SA"/>
              </w:rPr>
            </w:pPr>
          </w:p>
        </w:tc>
        <w:tc>
          <w:tcPr>
            <w:tcW w:w="26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t>县人武部</w:t>
            </w:r>
            <w:r>
              <w:rPr>
                <w:rFonts w:hint="eastAsia" w:ascii="仿宋_GB2312" w:hAnsi="仿宋_GB2312" w:eastAsia="仿宋_GB2312" w:cs="仿宋_GB2312"/>
                <w:kern w:val="0"/>
                <w:sz w:val="24"/>
                <w:szCs w:val="24"/>
                <w:lang w:val="en-US" w:eastAsia="zh-CN" w:bidi="ar-SA"/>
              </w:rPr>
              <w:t>副部长</w:t>
            </w:r>
          </w:p>
        </w:tc>
        <w:tc>
          <w:tcPr>
            <w:tcW w:w="9217"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 w:hAnsi="仿宋" w:eastAsia="仿宋" w:cs="仿宋"/>
                <w:bCs/>
                <w:sz w:val="24"/>
                <w:szCs w:val="24"/>
              </w:rPr>
            </w:pPr>
          </w:p>
        </w:tc>
      </w:tr>
      <w:tr>
        <w:tblPrEx>
          <w:tblCellMar>
            <w:top w:w="0" w:type="dxa"/>
            <w:left w:w="0" w:type="dxa"/>
            <w:bottom w:w="0" w:type="dxa"/>
            <w:right w:w="0" w:type="dxa"/>
          </w:tblCellMar>
        </w:tblPrEx>
        <w:trPr>
          <w:trHeight w:val="511" w:hRule="atLeast"/>
          <w:jc w:val="center"/>
        </w:trPr>
        <w:tc>
          <w:tcPr>
            <w:tcW w:w="887"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kern w:val="0"/>
                <w:sz w:val="24"/>
                <w:szCs w:val="24"/>
                <w:lang w:val="en-US" w:eastAsia="zh-CN" w:bidi="ar-SA"/>
              </w:rPr>
            </w:pPr>
          </w:p>
        </w:tc>
        <w:tc>
          <w:tcPr>
            <w:tcW w:w="26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武警平顺中队中队长</w:t>
            </w:r>
          </w:p>
        </w:tc>
        <w:tc>
          <w:tcPr>
            <w:tcW w:w="9217"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 w:hAnsi="仿宋" w:eastAsia="仿宋" w:cs="仿宋"/>
                <w:bCs/>
                <w:sz w:val="24"/>
                <w:szCs w:val="24"/>
              </w:rPr>
            </w:pPr>
          </w:p>
        </w:tc>
      </w:tr>
      <w:tr>
        <w:tblPrEx>
          <w:tblCellMar>
            <w:top w:w="0" w:type="dxa"/>
            <w:left w:w="0" w:type="dxa"/>
            <w:bottom w:w="0" w:type="dxa"/>
            <w:right w:w="0" w:type="dxa"/>
          </w:tblCellMar>
        </w:tblPrEx>
        <w:trPr>
          <w:trHeight w:val="543" w:hRule="atLeast"/>
          <w:jc w:val="center"/>
        </w:trPr>
        <w:tc>
          <w:tcPr>
            <w:tcW w:w="887"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kern w:val="0"/>
                <w:sz w:val="24"/>
                <w:szCs w:val="24"/>
                <w:lang w:val="en-US" w:eastAsia="zh-CN" w:bidi="ar-SA"/>
              </w:rPr>
            </w:pPr>
          </w:p>
        </w:tc>
        <w:tc>
          <w:tcPr>
            <w:tcW w:w="26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县消防救援大队大队长</w:t>
            </w:r>
          </w:p>
        </w:tc>
        <w:tc>
          <w:tcPr>
            <w:tcW w:w="9217"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 w:hAnsi="仿宋" w:eastAsia="仿宋" w:cs="仿宋"/>
                <w:bCs/>
                <w:sz w:val="24"/>
                <w:szCs w:val="24"/>
              </w:rPr>
            </w:pPr>
          </w:p>
        </w:tc>
      </w:tr>
      <w:tr>
        <w:tblPrEx>
          <w:tblCellMar>
            <w:top w:w="0" w:type="dxa"/>
            <w:left w:w="0" w:type="dxa"/>
            <w:bottom w:w="0" w:type="dxa"/>
            <w:right w:w="0" w:type="dxa"/>
          </w:tblCellMar>
        </w:tblPrEx>
        <w:trPr>
          <w:trHeight w:val="730" w:hRule="atLeast"/>
          <w:jc w:val="center"/>
        </w:trPr>
        <w:tc>
          <w:tcPr>
            <w:tcW w:w="355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kern w:val="0"/>
                <w:sz w:val="24"/>
                <w:szCs w:val="24"/>
                <w:lang w:val="en-US" w:eastAsia="zh-CN" w:bidi="ar"/>
              </w:rPr>
            </w:pPr>
            <w:r>
              <w:rPr>
                <w:rFonts w:hint="eastAsia" w:ascii="黑体" w:hAnsi="黑体" w:eastAsia="黑体" w:cs="黑体"/>
                <w:b w:val="0"/>
                <w:bCs w:val="0"/>
                <w:i w:val="0"/>
                <w:color w:val="000000"/>
                <w:kern w:val="0"/>
                <w:sz w:val="32"/>
                <w:szCs w:val="32"/>
                <w:u w:val="none"/>
                <w:lang w:val="en-US" w:eastAsia="zh-CN" w:bidi="ar-SA"/>
              </w:rPr>
              <w:t>指挥机构</w:t>
            </w:r>
          </w:p>
        </w:tc>
        <w:tc>
          <w:tcPr>
            <w:tcW w:w="92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exact"/>
              <w:jc w:val="center"/>
              <w:textAlignment w:val="auto"/>
              <w:rPr>
                <w:rFonts w:hint="eastAsia" w:ascii="仿宋" w:hAnsi="仿宋" w:eastAsia="仿宋" w:cs="仿宋"/>
                <w:bCs/>
                <w:sz w:val="24"/>
                <w:szCs w:val="24"/>
              </w:rPr>
            </w:pPr>
            <w:r>
              <w:rPr>
                <w:rFonts w:hint="eastAsia" w:ascii="黑体" w:hAnsi="黑体" w:eastAsia="黑体" w:cs="黑体"/>
                <w:b w:val="0"/>
                <w:bCs w:val="0"/>
                <w:i w:val="0"/>
                <w:color w:val="000000"/>
                <w:sz w:val="32"/>
                <w:szCs w:val="32"/>
                <w:u w:val="none"/>
                <w:lang w:eastAsia="zh-CN"/>
              </w:rPr>
              <w:t>职</w:t>
            </w:r>
            <w:r>
              <w:rPr>
                <w:rFonts w:hint="eastAsia" w:ascii="黑体" w:hAnsi="黑体" w:eastAsia="黑体" w:cs="黑体"/>
                <w:b w:val="0"/>
                <w:bCs w:val="0"/>
                <w:i w:val="0"/>
                <w:color w:val="000000"/>
                <w:sz w:val="32"/>
                <w:szCs w:val="32"/>
                <w:u w:val="none"/>
                <w:lang w:val="en-US" w:eastAsia="zh-CN"/>
              </w:rPr>
              <w:t xml:space="preserve">  </w:t>
            </w:r>
            <w:r>
              <w:rPr>
                <w:rFonts w:hint="eastAsia" w:ascii="黑体" w:hAnsi="黑体" w:eastAsia="黑体" w:cs="黑体"/>
                <w:b w:val="0"/>
                <w:bCs w:val="0"/>
                <w:i w:val="0"/>
                <w:color w:val="000000"/>
                <w:sz w:val="32"/>
                <w:szCs w:val="32"/>
                <w:u w:val="none"/>
                <w:lang w:eastAsia="zh-CN"/>
              </w:rPr>
              <w:t>责</w:t>
            </w:r>
          </w:p>
        </w:tc>
      </w:tr>
      <w:tr>
        <w:tblPrEx>
          <w:tblCellMar>
            <w:top w:w="0" w:type="dxa"/>
            <w:left w:w="0" w:type="dxa"/>
            <w:bottom w:w="0" w:type="dxa"/>
            <w:right w:w="0" w:type="dxa"/>
          </w:tblCellMar>
        </w:tblPrEx>
        <w:trPr>
          <w:trHeight w:val="730" w:hRule="atLeast"/>
          <w:jc w:val="center"/>
        </w:trPr>
        <w:tc>
          <w:tcPr>
            <w:tcW w:w="887"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32"/>
                <w:szCs w:val="32"/>
                <w:u w:val="none"/>
                <w:lang w:eastAsia="zh-CN"/>
              </w:rPr>
            </w:pPr>
            <w:r>
              <w:rPr>
                <w:rFonts w:hint="eastAsia" w:ascii="仿宋_GB2312" w:hAnsi="仿宋_GB2312" w:eastAsia="仿宋_GB2312" w:cs="仿宋_GB2312"/>
                <w:b w:val="0"/>
                <w:bCs w:val="0"/>
                <w:i w:val="0"/>
                <w:color w:val="000000"/>
                <w:sz w:val="32"/>
                <w:szCs w:val="32"/>
                <w:u w:val="none"/>
                <w:lang w:eastAsia="zh-CN"/>
              </w:rPr>
              <w:t>成</w:t>
            </w:r>
          </w:p>
          <w:p>
            <w:pPr>
              <w:jc w:val="center"/>
              <w:rPr>
                <w:rFonts w:hint="eastAsia" w:ascii="仿宋_GB2312" w:hAnsi="仿宋_GB2312" w:eastAsia="仿宋_GB2312" w:cs="仿宋_GB2312"/>
                <w:b w:val="0"/>
                <w:bCs w:val="0"/>
                <w:i w:val="0"/>
                <w:color w:val="000000"/>
                <w:sz w:val="32"/>
                <w:szCs w:val="32"/>
                <w:u w:val="none"/>
                <w:lang w:eastAsia="zh-CN"/>
              </w:rPr>
            </w:pPr>
            <w:r>
              <w:rPr>
                <w:rFonts w:hint="eastAsia" w:ascii="仿宋_GB2312" w:hAnsi="仿宋_GB2312" w:eastAsia="仿宋_GB2312" w:cs="仿宋_GB2312"/>
                <w:b w:val="0"/>
                <w:bCs w:val="0"/>
                <w:i w:val="0"/>
                <w:color w:val="000000"/>
                <w:sz w:val="32"/>
                <w:szCs w:val="32"/>
                <w:u w:val="none"/>
                <w:lang w:eastAsia="zh-CN"/>
              </w:rPr>
              <w:t>员</w:t>
            </w:r>
          </w:p>
          <w:p>
            <w:pPr>
              <w:jc w:val="center"/>
              <w:rPr>
                <w:rFonts w:hint="eastAsia" w:ascii="仿宋_GB2312" w:hAnsi="仿宋_GB2312" w:eastAsia="仿宋_GB2312" w:cs="仿宋_GB2312"/>
                <w:b w:val="0"/>
                <w:bCs w:val="0"/>
                <w:i w:val="0"/>
                <w:color w:val="000000"/>
                <w:sz w:val="32"/>
                <w:szCs w:val="32"/>
                <w:u w:val="none"/>
                <w:lang w:eastAsia="zh-CN"/>
              </w:rPr>
            </w:pPr>
            <w:r>
              <w:rPr>
                <w:rFonts w:hint="eastAsia" w:ascii="仿宋_GB2312" w:hAnsi="仿宋_GB2312" w:eastAsia="仿宋_GB2312" w:cs="仿宋_GB2312"/>
                <w:b w:val="0"/>
                <w:bCs w:val="0"/>
                <w:i w:val="0"/>
                <w:color w:val="000000"/>
                <w:sz w:val="32"/>
                <w:szCs w:val="32"/>
                <w:u w:val="none"/>
                <w:lang w:eastAsia="zh-CN"/>
              </w:rPr>
              <w:t>单</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color w:val="000000"/>
                <w:sz w:val="32"/>
                <w:szCs w:val="32"/>
                <w:u w:val="none"/>
                <w:lang w:eastAsia="zh-CN"/>
              </w:rPr>
            </w:pPr>
            <w:r>
              <w:rPr>
                <w:rFonts w:hint="eastAsia" w:ascii="仿宋_GB2312" w:hAnsi="仿宋_GB2312" w:eastAsia="仿宋_GB2312" w:cs="仿宋_GB2312"/>
                <w:b w:val="0"/>
                <w:bCs w:val="0"/>
                <w:i w:val="0"/>
                <w:color w:val="000000"/>
                <w:sz w:val="32"/>
                <w:szCs w:val="32"/>
                <w:u w:val="none"/>
                <w:lang w:eastAsia="zh-CN"/>
              </w:rPr>
              <w:t>位</w:t>
            </w:r>
          </w:p>
          <w:p>
            <w:pPr>
              <w:jc w:val="center"/>
              <w:rPr>
                <w:rFonts w:hint="eastAsia" w:ascii="仿宋_GB2312" w:hAnsi="仿宋_GB2312" w:eastAsia="仿宋_GB2312" w:cs="仿宋_GB2312"/>
                <w:b w:val="0"/>
                <w:bCs w:val="0"/>
                <w:i w:val="0"/>
                <w:color w:val="000000"/>
                <w:sz w:val="32"/>
                <w:szCs w:val="32"/>
                <w:u w:val="none"/>
                <w:lang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kern w:val="0"/>
                <w:sz w:val="24"/>
                <w:szCs w:val="24"/>
                <w:lang w:val="en-US" w:eastAsia="zh-CN" w:bidi="ar-SA"/>
              </w:rPr>
            </w:pPr>
          </w:p>
        </w:tc>
        <w:tc>
          <w:tcPr>
            <w:tcW w:w="26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kern w:val="0"/>
                <w:sz w:val="24"/>
                <w:szCs w:val="24"/>
                <w:lang w:val="en-US" w:eastAsia="zh-CN" w:bidi="ar"/>
              </w:rPr>
            </w:pPr>
            <w:r>
              <w:rPr>
                <w:rStyle w:val="33"/>
                <w:rFonts w:hint="eastAsia" w:ascii="仿宋_GB2312" w:hAnsi="仿宋_GB2312" w:eastAsia="仿宋_GB2312" w:cs="仿宋_GB2312"/>
                <w:lang w:val="en-US" w:eastAsia="zh-CN" w:bidi="ar"/>
              </w:rPr>
              <w:t>县委宣传部</w:t>
            </w:r>
          </w:p>
        </w:tc>
        <w:tc>
          <w:tcPr>
            <w:tcW w:w="92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40" w:lineRule="exact"/>
              <w:ind w:left="0" w:leftChars="0" w:firstLine="480" w:firstLineChars="200"/>
              <w:jc w:val="both"/>
              <w:textAlignment w:val="auto"/>
              <w:rPr>
                <w:rFonts w:hint="eastAsia" w:ascii="仿宋" w:hAnsi="仿宋" w:eastAsia="仿宋" w:cs="仿宋"/>
                <w:bCs/>
                <w:kern w:val="0"/>
                <w:sz w:val="24"/>
                <w:szCs w:val="24"/>
                <w:lang w:val="en-US" w:eastAsia="zh-CN" w:bidi="ar-SA"/>
              </w:rPr>
            </w:pPr>
            <w:r>
              <w:rPr>
                <w:rStyle w:val="33"/>
                <w:rFonts w:hint="eastAsia" w:ascii="仿宋_GB2312" w:hAnsi="仿宋_GB2312" w:eastAsia="仿宋_GB2312" w:cs="仿宋_GB2312"/>
                <w:kern w:val="2"/>
                <w:lang w:val="en-US" w:eastAsia="zh-CN" w:bidi="ar"/>
              </w:rPr>
              <w:t>负责组织和协调应急处置工作的宣传报道工作，提出新闻发布、报道工作意见，指导组织新闻发布、报道工作，协调解决新闻发布、报道工作中出现的问题，收集、跟踪舆情，组织舆论引导。</w:t>
            </w:r>
          </w:p>
        </w:tc>
      </w:tr>
      <w:tr>
        <w:tblPrEx>
          <w:tblCellMar>
            <w:top w:w="0" w:type="dxa"/>
            <w:left w:w="0" w:type="dxa"/>
            <w:bottom w:w="0" w:type="dxa"/>
            <w:right w:w="0" w:type="dxa"/>
          </w:tblCellMar>
        </w:tblPrEx>
        <w:trPr>
          <w:trHeight w:val="730" w:hRule="atLeast"/>
          <w:jc w:val="center"/>
        </w:trPr>
        <w:tc>
          <w:tcPr>
            <w:tcW w:w="887"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kern w:val="0"/>
                <w:sz w:val="24"/>
                <w:szCs w:val="24"/>
                <w:lang w:val="en-US" w:eastAsia="zh-CN" w:bidi="ar-SA"/>
              </w:rPr>
            </w:pPr>
          </w:p>
        </w:tc>
        <w:tc>
          <w:tcPr>
            <w:tcW w:w="26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kern w:val="0"/>
                <w:sz w:val="24"/>
                <w:szCs w:val="24"/>
                <w:lang w:val="en-US" w:eastAsia="zh-CN" w:bidi="ar"/>
              </w:rPr>
            </w:pPr>
            <w:r>
              <w:rPr>
                <w:rStyle w:val="33"/>
                <w:rFonts w:hint="eastAsia" w:ascii="仿宋_GB2312" w:hAnsi="仿宋_GB2312" w:eastAsia="仿宋_GB2312" w:cs="仿宋_GB2312"/>
                <w:lang w:val="en-US" w:eastAsia="zh-CN" w:bidi="ar"/>
              </w:rPr>
              <w:t>县发改局</w:t>
            </w:r>
          </w:p>
        </w:tc>
        <w:tc>
          <w:tcPr>
            <w:tcW w:w="92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0" w:lineRule="exact"/>
              <w:ind w:firstLine="480" w:firstLineChars="200"/>
              <w:jc w:val="both"/>
              <w:textAlignment w:val="auto"/>
              <w:rPr>
                <w:rFonts w:hint="eastAsia" w:ascii="仿宋" w:hAnsi="仿宋" w:eastAsia="仿宋" w:cs="仿宋"/>
                <w:bCs/>
                <w:kern w:val="0"/>
                <w:sz w:val="24"/>
                <w:szCs w:val="24"/>
                <w:lang w:val="en-US" w:eastAsia="zh-CN" w:bidi="ar"/>
              </w:rPr>
            </w:pPr>
            <w:r>
              <w:rPr>
                <w:rStyle w:val="33"/>
                <w:rFonts w:hint="eastAsia" w:ascii="仿宋_GB2312" w:hAnsi="仿宋_GB2312" w:eastAsia="仿宋_GB2312" w:cs="仿宋_GB2312"/>
                <w:kern w:val="2"/>
                <w:lang w:val="en-US" w:eastAsia="zh-CN" w:bidi="ar"/>
              </w:rPr>
              <w:t>负责地质灾害应急抢险及投资计划的协调和监督管理工作；协调安排应急抢险建设项目、按照国家政策争取重大应急工程建设纳入国家基建计划；负责地质灾害突发事件应急救援、转移安置、灾区恢复重建等所需物资的保障工作，组织、协调救灾物资的调拨和供应；负责救灾粮食的粮源组织和供应工作；组织协调指导灾区粮食行政管理部门实施救灾粮的供应工作。</w:t>
            </w:r>
          </w:p>
        </w:tc>
      </w:tr>
      <w:tr>
        <w:tblPrEx>
          <w:tblCellMar>
            <w:top w:w="0" w:type="dxa"/>
            <w:left w:w="0" w:type="dxa"/>
            <w:bottom w:w="0" w:type="dxa"/>
            <w:right w:w="0" w:type="dxa"/>
          </w:tblCellMar>
        </w:tblPrEx>
        <w:trPr>
          <w:trHeight w:val="730" w:hRule="atLeast"/>
          <w:jc w:val="center"/>
        </w:trPr>
        <w:tc>
          <w:tcPr>
            <w:tcW w:w="887"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kern w:val="0"/>
                <w:sz w:val="24"/>
                <w:szCs w:val="24"/>
                <w:lang w:val="en-US" w:eastAsia="zh-CN" w:bidi="ar-SA"/>
              </w:rPr>
            </w:pPr>
          </w:p>
        </w:tc>
        <w:tc>
          <w:tcPr>
            <w:tcW w:w="26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kern w:val="0"/>
                <w:sz w:val="24"/>
                <w:szCs w:val="24"/>
                <w:lang w:val="en-US" w:eastAsia="zh-CN" w:bidi="ar"/>
              </w:rPr>
            </w:pPr>
            <w:r>
              <w:rPr>
                <w:rStyle w:val="33"/>
                <w:rFonts w:hint="eastAsia" w:ascii="仿宋_GB2312" w:hAnsi="仿宋_GB2312" w:eastAsia="仿宋_GB2312" w:cs="仿宋_GB2312"/>
                <w:lang w:val="en-US" w:eastAsia="zh-CN" w:bidi="ar"/>
              </w:rPr>
              <w:t>县教育局</w:t>
            </w:r>
          </w:p>
        </w:tc>
        <w:tc>
          <w:tcPr>
            <w:tcW w:w="92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仿宋" w:hAnsi="仿宋" w:eastAsia="仿宋" w:cs="仿宋"/>
                <w:bCs/>
                <w:kern w:val="0"/>
                <w:sz w:val="24"/>
                <w:szCs w:val="24"/>
                <w:lang w:val="en-US" w:eastAsia="zh-CN" w:bidi="ar"/>
              </w:rPr>
            </w:pPr>
            <w:r>
              <w:rPr>
                <w:rStyle w:val="33"/>
                <w:rFonts w:hint="eastAsia" w:ascii="仿宋_GB2312" w:hAnsi="仿宋_GB2312" w:eastAsia="仿宋_GB2312" w:cs="仿宋_GB2312"/>
                <w:kern w:val="2"/>
                <w:lang w:val="en-US" w:eastAsia="zh-CN" w:bidi="ar"/>
              </w:rPr>
              <w:t>负责组织全市教育系统开展地质灾害隐患排查、应急演练，提高学校防范地质灾害的能力；负责临灾时学生的安全管理和疏散，组织修复受损毁校舍和应急调配教学资源，妥善解决灾区学生的就学问题；对受地质灾害影响严重的中小学校提出迁建建议；负责对学生进行防灾减灾应急知识的宣传教育工作；确保师生员工生命财产安全，维护学校正常教学生活秩序。</w:t>
            </w:r>
          </w:p>
        </w:tc>
      </w:tr>
      <w:tr>
        <w:tblPrEx>
          <w:tblCellMar>
            <w:top w:w="0" w:type="dxa"/>
            <w:left w:w="0" w:type="dxa"/>
            <w:bottom w:w="0" w:type="dxa"/>
            <w:right w:w="0" w:type="dxa"/>
          </w:tblCellMar>
        </w:tblPrEx>
        <w:trPr>
          <w:trHeight w:val="730" w:hRule="atLeast"/>
          <w:jc w:val="center"/>
        </w:trPr>
        <w:tc>
          <w:tcPr>
            <w:tcW w:w="887"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kern w:val="0"/>
                <w:sz w:val="24"/>
                <w:szCs w:val="24"/>
                <w:lang w:val="en-US" w:eastAsia="zh-CN" w:bidi="ar-SA"/>
              </w:rPr>
            </w:pPr>
          </w:p>
        </w:tc>
        <w:tc>
          <w:tcPr>
            <w:tcW w:w="26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kern w:val="0"/>
                <w:sz w:val="24"/>
                <w:szCs w:val="24"/>
                <w:lang w:val="en-US" w:eastAsia="zh-CN" w:bidi="ar"/>
              </w:rPr>
            </w:pPr>
            <w:r>
              <w:rPr>
                <w:rStyle w:val="33"/>
                <w:rFonts w:hint="eastAsia" w:ascii="仿宋_GB2312" w:hAnsi="仿宋_GB2312" w:eastAsia="仿宋_GB2312" w:cs="仿宋_GB2312"/>
                <w:lang w:val="en-US" w:eastAsia="zh-CN" w:bidi="ar"/>
              </w:rPr>
              <w:t>县公安局</w:t>
            </w:r>
          </w:p>
        </w:tc>
        <w:tc>
          <w:tcPr>
            <w:tcW w:w="92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00" w:lineRule="exact"/>
              <w:ind w:firstLine="480" w:firstLineChars="200"/>
              <w:jc w:val="both"/>
              <w:textAlignment w:val="auto"/>
              <w:rPr>
                <w:rFonts w:hint="eastAsia" w:ascii="仿宋_GB2312" w:hAnsi="仿宋_GB2312" w:eastAsia="仿宋_GB2312" w:cs="仿宋_GB2312"/>
                <w:color w:val="000000"/>
                <w:kern w:val="2"/>
                <w:sz w:val="24"/>
                <w:szCs w:val="24"/>
                <w:u w:val="none"/>
                <w:lang w:val="en-US" w:eastAsia="zh-CN" w:bidi="ar"/>
              </w:rPr>
            </w:pPr>
            <w:r>
              <w:rPr>
                <w:rStyle w:val="33"/>
                <w:rFonts w:hint="eastAsia" w:ascii="仿宋_GB2312" w:hAnsi="仿宋_GB2312" w:eastAsia="仿宋_GB2312" w:cs="仿宋_GB2312"/>
                <w:kern w:val="2"/>
                <w:lang w:val="en-US" w:eastAsia="zh-CN" w:bidi="ar"/>
              </w:rPr>
              <w:t>负责组织公安民警协助灾区政府对遇险人员实施搜救；协助灾区政府动员受灾害威胁的居民以及其他人员疏散，转移到安全地带，情况危急时，可强制组织避灾疏散；对遇难人员遗体进行鉴定；对已经发生或可能引发的水灾、火灾、爆炸及危险化学物品泄漏等次生灾害，由专业机构、力量负责处置，公安机关配合消除隐患，同时做好灾情现场治安秩序维护工作。协助灾区维护社会治安，打击扰乱、破坏灾区治安秩序的违法犯罪活动；迅速组织交通管理和疏导，必要时，对灾区和通往灾区的道路实行交通管制，确保抢险救灾车辆顺利通过，全力保证抢险救灾工作顺利进行。</w:t>
            </w:r>
          </w:p>
        </w:tc>
      </w:tr>
      <w:tr>
        <w:tblPrEx>
          <w:tblCellMar>
            <w:top w:w="0" w:type="dxa"/>
            <w:left w:w="0" w:type="dxa"/>
            <w:bottom w:w="0" w:type="dxa"/>
            <w:right w:w="0" w:type="dxa"/>
          </w:tblCellMar>
        </w:tblPrEx>
        <w:trPr>
          <w:trHeight w:val="449" w:hRule="atLeast"/>
          <w:jc w:val="center"/>
        </w:trPr>
        <w:tc>
          <w:tcPr>
            <w:tcW w:w="887"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kern w:val="0"/>
                <w:sz w:val="24"/>
                <w:szCs w:val="24"/>
                <w:lang w:val="en-US" w:eastAsia="zh-CN" w:bidi="ar-SA"/>
              </w:rPr>
            </w:pPr>
          </w:p>
        </w:tc>
        <w:tc>
          <w:tcPr>
            <w:tcW w:w="26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Style w:val="33"/>
                <w:rFonts w:hint="eastAsia" w:ascii="仿宋_GB2312" w:hAnsi="仿宋_GB2312" w:eastAsia="仿宋_GB2312" w:cs="仿宋_GB2312"/>
                <w:lang w:val="en-US" w:eastAsia="zh-CN" w:bidi="ar"/>
              </w:rPr>
            </w:pPr>
            <w:r>
              <w:rPr>
                <w:rStyle w:val="33"/>
                <w:rFonts w:hint="eastAsia" w:ascii="仿宋_GB2312" w:hAnsi="仿宋_GB2312" w:eastAsia="仿宋_GB2312" w:cs="仿宋_GB2312"/>
                <w:lang w:val="en-US" w:eastAsia="zh-CN" w:bidi="ar"/>
              </w:rPr>
              <w:t>县民政局</w:t>
            </w:r>
          </w:p>
        </w:tc>
        <w:tc>
          <w:tcPr>
            <w:tcW w:w="92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Style w:val="33"/>
                <w:rFonts w:hint="eastAsia" w:ascii="仿宋_GB2312" w:hAnsi="仿宋_GB2312" w:eastAsia="仿宋_GB2312" w:cs="仿宋_GB2312"/>
                <w:kern w:val="2"/>
                <w:lang w:val="en-US" w:eastAsia="zh-CN" w:bidi="ar"/>
              </w:rPr>
            </w:pPr>
            <w:r>
              <w:rPr>
                <w:rStyle w:val="33"/>
                <w:rFonts w:hint="eastAsia" w:ascii="仿宋_GB2312" w:hAnsi="仿宋_GB2312" w:eastAsia="仿宋_GB2312" w:cs="仿宋_GB2312"/>
                <w:kern w:val="2"/>
                <w:lang w:val="en-US" w:eastAsia="zh-CN" w:bidi="ar"/>
              </w:rPr>
              <w:t>组织对遇难人员遗体进行处置等善后工作。</w:t>
            </w:r>
          </w:p>
        </w:tc>
      </w:tr>
      <w:tr>
        <w:tblPrEx>
          <w:tblCellMar>
            <w:top w:w="0" w:type="dxa"/>
            <w:left w:w="0" w:type="dxa"/>
            <w:bottom w:w="0" w:type="dxa"/>
            <w:right w:w="0" w:type="dxa"/>
          </w:tblCellMar>
        </w:tblPrEx>
        <w:trPr>
          <w:trHeight w:val="730" w:hRule="atLeast"/>
          <w:jc w:val="center"/>
        </w:trPr>
        <w:tc>
          <w:tcPr>
            <w:tcW w:w="887"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kern w:val="0"/>
                <w:sz w:val="24"/>
                <w:szCs w:val="24"/>
                <w:lang w:val="en-US" w:eastAsia="zh-CN" w:bidi="ar-SA"/>
              </w:rPr>
            </w:pPr>
          </w:p>
        </w:tc>
        <w:tc>
          <w:tcPr>
            <w:tcW w:w="26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Style w:val="33"/>
                <w:rFonts w:hint="eastAsia" w:ascii="仿宋_GB2312" w:hAnsi="仿宋_GB2312" w:eastAsia="仿宋_GB2312" w:cs="仿宋_GB2312"/>
                <w:lang w:val="en-US" w:eastAsia="zh-CN" w:bidi="ar"/>
              </w:rPr>
            </w:pPr>
            <w:r>
              <w:rPr>
                <w:rStyle w:val="33"/>
                <w:rFonts w:hint="eastAsia" w:ascii="仿宋_GB2312" w:hAnsi="仿宋_GB2312" w:eastAsia="仿宋_GB2312" w:cs="仿宋_GB2312"/>
                <w:lang w:val="en-US" w:eastAsia="zh-CN" w:bidi="ar"/>
              </w:rPr>
              <w:t>县财政局</w:t>
            </w:r>
          </w:p>
        </w:tc>
        <w:tc>
          <w:tcPr>
            <w:tcW w:w="92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21"/>
              <w:keepNext w:val="0"/>
              <w:keepLines w:val="0"/>
              <w:pageBreakBefore w:val="0"/>
              <w:widowControl/>
              <w:kinsoku/>
              <w:wordWrap/>
              <w:overflowPunct/>
              <w:topLinePunct w:val="0"/>
              <w:autoSpaceDE/>
              <w:autoSpaceDN/>
              <w:bidi w:val="0"/>
              <w:adjustRightInd/>
              <w:snapToGrid/>
              <w:spacing w:line="300" w:lineRule="exact"/>
              <w:ind w:left="0" w:leftChars="0" w:firstLine="480" w:firstLineChars="200"/>
              <w:jc w:val="both"/>
              <w:textAlignment w:val="auto"/>
              <w:rPr>
                <w:rStyle w:val="33"/>
                <w:rFonts w:hint="eastAsia" w:ascii="仿宋_GB2312" w:hAnsi="仿宋_GB2312" w:eastAsia="仿宋_GB2312" w:cs="仿宋_GB2312"/>
                <w:kern w:val="2"/>
                <w:lang w:val="en-US" w:eastAsia="zh-CN" w:bidi="ar"/>
              </w:rPr>
            </w:pPr>
            <w:r>
              <w:rPr>
                <w:rStyle w:val="33"/>
                <w:rFonts w:hint="eastAsia" w:ascii="仿宋_GB2312" w:hAnsi="仿宋_GB2312" w:eastAsia="仿宋_GB2312" w:cs="仿宋_GB2312"/>
                <w:kern w:val="2"/>
                <w:lang w:val="en-US" w:eastAsia="zh-CN" w:bidi="ar"/>
              </w:rPr>
              <w:t>负责突发地质灾害应急防治与救灾资金的筹集和落实；做好应急防治与救灾补助资金的分配及使用的指导、监督和管理等工作。</w:t>
            </w:r>
          </w:p>
        </w:tc>
      </w:tr>
    </w:tbl>
    <w:p/>
    <w:tbl>
      <w:tblPr>
        <w:tblStyle w:val="16"/>
        <w:tblW w:w="12778" w:type="dxa"/>
        <w:jc w:val="center"/>
        <w:tblLayout w:type="fixed"/>
        <w:tblCellMar>
          <w:top w:w="0" w:type="dxa"/>
          <w:left w:w="0" w:type="dxa"/>
          <w:bottom w:w="0" w:type="dxa"/>
          <w:right w:w="0" w:type="dxa"/>
        </w:tblCellMar>
      </w:tblPr>
      <w:tblGrid>
        <w:gridCol w:w="981"/>
        <w:gridCol w:w="2696"/>
        <w:gridCol w:w="1"/>
        <w:gridCol w:w="9093"/>
        <w:gridCol w:w="7"/>
      </w:tblGrid>
      <w:tr>
        <w:tblPrEx>
          <w:tblCellMar>
            <w:top w:w="0" w:type="dxa"/>
            <w:left w:w="0" w:type="dxa"/>
            <w:bottom w:w="0" w:type="dxa"/>
            <w:right w:w="0" w:type="dxa"/>
          </w:tblCellMar>
        </w:tblPrEx>
        <w:trPr>
          <w:gridAfter w:val="1"/>
          <w:wAfter w:w="7" w:type="dxa"/>
          <w:trHeight w:val="90" w:hRule="atLeast"/>
          <w:jc w:val="center"/>
        </w:trPr>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4"/>
                <w:lang w:val="en-US" w:eastAsia="zh-CN" w:bidi="ar"/>
              </w:rPr>
            </w:pPr>
            <w:r>
              <w:rPr>
                <w:rFonts w:hint="eastAsia" w:ascii="黑体" w:hAnsi="黑体" w:eastAsia="黑体" w:cs="黑体"/>
                <w:b w:val="0"/>
                <w:bCs w:val="0"/>
                <w:i w:val="0"/>
                <w:color w:val="000000"/>
                <w:kern w:val="0"/>
                <w:sz w:val="32"/>
                <w:szCs w:val="32"/>
                <w:u w:val="none"/>
                <w:lang w:val="en-US" w:eastAsia="zh-CN" w:bidi="ar-SA"/>
              </w:rPr>
              <w:t>指挥机构</w:t>
            </w:r>
          </w:p>
        </w:tc>
        <w:tc>
          <w:tcPr>
            <w:tcW w:w="909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exact"/>
              <w:ind w:left="0" w:leftChars="0" w:firstLine="0" w:firstLineChars="0"/>
              <w:jc w:val="center"/>
              <w:textAlignment w:val="auto"/>
              <w:rPr>
                <w:rFonts w:hint="eastAsia" w:ascii="仿宋" w:hAnsi="仿宋" w:eastAsia="仿宋" w:cs="仿宋"/>
                <w:bCs/>
                <w:kern w:val="2"/>
                <w:sz w:val="24"/>
                <w:szCs w:val="24"/>
                <w:lang w:val="en-US" w:eastAsia="zh-CN" w:bidi="ar-SA"/>
              </w:rPr>
            </w:pPr>
            <w:r>
              <w:rPr>
                <w:rFonts w:hint="eastAsia" w:ascii="黑体" w:hAnsi="黑体" w:eastAsia="黑体" w:cs="黑体"/>
                <w:b w:val="0"/>
                <w:bCs w:val="0"/>
                <w:i w:val="0"/>
                <w:color w:val="000000"/>
                <w:sz w:val="32"/>
                <w:szCs w:val="32"/>
                <w:u w:val="none"/>
                <w:lang w:eastAsia="zh-CN"/>
              </w:rPr>
              <w:t>职</w:t>
            </w:r>
            <w:r>
              <w:rPr>
                <w:rFonts w:hint="eastAsia" w:ascii="黑体" w:hAnsi="黑体" w:eastAsia="黑体" w:cs="黑体"/>
                <w:b w:val="0"/>
                <w:bCs w:val="0"/>
                <w:i w:val="0"/>
                <w:color w:val="000000"/>
                <w:sz w:val="32"/>
                <w:szCs w:val="32"/>
                <w:u w:val="none"/>
                <w:lang w:val="en-US" w:eastAsia="zh-CN"/>
              </w:rPr>
              <w:t xml:space="preserve">  </w:t>
            </w:r>
            <w:r>
              <w:rPr>
                <w:rFonts w:hint="eastAsia" w:ascii="黑体" w:hAnsi="黑体" w:eastAsia="黑体" w:cs="黑体"/>
                <w:b w:val="0"/>
                <w:bCs w:val="0"/>
                <w:i w:val="0"/>
                <w:color w:val="000000"/>
                <w:sz w:val="32"/>
                <w:szCs w:val="32"/>
                <w:u w:val="none"/>
                <w:lang w:eastAsia="zh-CN"/>
              </w:rPr>
              <w:t>责</w:t>
            </w:r>
          </w:p>
        </w:tc>
      </w:tr>
      <w:tr>
        <w:tblPrEx>
          <w:tblCellMar>
            <w:top w:w="0" w:type="dxa"/>
            <w:left w:w="0" w:type="dxa"/>
            <w:bottom w:w="0" w:type="dxa"/>
            <w:right w:w="0" w:type="dxa"/>
          </w:tblCellMar>
        </w:tblPrEx>
        <w:trPr>
          <w:gridAfter w:val="1"/>
          <w:wAfter w:w="7" w:type="dxa"/>
          <w:trHeight w:val="605" w:hRule="atLeast"/>
          <w:jc w:val="center"/>
        </w:trPr>
        <w:tc>
          <w:tcPr>
            <w:tcW w:w="98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32"/>
                <w:szCs w:val="32"/>
                <w:u w:val="none"/>
                <w:lang w:eastAsia="zh-CN"/>
              </w:rPr>
            </w:pPr>
            <w:r>
              <w:rPr>
                <w:rFonts w:hint="eastAsia" w:ascii="仿宋_GB2312" w:hAnsi="仿宋_GB2312" w:eastAsia="仿宋_GB2312" w:cs="仿宋_GB2312"/>
                <w:b w:val="0"/>
                <w:bCs w:val="0"/>
                <w:i w:val="0"/>
                <w:color w:val="000000"/>
                <w:sz w:val="32"/>
                <w:szCs w:val="32"/>
                <w:u w:val="none"/>
                <w:lang w:eastAsia="zh-CN"/>
              </w:rPr>
              <w:t>成</w:t>
            </w:r>
          </w:p>
          <w:p>
            <w:pPr>
              <w:jc w:val="center"/>
              <w:rPr>
                <w:rFonts w:hint="eastAsia" w:ascii="仿宋_GB2312" w:hAnsi="仿宋_GB2312" w:eastAsia="仿宋_GB2312" w:cs="仿宋_GB2312"/>
                <w:b w:val="0"/>
                <w:bCs w:val="0"/>
                <w:i w:val="0"/>
                <w:color w:val="000000"/>
                <w:sz w:val="32"/>
                <w:szCs w:val="32"/>
                <w:u w:val="none"/>
                <w:lang w:eastAsia="zh-CN"/>
              </w:rPr>
            </w:pPr>
            <w:r>
              <w:rPr>
                <w:rFonts w:hint="eastAsia" w:ascii="仿宋_GB2312" w:hAnsi="仿宋_GB2312" w:eastAsia="仿宋_GB2312" w:cs="仿宋_GB2312"/>
                <w:b w:val="0"/>
                <w:bCs w:val="0"/>
                <w:i w:val="0"/>
                <w:color w:val="000000"/>
                <w:sz w:val="32"/>
                <w:szCs w:val="32"/>
                <w:u w:val="none"/>
                <w:lang w:eastAsia="zh-CN"/>
              </w:rPr>
              <w:t>员</w:t>
            </w:r>
          </w:p>
          <w:p>
            <w:pPr>
              <w:jc w:val="center"/>
              <w:rPr>
                <w:rFonts w:hint="eastAsia" w:ascii="仿宋_GB2312" w:hAnsi="仿宋_GB2312" w:eastAsia="仿宋_GB2312" w:cs="仿宋_GB2312"/>
                <w:b w:val="0"/>
                <w:bCs w:val="0"/>
                <w:i w:val="0"/>
                <w:color w:val="000000"/>
                <w:sz w:val="32"/>
                <w:szCs w:val="32"/>
                <w:u w:val="none"/>
                <w:lang w:eastAsia="zh-CN"/>
              </w:rPr>
            </w:pPr>
            <w:r>
              <w:rPr>
                <w:rFonts w:hint="eastAsia" w:ascii="仿宋_GB2312" w:hAnsi="仿宋_GB2312" w:eastAsia="仿宋_GB2312" w:cs="仿宋_GB2312"/>
                <w:b w:val="0"/>
                <w:bCs w:val="0"/>
                <w:i w:val="0"/>
                <w:color w:val="000000"/>
                <w:sz w:val="32"/>
                <w:szCs w:val="32"/>
                <w:u w:val="none"/>
                <w:lang w:eastAsia="zh-CN"/>
              </w:rPr>
              <w:t>单</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val="0"/>
                <w:bCs w:val="0"/>
                <w:i w:val="0"/>
                <w:color w:val="000000"/>
                <w:sz w:val="32"/>
                <w:szCs w:val="32"/>
                <w:u w:val="none"/>
                <w:lang w:eastAsia="zh-CN"/>
              </w:rPr>
              <w:t>位</w:t>
            </w:r>
          </w:p>
        </w:tc>
        <w:tc>
          <w:tcPr>
            <w:tcW w:w="269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kern w:val="0"/>
                <w:sz w:val="24"/>
                <w:szCs w:val="24"/>
                <w:lang w:val="en-US" w:eastAsia="zh-CN" w:bidi="ar"/>
              </w:rPr>
            </w:pPr>
            <w:r>
              <w:rPr>
                <w:rStyle w:val="33"/>
                <w:rFonts w:hint="eastAsia" w:ascii="仿宋_GB2312" w:hAnsi="仿宋_GB2312" w:eastAsia="仿宋_GB2312" w:cs="仿宋_GB2312"/>
                <w:lang w:val="en-US" w:eastAsia="zh-CN" w:bidi="ar"/>
              </w:rPr>
              <w:t>市生态环境局平顺分局</w:t>
            </w:r>
          </w:p>
        </w:tc>
        <w:tc>
          <w:tcPr>
            <w:tcW w:w="909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仿宋" w:hAnsi="仿宋" w:eastAsia="仿宋" w:cs="仿宋"/>
                <w:bCs/>
                <w:kern w:val="2"/>
                <w:sz w:val="24"/>
                <w:szCs w:val="24"/>
                <w:lang w:val="en-US" w:eastAsia="zh-CN" w:bidi="ar-SA"/>
              </w:rPr>
            </w:pPr>
            <w:r>
              <w:rPr>
                <w:rStyle w:val="33"/>
                <w:rFonts w:hint="eastAsia" w:ascii="仿宋_GB2312" w:hAnsi="仿宋_GB2312" w:eastAsia="仿宋_GB2312" w:cs="仿宋_GB2312"/>
                <w:kern w:val="2"/>
                <w:lang w:val="en-US" w:eastAsia="zh-CN" w:bidi="ar"/>
              </w:rPr>
              <w:t>负责灾区环境的监测、监控与评价，防范发生环境污染次生灾害。</w:t>
            </w:r>
          </w:p>
        </w:tc>
      </w:tr>
      <w:tr>
        <w:tblPrEx>
          <w:tblCellMar>
            <w:top w:w="0" w:type="dxa"/>
            <w:left w:w="0" w:type="dxa"/>
            <w:bottom w:w="0" w:type="dxa"/>
            <w:right w:w="0" w:type="dxa"/>
          </w:tblCellMar>
        </w:tblPrEx>
        <w:trPr>
          <w:gridAfter w:val="1"/>
          <w:wAfter w:w="7" w:type="dxa"/>
          <w:trHeight w:val="1012" w:hRule="atLeast"/>
          <w:jc w:val="center"/>
        </w:trPr>
        <w:tc>
          <w:tcPr>
            <w:tcW w:w="98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kern w:val="0"/>
                <w:sz w:val="24"/>
                <w:szCs w:val="24"/>
                <w:lang w:val="en-US" w:eastAsia="zh-CN" w:bidi="ar-SA"/>
              </w:rPr>
            </w:pPr>
          </w:p>
        </w:tc>
        <w:tc>
          <w:tcPr>
            <w:tcW w:w="269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33"/>
                <w:rFonts w:hint="eastAsia" w:ascii="仿宋_GB2312" w:hAnsi="仿宋_GB2312" w:eastAsia="仿宋_GB2312" w:cs="仿宋_GB2312"/>
                <w:kern w:val="2"/>
                <w:lang w:val="en-US" w:eastAsia="zh-CN" w:bidi="ar"/>
              </w:rPr>
            </w:pPr>
            <w:r>
              <w:rPr>
                <w:rStyle w:val="33"/>
                <w:rFonts w:hint="eastAsia" w:ascii="仿宋_GB2312" w:hAnsi="仿宋_GB2312" w:eastAsia="仿宋_GB2312" w:cs="仿宋_GB2312"/>
                <w:lang w:val="en-US" w:eastAsia="zh-CN" w:bidi="ar"/>
              </w:rPr>
              <w:t>县住建局</w:t>
            </w:r>
          </w:p>
        </w:tc>
        <w:tc>
          <w:tcPr>
            <w:tcW w:w="909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Style w:val="33"/>
                <w:rFonts w:hint="eastAsia" w:ascii="仿宋_GB2312" w:hAnsi="仿宋_GB2312" w:eastAsia="仿宋_GB2312" w:cs="仿宋_GB2312"/>
                <w:kern w:val="2"/>
                <w:lang w:val="en-US" w:eastAsia="zh-CN" w:bidi="ar"/>
              </w:rPr>
            </w:pPr>
            <w:r>
              <w:rPr>
                <w:rStyle w:val="33"/>
                <w:rFonts w:hint="eastAsia" w:ascii="仿宋_GB2312" w:hAnsi="仿宋_GB2312" w:eastAsia="仿宋_GB2312" w:cs="仿宋_GB2312"/>
                <w:kern w:val="2"/>
                <w:lang w:val="en-US" w:eastAsia="zh-CN" w:bidi="ar"/>
              </w:rPr>
              <w:t>负责指导灾后群众住房和公共设施恢复重建设计、建设和质量监督工作；负责辖区内受灾地区损毁供气设备和设施的修复工作，确保灾区地质灾害应急指挥和受灾群众正常用气。</w:t>
            </w:r>
          </w:p>
        </w:tc>
      </w:tr>
      <w:tr>
        <w:tblPrEx>
          <w:tblCellMar>
            <w:top w:w="0" w:type="dxa"/>
            <w:left w:w="0" w:type="dxa"/>
            <w:bottom w:w="0" w:type="dxa"/>
            <w:right w:w="0" w:type="dxa"/>
          </w:tblCellMar>
        </w:tblPrEx>
        <w:trPr>
          <w:gridAfter w:val="1"/>
          <w:wAfter w:w="7" w:type="dxa"/>
          <w:trHeight w:val="1340" w:hRule="atLeast"/>
          <w:jc w:val="center"/>
        </w:trPr>
        <w:tc>
          <w:tcPr>
            <w:tcW w:w="98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kern w:val="0"/>
                <w:sz w:val="24"/>
                <w:szCs w:val="24"/>
                <w:lang w:val="en-US" w:eastAsia="zh-CN" w:bidi="ar-SA"/>
              </w:rPr>
            </w:pPr>
          </w:p>
        </w:tc>
        <w:tc>
          <w:tcPr>
            <w:tcW w:w="269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kern w:val="0"/>
                <w:sz w:val="24"/>
                <w:szCs w:val="24"/>
                <w:lang w:val="en-US" w:eastAsia="zh-CN" w:bidi="ar"/>
              </w:rPr>
            </w:pPr>
            <w:r>
              <w:rPr>
                <w:rStyle w:val="33"/>
                <w:rFonts w:hint="eastAsia" w:ascii="仿宋_GB2312" w:hAnsi="仿宋_GB2312" w:eastAsia="仿宋_GB2312" w:cs="仿宋_GB2312"/>
                <w:lang w:val="en-US" w:eastAsia="zh-CN" w:bidi="ar"/>
              </w:rPr>
              <w:t>县自然资源局</w:t>
            </w:r>
          </w:p>
        </w:tc>
        <w:tc>
          <w:tcPr>
            <w:tcW w:w="909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240" w:lineRule="auto"/>
              <w:ind w:left="0" w:leftChars="0" w:firstLine="480" w:firstLineChars="200"/>
              <w:jc w:val="both"/>
              <w:textAlignment w:val="auto"/>
              <w:rPr>
                <w:rFonts w:hint="eastAsia" w:ascii="仿宋" w:hAnsi="仿宋" w:eastAsia="仿宋" w:cs="仿宋"/>
                <w:bCs/>
                <w:kern w:val="2"/>
                <w:sz w:val="24"/>
                <w:szCs w:val="24"/>
                <w:lang w:val="en-US" w:eastAsia="zh-CN" w:bidi="ar-SA"/>
              </w:rPr>
            </w:pPr>
            <w:r>
              <w:rPr>
                <w:rStyle w:val="33"/>
                <w:rFonts w:hint="eastAsia" w:ascii="仿宋_GB2312" w:hAnsi="仿宋_GB2312" w:eastAsia="仿宋_GB2312" w:cs="仿宋_GB2312"/>
                <w:kern w:val="2"/>
                <w:lang w:val="en-US" w:eastAsia="zh-CN" w:bidi="ar"/>
              </w:rPr>
              <w:t>负责突发地质灾害信息搜集，组织开展突发地质灾害应急调查和灾害区域周边的隐患排查及专业监测；负责提供地质灾害气象风险预警成果，对灾害发展趋势进行预测，为灾害应急救援提供技术支撑，提出应急处置的措施和建议，对必要的应急处置工程进行技术指导。</w:t>
            </w:r>
          </w:p>
        </w:tc>
      </w:tr>
      <w:tr>
        <w:tblPrEx>
          <w:tblCellMar>
            <w:top w:w="0" w:type="dxa"/>
            <w:left w:w="0" w:type="dxa"/>
            <w:bottom w:w="0" w:type="dxa"/>
            <w:right w:w="0" w:type="dxa"/>
          </w:tblCellMar>
        </w:tblPrEx>
        <w:trPr>
          <w:gridAfter w:val="1"/>
          <w:wAfter w:w="7" w:type="dxa"/>
          <w:trHeight w:val="3631" w:hRule="atLeast"/>
          <w:jc w:val="center"/>
        </w:trPr>
        <w:tc>
          <w:tcPr>
            <w:tcW w:w="98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i w:val="0"/>
                <w:color w:val="000000"/>
                <w:sz w:val="32"/>
                <w:szCs w:val="32"/>
                <w:u w:val="none"/>
                <w:lang w:eastAsia="zh-CN"/>
              </w:rPr>
            </w:pPr>
          </w:p>
        </w:tc>
        <w:tc>
          <w:tcPr>
            <w:tcW w:w="269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Style w:val="33"/>
                <w:rFonts w:hint="eastAsia" w:ascii="仿宋_GB2312" w:hAnsi="仿宋_GB2312" w:eastAsia="仿宋_GB2312" w:cs="仿宋_GB2312"/>
                <w:lang w:val="en-US" w:eastAsia="zh-CN" w:bidi="ar"/>
              </w:rPr>
            </w:pPr>
            <w:r>
              <w:rPr>
                <w:rStyle w:val="33"/>
                <w:rFonts w:hint="eastAsia" w:ascii="仿宋_GB2312" w:hAnsi="仿宋_GB2312" w:eastAsia="仿宋_GB2312" w:cs="仿宋_GB2312"/>
                <w:lang w:val="en-US" w:eastAsia="zh-CN" w:bidi="ar"/>
              </w:rPr>
              <w:t>县应急局</w:t>
            </w:r>
          </w:p>
        </w:tc>
        <w:tc>
          <w:tcPr>
            <w:tcW w:w="909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240" w:lineRule="auto"/>
              <w:ind w:left="0" w:leftChars="0" w:firstLine="480" w:firstLineChars="200"/>
              <w:jc w:val="both"/>
              <w:textAlignment w:val="auto"/>
              <w:rPr>
                <w:rStyle w:val="33"/>
                <w:rFonts w:hint="eastAsia" w:ascii="仿宋_GB2312" w:hAnsi="仿宋_GB2312" w:eastAsia="仿宋_GB2312" w:cs="仿宋_GB2312"/>
                <w:kern w:val="2"/>
                <w:lang w:val="en-US" w:eastAsia="zh-CN" w:bidi="ar"/>
              </w:rPr>
            </w:pPr>
            <w:r>
              <w:rPr>
                <w:rStyle w:val="33"/>
                <w:rFonts w:hint="eastAsia" w:ascii="仿宋_GB2312" w:hAnsi="仿宋_GB2312" w:eastAsia="仿宋_GB2312" w:cs="仿宋_GB2312"/>
                <w:kern w:val="2"/>
                <w:lang w:val="en-US" w:eastAsia="zh-CN" w:bidi="ar"/>
              </w:rPr>
              <w:t>负责统一组织、指挥、协调地质灾害突发事件应急救援工作；负责编制、修订县突发地质灾害应急预案，协调应急预案衔接工作；组织开展地质灾害应急预案演练；指导协调相关部门开展地质灾害防治；协助有关单位督促危险化学品企业和其他工矿商贸企业做好危及自身安全和威胁人民群众生命财产安全的地质灾害防治工作；负责做好受灾人员紧急转移和安置工作，负责对灾情损失的评估，核定、报告和发布救助信息；负责组织、协调受灾群众的临时救助和转移安置；组织调运救灾物资；组织灾区倒塌民房恢复重建和对受灾群众进行基本生活救助；组织开展应急救灾捐赠款物的接收、下拨和管理；安排受灾困难群众生活救助，为受灾人员提供食品、饮用水、住所等基本生活保障，指导做好灾后民房恢复重建工作，指导协调全县应急避难场所建设管理；传达并督促有关部门（单位）落实县委、县政府有关决定事项和市领导批示、指示；负责提供地质灾害预警预报所需的地质灾害资料信息；承担指挥部日常工作。</w:t>
            </w:r>
          </w:p>
        </w:tc>
      </w:tr>
      <w:tr>
        <w:tblPrEx>
          <w:tblCellMar>
            <w:top w:w="0" w:type="dxa"/>
            <w:left w:w="0" w:type="dxa"/>
            <w:bottom w:w="0" w:type="dxa"/>
            <w:right w:w="0" w:type="dxa"/>
          </w:tblCellMar>
        </w:tblPrEx>
        <w:trPr>
          <w:gridAfter w:val="1"/>
          <w:wAfter w:w="7" w:type="dxa"/>
          <w:trHeight w:val="1292" w:hRule="atLeast"/>
          <w:jc w:val="center"/>
        </w:trPr>
        <w:tc>
          <w:tcPr>
            <w:tcW w:w="98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i w:val="0"/>
                <w:color w:val="000000"/>
                <w:sz w:val="32"/>
                <w:szCs w:val="32"/>
                <w:u w:val="none"/>
                <w:lang w:eastAsia="zh-CN"/>
              </w:rPr>
            </w:pPr>
          </w:p>
        </w:tc>
        <w:tc>
          <w:tcPr>
            <w:tcW w:w="269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Style w:val="33"/>
                <w:rFonts w:hint="eastAsia" w:ascii="仿宋_GB2312" w:hAnsi="仿宋_GB2312" w:eastAsia="仿宋_GB2312" w:cs="仿宋_GB2312"/>
                <w:lang w:val="en-US" w:eastAsia="zh-CN" w:bidi="ar"/>
              </w:rPr>
            </w:pPr>
            <w:r>
              <w:rPr>
                <w:rStyle w:val="33"/>
                <w:rFonts w:hint="eastAsia" w:ascii="仿宋_GB2312" w:hAnsi="仿宋_GB2312" w:eastAsia="仿宋_GB2312" w:cs="仿宋_GB2312"/>
                <w:lang w:val="en-US" w:eastAsia="zh-CN" w:bidi="ar"/>
              </w:rPr>
              <w:t>县交通局</w:t>
            </w:r>
          </w:p>
        </w:tc>
        <w:tc>
          <w:tcPr>
            <w:tcW w:w="909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00" w:lineRule="exact"/>
              <w:ind w:firstLine="480" w:firstLineChars="200"/>
              <w:jc w:val="both"/>
              <w:textAlignment w:val="auto"/>
              <w:rPr>
                <w:rStyle w:val="33"/>
                <w:rFonts w:hint="eastAsia" w:ascii="仿宋_GB2312" w:hAnsi="仿宋_GB2312" w:eastAsia="仿宋_GB2312" w:cs="仿宋_GB2312"/>
                <w:kern w:val="2"/>
                <w:lang w:val="en-US" w:eastAsia="zh-CN" w:bidi="ar"/>
              </w:rPr>
            </w:pPr>
            <w:r>
              <w:rPr>
                <w:rStyle w:val="33"/>
                <w:rFonts w:hint="eastAsia" w:ascii="仿宋_GB2312" w:hAnsi="仿宋_GB2312" w:eastAsia="仿宋_GB2312" w:cs="仿宋_GB2312"/>
                <w:kern w:val="2"/>
                <w:lang w:val="en-US" w:eastAsia="zh-CN" w:bidi="ar"/>
              </w:rPr>
              <w:t>负责对所管辖的公路沿线地质灾害进行地质灾害隐患排查监测和治理工作；及时组织抢修损毁的交通设施，确保道路畅通；组织协调应急运力，配合有关部门做好救灾人员、物资的运输工作。</w:t>
            </w:r>
          </w:p>
        </w:tc>
      </w:tr>
      <w:tr>
        <w:tblPrEx>
          <w:tblCellMar>
            <w:top w:w="0" w:type="dxa"/>
            <w:left w:w="0" w:type="dxa"/>
            <w:bottom w:w="0" w:type="dxa"/>
            <w:right w:w="0" w:type="dxa"/>
          </w:tblCellMar>
        </w:tblPrEx>
        <w:trPr>
          <w:trHeight w:val="1103" w:hRule="atLeast"/>
          <w:jc w:val="center"/>
        </w:trPr>
        <w:tc>
          <w:tcPr>
            <w:tcW w:w="98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32"/>
                <w:szCs w:val="32"/>
                <w:u w:val="none"/>
                <w:lang w:eastAsia="zh-CN"/>
              </w:rPr>
            </w:pPr>
            <w:r>
              <w:rPr>
                <w:rFonts w:hint="eastAsia" w:ascii="仿宋_GB2312" w:hAnsi="仿宋_GB2312" w:eastAsia="仿宋_GB2312" w:cs="仿宋_GB2312"/>
                <w:b w:val="0"/>
                <w:bCs w:val="0"/>
                <w:i w:val="0"/>
                <w:color w:val="000000"/>
                <w:sz w:val="32"/>
                <w:szCs w:val="32"/>
                <w:u w:val="none"/>
                <w:lang w:eastAsia="zh-CN"/>
              </w:rPr>
              <w:t>成</w:t>
            </w:r>
          </w:p>
          <w:p>
            <w:pPr>
              <w:jc w:val="center"/>
              <w:rPr>
                <w:rFonts w:hint="eastAsia" w:ascii="仿宋_GB2312" w:hAnsi="仿宋_GB2312" w:eastAsia="仿宋_GB2312" w:cs="仿宋_GB2312"/>
                <w:b w:val="0"/>
                <w:bCs w:val="0"/>
                <w:i w:val="0"/>
                <w:color w:val="000000"/>
                <w:sz w:val="32"/>
                <w:szCs w:val="32"/>
                <w:u w:val="none"/>
                <w:lang w:eastAsia="zh-CN"/>
              </w:rPr>
            </w:pPr>
            <w:r>
              <w:rPr>
                <w:rFonts w:hint="eastAsia" w:ascii="仿宋_GB2312" w:hAnsi="仿宋_GB2312" w:eastAsia="仿宋_GB2312" w:cs="仿宋_GB2312"/>
                <w:b w:val="0"/>
                <w:bCs w:val="0"/>
                <w:i w:val="0"/>
                <w:color w:val="000000"/>
                <w:sz w:val="32"/>
                <w:szCs w:val="32"/>
                <w:u w:val="none"/>
                <w:lang w:eastAsia="zh-CN"/>
              </w:rPr>
              <w:t>员</w:t>
            </w:r>
          </w:p>
          <w:p>
            <w:pPr>
              <w:jc w:val="center"/>
              <w:rPr>
                <w:rFonts w:hint="eastAsia" w:ascii="仿宋_GB2312" w:hAnsi="仿宋_GB2312" w:eastAsia="仿宋_GB2312" w:cs="仿宋_GB2312"/>
                <w:b w:val="0"/>
                <w:bCs w:val="0"/>
                <w:i w:val="0"/>
                <w:color w:val="000000"/>
                <w:sz w:val="32"/>
                <w:szCs w:val="32"/>
                <w:u w:val="none"/>
                <w:lang w:eastAsia="zh-CN"/>
              </w:rPr>
            </w:pPr>
            <w:r>
              <w:rPr>
                <w:rFonts w:hint="eastAsia" w:ascii="仿宋_GB2312" w:hAnsi="仿宋_GB2312" w:eastAsia="仿宋_GB2312" w:cs="仿宋_GB2312"/>
                <w:b w:val="0"/>
                <w:bCs w:val="0"/>
                <w:i w:val="0"/>
                <w:color w:val="000000"/>
                <w:sz w:val="32"/>
                <w:szCs w:val="32"/>
                <w:u w:val="none"/>
                <w:lang w:eastAsia="zh-CN"/>
              </w:rPr>
              <w:t>单</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val="0"/>
                <w:bCs w:val="0"/>
                <w:i w:val="0"/>
                <w:color w:val="000000"/>
                <w:sz w:val="32"/>
                <w:szCs w:val="32"/>
                <w:u w:val="none"/>
                <w:lang w:eastAsia="zh-CN"/>
              </w:rPr>
              <w:t>位</w:t>
            </w:r>
          </w:p>
        </w:tc>
        <w:tc>
          <w:tcPr>
            <w:tcW w:w="269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kern w:val="0"/>
                <w:sz w:val="24"/>
                <w:szCs w:val="24"/>
                <w:lang w:val="en-US" w:eastAsia="zh-CN" w:bidi="ar"/>
              </w:rPr>
            </w:pPr>
            <w:r>
              <w:rPr>
                <w:rStyle w:val="33"/>
                <w:rFonts w:hint="eastAsia" w:ascii="仿宋_GB2312" w:hAnsi="仿宋_GB2312" w:eastAsia="仿宋_GB2312" w:cs="仿宋_GB2312"/>
                <w:lang w:val="en-US" w:eastAsia="zh-CN" w:bidi="ar"/>
              </w:rPr>
              <w:t>县水利局</w:t>
            </w:r>
          </w:p>
        </w:tc>
        <w:tc>
          <w:tcPr>
            <w:tcW w:w="910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00" w:lineRule="exact"/>
              <w:ind w:firstLine="480" w:firstLineChars="200"/>
              <w:jc w:val="both"/>
              <w:textAlignment w:val="auto"/>
              <w:rPr>
                <w:rFonts w:hint="eastAsia" w:ascii="仿宋" w:hAnsi="仿宋" w:eastAsia="仿宋" w:cs="仿宋"/>
                <w:bCs/>
                <w:kern w:val="2"/>
                <w:sz w:val="24"/>
                <w:szCs w:val="24"/>
                <w:lang w:val="en-US" w:eastAsia="zh-CN" w:bidi="ar-SA"/>
              </w:rPr>
            </w:pPr>
            <w:r>
              <w:rPr>
                <w:rStyle w:val="33"/>
                <w:rFonts w:hint="eastAsia" w:ascii="仿宋_GB2312" w:hAnsi="仿宋_GB2312" w:eastAsia="仿宋_GB2312" w:cs="仿宋_GB2312"/>
                <w:kern w:val="2"/>
                <w:lang w:val="en-US" w:eastAsia="zh-CN" w:bidi="ar"/>
              </w:rPr>
              <w:t>负责河道、水库地质灾害引发的次生水利设施洪涝灾害的处置；及时向县指挥部报告灾情动态；协调、指导全县水利工程抢险工作，督促灾后水利设施的修复，对影响水利工程设施安全的地质灾害和自然资源部门会商后采取紧急措施避免水利工程遭受或引发地质灾害；负责及时提供雨情、水情、墒情有关预报工作；负责辖区内受灾地区损毁供水设备和设施的修复工作，确保灾区地质灾害应急指挥和受灾群众正常用水。</w:t>
            </w:r>
          </w:p>
        </w:tc>
      </w:tr>
      <w:tr>
        <w:tblPrEx>
          <w:tblCellMar>
            <w:top w:w="0" w:type="dxa"/>
            <w:left w:w="0" w:type="dxa"/>
            <w:bottom w:w="0" w:type="dxa"/>
            <w:right w:w="0" w:type="dxa"/>
          </w:tblCellMar>
        </w:tblPrEx>
        <w:trPr>
          <w:trHeight w:val="464" w:hRule="atLeast"/>
          <w:jc w:val="center"/>
        </w:trPr>
        <w:tc>
          <w:tcPr>
            <w:tcW w:w="98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kern w:val="0"/>
                <w:sz w:val="24"/>
                <w:szCs w:val="24"/>
                <w:lang w:val="en-US" w:eastAsia="zh-CN" w:bidi="ar-SA"/>
              </w:rPr>
            </w:pPr>
          </w:p>
        </w:tc>
        <w:tc>
          <w:tcPr>
            <w:tcW w:w="269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t>县人武部</w:t>
            </w:r>
          </w:p>
        </w:tc>
        <w:tc>
          <w:tcPr>
            <w:tcW w:w="910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4"/>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bCs/>
                <w:kern w:val="2"/>
                <w:sz w:val="24"/>
                <w:szCs w:val="24"/>
                <w:lang w:val="en-US" w:eastAsia="zh-CN" w:bidi="ar-SA"/>
              </w:rPr>
            </w:pPr>
            <w:r>
              <w:rPr>
                <w:rStyle w:val="33"/>
                <w:rFonts w:hint="eastAsia" w:ascii="仿宋_GB2312" w:hAnsi="仿宋_GB2312" w:eastAsia="仿宋_GB2312" w:cs="仿宋_GB2312"/>
                <w:color w:val="000000" w:themeColor="text1"/>
                <w:kern w:val="2"/>
                <w:lang w:val="en-US" w:eastAsia="zh-CN" w:bidi="ar"/>
                <w14:textFill>
                  <w14:solidFill>
                    <w14:schemeClr w14:val="tx1"/>
                  </w14:solidFill>
                </w14:textFill>
              </w:rPr>
              <w:t>根据应急救援工作需要，组织所属现役及民兵预备役应急人员参与突发地质灾害的应急救援；开展应急动员，重点是抢救被埋人员，救扶受灾群众、工程抢险、处置次生灾害。</w:t>
            </w:r>
          </w:p>
        </w:tc>
      </w:tr>
      <w:tr>
        <w:tblPrEx>
          <w:tblCellMar>
            <w:top w:w="0" w:type="dxa"/>
            <w:left w:w="0" w:type="dxa"/>
            <w:bottom w:w="0" w:type="dxa"/>
            <w:right w:w="0" w:type="dxa"/>
          </w:tblCellMar>
        </w:tblPrEx>
        <w:trPr>
          <w:trHeight w:val="688" w:hRule="atLeast"/>
          <w:jc w:val="center"/>
        </w:trPr>
        <w:tc>
          <w:tcPr>
            <w:tcW w:w="98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kern w:val="0"/>
                <w:sz w:val="24"/>
                <w:szCs w:val="24"/>
                <w:lang w:val="en-US" w:eastAsia="zh-CN" w:bidi="ar-SA"/>
              </w:rPr>
            </w:pPr>
          </w:p>
        </w:tc>
        <w:tc>
          <w:tcPr>
            <w:tcW w:w="269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kern w:val="0"/>
                <w:sz w:val="24"/>
                <w:szCs w:val="24"/>
                <w:highlight w:val="none"/>
                <w:lang w:val="en-US" w:eastAsia="zh-CN" w:bidi="ar"/>
              </w:rPr>
            </w:pPr>
            <w:r>
              <w:rPr>
                <w:rStyle w:val="33"/>
                <w:rFonts w:hint="eastAsia" w:ascii="仿宋_GB2312" w:hAnsi="仿宋_GB2312" w:eastAsia="仿宋_GB2312" w:cs="仿宋_GB2312"/>
                <w:lang w:val="en-US" w:eastAsia="zh-CN" w:bidi="ar"/>
              </w:rPr>
              <w:t>县农业农村局</w:t>
            </w:r>
          </w:p>
        </w:tc>
        <w:tc>
          <w:tcPr>
            <w:tcW w:w="910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仿宋" w:hAnsi="仿宋" w:eastAsia="仿宋" w:cs="仿宋"/>
                <w:bCs/>
                <w:kern w:val="2"/>
                <w:sz w:val="24"/>
                <w:szCs w:val="24"/>
                <w:highlight w:val="none"/>
                <w:lang w:val="en-US" w:eastAsia="zh-CN" w:bidi="ar-SA"/>
              </w:rPr>
            </w:pPr>
            <w:r>
              <w:rPr>
                <w:rStyle w:val="33"/>
                <w:rFonts w:hint="eastAsia" w:ascii="仿宋_GB2312" w:hAnsi="仿宋_GB2312" w:eastAsia="仿宋_GB2312" w:cs="仿宋_GB2312"/>
                <w:kern w:val="2"/>
                <w:lang w:val="en-US" w:eastAsia="zh-CN" w:bidi="ar"/>
              </w:rPr>
              <w:t>负责综合协调灾区动物疫情防治工作；负责农业生产自救，核实受损情况；指导乡（镇）落实农业生产恢复。</w:t>
            </w:r>
          </w:p>
        </w:tc>
      </w:tr>
      <w:tr>
        <w:tblPrEx>
          <w:tblCellMar>
            <w:top w:w="0" w:type="dxa"/>
            <w:left w:w="0" w:type="dxa"/>
            <w:bottom w:w="0" w:type="dxa"/>
            <w:right w:w="0" w:type="dxa"/>
          </w:tblCellMar>
        </w:tblPrEx>
        <w:trPr>
          <w:trHeight w:val="838" w:hRule="atLeast"/>
          <w:jc w:val="center"/>
        </w:trPr>
        <w:tc>
          <w:tcPr>
            <w:tcW w:w="98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kern w:val="0"/>
                <w:sz w:val="24"/>
                <w:szCs w:val="24"/>
                <w:lang w:val="en-US" w:eastAsia="zh-CN" w:bidi="ar-SA"/>
              </w:rPr>
            </w:pPr>
          </w:p>
        </w:tc>
        <w:tc>
          <w:tcPr>
            <w:tcW w:w="269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kern w:val="0"/>
                <w:sz w:val="24"/>
                <w:szCs w:val="24"/>
                <w:lang w:val="en-US" w:eastAsia="zh-CN" w:bidi="ar"/>
              </w:rPr>
            </w:pPr>
            <w:r>
              <w:rPr>
                <w:rStyle w:val="33"/>
                <w:rFonts w:hint="eastAsia" w:ascii="仿宋_GB2312" w:hAnsi="仿宋_GB2312" w:eastAsia="仿宋_GB2312" w:cs="仿宋_GB2312"/>
                <w:lang w:val="en-US" w:eastAsia="zh-CN" w:bidi="ar"/>
              </w:rPr>
              <w:t>县文旅局</w:t>
            </w:r>
          </w:p>
        </w:tc>
        <w:tc>
          <w:tcPr>
            <w:tcW w:w="910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仿宋" w:hAnsi="仿宋" w:eastAsia="仿宋" w:cs="仿宋"/>
                <w:bCs/>
                <w:kern w:val="2"/>
                <w:sz w:val="24"/>
                <w:szCs w:val="24"/>
                <w:lang w:val="en-US" w:eastAsia="zh-CN" w:bidi="ar-SA"/>
              </w:rPr>
            </w:pPr>
            <w:r>
              <w:rPr>
                <w:rStyle w:val="33"/>
                <w:rFonts w:hint="eastAsia" w:ascii="仿宋_GB2312" w:hAnsi="仿宋_GB2312" w:eastAsia="仿宋_GB2312" w:cs="仿宋_GB2312"/>
                <w:kern w:val="2"/>
                <w:lang w:val="en-US" w:eastAsia="zh-CN" w:bidi="ar"/>
              </w:rPr>
              <w:t>负责指导景区主管部门对旅游景区内地质灾害进行排查、监测和治理，负责指导A级旅游景区按照《旅游景区质量等级的划分与划定》标准修复被毁的旅游基础设施和旅游服务设施。指导发生地质灾害景区游客的疏散安置工作。</w:t>
            </w:r>
          </w:p>
        </w:tc>
      </w:tr>
      <w:tr>
        <w:tblPrEx>
          <w:tblCellMar>
            <w:top w:w="0" w:type="dxa"/>
            <w:left w:w="0" w:type="dxa"/>
            <w:bottom w:w="0" w:type="dxa"/>
            <w:right w:w="0" w:type="dxa"/>
          </w:tblCellMar>
        </w:tblPrEx>
        <w:trPr>
          <w:trHeight w:val="1103" w:hRule="atLeast"/>
          <w:jc w:val="center"/>
        </w:trPr>
        <w:tc>
          <w:tcPr>
            <w:tcW w:w="98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kern w:val="0"/>
                <w:sz w:val="24"/>
                <w:szCs w:val="24"/>
                <w:lang w:val="en-US" w:eastAsia="zh-CN" w:bidi="ar-SA"/>
              </w:rPr>
            </w:pPr>
          </w:p>
        </w:tc>
        <w:tc>
          <w:tcPr>
            <w:tcW w:w="269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kern w:val="0"/>
                <w:sz w:val="24"/>
                <w:szCs w:val="24"/>
                <w:lang w:val="en-US" w:eastAsia="zh-CN" w:bidi="ar"/>
              </w:rPr>
            </w:pPr>
            <w:r>
              <w:rPr>
                <w:rStyle w:val="33"/>
                <w:rFonts w:hint="eastAsia" w:ascii="仿宋_GB2312" w:hAnsi="仿宋_GB2312" w:eastAsia="仿宋_GB2312" w:cs="仿宋_GB2312"/>
                <w:lang w:val="en-US" w:eastAsia="zh-CN" w:bidi="ar"/>
              </w:rPr>
              <w:t>县卫体局</w:t>
            </w:r>
          </w:p>
        </w:tc>
        <w:tc>
          <w:tcPr>
            <w:tcW w:w="910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仿宋" w:hAnsi="仿宋" w:eastAsia="仿宋" w:cs="仿宋"/>
                <w:bCs/>
                <w:kern w:val="2"/>
                <w:sz w:val="24"/>
                <w:szCs w:val="24"/>
                <w:lang w:val="en-US" w:eastAsia="zh-CN" w:bidi="ar-SA"/>
              </w:rPr>
            </w:pPr>
            <w:r>
              <w:rPr>
                <w:rStyle w:val="33"/>
                <w:rFonts w:hint="eastAsia" w:ascii="仿宋_GB2312" w:hAnsi="仿宋_GB2312" w:eastAsia="仿宋_GB2312" w:cs="仿宋_GB2312"/>
                <w:kern w:val="2"/>
                <w:lang w:val="en-US" w:eastAsia="zh-CN" w:bidi="ar"/>
              </w:rPr>
              <w:t>负责组织协调医疗卫生部门开展灾区伤员医疗救治，为灾区群众提供医疗保障和精神、心理、卫生健康咨询服务；开展突发公共卫生事件监测和预警，落实疾病预防控制措施，预防和控制传染病爆发流行；组织开展食品安全风险监测、组织开展饮用水卫生监督、监测以及环境卫生、职业卫生等执法监督检查。</w:t>
            </w:r>
          </w:p>
        </w:tc>
      </w:tr>
      <w:tr>
        <w:tblPrEx>
          <w:tblCellMar>
            <w:top w:w="0" w:type="dxa"/>
            <w:left w:w="0" w:type="dxa"/>
            <w:bottom w:w="0" w:type="dxa"/>
            <w:right w:w="0" w:type="dxa"/>
          </w:tblCellMar>
        </w:tblPrEx>
        <w:trPr>
          <w:trHeight w:val="627" w:hRule="atLeast"/>
          <w:jc w:val="center"/>
        </w:trPr>
        <w:tc>
          <w:tcPr>
            <w:tcW w:w="98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kern w:val="0"/>
                <w:sz w:val="24"/>
                <w:szCs w:val="24"/>
                <w:lang w:val="en-US" w:eastAsia="zh-CN" w:bidi="ar-SA"/>
              </w:rPr>
            </w:pPr>
          </w:p>
        </w:tc>
        <w:tc>
          <w:tcPr>
            <w:tcW w:w="269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kern w:val="0"/>
                <w:sz w:val="24"/>
                <w:szCs w:val="24"/>
                <w:highlight w:val="none"/>
                <w:lang w:val="en-US" w:eastAsia="zh-CN" w:bidi="ar"/>
              </w:rPr>
            </w:pPr>
            <w:r>
              <w:rPr>
                <w:rStyle w:val="33"/>
                <w:rFonts w:hint="eastAsia" w:ascii="仿宋_GB2312" w:hAnsi="仿宋_GB2312" w:eastAsia="仿宋_GB2312" w:cs="仿宋_GB2312"/>
                <w:color w:val="000000" w:themeColor="text1"/>
                <w:lang w:val="en-US" w:eastAsia="zh-CN" w:bidi="ar"/>
                <w14:textFill>
                  <w14:solidFill>
                    <w14:schemeClr w14:val="tx1"/>
                  </w14:solidFill>
                </w14:textFill>
              </w:rPr>
              <w:t>县工信局</w:t>
            </w:r>
          </w:p>
        </w:tc>
        <w:tc>
          <w:tcPr>
            <w:tcW w:w="910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bCs/>
                <w:kern w:val="2"/>
                <w:sz w:val="24"/>
                <w:szCs w:val="24"/>
                <w:highlight w:val="none"/>
                <w:lang w:val="en-US" w:eastAsia="zh-CN" w:bidi="ar"/>
              </w:rPr>
            </w:pPr>
            <w:r>
              <w:rPr>
                <w:rStyle w:val="33"/>
                <w:rFonts w:hint="eastAsia" w:ascii="仿宋_GB2312" w:hAnsi="仿宋_GB2312" w:eastAsia="仿宋_GB2312" w:cs="仿宋_GB2312"/>
                <w:kern w:val="2"/>
                <w:lang w:val="en-US" w:eastAsia="zh-CN" w:bidi="ar"/>
              </w:rPr>
              <w:t>负责重要物资生产组织工作；核实工业企业受损情况，指导制订工业恢复生产方案和工业生产自救负责组织协调各电信运营企业做好应急保障工作；地质灾害后，及时收集上报设施受损情况。</w:t>
            </w:r>
          </w:p>
        </w:tc>
      </w:tr>
      <w:tr>
        <w:tblPrEx>
          <w:tblCellMar>
            <w:top w:w="0" w:type="dxa"/>
            <w:left w:w="0" w:type="dxa"/>
            <w:bottom w:w="0" w:type="dxa"/>
            <w:right w:w="0" w:type="dxa"/>
          </w:tblCellMar>
        </w:tblPrEx>
        <w:trPr>
          <w:trHeight w:val="1103" w:hRule="atLeast"/>
          <w:jc w:val="center"/>
        </w:trPr>
        <w:tc>
          <w:tcPr>
            <w:tcW w:w="98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kern w:val="0"/>
                <w:sz w:val="24"/>
                <w:szCs w:val="24"/>
                <w:lang w:val="en-US" w:eastAsia="zh-CN" w:bidi="ar-SA"/>
              </w:rPr>
            </w:pPr>
          </w:p>
        </w:tc>
        <w:tc>
          <w:tcPr>
            <w:tcW w:w="269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kern w:val="0"/>
                <w:sz w:val="24"/>
                <w:szCs w:val="24"/>
                <w:lang w:val="en-US" w:eastAsia="zh-CN" w:bidi="ar"/>
              </w:rPr>
            </w:pPr>
            <w:r>
              <w:rPr>
                <w:rStyle w:val="33"/>
                <w:rFonts w:hint="eastAsia" w:ascii="仿宋_GB2312" w:hAnsi="仿宋_GB2312" w:eastAsia="仿宋_GB2312" w:cs="仿宋_GB2312"/>
                <w:lang w:val="en-US" w:eastAsia="zh-CN" w:bidi="ar"/>
              </w:rPr>
              <w:t>县红十字会</w:t>
            </w:r>
          </w:p>
        </w:tc>
        <w:tc>
          <w:tcPr>
            <w:tcW w:w="910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仿宋" w:hAnsi="仿宋" w:eastAsia="仿宋" w:cs="仿宋"/>
                <w:bCs/>
                <w:kern w:val="2"/>
                <w:sz w:val="24"/>
                <w:szCs w:val="24"/>
                <w:lang w:val="en-US" w:eastAsia="zh-CN" w:bidi="ar-SA"/>
              </w:rPr>
            </w:pPr>
            <w:r>
              <w:rPr>
                <w:rStyle w:val="33"/>
                <w:rFonts w:hint="eastAsia" w:ascii="仿宋_GB2312" w:hAnsi="仿宋_GB2312" w:eastAsia="仿宋_GB2312" w:cs="仿宋_GB2312"/>
                <w:kern w:val="2"/>
                <w:lang w:val="en-US" w:eastAsia="zh-CN" w:bidi="ar"/>
              </w:rPr>
              <w:t>负责做好志愿者队伍的管理与调配；依法开展救灾募捐活动，负责接收国内外组织和个人通过红十字会捐助的物资和资金，保证专款专用；负责组织红十字会员和志愿者参加医疗防疫并做好相关动员、引导、管理工作；开展自然灾害预防、避险和自救、互救的知识宣传。</w:t>
            </w:r>
          </w:p>
        </w:tc>
      </w:tr>
      <w:tr>
        <w:tblPrEx>
          <w:tblCellMar>
            <w:top w:w="0" w:type="dxa"/>
            <w:left w:w="0" w:type="dxa"/>
            <w:bottom w:w="0" w:type="dxa"/>
            <w:right w:w="0" w:type="dxa"/>
          </w:tblCellMar>
        </w:tblPrEx>
        <w:trPr>
          <w:trHeight w:val="2372" w:hRule="atLeast"/>
          <w:jc w:val="center"/>
        </w:trPr>
        <w:tc>
          <w:tcPr>
            <w:tcW w:w="98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kern w:val="0"/>
                <w:sz w:val="24"/>
                <w:szCs w:val="24"/>
                <w:lang w:val="en-US" w:eastAsia="zh-CN" w:bidi="ar-SA"/>
              </w:rPr>
            </w:pPr>
          </w:p>
        </w:tc>
        <w:tc>
          <w:tcPr>
            <w:tcW w:w="269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Style w:val="33"/>
                <w:rFonts w:hint="eastAsia" w:ascii="仿宋_GB2312" w:hAnsi="仿宋_GB2312" w:eastAsia="仿宋_GB2312" w:cs="仿宋_GB2312"/>
                <w:lang w:val="en-US" w:eastAsia="zh-CN" w:bidi="ar"/>
              </w:rPr>
            </w:pPr>
            <w:r>
              <w:rPr>
                <w:rStyle w:val="33"/>
                <w:rFonts w:hint="eastAsia" w:ascii="仿宋_GB2312" w:hAnsi="仿宋_GB2312" w:eastAsia="仿宋_GB2312" w:cs="仿宋_GB2312"/>
                <w:lang w:val="en-US" w:eastAsia="zh-CN" w:bidi="ar"/>
              </w:rPr>
              <w:t>县气象局</w:t>
            </w:r>
          </w:p>
        </w:tc>
        <w:tc>
          <w:tcPr>
            <w:tcW w:w="910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Style w:val="33"/>
                <w:rFonts w:hint="eastAsia" w:ascii="仿宋_GB2312" w:hAnsi="仿宋_GB2312" w:eastAsia="仿宋_GB2312" w:cs="仿宋_GB2312"/>
                <w:kern w:val="2"/>
                <w:lang w:val="en-US" w:eastAsia="zh-CN" w:bidi="ar"/>
              </w:rPr>
            </w:pPr>
            <w:r>
              <w:rPr>
                <w:rStyle w:val="33"/>
                <w:rFonts w:hint="eastAsia" w:ascii="仿宋_GB2312" w:hAnsi="仿宋_GB2312" w:eastAsia="仿宋_GB2312" w:cs="仿宋_GB2312"/>
                <w:kern w:val="2"/>
                <w:lang w:val="en-US" w:eastAsia="zh-CN" w:bidi="ar"/>
              </w:rPr>
              <w:t>负责提供地质灾害发生地区所需的气象资料信息、天气预报和气象灾害预报、预警信息，对事发地的天气开展气象要素实时监测，同时和自然资源部门合作，联合制作发布地质灾害气象风险预警，为地质灾害的救援处置提供气象保障。</w:t>
            </w:r>
          </w:p>
        </w:tc>
      </w:tr>
      <w:tr>
        <w:tblPrEx>
          <w:tblCellMar>
            <w:top w:w="0" w:type="dxa"/>
            <w:left w:w="0" w:type="dxa"/>
            <w:bottom w:w="0" w:type="dxa"/>
            <w:right w:w="0" w:type="dxa"/>
          </w:tblCellMar>
        </w:tblPrEx>
        <w:trPr>
          <w:trHeight w:val="613" w:hRule="atLeast"/>
          <w:jc w:val="center"/>
        </w:trPr>
        <w:tc>
          <w:tcPr>
            <w:tcW w:w="98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32"/>
                <w:szCs w:val="32"/>
                <w:u w:val="none"/>
                <w:lang w:eastAsia="zh-CN"/>
              </w:rPr>
            </w:pPr>
          </w:p>
          <w:p>
            <w:pPr>
              <w:jc w:val="center"/>
              <w:rPr>
                <w:rFonts w:hint="eastAsia" w:ascii="仿宋_GB2312" w:hAnsi="仿宋_GB2312" w:eastAsia="仿宋_GB2312" w:cs="仿宋_GB2312"/>
                <w:b w:val="0"/>
                <w:bCs w:val="0"/>
                <w:i w:val="0"/>
                <w:color w:val="000000"/>
                <w:sz w:val="32"/>
                <w:szCs w:val="32"/>
                <w:u w:val="none"/>
                <w:lang w:eastAsia="zh-CN"/>
              </w:rPr>
            </w:pPr>
            <w:r>
              <w:rPr>
                <w:rFonts w:hint="eastAsia" w:ascii="仿宋_GB2312" w:hAnsi="仿宋_GB2312" w:eastAsia="仿宋_GB2312" w:cs="仿宋_GB2312"/>
                <w:b w:val="0"/>
                <w:bCs w:val="0"/>
                <w:i w:val="0"/>
                <w:color w:val="000000"/>
                <w:sz w:val="32"/>
                <w:szCs w:val="32"/>
                <w:u w:val="none"/>
                <w:lang w:eastAsia="zh-CN"/>
              </w:rPr>
              <w:t>成</w:t>
            </w:r>
          </w:p>
          <w:p>
            <w:pPr>
              <w:jc w:val="center"/>
              <w:rPr>
                <w:rFonts w:hint="eastAsia" w:ascii="仿宋_GB2312" w:hAnsi="仿宋_GB2312" w:eastAsia="仿宋_GB2312" w:cs="仿宋_GB2312"/>
                <w:b w:val="0"/>
                <w:bCs w:val="0"/>
                <w:i w:val="0"/>
                <w:color w:val="000000"/>
                <w:sz w:val="32"/>
                <w:szCs w:val="32"/>
                <w:u w:val="none"/>
                <w:lang w:eastAsia="zh-CN"/>
              </w:rPr>
            </w:pPr>
            <w:r>
              <w:rPr>
                <w:rFonts w:hint="eastAsia" w:ascii="仿宋_GB2312" w:hAnsi="仿宋_GB2312" w:eastAsia="仿宋_GB2312" w:cs="仿宋_GB2312"/>
                <w:b w:val="0"/>
                <w:bCs w:val="0"/>
                <w:i w:val="0"/>
                <w:color w:val="000000"/>
                <w:sz w:val="32"/>
                <w:szCs w:val="32"/>
                <w:u w:val="none"/>
                <w:lang w:eastAsia="zh-CN"/>
              </w:rPr>
              <w:t>员</w:t>
            </w:r>
          </w:p>
          <w:p>
            <w:pPr>
              <w:jc w:val="center"/>
              <w:rPr>
                <w:rFonts w:hint="eastAsia" w:ascii="仿宋_GB2312" w:hAnsi="仿宋_GB2312" w:eastAsia="仿宋_GB2312" w:cs="仿宋_GB2312"/>
                <w:b w:val="0"/>
                <w:bCs w:val="0"/>
                <w:i w:val="0"/>
                <w:color w:val="000000"/>
                <w:sz w:val="32"/>
                <w:szCs w:val="32"/>
                <w:u w:val="none"/>
                <w:lang w:eastAsia="zh-CN"/>
              </w:rPr>
            </w:pPr>
            <w:r>
              <w:rPr>
                <w:rFonts w:hint="eastAsia" w:ascii="仿宋_GB2312" w:hAnsi="仿宋_GB2312" w:eastAsia="仿宋_GB2312" w:cs="仿宋_GB2312"/>
                <w:b w:val="0"/>
                <w:bCs w:val="0"/>
                <w:i w:val="0"/>
                <w:color w:val="000000"/>
                <w:sz w:val="32"/>
                <w:szCs w:val="32"/>
                <w:u w:val="none"/>
                <w:lang w:eastAsia="zh-CN"/>
              </w:rPr>
              <w:t>单</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val="0"/>
                <w:bCs w:val="0"/>
                <w:i w:val="0"/>
                <w:color w:val="000000"/>
                <w:sz w:val="32"/>
                <w:szCs w:val="32"/>
                <w:u w:val="none"/>
                <w:lang w:eastAsia="zh-CN"/>
              </w:rPr>
              <w:t>位</w:t>
            </w:r>
          </w:p>
        </w:tc>
        <w:tc>
          <w:tcPr>
            <w:tcW w:w="269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Style w:val="33"/>
                <w:rFonts w:hint="eastAsia" w:ascii="仿宋_GB2312" w:hAnsi="仿宋_GB2312" w:eastAsia="仿宋_GB2312" w:cs="仿宋_GB2312"/>
                <w:color w:val="000000" w:themeColor="text1"/>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themeColor="text1"/>
                <w:kern w:val="0"/>
                <w:sz w:val="24"/>
                <w:szCs w:val="24"/>
                <w:highlight w:val="none"/>
                <w:lang w:val="en-US" w:eastAsia="zh-CN" w:bidi="ar"/>
                <w14:textFill>
                  <w14:solidFill>
                    <w14:schemeClr w14:val="tx1"/>
                  </w14:solidFill>
                </w14:textFill>
              </w:rPr>
            </w:pPr>
            <w:r>
              <w:rPr>
                <w:rStyle w:val="33"/>
                <w:rFonts w:hint="eastAsia" w:ascii="仿宋_GB2312" w:hAnsi="仿宋_GB2312" w:eastAsia="仿宋_GB2312" w:cs="仿宋_GB2312"/>
                <w:color w:val="000000" w:themeColor="text1"/>
                <w:lang w:val="en-US" w:eastAsia="zh-CN" w:bidi="ar"/>
                <w14:textFill>
                  <w14:solidFill>
                    <w14:schemeClr w14:val="tx1"/>
                  </w14:solidFill>
                </w14:textFill>
              </w:rPr>
              <w:t>国家金融监督管理局平顺监管支局</w:t>
            </w:r>
          </w:p>
        </w:tc>
        <w:tc>
          <w:tcPr>
            <w:tcW w:w="910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Style w:val="33"/>
                <w:rFonts w:hint="eastAsia" w:ascii="仿宋_GB2312" w:hAnsi="仿宋_GB2312" w:eastAsia="仿宋_GB2312" w:cs="仿宋_GB2312"/>
                <w:kern w:val="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bCs/>
                <w:kern w:val="2"/>
                <w:sz w:val="24"/>
                <w:szCs w:val="24"/>
                <w:highlight w:val="none"/>
                <w:lang w:val="en-US" w:eastAsia="zh-CN" w:bidi="ar-SA"/>
              </w:rPr>
            </w:pPr>
            <w:r>
              <w:rPr>
                <w:rStyle w:val="33"/>
                <w:rFonts w:hint="eastAsia" w:ascii="仿宋_GB2312" w:hAnsi="仿宋_GB2312" w:eastAsia="仿宋_GB2312" w:cs="仿宋_GB2312"/>
                <w:kern w:val="2"/>
                <w:lang w:val="en-US" w:eastAsia="zh-CN" w:bidi="ar"/>
              </w:rPr>
              <w:t>负责督促保险公司及时做好理赔工作。</w:t>
            </w:r>
          </w:p>
        </w:tc>
      </w:tr>
      <w:tr>
        <w:tblPrEx>
          <w:tblCellMar>
            <w:top w:w="0" w:type="dxa"/>
            <w:left w:w="0" w:type="dxa"/>
            <w:bottom w:w="0" w:type="dxa"/>
            <w:right w:w="0" w:type="dxa"/>
          </w:tblCellMar>
        </w:tblPrEx>
        <w:trPr>
          <w:trHeight w:val="825" w:hRule="atLeast"/>
          <w:jc w:val="center"/>
        </w:trPr>
        <w:tc>
          <w:tcPr>
            <w:tcW w:w="98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kern w:val="0"/>
                <w:sz w:val="24"/>
                <w:szCs w:val="24"/>
                <w:lang w:val="en-US" w:eastAsia="zh-CN" w:bidi="ar-SA"/>
              </w:rPr>
            </w:pPr>
          </w:p>
        </w:tc>
        <w:tc>
          <w:tcPr>
            <w:tcW w:w="269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Style w:val="33"/>
                <w:rFonts w:hint="eastAsia" w:ascii="仿宋_GB2312" w:hAnsi="仿宋_GB2312" w:eastAsia="仿宋_GB2312" w:cs="仿宋_GB2312"/>
                <w:color w:val="000000" w:themeColor="text1"/>
                <w:lang w:val="en-US" w:eastAsia="zh-CN" w:bidi="ar"/>
                <w14:textFill>
                  <w14:solidFill>
                    <w14:schemeClr w14:val="tx1"/>
                  </w14:solidFill>
                </w14:textFill>
              </w:rPr>
              <w:t>县融媒体中心</w:t>
            </w:r>
          </w:p>
        </w:tc>
        <w:tc>
          <w:tcPr>
            <w:tcW w:w="910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仿宋" w:hAnsi="仿宋" w:eastAsia="仿宋" w:cs="仿宋"/>
                <w:bCs/>
                <w:kern w:val="2"/>
                <w:sz w:val="24"/>
                <w:szCs w:val="24"/>
                <w:lang w:val="en-US" w:eastAsia="zh-CN" w:bidi="ar-SA"/>
              </w:rPr>
            </w:pPr>
            <w:r>
              <w:rPr>
                <w:rStyle w:val="33"/>
                <w:rFonts w:hint="default" w:ascii="仿宋_GB2312" w:hAnsi="仿宋_GB2312" w:eastAsia="仿宋_GB2312" w:cs="仿宋_GB2312"/>
                <w:kern w:val="2"/>
                <w:lang w:val="en-US" w:eastAsia="zh-CN" w:bidi="ar"/>
              </w:rPr>
              <w:t>负责组织指导电台、电视台做好抢险救灾宣传报道工作;及时准确报道经</w:t>
            </w:r>
            <w:r>
              <w:rPr>
                <w:rStyle w:val="33"/>
                <w:rFonts w:hint="eastAsia" w:ascii="仿宋_GB2312" w:hAnsi="仿宋_GB2312" w:eastAsia="仿宋_GB2312" w:cs="仿宋_GB2312"/>
                <w:kern w:val="2"/>
                <w:lang w:val="en-US" w:eastAsia="zh-CN" w:bidi="ar"/>
              </w:rPr>
              <w:t>县</w:t>
            </w:r>
            <w:r>
              <w:rPr>
                <w:rStyle w:val="33"/>
                <w:rFonts w:hint="default" w:ascii="仿宋_GB2312" w:hAnsi="仿宋_GB2312" w:eastAsia="仿宋_GB2312" w:cs="仿宋_GB2312"/>
                <w:kern w:val="2"/>
                <w:lang w:val="en-US" w:eastAsia="zh-CN" w:bidi="ar"/>
              </w:rPr>
              <w:t>指</w:t>
            </w:r>
            <w:r>
              <w:rPr>
                <w:rStyle w:val="33"/>
                <w:rFonts w:hint="eastAsia" w:ascii="仿宋_GB2312" w:hAnsi="仿宋_GB2312" w:eastAsia="仿宋_GB2312" w:cs="仿宋_GB2312"/>
                <w:kern w:val="2"/>
                <w:lang w:val="en-US" w:eastAsia="zh-CN" w:bidi="ar"/>
              </w:rPr>
              <w:t>挥部</w:t>
            </w:r>
            <w:r>
              <w:rPr>
                <w:rStyle w:val="33"/>
                <w:rFonts w:hint="default" w:ascii="仿宋_GB2312" w:hAnsi="仿宋_GB2312" w:eastAsia="仿宋_GB2312" w:cs="仿宋_GB2312"/>
                <w:kern w:val="2"/>
                <w:lang w:val="en-US" w:eastAsia="zh-CN" w:bidi="ar"/>
              </w:rPr>
              <w:t>审定的汛情、旱情、灾情和各地动态;完成现场指挥部交办的其他任务。</w:t>
            </w:r>
          </w:p>
        </w:tc>
      </w:tr>
      <w:tr>
        <w:tblPrEx>
          <w:tblCellMar>
            <w:top w:w="0" w:type="dxa"/>
            <w:left w:w="0" w:type="dxa"/>
            <w:bottom w:w="0" w:type="dxa"/>
            <w:right w:w="0" w:type="dxa"/>
          </w:tblCellMar>
        </w:tblPrEx>
        <w:trPr>
          <w:trHeight w:val="838" w:hRule="atLeast"/>
          <w:jc w:val="center"/>
        </w:trPr>
        <w:tc>
          <w:tcPr>
            <w:tcW w:w="98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kern w:val="0"/>
                <w:sz w:val="24"/>
                <w:szCs w:val="24"/>
                <w:lang w:val="en-US" w:eastAsia="zh-CN" w:bidi="ar-SA"/>
              </w:rPr>
            </w:pPr>
          </w:p>
        </w:tc>
        <w:tc>
          <w:tcPr>
            <w:tcW w:w="269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Style w:val="33"/>
                <w:rFonts w:hint="eastAsia" w:ascii="仿宋_GB2312" w:hAnsi="仿宋_GB2312" w:eastAsia="仿宋_GB2312" w:cs="仿宋_GB2312"/>
                <w:color w:val="000000" w:themeColor="text1"/>
                <w:lang w:val="en-US" w:eastAsia="zh-CN" w:bidi="ar"/>
                <w14:textFill>
                  <w14:solidFill>
                    <w14:schemeClr w14:val="tx1"/>
                  </w14:solidFill>
                </w14:textFill>
              </w:rPr>
              <w:t>武警平顺中队</w:t>
            </w:r>
          </w:p>
        </w:tc>
        <w:tc>
          <w:tcPr>
            <w:tcW w:w="910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仿宋" w:hAnsi="仿宋" w:eastAsia="仿宋" w:cs="仿宋"/>
                <w:bCs/>
                <w:kern w:val="2"/>
                <w:sz w:val="24"/>
                <w:szCs w:val="24"/>
                <w:lang w:val="en-US" w:eastAsia="zh-CN" w:bidi="ar-SA"/>
              </w:rPr>
            </w:pPr>
            <w:r>
              <w:rPr>
                <w:rStyle w:val="33"/>
                <w:rFonts w:hint="eastAsia" w:ascii="仿宋_GB2312" w:hAnsi="仿宋_GB2312" w:eastAsia="仿宋_GB2312" w:cs="仿宋_GB2312"/>
                <w:kern w:val="2"/>
                <w:lang w:val="en-US" w:eastAsia="zh-CN" w:bidi="ar"/>
              </w:rPr>
              <w:t>在县地质灾害应急指挥部统一领导下，指挥所属部队参与抢险救灾、营救群众、转移运送物资等工作；配合公安机关维护当地社会秩序，保卫重要目标；同时按照《军队参加抢险救灾条例》规定，参与地质灾害抢险救灾相关工作。</w:t>
            </w:r>
          </w:p>
        </w:tc>
      </w:tr>
      <w:tr>
        <w:tblPrEx>
          <w:tblCellMar>
            <w:top w:w="0" w:type="dxa"/>
            <w:left w:w="0" w:type="dxa"/>
            <w:bottom w:w="0" w:type="dxa"/>
            <w:right w:w="0" w:type="dxa"/>
          </w:tblCellMar>
        </w:tblPrEx>
        <w:trPr>
          <w:trHeight w:val="538" w:hRule="atLeast"/>
          <w:jc w:val="center"/>
        </w:trPr>
        <w:tc>
          <w:tcPr>
            <w:tcW w:w="98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kern w:val="0"/>
                <w:sz w:val="24"/>
                <w:szCs w:val="24"/>
                <w:lang w:val="en-US" w:eastAsia="zh-CN" w:bidi="ar-SA"/>
              </w:rPr>
            </w:pPr>
          </w:p>
        </w:tc>
        <w:tc>
          <w:tcPr>
            <w:tcW w:w="269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Style w:val="33"/>
                <w:rFonts w:hint="eastAsia" w:ascii="仿宋_GB2312" w:hAnsi="仿宋_GB2312" w:eastAsia="仿宋_GB2312" w:cs="仿宋_GB2312"/>
                <w:color w:val="000000" w:themeColor="text1"/>
                <w:lang w:val="en-US" w:eastAsia="zh-CN" w:bidi="ar"/>
                <w14:textFill>
                  <w14:solidFill>
                    <w14:schemeClr w14:val="tx1"/>
                  </w14:solidFill>
                </w14:textFill>
              </w:rPr>
              <w:t>县消防救援大队</w:t>
            </w:r>
          </w:p>
        </w:tc>
        <w:tc>
          <w:tcPr>
            <w:tcW w:w="910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bCs/>
                <w:kern w:val="2"/>
                <w:sz w:val="24"/>
                <w:szCs w:val="24"/>
                <w:lang w:val="en-US" w:eastAsia="zh-CN" w:bidi="ar-SA"/>
              </w:rPr>
            </w:pPr>
            <w:r>
              <w:rPr>
                <w:rStyle w:val="33"/>
                <w:rFonts w:hint="eastAsia" w:ascii="仿宋_GB2312" w:hAnsi="仿宋_GB2312" w:eastAsia="仿宋_GB2312" w:cs="仿宋_GB2312"/>
                <w:kern w:val="2"/>
                <w:lang w:val="en-US" w:eastAsia="zh-CN" w:bidi="ar"/>
              </w:rPr>
              <w:t>负责调集队伍参加抢险救援。</w:t>
            </w:r>
          </w:p>
        </w:tc>
      </w:tr>
      <w:tr>
        <w:tblPrEx>
          <w:tblCellMar>
            <w:top w:w="0" w:type="dxa"/>
            <w:left w:w="0" w:type="dxa"/>
            <w:bottom w:w="0" w:type="dxa"/>
            <w:right w:w="0" w:type="dxa"/>
          </w:tblCellMar>
        </w:tblPrEx>
        <w:trPr>
          <w:trHeight w:val="600" w:hRule="atLeast"/>
          <w:jc w:val="center"/>
        </w:trPr>
        <w:tc>
          <w:tcPr>
            <w:tcW w:w="98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kern w:val="0"/>
                <w:sz w:val="24"/>
                <w:szCs w:val="24"/>
                <w:lang w:val="en-US" w:eastAsia="zh-CN" w:bidi="ar-SA"/>
              </w:rPr>
            </w:pPr>
          </w:p>
        </w:tc>
        <w:tc>
          <w:tcPr>
            <w:tcW w:w="269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Style w:val="33"/>
                <w:rFonts w:hint="eastAsia" w:ascii="仿宋_GB2312" w:hAnsi="仿宋_GB2312" w:eastAsia="仿宋_GB2312" w:cs="仿宋_GB2312"/>
                <w:color w:val="000000" w:themeColor="text1"/>
                <w:lang w:val="en-US" w:eastAsia="zh-CN" w:bidi="ar"/>
                <w14:textFill>
                  <w14:solidFill>
                    <w14:schemeClr w14:val="tx1"/>
                  </w14:solidFill>
                </w14:textFill>
              </w:rPr>
              <w:t>国网平顺县供电公司</w:t>
            </w:r>
          </w:p>
        </w:tc>
        <w:tc>
          <w:tcPr>
            <w:tcW w:w="910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00" w:lineRule="exact"/>
              <w:ind w:firstLine="480" w:firstLineChars="200"/>
              <w:jc w:val="both"/>
              <w:textAlignment w:val="auto"/>
              <w:rPr>
                <w:rFonts w:hint="eastAsia" w:ascii="仿宋" w:hAnsi="仿宋" w:eastAsia="仿宋" w:cs="仿宋"/>
                <w:bCs/>
                <w:kern w:val="2"/>
                <w:sz w:val="24"/>
                <w:szCs w:val="24"/>
                <w:lang w:val="en-US" w:eastAsia="zh-CN" w:bidi="ar-SA"/>
              </w:rPr>
            </w:pPr>
            <w:r>
              <w:rPr>
                <w:rStyle w:val="33"/>
                <w:rFonts w:hint="eastAsia" w:ascii="仿宋_GB2312" w:hAnsi="仿宋_GB2312" w:eastAsia="仿宋_GB2312" w:cs="仿宋_GB2312"/>
                <w:kern w:val="2"/>
                <w:lang w:val="en-US" w:eastAsia="zh-CN" w:bidi="ar"/>
              </w:rPr>
              <w:t>根据供用电协议中产权划分界限，负责辖区内受灾地区损毁供电设备和设施的修复工作，确保灾区地质灾害应急指挥和受灾群众正常用电。</w:t>
            </w:r>
          </w:p>
        </w:tc>
      </w:tr>
      <w:tr>
        <w:tblPrEx>
          <w:tblCellMar>
            <w:top w:w="0" w:type="dxa"/>
            <w:left w:w="0" w:type="dxa"/>
            <w:bottom w:w="0" w:type="dxa"/>
            <w:right w:w="0" w:type="dxa"/>
          </w:tblCellMar>
        </w:tblPrEx>
        <w:trPr>
          <w:trHeight w:val="688" w:hRule="atLeast"/>
          <w:jc w:val="center"/>
        </w:trPr>
        <w:tc>
          <w:tcPr>
            <w:tcW w:w="98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kern w:val="0"/>
                <w:sz w:val="24"/>
                <w:szCs w:val="24"/>
                <w:lang w:val="en-US" w:eastAsia="zh-CN" w:bidi="ar-SA"/>
              </w:rPr>
            </w:pPr>
          </w:p>
        </w:tc>
        <w:tc>
          <w:tcPr>
            <w:tcW w:w="269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Style w:val="33"/>
                <w:rFonts w:hint="eastAsia" w:ascii="仿宋_GB2312" w:hAnsi="仿宋_GB2312" w:eastAsia="仿宋_GB2312" w:cs="仿宋_GB2312"/>
                <w:color w:val="000000" w:themeColor="text1"/>
                <w:lang w:val="en-US" w:eastAsia="zh-CN" w:bidi="ar"/>
                <w14:textFill>
                  <w14:solidFill>
                    <w14:schemeClr w14:val="tx1"/>
                  </w14:solidFill>
                </w14:textFill>
              </w:rPr>
            </w:pPr>
            <w:r>
              <w:rPr>
                <w:rStyle w:val="33"/>
                <w:rFonts w:hint="eastAsia" w:ascii="仿宋_GB2312" w:hAnsi="仿宋_GB2312" w:eastAsia="仿宋_GB2312" w:cs="仿宋_GB2312"/>
                <w:color w:val="000000" w:themeColor="text1"/>
                <w:lang w:val="en-US" w:eastAsia="zh-CN" w:bidi="ar"/>
                <w14:textFill>
                  <w14:solidFill>
                    <w14:schemeClr w14:val="tx1"/>
                  </w14:solidFill>
                </w14:textFill>
              </w:rPr>
              <w:t>移动、联通、电信平顺</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Style w:val="33"/>
                <w:rFonts w:hint="eastAsia" w:ascii="仿宋_GB2312" w:hAnsi="仿宋_GB2312" w:eastAsia="仿宋_GB2312" w:cs="仿宋_GB2312"/>
                <w:color w:val="000000" w:themeColor="text1"/>
                <w:lang w:val="en-US" w:eastAsia="zh-CN" w:bidi="ar"/>
                <w14:textFill>
                  <w14:solidFill>
                    <w14:schemeClr w14:val="tx1"/>
                  </w14:solidFill>
                </w14:textFill>
              </w:rPr>
              <w:t>分公司</w:t>
            </w:r>
          </w:p>
        </w:tc>
        <w:tc>
          <w:tcPr>
            <w:tcW w:w="910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00" w:lineRule="exact"/>
              <w:ind w:firstLine="480" w:firstLineChars="200"/>
              <w:jc w:val="both"/>
              <w:textAlignment w:val="auto"/>
              <w:rPr>
                <w:rFonts w:hint="eastAsia" w:ascii="仿宋" w:hAnsi="仿宋" w:eastAsia="仿宋" w:cs="仿宋"/>
                <w:bCs/>
                <w:kern w:val="0"/>
                <w:sz w:val="24"/>
                <w:szCs w:val="24"/>
                <w:lang w:val="en-US" w:eastAsia="zh-CN" w:bidi="ar-SA"/>
              </w:rPr>
            </w:pPr>
            <w:r>
              <w:rPr>
                <w:rStyle w:val="33"/>
                <w:rFonts w:hint="eastAsia" w:ascii="仿宋_GB2312" w:hAnsi="仿宋_GB2312" w:eastAsia="仿宋_GB2312" w:cs="仿宋_GB2312"/>
                <w:kern w:val="2"/>
                <w:lang w:val="en-US" w:eastAsia="zh-CN" w:bidi="ar"/>
              </w:rPr>
              <w:t>负责做好通信应急保障工作，负责恢复损坏的通信设施。</w:t>
            </w:r>
          </w:p>
        </w:tc>
      </w:tr>
      <w:tr>
        <w:tblPrEx>
          <w:tblCellMar>
            <w:top w:w="0" w:type="dxa"/>
            <w:left w:w="0" w:type="dxa"/>
            <w:bottom w:w="0" w:type="dxa"/>
            <w:right w:w="0" w:type="dxa"/>
          </w:tblCellMar>
        </w:tblPrEx>
        <w:trPr>
          <w:trHeight w:val="688" w:hRule="atLeast"/>
          <w:jc w:val="center"/>
        </w:trPr>
        <w:tc>
          <w:tcPr>
            <w:tcW w:w="98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kern w:val="0"/>
                <w:sz w:val="24"/>
                <w:szCs w:val="24"/>
                <w:lang w:val="en-US" w:eastAsia="zh-CN" w:bidi="ar-SA"/>
              </w:rPr>
            </w:pPr>
          </w:p>
        </w:tc>
        <w:tc>
          <w:tcPr>
            <w:tcW w:w="269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Style w:val="33"/>
                <w:rFonts w:hint="eastAsia" w:ascii="仿宋_GB2312" w:hAnsi="仿宋_GB2312" w:eastAsia="仿宋_GB2312" w:cs="仿宋_GB2312"/>
                <w:color w:val="000000" w:themeColor="text1"/>
                <w:lang w:val="en-US" w:eastAsia="zh-CN" w:bidi="ar"/>
                <w14:textFill>
                  <w14:solidFill>
                    <w14:schemeClr w14:val="tx1"/>
                  </w14:solidFill>
                </w14:textFill>
              </w:rPr>
              <w:t>各乡（镇）人民政府</w:t>
            </w:r>
          </w:p>
        </w:tc>
        <w:tc>
          <w:tcPr>
            <w:tcW w:w="910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7"/>
              <w:spacing w:before="54" w:line="360" w:lineRule="auto"/>
              <w:ind w:right="578" w:firstLine="480" w:firstLineChars="200"/>
              <w:jc w:val="left"/>
              <w:rPr>
                <w:rStyle w:val="33"/>
                <w:rFonts w:hint="eastAsia" w:ascii="仿宋_GB2312" w:hAnsi="仿宋_GB2312" w:eastAsia="仿宋_GB2312" w:cs="仿宋_GB2312"/>
                <w:kern w:val="2"/>
                <w:lang w:val="en-US" w:eastAsia="zh-CN" w:bidi="ar"/>
              </w:rPr>
            </w:pPr>
            <w:r>
              <w:rPr>
                <w:rStyle w:val="33"/>
                <w:rFonts w:hint="eastAsia" w:ascii="仿宋_GB2312" w:hAnsi="仿宋_GB2312" w:eastAsia="仿宋_GB2312" w:cs="仿宋_GB2312"/>
                <w:kern w:val="2"/>
                <w:lang w:val="en-US" w:eastAsia="zh-CN" w:bidi="ar"/>
              </w:rPr>
              <w:t>根据实际情况，负责领导，指挥和协调本行政区域内的地质灾害救灾工作。</w:t>
            </w:r>
          </w:p>
          <w:p>
            <w:pPr>
              <w:pStyle w:val="1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00" w:lineRule="exact"/>
              <w:ind w:firstLine="480" w:firstLineChars="200"/>
              <w:jc w:val="both"/>
              <w:textAlignment w:val="auto"/>
              <w:rPr>
                <w:rFonts w:hint="eastAsia" w:ascii="仿宋" w:hAnsi="仿宋" w:eastAsia="仿宋" w:cs="仿宋"/>
                <w:bCs/>
                <w:kern w:val="0"/>
                <w:sz w:val="24"/>
                <w:szCs w:val="24"/>
                <w:lang w:val="en-US" w:eastAsia="zh-CN" w:bidi="ar-SA"/>
              </w:rPr>
            </w:pPr>
          </w:p>
        </w:tc>
      </w:tr>
      <w:tr>
        <w:tblPrEx>
          <w:tblCellMar>
            <w:top w:w="0" w:type="dxa"/>
            <w:left w:w="0" w:type="dxa"/>
            <w:bottom w:w="0" w:type="dxa"/>
            <w:right w:w="0" w:type="dxa"/>
          </w:tblCellMar>
        </w:tblPrEx>
        <w:trPr>
          <w:trHeight w:val="688" w:hRule="atLeast"/>
          <w:jc w:val="center"/>
        </w:trPr>
        <w:tc>
          <w:tcPr>
            <w:tcW w:w="98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kern w:val="0"/>
                <w:sz w:val="24"/>
                <w:szCs w:val="24"/>
                <w:lang w:val="en-US" w:eastAsia="zh-CN" w:bidi="ar-SA"/>
              </w:rPr>
            </w:pPr>
          </w:p>
        </w:tc>
        <w:tc>
          <w:tcPr>
            <w:tcW w:w="269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kern w:val="0"/>
                <w:sz w:val="24"/>
                <w:szCs w:val="24"/>
                <w:lang w:val="en-US" w:eastAsia="zh-CN" w:bidi="ar"/>
              </w:rPr>
            </w:pPr>
          </w:p>
        </w:tc>
        <w:tc>
          <w:tcPr>
            <w:tcW w:w="910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00" w:lineRule="exact"/>
              <w:ind w:firstLine="480" w:firstLineChars="200"/>
              <w:jc w:val="both"/>
              <w:textAlignment w:val="auto"/>
              <w:rPr>
                <w:rFonts w:hint="eastAsia" w:ascii="仿宋" w:hAnsi="仿宋" w:eastAsia="仿宋" w:cs="仿宋"/>
                <w:bCs/>
                <w:kern w:val="0"/>
                <w:sz w:val="24"/>
                <w:szCs w:val="24"/>
                <w:lang w:val="en-US" w:eastAsia="zh-CN" w:bidi="ar-SA"/>
              </w:rPr>
            </w:pPr>
          </w:p>
        </w:tc>
      </w:tr>
    </w:tbl>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lang w:bidi="ar"/>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pStyle w:val="21"/>
        <w:rPr>
          <w:rFonts w:hint="default"/>
          <w:lang w:val="en-US" w:eastAsia="zh-CN"/>
        </w:rPr>
      </w:pPr>
    </w:p>
    <w:p>
      <w:pPr>
        <w:keepNext w:val="0"/>
        <w:keepLines w:val="0"/>
        <w:pageBreakBefore w:val="0"/>
        <w:kinsoku/>
        <w:wordWrap/>
        <w:overflowPunct/>
        <w:topLinePunct w:val="0"/>
        <w:autoSpaceDE/>
        <w:autoSpaceDN/>
        <w:bidi w:val="0"/>
        <w:adjustRightInd/>
        <w:snapToGrid/>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lang w:bidi="ar"/>
        </w:rPr>
        <w:t>地质灾害气象风险预警级别及预警措施</w:t>
      </w:r>
    </w:p>
    <w:p>
      <w:pPr>
        <w:pStyle w:val="21"/>
        <w:rPr>
          <w:rFonts w:hint="default"/>
          <w:lang w:val="en-US" w:eastAsia="zh-CN"/>
        </w:rPr>
      </w:pPr>
    </w:p>
    <w:tbl>
      <w:tblPr>
        <w:tblStyle w:val="16"/>
        <w:tblW w:w="4998" w:type="pct"/>
        <w:jc w:val="center"/>
        <w:tblLayout w:type="autofit"/>
        <w:tblCellMar>
          <w:top w:w="0" w:type="dxa"/>
          <w:left w:w="0" w:type="dxa"/>
          <w:bottom w:w="0" w:type="dxa"/>
          <w:right w:w="0" w:type="dxa"/>
        </w:tblCellMar>
      </w:tblPr>
      <w:tblGrid>
        <w:gridCol w:w="1432"/>
        <w:gridCol w:w="2514"/>
        <w:gridCol w:w="2736"/>
        <w:gridCol w:w="2798"/>
        <w:gridCol w:w="3301"/>
      </w:tblGrid>
      <w:tr>
        <w:tblPrEx>
          <w:tblCellMar>
            <w:top w:w="0" w:type="dxa"/>
            <w:left w:w="0" w:type="dxa"/>
            <w:bottom w:w="0" w:type="dxa"/>
            <w:right w:w="0" w:type="dxa"/>
          </w:tblCellMar>
        </w:tblPrEx>
        <w:trPr>
          <w:trHeight w:val="978" w:hRule="atLeast"/>
          <w:jc w:val="center"/>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黑体" w:hAnsi="黑体" w:eastAsia="黑体"/>
                <w:kern w:val="0"/>
                <w:sz w:val="32"/>
                <w:szCs w:val="32"/>
                <w:lang w:bidi="ar"/>
              </w:rPr>
            </w:pPr>
            <w:r>
              <w:rPr>
                <w:rFonts w:hint="eastAsia" w:ascii="黑体" w:hAnsi="黑体" w:eastAsia="黑体"/>
                <w:kern w:val="0"/>
                <w:sz w:val="32"/>
                <w:szCs w:val="32"/>
                <w:lang w:bidi="ar"/>
              </w:rPr>
              <w:t>预警</w:t>
            </w:r>
          </w:p>
        </w:tc>
        <w:tc>
          <w:tcPr>
            <w:tcW w:w="9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黑体" w:hAnsi="黑体" w:eastAsia="黑体"/>
                <w:kern w:val="0"/>
                <w:sz w:val="32"/>
                <w:szCs w:val="32"/>
                <w:lang w:bidi="ar"/>
              </w:rPr>
            </w:pPr>
            <w:r>
              <w:rPr>
                <w:rFonts w:hint="eastAsia" w:ascii="黑体" w:hAnsi="黑体" w:eastAsia="黑体"/>
                <w:kern w:val="0"/>
                <w:sz w:val="32"/>
                <w:szCs w:val="32"/>
                <w:lang w:val="en-US" w:eastAsia="zh-CN" w:bidi="ar"/>
              </w:rPr>
              <w:t xml:space="preserve">  </w:t>
            </w:r>
            <w:r>
              <w:rPr>
                <w:rFonts w:hint="eastAsia" w:ascii="黑体" w:hAnsi="黑体" w:eastAsia="黑体"/>
                <w:kern w:val="0"/>
                <w:sz w:val="32"/>
                <w:szCs w:val="32"/>
                <w:lang w:bidi="ar"/>
              </w:rPr>
              <w:t>四级（蓝色）</w:t>
            </w:r>
          </w:p>
        </w:tc>
        <w:tc>
          <w:tcPr>
            <w:tcW w:w="10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黑体" w:hAnsi="黑体" w:eastAsia="黑体"/>
                <w:kern w:val="0"/>
                <w:sz w:val="32"/>
                <w:szCs w:val="32"/>
                <w:lang w:bidi="ar"/>
              </w:rPr>
            </w:pPr>
            <w:r>
              <w:rPr>
                <w:rFonts w:hint="eastAsia" w:ascii="黑体" w:hAnsi="黑体" w:eastAsia="黑体"/>
                <w:kern w:val="0"/>
                <w:sz w:val="32"/>
                <w:szCs w:val="32"/>
                <w:lang w:val="en-US" w:eastAsia="zh-CN" w:bidi="ar"/>
              </w:rPr>
              <w:t xml:space="preserve"> </w:t>
            </w:r>
            <w:r>
              <w:rPr>
                <w:rFonts w:hint="eastAsia" w:ascii="黑体" w:hAnsi="黑体" w:eastAsia="黑体"/>
                <w:kern w:val="0"/>
                <w:sz w:val="32"/>
                <w:szCs w:val="32"/>
                <w:lang w:bidi="ar"/>
              </w:rPr>
              <w:t>三级（黄色）</w:t>
            </w:r>
          </w:p>
        </w:tc>
        <w:tc>
          <w:tcPr>
            <w:tcW w:w="10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黑体" w:hAnsi="黑体" w:eastAsia="黑体"/>
                <w:kern w:val="0"/>
                <w:sz w:val="32"/>
                <w:szCs w:val="32"/>
                <w:lang w:bidi="ar"/>
              </w:rPr>
            </w:pPr>
            <w:r>
              <w:rPr>
                <w:rFonts w:hint="eastAsia" w:ascii="黑体" w:hAnsi="黑体" w:eastAsia="黑体"/>
                <w:kern w:val="0"/>
                <w:sz w:val="32"/>
                <w:szCs w:val="32"/>
                <w:lang w:val="en-US" w:eastAsia="zh-CN" w:bidi="ar"/>
              </w:rPr>
              <w:t xml:space="preserve"> </w:t>
            </w:r>
            <w:r>
              <w:rPr>
                <w:rFonts w:hint="eastAsia" w:ascii="黑体" w:hAnsi="黑体" w:eastAsia="黑体"/>
                <w:kern w:val="0"/>
                <w:sz w:val="32"/>
                <w:szCs w:val="32"/>
                <w:lang w:bidi="ar"/>
              </w:rPr>
              <w:t>二级（橙色）</w:t>
            </w:r>
          </w:p>
        </w:tc>
        <w:tc>
          <w:tcPr>
            <w:tcW w:w="12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黑体" w:hAnsi="黑体" w:eastAsia="黑体"/>
                <w:kern w:val="0"/>
                <w:sz w:val="32"/>
                <w:szCs w:val="32"/>
                <w:lang w:bidi="ar"/>
              </w:rPr>
            </w:pPr>
            <w:r>
              <w:rPr>
                <w:rFonts w:hint="eastAsia" w:ascii="黑体" w:hAnsi="黑体" w:eastAsia="黑体"/>
                <w:kern w:val="0"/>
                <w:sz w:val="32"/>
                <w:szCs w:val="32"/>
                <w:lang w:bidi="ar"/>
              </w:rPr>
              <w:t>一级（红色）</w:t>
            </w:r>
          </w:p>
        </w:tc>
      </w:tr>
      <w:tr>
        <w:tblPrEx>
          <w:tblCellMar>
            <w:top w:w="0" w:type="dxa"/>
            <w:left w:w="0" w:type="dxa"/>
            <w:bottom w:w="0" w:type="dxa"/>
            <w:right w:w="0" w:type="dxa"/>
          </w:tblCellMar>
        </w:tblPrEx>
        <w:trPr>
          <w:trHeight w:val="1684" w:hRule="atLeast"/>
          <w:jc w:val="center"/>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含义</w:t>
            </w:r>
          </w:p>
        </w:tc>
        <w:tc>
          <w:tcPr>
            <w:tcW w:w="9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_GB2312" w:hAnsi="仿宋_GB2312" w:eastAsia="仿宋_GB2312" w:cs="仿宋_GB2312"/>
                <w:i w:val="0"/>
                <w:color w:val="000000"/>
                <w:kern w:val="0"/>
                <w:sz w:val="28"/>
                <w:szCs w:val="28"/>
                <w:u w:val="none"/>
                <w:lang w:val="en-US" w:eastAsia="zh-CN" w:bidi="ar"/>
              </w:rPr>
              <w:t>预计因气象因素致突发地质灾害发生有一定风险。</w:t>
            </w:r>
          </w:p>
        </w:tc>
        <w:tc>
          <w:tcPr>
            <w:tcW w:w="10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_GB2312" w:hAnsi="仿宋_GB2312" w:eastAsia="仿宋_GB2312" w:cs="仿宋_GB2312"/>
                <w:kern w:val="0"/>
                <w:sz w:val="28"/>
                <w:szCs w:val="28"/>
                <w:lang w:val="en-US" w:eastAsia="zh-CN" w:bidi="ar-SA"/>
              </w:rPr>
              <w:t>预计因气象因素致突发地质灾害发生的风险较高。</w:t>
            </w:r>
          </w:p>
        </w:tc>
        <w:tc>
          <w:tcPr>
            <w:tcW w:w="10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预计因气象因素致突发地质灾害发生的风险高。</w:t>
            </w:r>
          </w:p>
        </w:tc>
        <w:tc>
          <w:tcPr>
            <w:tcW w:w="12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预计因气象因素致突发地质灾害发生的风险很高。</w:t>
            </w:r>
          </w:p>
        </w:tc>
      </w:tr>
      <w:tr>
        <w:tblPrEx>
          <w:tblCellMar>
            <w:top w:w="0" w:type="dxa"/>
            <w:left w:w="0" w:type="dxa"/>
            <w:bottom w:w="0" w:type="dxa"/>
            <w:right w:w="0" w:type="dxa"/>
          </w:tblCellMar>
        </w:tblPrEx>
        <w:trPr>
          <w:trHeight w:val="3717" w:hRule="atLeast"/>
          <w:jc w:val="center"/>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预警</w:t>
            </w:r>
          </w:p>
          <w:p>
            <w:pPr>
              <w:pStyle w:val="8"/>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措施</w:t>
            </w:r>
          </w:p>
        </w:tc>
        <w:tc>
          <w:tcPr>
            <w:tcW w:w="9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做好值守工作，保持通信联络畅通，相关部门密切关注雨情、水情变化。</w:t>
            </w:r>
          </w:p>
          <w:p>
            <w:pPr>
              <w:pStyle w:val="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p>
        </w:tc>
        <w:tc>
          <w:tcPr>
            <w:tcW w:w="10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做好隐患点的巡查、排查和监测工作，每天巡查监测不少于2次，特别是房前屋后边坡要进行重点巡查。</w:t>
            </w:r>
          </w:p>
          <w:p>
            <w:pPr>
              <w:pStyle w:val="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p>
        </w:tc>
        <w:tc>
          <w:tcPr>
            <w:tcW w:w="10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1.暂停灾害隐患点附近的户外作业。</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2.严密巡查监测。</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3.做好应急抢险准备工作，发现异常采取避让措施。</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CN" w:bidi="ar-SA"/>
              </w:rPr>
            </w:pPr>
          </w:p>
        </w:tc>
        <w:tc>
          <w:tcPr>
            <w:tcW w:w="12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1.当地人民政府根据实际情况，将可能发生地质灾害的重点隐患点受威胁的人员转移避让。</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2.做好抢险准备，实行24小时不间断巡查监测。</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3.各级人民政府及相关部门对预警区域预警措施落实情况进行督促检查。</w:t>
            </w:r>
          </w:p>
        </w:tc>
      </w:tr>
    </w:tbl>
    <w:p>
      <w:pPr>
        <w:rPr>
          <w:rFonts w:hint="eastAsia" w:ascii="黑体" w:hAnsi="黑体" w:eastAsia="黑体" w:cs="黑体"/>
          <w:sz w:val="32"/>
          <w:szCs w:val="32"/>
          <w:lang w:val="en-US" w:eastAsia="zh-CN"/>
        </w:rPr>
      </w:pPr>
    </w:p>
    <w:p>
      <w:pPr>
        <w:rPr>
          <w:rFonts w:hint="eastAsia"/>
          <w:lang w:val="en-US" w:eastAsia="zh-CN"/>
        </w:rPr>
      </w:pPr>
      <w:r>
        <w:rPr>
          <w:rFonts w:hint="eastAsia" w:ascii="黑体" w:hAnsi="黑体" w:eastAsia="黑体" w:cs="黑体"/>
          <w:sz w:val="32"/>
          <w:szCs w:val="32"/>
          <w:lang w:val="en-US" w:eastAsia="zh-CN"/>
        </w:rPr>
        <w:t>附件5</w:t>
      </w:r>
    </w:p>
    <w:p>
      <w:pPr>
        <w:pStyle w:val="22"/>
        <w:bidi w:val="0"/>
        <w:jc w:val="center"/>
        <w:rPr>
          <w:rFonts w:hint="eastAsia" w:ascii="方正小标宋简体" w:hAnsi="方正小标宋简体" w:eastAsia="方正小标宋简体" w:cs="方正小标宋简体"/>
          <w:kern w:val="0"/>
          <w:szCs w:val="44"/>
          <w:lang w:val="en-US" w:eastAsia="zh-CN" w:bidi="ar"/>
        </w:rPr>
      </w:pPr>
      <w:r>
        <w:rPr>
          <w:rFonts w:hint="eastAsia" w:ascii="方正小标宋简体" w:hAnsi="方正小标宋简体" w:eastAsia="方正小标宋简体" w:cs="方正小标宋简体"/>
          <w:sz w:val="44"/>
          <w:szCs w:val="44"/>
          <w:lang w:val="en-US" w:eastAsia="zh-CN"/>
        </w:rPr>
        <w:t>平顺县地质灾害应急响应条件</w:t>
      </w:r>
    </w:p>
    <w:tbl>
      <w:tblPr>
        <w:tblStyle w:val="16"/>
        <w:tblW w:w="48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8"/>
        <w:gridCol w:w="3252"/>
        <w:gridCol w:w="3277"/>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997" w:type="dxa"/>
            <w:noWrap w:val="0"/>
            <w:vAlign w:val="center"/>
          </w:tcPr>
          <w:p>
            <w:p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kern w:val="0"/>
                <w:sz w:val="32"/>
                <w:szCs w:val="32"/>
                <w:lang w:val="en-US" w:eastAsia="zh-CN"/>
              </w:rPr>
              <w:t>一级响应</w:t>
            </w:r>
          </w:p>
        </w:tc>
        <w:tc>
          <w:tcPr>
            <w:tcW w:w="3251" w:type="dxa"/>
            <w:noWrap w:val="0"/>
            <w:vAlign w:val="center"/>
          </w:tcPr>
          <w:p>
            <w:p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kern w:val="0"/>
                <w:sz w:val="32"/>
                <w:szCs w:val="32"/>
                <w:lang w:val="en-US" w:eastAsia="zh-CN"/>
              </w:rPr>
              <w:t>二</w:t>
            </w:r>
            <w:r>
              <w:rPr>
                <w:rFonts w:hint="eastAsia" w:ascii="黑体" w:hAnsi="黑体" w:eastAsia="黑体" w:cs="黑体"/>
                <w:b w:val="0"/>
                <w:bCs w:val="0"/>
                <w:kern w:val="0"/>
                <w:sz w:val="32"/>
                <w:szCs w:val="32"/>
              </w:rPr>
              <w:t>级响应</w:t>
            </w:r>
          </w:p>
        </w:tc>
        <w:tc>
          <w:tcPr>
            <w:tcW w:w="3276" w:type="dxa"/>
            <w:noWrap w:val="0"/>
            <w:vAlign w:val="center"/>
          </w:tcPr>
          <w:p>
            <w:p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kern w:val="0"/>
                <w:sz w:val="32"/>
                <w:szCs w:val="32"/>
                <w:lang w:val="en-US" w:eastAsia="zh-CN"/>
              </w:rPr>
              <w:t>三</w:t>
            </w:r>
            <w:r>
              <w:rPr>
                <w:rFonts w:hint="eastAsia" w:ascii="黑体" w:hAnsi="黑体" w:eastAsia="黑体" w:cs="黑体"/>
                <w:b w:val="0"/>
                <w:bCs w:val="0"/>
                <w:kern w:val="0"/>
                <w:sz w:val="32"/>
                <w:szCs w:val="32"/>
              </w:rPr>
              <w:t>级响应</w:t>
            </w:r>
          </w:p>
        </w:tc>
        <w:tc>
          <w:tcPr>
            <w:tcW w:w="1195" w:type="pct"/>
            <w:noWrap w:val="0"/>
            <w:vAlign w:val="center"/>
          </w:tcPr>
          <w:p>
            <w:pPr>
              <w:jc w:val="center"/>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四</w:t>
            </w:r>
            <w:r>
              <w:rPr>
                <w:rFonts w:hint="eastAsia" w:ascii="黑体" w:hAnsi="黑体" w:eastAsia="黑体" w:cs="黑体"/>
                <w:b w:val="0"/>
                <w:bCs w:val="0"/>
                <w:kern w:val="0"/>
                <w:sz w:val="32"/>
                <w:szCs w:val="32"/>
              </w:rPr>
              <w:t>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4" w:hRule="atLeast"/>
          <w:jc w:val="center"/>
        </w:trPr>
        <w:tc>
          <w:tcPr>
            <w:tcW w:w="299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符合以下情形之一时，启动一级响应：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1.出现受灾害威胁，需避险转移人数99人以上的地质灾害险情；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2.出现受灾害威胁，潜在经济损失500万元以上的地质灾害险情；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3.因灾死亡（含失联）2人以上的地质灾害险情；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4.因灾造成直接经济损失100万元以上的地质灾害灾情；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5.县指挥部认为需要启动一级响应的其他情形。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80" w:firstLineChars="200"/>
              <w:jc w:val="both"/>
              <w:textAlignment w:val="center"/>
              <w:rPr>
                <w:rFonts w:hint="default" w:ascii="仿宋" w:hAnsi="仿宋" w:eastAsia="仿宋" w:cs="仿宋"/>
                <w:kern w:val="0"/>
                <w:sz w:val="24"/>
                <w:szCs w:val="24"/>
                <w:lang w:val="en-US" w:eastAsia="zh-CN"/>
              </w:rPr>
            </w:pPr>
            <w:r>
              <w:rPr>
                <w:rFonts w:hint="eastAsia" w:ascii="仿宋_GB2312" w:hAnsi="仿宋_GB2312" w:eastAsia="仿宋_GB2312" w:cs="仿宋_GB2312"/>
                <w:sz w:val="24"/>
                <w:szCs w:val="24"/>
                <w:lang w:val="en-US" w:eastAsia="zh-CN"/>
              </w:rPr>
              <w:t>应急响应措施详见5.3.4。</w:t>
            </w:r>
          </w:p>
        </w:tc>
        <w:tc>
          <w:tcPr>
            <w:tcW w:w="325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符合以下情形之一时，启动二级响应：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1.出现受灾害威胁，需避险转移人数在50人以上99人以下的地质灾害险情；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2.出现受灾害威胁，潜在经济损失300万元以上500万元以下的地质灾害险情；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3.因灾死亡（含失联）1人的地质灾害险情；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4.因灾造成直接经济损失50万元以上100万元以下的地质灾害灾情；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5.县指挥部认为需要启动二级响应的其他情形。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 w:hAnsi="仿宋" w:eastAsia="仿宋" w:cs="仿宋"/>
                <w:kern w:val="0"/>
                <w:sz w:val="24"/>
                <w:szCs w:val="24"/>
                <w:lang w:val="en-US" w:eastAsia="zh-CN"/>
              </w:rPr>
            </w:pPr>
            <w:r>
              <w:rPr>
                <w:rFonts w:hint="eastAsia" w:ascii="仿宋_GB2312" w:hAnsi="仿宋_GB2312" w:eastAsia="仿宋_GB2312" w:cs="仿宋_GB2312"/>
                <w:sz w:val="24"/>
                <w:szCs w:val="24"/>
                <w:lang w:val="en-US" w:eastAsia="zh-CN"/>
              </w:rPr>
              <w:t>应急响应措施详见5.3.3。</w:t>
            </w:r>
          </w:p>
        </w:tc>
        <w:tc>
          <w:tcPr>
            <w:tcW w:w="3276"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符合以下情形之一时，启动三级响应：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1.出现受灾害威胁，需避险转移人数在30人以上50人以下的地质灾害险情；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2.出现受灾害威胁，潜在经济损失300万元以上100万元以上以下的地质灾害险情；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3.因灾造成直接经济损失30万元以上50万元以下的地质灾害灾情；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4.县指挥部办公室认为需要启动四级响应的其他情形。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符合以下情形之一时，启动三级响应：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应急响应措施详见5.3.2。</w:t>
            </w:r>
          </w:p>
        </w:tc>
        <w:tc>
          <w:tcPr>
            <w:tcW w:w="1195" w:type="pct"/>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符合以下情形之一时，启动四级响应：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1.出现受灾害威胁，需避险转移人数在30人以下的地质灾害险情；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2.出现受灾害威胁，潜在经济损失100万元以下的小型地质灾害险情；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3.因灾造成直接经济损失30万元以下的地质灾害灾情；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4.县指挥部办公室认为需要启动四级响应的其他情形。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应急响应措施详见5.3.</w:t>
            </w:r>
            <w:r>
              <w:rPr>
                <w:rFonts w:hint="eastAsia" w:ascii="仿宋_GB2312" w:hAnsi="仿宋_GB2312" w:cs="仿宋_GB2312"/>
                <w:i w:val="0"/>
                <w:color w:val="auto"/>
                <w:kern w:val="0"/>
                <w:sz w:val="24"/>
                <w:szCs w:val="24"/>
                <w:u w:val="none"/>
                <w:lang w:val="en-US" w:eastAsia="zh-CN" w:bidi="ar"/>
              </w:rPr>
              <w:t>1</w:t>
            </w:r>
            <w:r>
              <w:rPr>
                <w:rFonts w:hint="eastAsia" w:ascii="仿宋_GB2312" w:hAnsi="仿宋_GB2312" w:eastAsia="仿宋_GB2312" w:cs="仿宋_GB2312"/>
                <w:i w:val="0"/>
                <w:color w:val="auto"/>
                <w:kern w:val="0"/>
                <w:sz w:val="24"/>
                <w:szCs w:val="24"/>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i w:val="0"/>
          <w:color w:val="000000"/>
          <w:kern w:val="0"/>
          <w:sz w:val="28"/>
          <w:szCs w:val="28"/>
          <w:u w:val="none"/>
          <w:lang w:val="en-US" w:eastAsia="zh-CN" w:bidi="ar"/>
        </w:rPr>
      </w:pPr>
      <w:r>
        <w:rPr>
          <w:rFonts w:hint="eastAsia" w:ascii="仿宋" w:hAnsi="仿宋" w:eastAsia="仿宋" w:cs="仿宋"/>
          <w:kern w:val="0"/>
          <w:sz w:val="30"/>
          <w:szCs w:val="30"/>
          <w:lang w:val="en-US" w:eastAsia="zh-CN"/>
        </w:rPr>
        <w:t>说明：“以上”包括本数，“以下”不包括本数。</w:t>
      </w:r>
    </w:p>
    <w:sectPr>
      <w:footerReference r:id="rId10" w:type="default"/>
      <w:pgSz w:w="16838" w:h="11906" w:orient="landscape"/>
      <w:pgMar w:top="1587" w:right="2098" w:bottom="1474" w:left="1984" w:header="851" w:footer="992" w:gutter="0"/>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小标宋">
    <w:altName w:val="方正小标宋简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86"/>
    <w:family w:val="auto"/>
    <w:pitch w:val="default"/>
    <w:sig w:usb0="00000000" w:usb1="00000000" w:usb2="00000000" w:usb3="00000000" w:csb0="00040000" w:csb1="00000000"/>
  </w:font>
  <w:font w:name="CESI仿宋-GB2312">
    <w:altName w:val="方正仿宋_GBK"/>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25</w:t>
                    </w:r>
                    <w:r>
                      <w:fldChar w:fldCharType="end"/>
                    </w: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Times New Roman" w:hAnsi="Times New Roman" w:eastAsia="仿宋_GB2312" w:cs="Times New Roman"/>
        <w:kern w:val="2"/>
        <w:sz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snapToGrid w:val="0"/>
      <w:jc w:val="left"/>
      <w:rPr>
        <w:rStyle w:val="19"/>
        <w:rFonts w:ascii="Times New Roman" w:hAnsi="Times New Roman" w:eastAsia="仿宋_GB2312" w:cs="Times New Roman"/>
        <w:kern w:val="2"/>
        <w:sz w:val="18"/>
        <w:lang w:val="en-US" w:eastAsia="zh-CN" w:bidi="ar-SA"/>
      </w:rPr>
    </w:pPr>
    <w:r>
      <w:rPr>
        <w:rFonts w:ascii="Times New Roman" w:hAnsi="Times New Roman" w:eastAsia="仿宋_GB2312" w:cs="Times New Roman"/>
        <w:kern w:val="2"/>
        <w:sz w:val="18"/>
        <w:lang w:val="en-US" w:eastAsia="zh-CN" w:bidi="ar-SA"/>
      </w:rPr>
      <w:fldChar w:fldCharType="begin"/>
    </w:r>
    <w:r>
      <w:rPr>
        <w:rStyle w:val="19"/>
        <w:rFonts w:ascii="Times New Roman" w:hAnsi="Times New Roman" w:eastAsia="仿宋_GB2312" w:cs="Times New Roman"/>
        <w:kern w:val="2"/>
        <w:sz w:val="32"/>
        <w:lang w:val="en-US" w:eastAsia="zh-CN" w:bidi="ar-SA"/>
      </w:rPr>
      <w:instrText xml:space="preserve">PAGE  </w:instrText>
    </w:r>
    <w:r>
      <w:rPr>
        <w:rFonts w:ascii="Times New Roman" w:hAnsi="Times New Roman" w:eastAsia="仿宋_GB2312" w:cs="Times New Roman"/>
        <w:kern w:val="2"/>
        <w:sz w:val="18"/>
        <w:lang w:val="en-US" w:eastAsia="zh-CN" w:bidi="ar-SA"/>
      </w:rPr>
      <w:fldChar w:fldCharType="separate"/>
    </w:r>
    <w:r>
      <w:rPr>
        <w:rStyle w:val="19"/>
        <w:rFonts w:ascii="Times New Roman" w:hAnsi="Times New Roman" w:eastAsia="仿宋_GB2312" w:cs="Times New Roman"/>
        <w:kern w:val="2"/>
        <w:sz w:val="32"/>
        <w:lang w:val="en-US" w:eastAsia="zh-CN" w:bidi="ar-SA"/>
      </w:rPr>
      <w:t>1</w:t>
    </w:r>
    <w:r>
      <w:rPr>
        <w:rFonts w:ascii="Times New Roman" w:hAnsi="Times New Roman" w:eastAsia="仿宋_GB2312" w:cs="Times New Roman"/>
        <w:kern w:val="2"/>
        <w:sz w:val="18"/>
        <w:lang w:val="en-US" w:eastAsia="zh-CN" w:bidi="ar-SA"/>
      </w:rPr>
      <w:fldChar w:fldCharType="end"/>
    </w:r>
  </w:p>
  <w:p>
    <w:pPr>
      <w:widowControl w:val="0"/>
      <w:snapToGrid w:val="0"/>
      <w:ind w:right="360" w:firstLine="360"/>
      <w:jc w:val="left"/>
      <w:rPr>
        <w:rFonts w:ascii="Times New Roman" w:hAnsi="Times New Roman" w:eastAsia="仿宋_GB2312" w:cs="Times New Roman"/>
        <w:kern w:val="2"/>
        <w:sz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7073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6" name="文本框 2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73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lc/VIMwIAAGcEAAAOAAAAAAAAAAEAIAAA&#10;ADUBAABkcnMvZTJvRG9jLnhtbFBLBQYAAAAABgAGAFkBAADa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9"/>
      </w:rPr>
    </w:pPr>
    <w:r>
      <w:fldChar w:fldCharType="begin"/>
    </w:r>
    <w:r>
      <w:rPr>
        <w:rStyle w:val="19"/>
      </w:rPr>
      <w:instrText xml:space="preserve">PAGE  </w:instrText>
    </w:r>
    <w:r>
      <w:fldChar w:fldCharType="separate"/>
    </w:r>
    <w:r>
      <w:rPr>
        <w:rStyle w:val="19"/>
      </w:rPr>
      <w:t>21</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仿宋_GB2312" w:cs="Times New Roman"/>
        <w:kern w:val="2"/>
        <w:sz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BFD1CF"/>
    <w:multiLevelType w:val="singleLevel"/>
    <w:tmpl w:val="23BFD1CF"/>
    <w:lvl w:ilvl="0" w:tentative="0">
      <w:start w:val="3"/>
      <w:numFmt w:val="decimal"/>
      <w:suff w:val="nothing"/>
      <w:lvlText w:val="%1．"/>
      <w:lvlJc w:val="left"/>
      <w:rPr>
        <w:rFonts w:hint="default" w:ascii="CESI仿宋-GB2312" w:hAnsi="CESI仿宋-GB2312" w:eastAsia="CESI仿宋-GB2312" w:cs="CESI仿宋-GB2312"/>
        <w:b w:val="0"/>
        <w:bCs w:val="0"/>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NTYxMGVhOWJkMDIzNzVlODY0MTI2Y2Q5Y2ExZjEifQ=="/>
  </w:docVars>
  <w:rsids>
    <w:rsidRoot w:val="219959E4"/>
    <w:rsid w:val="001210A1"/>
    <w:rsid w:val="001E6C5C"/>
    <w:rsid w:val="00414FF5"/>
    <w:rsid w:val="004D6D61"/>
    <w:rsid w:val="018B03ED"/>
    <w:rsid w:val="01E22B30"/>
    <w:rsid w:val="01E74224"/>
    <w:rsid w:val="01F55807"/>
    <w:rsid w:val="0216EA7E"/>
    <w:rsid w:val="02973B01"/>
    <w:rsid w:val="02D216DE"/>
    <w:rsid w:val="02D83EF7"/>
    <w:rsid w:val="02E95A39"/>
    <w:rsid w:val="03284DDC"/>
    <w:rsid w:val="03625E44"/>
    <w:rsid w:val="040876B4"/>
    <w:rsid w:val="04697530"/>
    <w:rsid w:val="04C12927"/>
    <w:rsid w:val="04DC0C33"/>
    <w:rsid w:val="04E82104"/>
    <w:rsid w:val="04FE4CFB"/>
    <w:rsid w:val="051D42EB"/>
    <w:rsid w:val="05217B60"/>
    <w:rsid w:val="053F4B9D"/>
    <w:rsid w:val="05743739"/>
    <w:rsid w:val="05A132C4"/>
    <w:rsid w:val="05C80462"/>
    <w:rsid w:val="05FD08EB"/>
    <w:rsid w:val="06064D0B"/>
    <w:rsid w:val="06573F85"/>
    <w:rsid w:val="067900A1"/>
    <w:rsid w:val="067F5FE3"/>
    <w:rsid w:val="072B0917"/>
    <w:rsid w:val="074F0CCA"/>
    <w:rsid w:val="075F20AC"/>
    <w:rsid w:val="07697D30"/>
    <w:rsid w:val="076D6C19"/>
    <w:rsid w:val="07CA7D63"/>
    <w:rsid w:val="07D00A3A"/>
    <w:rsid w:val="07FF41E3"/>
    <w:rsid w:val="082A6E08"/>
    <w:rsid w:val="087D4F39"/>
    <w:rsid w:val="089D552D"/>
    <w:rsid w:val="08B569F5"/>
    <w:rsid w:val="09102B5A"/>
    <w:rsid w:val="091C2CCD"/>
    <w:rsid w:val="093A37DD"/>
    <w:rsid w:val="095C2F40"/>
    <w:rsid w:val="09B12F6F"/>
    <w:rsid w:val="09FD4588"/>
    <w:rsid w:val="0A16482E"/>
    <w:rsid w:val="0A4D3AEE"/>
    <w:rsid w:val="0A6A629A"/>
    <w:rsid w:val="0AA03AD5"/>
    <w:rsid w:val="0AF96455"/>
    <w:rsid w:val="0AFC6EA7"/>
    <w:rsid w:val="0B236B79"/>
    <w:rsid w:val="0B517FB5"/>
    <w:rsid w:val="0BEF5C4A"/>
    <w:rsid w:val="0C6475B8"/>
    <w:rsid w:val="0CF303C4"/>
    <w:rsid w:val="0CF3757C"/>
    <w:rsid w:val="0D1F03FC"/>
    <w:rsid w:val="0D3A6BD7"/>
    <w:rsid w:val="0D627B56"/>
    <w:rsid w:val="0D7E2B93"/>
    <w:rsid w:val="0DB164C9"/>
    <w:rsid w:val="0DB31815"/>
    <w:rsid w:val="0DB61949"/>
    <w:rsid w:val="0DC03DA1"/>
    <w:rsid w:val="0DD23A85"/>
    <w:rsid w:val="0DEC3AE0"/>
    <w:rsid w:val="0E395539"/>
    <w:rsid w:val="0E5E7EC3"/>
    <w:rsid w:val="0E6B438E"/>
    <w:rsid w:val="0E971309"/>
    <w:rsid w:val="0F2A0EAB"/>
    <w:rsid w:val="0F655282"/>
    <w:rsid w:val="0F91609A"/>
    <w:rsid w:val="0FB642AB"/>
    <w:rsid w:val="0FE63F52"/>
    <w:rsid w:val="0FFFFA1A"/>
    <w:rsid w:val="113C257C"/>
    <w:rsid w:val="117E3FE9"/>
    <w:rsid w:val="11A6405B"/>
    <w:rsid w:val="11A70C07"/>
    <w:rsid w:val="11DB6A51"/>
    <w:rsid w:val="12293BA5"/>
    <w:rsid w:val="12364EBC"/>
    <w:rsid w:val="1252522F"/>
    <w:rsid w:val="127117A7"/>
    <w:rsid w:val="127C6C94"/>
    <w:rsid w:val="12AE4BDA"/>
    <w:rsid w:val="12D30FEE"/>
    <w:rsid w:val="12DD64C9"/>
    <w:rsid w:val="12E826B2"/>
    <w:rsid w:val="13F82155"/>
    <w:rsid w:val="147A17B0"/>
    <w:rsid w:val="14A73A83"/>
    <w:rsid w:val="14C47151"/>
    <w:rsid w:val="14D60211"/>
    <w:rsid w:val="15443F32"/>
    <w:rsid w:val="15EB4F94"/>
    <w:rsid w:val="16686939"/>
    <w:rsid w:val="1694018B"/>
    <w:rsid w:val="170FC84F"/>
    <w:rsid w:val="175E51BE"/>
    <w:rsid w:val="178B6B62"/>
    <w:rsid w:val="182159FD"/>
    <w:rsid w:val="18700834"/>
    <w:rsid w:val="18A95BE6"/>
    <w:rsid w:val="18DF22D2"/>
    <w:rsid w:val="19151794"/>
    <w:rsid w:val="191604C3"/>
    <w:rsid w:val="19BC7A4D"/>
    <w:rsid w:val="19E94F98"/>
    <w:rsid w:val="19ED76FA"/>
    <w:rsid w:val="1A436E92"/>
    <w:rsid w:val="1A5342EA"/>
    <w:rsid w:val="1A610B7B"/>
    <w:rsid w:val="1A892F14"/>
    <w:rsid w:val="1AC256DC"/>
    <w:rsid w:val="1B19310B"/>
    <w:rsid w:val="1B3606A1"/>
    <w:rsid w:val="1B44396D"/>
    <w:rsid w:val="1B74042D"/>
    <w:rsid w:val="1BA25EAA"/>
    <w:rsid w:val="1CB533A4"/>
    <w:rsid w:val="1CBC6FF7"/>
    <w:rsid w:val="1CFB6342"/>
    <w:rsid w:val="1D7C205C"/>
    <w:rsid w:val="1D7D5E00"/>
    <w:rsid w:val="1D831B93"/>
    <w:rsid w:val="1DAE8CF6"/>
    <w:rsid w:val="1DAF5223"/>
    <w:rsid w:val="1DDF666D"/>
    <w:rsid w:val="1DFFFD2C"/>
    <w:rsid w:val="1E453B20"/>
    <w:rsid w:val="1E4578E1"/>
    <w:rsid w:val="1E9F3DF9"/>
    <w:rsid w:val="1EA723BC"/>
    <w:rsid w:val="1ED696C3"/>
    <w:rsid w:val="1EEBA33C"/>
    <w:rsid w:val="1EFEF0F2"/>
    <w:rsid w:val="1F7B002A"/>
    <w:rsid w:val="1FAF4E80"/>
    <w:rsid w:val="1FDB609E"/>
    <w:rsid w:val="1FDDE38F"/>
    <w:rsid w:val="1FDF1DFC"/>
    <w:rsid w:val="1FEDB853"/>
    <w:rsid w:val="1FEF349B"/>
    <w:rsid w:val="20943C19"/>
    <w:rsid w:val="20A83B55"/>
    <w:rsid w:val="20D40699"/>
    <w:rsid w:val="20D67AAE"/>
    <w:rsid w:val="211663DC"/>
    <w:rsid w:val="21784F28"/>
    <w:rsid w:val="219959E4"/>
    <w:rsid w:val="223825E2"/>
    <w:rsid w:val="22A9645A"/>
    <w:rsid w:val="22BB014B"/>
    <w:rsid w:val="22F7793C"/>
    <w:rsid w:val="233C5AD0"/>
    <w:rsid w:val="23BE6A47"/>
    <w:rsid w:val="240A15C5"/>
    <w:rsid w:val="243D332C"/>
    <w:rsid w:val="24554C51"/>
    <w:rsid w:val="2471030B"/>
    <w:rsid w:val="24AC462A"/>
    <w:rsid w:val="24F06C62"/>
    <w:rsid w:val="24FB0FF1"/>
    <w:rsid w:val="257912FA"/>
    <w:rsid w:val="257B53F1"/>
    <w:rsid w:val="2692753B"/>
    <w:rsid w:val="26EB7062"/>
    <w:rsid w:val="27001658"/>
    <w:rsid w:val="275686EC"/>
    <w:rsid w:val="2776639E"/>
    <w:rsid w:val="27ED95ED"/>
    <w:rsid w:val="28182A82"/>
    <w:rsid w:val="28583E68"/>
    <w:rsid w:val="28952083"/>
    <w:rsid w:val="28F72A5E"/>
    <w:rsid w:val="28FB65E3"/>
    <w:rsid w:val="28FE40D2"/>
    <w:rsid w:val="291D7A6C"/>
    <w:rsid w:val="292D36C2"/>
    <w:rsid w:val="2996455E"/>
    <w:rsid w:val="29B076EE"/>
    <w:rsid w:val="29CC245E"/>
    <w:rsid w:val="29F735A0"/>
    <w:rsid w:val="2A3B0F40"/>
    <w:rsid w:val="2A6C278A"/>
    <w:rsid w:val="2AA367EE"/>
    <w:rsid w:val="2ABA0ED5"/>
    <w:rsid w:val="2AF01684"/>
    <w:rsid w:val="2B7FFE7B"/>
    <w:rsid w:val="2BFBEED4"/>
    <w:rsid w:val="2C056C01"/>
    <w:rsid w:val="2C0A3423"/>
    <w:rsid w:val="2C0C74FC"/>
    <w:rsid w:val="2C464D27"/>
    <w:rsid w:val="2C6F0363"/>
    <w:rsid w:val="2C7730AD"/>
    <w:rsid w:val="2D115A86"/>
    <w:rsid w:val="2D75282A"/>
    <w:rsid w:val="2D7F3138"/>
    <w:rsid w:val="2DF61A6F"/>
    <w:rsid w:val="2DFD83D7"/>
    <w:rsid w:val="2E1B42BA"/>
    <w:rsid w:val="2E7728DD"/>
    <w:rsid w:val="2ECB4F78"/>
    <w:rsid w:val="2EFFCDC7"/>
    <w:rsid w:val="2F3D3367"/>
    <w:rsid w:val="2F644C5B"/>
    <w:rsid w:val="2FA871DA"/>
    <w:rsid w:val="2FBB3B54"/>
    <w:rsid w:val="2FBB56B7"/>
    <w:rsid w:val="2FDFB3EC"/>
    <w:rsid w:val="2FFB43BB"/>
    <w:rsid w:val="300F2E89"/>
    <w:rsid w:val="304D0956"/>
    <w:rsid w:val="30E42ECA"/>
    <w:rsid w:val="316A1EF4"/>
    <w:rsid w:val="317A1CDC"/>
    <w:rsid w:val="32103CFA"/>
    <w:rsid w:val="324E0367"/>
    <w:rsid w:val="325454F9"/>
    <w:rsid w:val="3290124C"/>
    <w:rsid w:val="32DF078D"/>
    <w:rsid w:val="32E309DC"/>
    <w:rsid w:val="32F7DFAF"/>
    <w:rsid w:val="32FA3DAF"/>
    <w:rsid w:val="32FFEB96"/>
    <w:rsid w:val="339C48FE"/>
    <w:rsid w:val="34165C34"/>
    <w:rsid w:val="341C684F"/>
    <w:rsid w:val="34943FDC"/>
    <w:rsid w:val="34BE3E8A"/>
    <w:rsid w:val="357D2100"/>
    <w:rsid w:val="35823947"/>
    <w:rsid w:val="35980F17"/>
    <w:rsid w:val="35DF73EB"/>
    <w:rsid w:val="365D6B8D"/>
    <w:rsid w:val="36AF20E9"/>
    <w:rsid w:val="36AF829B"/>
    <w:rsid w:val="36D9FCD8"/>
    <w:rsid w:val="36FA437E"/>
    <w:rsid w:val="37140E27"/>
    <w:rsid w:val="376E5099"/>
    <w:rsid w:val="377B6419"/>
    <w:rsid w:val="378F6A92"/>
    <w:rsid w:val="37B410C2"/>
    <w:rsid w:val="37BF9494"/>
    <w:rsid w:val="37CF453F"/>
    <w:rsid w:val="37E8067A"/>
    <w:rsid w:val="380D6D02"/>
    <w:rsid w:val="39097091"/>
    <w:rsid w:val="39825A8A"/>
    <w:rsid w:val="398D50D8"/>
    <w:rsid w:val="39D820B8"/>
    <w:rsid w:val="3A175398"/>
    <w:rsid w:val="3A3E41AD"/>
    <w:rsid w:val="3A422E9E"/>
    <w:rsid w:val="3A4C1982"/>
    <w:rsid w:val="3A5FF1C8"/>
    <w:rsid w:val="3A74C8A0"/>
    <w:rsid w:val="3A834CD3"/>
    <w:rsid w:val="3AC53EBB"/>
    <w:rsid w:val="3AC914A4"/>
    <w:rsid w:val="3ADE2D8C"/>
    <w:rsid w:val="3AEA7A11"/>
    <w:rsid w:val="3AF90E3F"/>
    <w:rsid w:val="3B4A33FA"/>
    <w:rsid w:val="3B7D3B48"/>
    <w:rsid w:val="3BA32FDE"/>
    <w:rsid w:val="3BE11ECC"/>
    <w:rsid w:val="3BEA9B67"/>
    <w:rsid w:val="3BFE40A9"/>
    <w:rsid w:val="3BFEE869"/>
    <w:rsid w:val="3BFF85F9"/>
    <w:rsid w:val="3C061D58"/>
    <w:rsid w:val="3C343BF6"/>
    <w:rsid w:val="3C52551F"/>
    <w:rsid w:val="3C6552CB"/>
    <w:rsid w:val="3C9455DA"/>
    <w:rsid w:val="3C9E612A"/>
    <w:rsid w:val="3CB60207"/>
    <w:rsid w:val="3D0DF181"/>
    <w:rsid w:val="3D933ECB"/>
    <w:rsid w:val="3DA953C4"/>
    <w:rsid w:val="3DAFC839"/>
    <w:rsid w:val="3DB67794"/>
    <w:rsid w:val="3DC76AFC"/>
    <w:rsid w:val="3DF23B26"/>
    <w:rsid w:val="3E055562"/>
    <w:rsid w:val="3E3613AC"/>
    <w:rsid w:val="3E5C76CC"/>
    <w:rsid w:val="3E776FE1"/>
    <w:rsid w:val="3E8D212F"/>
    <w:rsid w:val="3EE70286"/>
    <w:rsid w:val="3EE815FF"/>
    <w:rsid w:val="3EECC673"/>
    <w:rsid w:val="3EFF0FA2"/>
    <w:rsid w:val="3F5D3F99"/>
    <w:rsid w:val="3F778ABD"/>
    <w:rsid w:val="3F7BA2CA"/>
    <w:rsid w:val="3F7C4801"/>
    <w:rsid w:val="3FAF7709"/>
    <w:rsid w:val="3FB25BE1"/>
    <w:rsid w:val="3FD062DA"/>
    <w:rsid w:val="3FDBC5A4"/>
    <w:rsid w:val="3FDD71DC"/>
    <w:rsid w:val="3FE66753"/>
    <w:rsid w:val="3FEBDCDF"/>
    <w:rsid w:val="3FEF3743"/>
    <w:rsid w:val="3FEF5464"/>
    <w:rsid w:val="3FF71E2E"/>
    <w:rsid w:val="3FFD6FAA"/>
    <w:rsid w:val="3FFF1342"/>
    <w:rsid w:val="3FFF89C9"/>
    <w:rsid w:val="3FFF9AB6"/>
    <w:rsid w:val="40CA5ED4"/>
    <w:rsid w:val="41922EF5"/>
    <w:rsid w:val="41A79756"/>
    <w:rsid w:val="41CCC9A5"/>
    <w:rsid w:val="41E26F92"/>
    <w:rsid w:val="41E33C60"/>
    <w:rsid w:val="41EF6F77"/>
    <w:rsid w:val="41F761E1"/>
    <w:rsid w:val="420B6960"/>
    <w:rsid w:val="421B5448"/>
    <w:rsid w:val="42732342"/>
    <w:rsid w:val="42B5697A"/>
    <w:rsid w:val="42DF05A7"/>
    <w:rsid w:val="4315253F"/>
    <w:rsid w:val="437E8A0D"/>
    <w:rsid w:val="438A2E2A"/>
    <w:rsid w:val="438E1271"/>
    <w:rsid w:val="43B0066D"/>
    <w:rsid w:val="43C36909"/>
    <w:rsid w:val="44D50A16"/>
    <w:rsid w:val="44E15B9A"/>
    <w:rsid w:val="4500544F"/>
    <w:rsid w:val="450D7192"/>
    <w:rsid w:val="451F4A91"/>
    <w:rsid w:val="45416D25"/>
    <w:rsid w:val="4562761F"/>
    <w:rsid w:val="45B75B84"/>
    <w:rsid w:val="46571A7C"/>
    <w:rsid w:val="466F7AD2"/>
    <w:rsid w:val="46C743BB"/>
    <w:rsid w:val="46D65976"/>
    <w:rsid w:val="46D99022"/>
    <w:rsid w:val="471E2DA3"/>
    <w:rsid w:val="474178CB"/>
    <w:rsid w:val="47436C1A"/>
    <w:rsid w:val="47754002"/>
    <w:rsid w:val="47DDA0C5"/>
    <w:rsid w:val="49E1972E"/>
    <w:rsid w:val="49ED1F47"/>
    <w:rsid w:val="4A925229"/>
    <w:rsid w:val="4AD88B86"/>
    <w:rsid w:val="4B58121B"/>
    <w:rsid w:val="4B702A09"/>
    <w:rsid w:val="4B954FC3"/>
    <w:rsid w:val="4BAE582C"/>
    <w:rsid w:val="4C0535A1"/>
    <w:rsid w:val="4C0A1842"/>
    <w:rsid w:val="4C265693"/>
    <w:rsid w:val="4CC20075"/>
    <w:rsid w:val="4CE5700D"/>
    <w:rsid w:val="4D105EFC"/>
    <w:rsid w:val="4D184072"/>
    <w:rsid w:val="4D5F20DA"/>
    <w:rsid w:val="4DBC4143"/>
    <w:rsid w:val="4E251252"/>
    <w:rsid w:val="4EA72B3E"/>
    <w:rsid w:val="4EF07F39"/>
    <w:rsid w:val="4F49CB98"/>
    <w:rsid w:val="4F587D23"/>
    <w:rsid w:val="4F591C00"/>
    <w:rsid w:val="4F7F2928"/>
    <w:rsid w:val="4FA7603D"/>
    <w:rsid w:val="4FAEFC96"/>
    <w:rsid w:val="4FDFD979"/>
    <w:rsid w:val="4FE82A7B"/>
    <w:rsid w:val="4FEB4658"/>
    <w:rsid w:val="4FFF1537"/>
    <w:rsid w:val="50DF262F"/>
    <w:rsid w:val="50FD0AE8"/>
    <w:rsid w:val="516B32DE"/>
    <w:rsid w:val="51AC5B36"/>
    <w:rsid w:val="51B76281"/>
    <w:rsid w:val="52052174"/>
    <w:rsid w:val="52361E11"/>
    <w:rsid w:val="52757292"/>
    <w:rsid w:val="527F4B53"/>
    <w:rsid w:val="52ED7290"/>
    <w:rsid w:val="531033C0"/>
    <w:rsid w:val="531639FE"/>
    <w:rsid w:val="53495724"/>
    <w:rsid w:val="53553AE6"/>
    <w:rsid w:val="538F9298"/>
    <w:rsid w:val="53D7785F"/>
    <w:rsid w:val="53D97DEF"/>
    <w:rsid w:val="53FF811B"/>
    <w:rsid w:val="54045B0C"/>
    <w:rsid w:val="5408636F"/>
    <w:rsid w:val="544677FF"/>
    <w:rsid w:val="54EE52DE"/>
    <w:rsid w:val="55197C6D"/>
    <w:rsid w:val="55A74DEF"/>
    <w:rsid w:val="55B6483C"/>
    <w:rsid w:val="55C25119"/>
    <w:rsid w:val="55D46264"/>
    <w:rsid w:val="56497984"/>
    <w:rsid w:val="56739675"/>
    <w:rsid w:val="56740487"/>
    <w:rsid w:val="5679214E"/>
    <w:rsid w:val="56966F5B"/>
    <w:rsid w:val="56D22569"/>
    <w:rsid w:val="575B49FD"/>
    <w:rsid w:val="5769D87A"/>
    <w:rsid w:val="57973EA7"/>
    <w:rsid w:val="579EDDB3"/>
    <w:rsid w:val="57A62487"/>
    <w:rsid w:val="57A70A5E"/>
    <w:rsid w:val="57AE195F"/>
    <w:rsid w:val="57B7795E"/>
    <w:rsid w:val="57BBFF3C"/>
    <w:rsid w:val="57DE194D"/>
    <w:rsid w:val="57E7FFFA"/>
    <w:rsid w:val="57F66E7A"/>
    <w:rsid w:val="58D633E6"/>
    <w:rsid w:val="58E26D97"/>
    <w:rsid w:val="59265777"/>
    <w:rsid w:val="594C174D"/>
    <w:rsid w:val="598E5FBC"/>
    <w:rsid w:val="59B31665"/>
    <w:rsid w:val="59C33D6E"/>
    <w:rsid w:val="59E36CB8"/>
    <w:rsid w:val="5A073C62"/>
    <w:rsid w:val="5A5746F7"/>
    <w:rsid w:val="5AAD6F13"/>
    <w:rsid w:val="5AD96200"/>
    <w:rsid w:val="5AE36D94"/>
    <w:rsid w:val="5B1C7973"/>
    <w:rsid w:val="5B341302"/>
    <w:rsid w:val="5B77E045"/>
    <w:rsid w:val="5B7D07B3"/>
    <w:rsid w:val="5B7F4A6B"/>
    <w:rsid w:val="5B882F4C"/>
    <w:rsid w:val="5B987546"/>
    <w:rsid w:val="5B99BD90"/>
    <w:rsid w:val="5BAF0773"/>
    <w:rsid w:val="5BF27342"/>
    <w:rsid w:val="5BF729BE"/>
    <w:rsid w:val="5C5725E1"/>
    <w:rsid w:val="5CBE3FB4"/>
    <w:rsid w:val="5CCA44DC"/>
    <w:rsid w:val="5CCC0CA9"/>
    <w:rsid w:val="5CEB3BC5"/>
    <w:rsid w:val="5CEB64E6"/>
    <w:rsid w:val="5CFFA92F"/>
    <w:rsid w:val="5D787FC9"/>
    <w:rsid w:val="5D911281"/>
    <w:rsid w:val="5DBFCA81"/>
    <w:rsid w:val="5DFB1C4A"/>
    <w:rsid w:val="5DFCBDFB"/>
    <w:rsid w:val="5E3B6813"/>
    <w:rsid w:val="5E3FB653"/>
    <w:rsid w:val="5E919125"/>
    <w:rsid w:val="5ED3A33E"/>
    <w:rsid w:val="5EFFD8F0"/>
    <w:rsid w:val="5F2664C8"/>
    <w:rsid w:val="5F2F4288"/>
    <w:rsid w:val="5F36414B"/>
    <w:rsid w:val="5FAE372D"/>
    <w:rsid w:val="5FBEC1E0"/>
    <w:rsid w:val="5FC252F4"/>
    <w:rsid w:val="5FDBC118"/>
    <w:rsid w:val="5FDFD868"/>
    <w:rsid w:val="5FEC0CE2"/>
    <w:rsid w:val="5FEFB8B1"/>
    <w:rsid w:val="5FF36155"/>
    <w:rsid w:val="5FF7616D"/>
    <w:rsid w:val="5FF7CA2B"/>
    <w:rsid w:val="5FF80E68"/>
    <w:rsid w:val="5FFF751A"/>
    <w:rsid w:val="60322B57"/>
    <w:rsid w:val="608662FE"/>
    <w:rsid w:val="61AA12D8"/>
    <w:rsid w:val="61D60B27"/>
    <w:rsid w:val="61EF3432"/>
    <w:rsid w:val="62634BCB"/>
    <w:rsid w:val="628B3400"/>
    <w:rsid w:val="62CF4328"/>
    <w:rsid w:val="62DD22DA"/>
    <w:rsid w:val="62E7707C"/>
    <w:rsid w:val="63374A5C"/>
    <w:rsid w:val="633B245F"/>
    <w:rsid w:val="63621BEC"/>
    <w:rsid w:val="63B02901"/>
    <w:rsid w:val="63DB4CCA"/>
    <w:rsid w:val="63DE19D0"/>
    <w:rsid w:val="63FFB49B"/>
    <w:rsid w:val="64277DCE"/>
    <w:rsid w:val="642B4E5E"/>
    <w:rsid w:val="64312811"/>
    <w:rsid w:val="64C2EBF1"/>
    <w:rsid w:val="64E56070"/>
    <w:rsid w:val="651A4415"/>
    <w:rsid w:val="65393448"/>
    <w:rsid w:val="65524E3C"/>
    <w:rsid w:val="659161F7"/>
    <w:rsid w:val="65FE7CE0"/>
    <w:rsid w:val="665C3E5E"/>
    <w:rsid w:val="666A09FF"/>
    <w:rsid w:val="66CA00F2"/>
    <w:rsid w:val="670C4FBC"/>
    <w:rsid w:val="671C48BD"/>
    <w:rsid w:val="6777887E"/>
    <w:rsid w:val="678FBB72"/>
    <w:rsid w:val="67F06E41"/>
    <w:rsid w:val="67FD3CF3"/>
    <w:rsid w:val="67FF5B50"/>
    <w:rsid w:val="68576864"/>
    <w:rsid w:val="689D27B2"/>
    <w:rsid w:val="691C681F"/>
    <w:rsid w:val="692B6528"/>
    <w:rsid w:val="692F13B6"/>
    <w:rsid w:val="692FE474"/>
    <w:rsid w:val="69710CA5"/>
    <w:rsid w:val="69751C07"/>
    <w:rsid w:val="698A6F34"/>
    <w:rsid w:val="69B25527"/>
    <w:rsid w:val="69B58D5F"/>
    <w:rsid w:val="69D93476"/>
    <w:rsid w:val="69F82675"/>
    <w:rsid w:val="6A041F56"/>
    <w:rsid w:val="6A0C7470"/>
    <w:rsid w:val="6A600E93"/>
    <w:rsid w:val="6A77D742"/>
    <w:rsid w:val="6ADD99B1"/>
    <w:rsid w:val="6AEA1AEA"/>
    <w:rsid w:val="6B3009C9"/>
    <w:rsid w:val="6B6ED794"/>
    <w:rsid w:val="6B7A5C3B"/>
    <w:rsid w:val="6B9E2F90"/>
    <w:rsid w:val="6BAB55A7"/>
    <w:rsid w:val="6BB816FE"/>
    <w:rsid w:val="6BF97C55"/>
    <w:rsid w:val="6BFD8E88"/>
    <w:rsid w:val="6BFE24E2"/>
    <w:rsid w:val="6BFF6079"/>
    <w:rsid w:val="6BFF9FC6"/>
    <w:rsid w:val="6C3F084D"/>
    <w:rsid w:val="6CAFA903"/>
    <w:rsid w:val="6CBFD554"/>
    <w:rsid w:val="6D392658"/>
    <w:rsid w:val="6D576587"/>
    <w:rsid w:val="6D5C26A8"/>
    <w:rsid w:val="6DCE188A"/>
    <w:rsid w:val="6DDDD667"/>
    <w:rsid w:val="6DDDFC36"/>
    <w:rsid w:val="6DE75878"/>
    <w:rsid w:val="6DF726CC"/>
    <w:rsid w:val="6DFE2AAD"/>
    <w:rsid w:val="6E1F734A"/>
    <w:rsid w:val="6E26037D"/>
    <w:rsid w:val="6E3C0175"/>
    <w:rsid w:val="6E40528C"/>
    <w:rsid w:val="6E7E475D"/>
    <w:rsid w:val="6E9E1A6F"/>
    <w:rsid w:val="6EB80BFB"/>
    <w:rsid w:val="6EC06B0B"/>
    <w:rsid w:val="6ED940CD"/>
    <w:rsid w:val="6EE4A2DE"/>
    <w:rsid w:val="6EEB5D7B"/>
    <w:rsid w:val="6EFFA381"/>
    <w:rsid w:val="6F215C44"/>
    <w:rsid w:val="6F4436E1"/>
    <w:rsid w:val="6F5EAF4D"/>
    <w:rsid w:val="6F6D36E8"/>
    <w:rsid w:val="6F78E8FE"/>
    <w:rsid w:val="6F7D51EF"/>
    <w:rsid w:val="6F7FC6B1"/>
    <w:rsid w:val="6FB80F51"/>
    <w:rsid w:val="6FCB7601"/>
    <w:rsid w:val="6FCF510C"/>
    <w:rsid w:val="6FD5E062"/>
    <w:rsid w:val="6FDBBA2F"/>
    <w:rsid w:val="6FE7C759"/>
    <w:rsid w:val="6FEEDCE4"/>
    <w:rsid w:val="6FEF1F97"/>
    <w:rsid w:val="6FFF548F"/>
    <w:rsid w:val="6FFF7B43"/>
    <w:rsid w:val="705876DE"/>
    <w:rsid w:val="70B138F6"/>
    <w:rsid w:val="70ED76A1"/>
    <w:rsid w:val="71362507"/>
    <w:rsid w:val="713D1141"/>
    <w:rsid w:val="718937B2"/>
    <w:rsid w:val="71AB2372"/>
    <w:rsid w:val="71F79EFB"/>
    <w:rsid w:val="72611747"/>
    <w:rsid w:val="729B5D0E"/>
    <w:rsid w:val="72ED19FB"/>
    <w:rsid w:val="72FB0955"/>
    <w:rsid w:val="733FA47F"/>
    <w:rsid w:val="737FCEB4"/>
    <w:rsid w:val="73875934"/>
    <w:rsid w:val="73C14BE4"/>
    <w:rsid w:val="73D04CEE"/>
    <w:rsid w:val="74185868"/>
    <w:rsid w:val="747F7695"/>
    <w:rsid w:val="74956742"/>
    <w:rsid w:val="74E808CE"/>
    <w:rsid w:val="753730D6"/>
    <w:rsid w:val="75541DD3"/>
    <w:rsid w:val="7565FD18"/>
    <w:rsid w:val="759DB04C"/>
    <w:rsid w:val="75E62FF6"/>
    <w:rsid w:val="75FFAE1D"/>
    <w:rsid w:val="76560503"/>
    <w:rsid w:val="767B5DBB"/>
    <w:rsid w:val="769A7B73"/>
    <w:rsid w:val="76BE1C7B"/>
    <w:rsid w:val="76DF2F0A"/>
    <w:rsid w:val="76FF2D25"/>
    <w:rsid w:val="76FF8CFF"/>
    <w:rsid w:val="770F10D3"/>
    <w:rsid w:val="776A73FC"/>
    <w:rsid w:val="7777F3D7"/>
    <w:rsid w:val="777D5732"/>
    <w:rsid w:val="778B0A0E"/>
    <w:rsid w:val="77B19FAE"/>
    <w:rsid w:val="77BF7010"/>
    <w:rsid w:val="77CF2A5C"/>
    <w:rsid w:val="77E9C23C"/>
    <w:rsid w:val="77EB1D56"/>
    <w:rsid w:val="77ED7384"/>
    <w:rsid w:val="77ED7AFA"/>
    <w:rsid w:val="77ED98E7"/>
    <w:rsid w:val="77F762B3"/>
    <w:rsid w:val="77FF6A1C"/>
    <w:rsid w:val="77FF9998"/>
    <w:rsid w:val="77FFAD13"/>
    <w:rsid w:val="77FFD3B4"/>
    <w:rsid w:val="780B7A9E"/>
    <w:rsid w:val="7848031A"/>
    <w:rsid w:val="784A1CA8"/>
    <w:rsid w:val="78624142"/>
    <w:rsid w:val="787146EE"/>
    <w:rsid w:val="787FF8AB"/>
    <w:rsid w:val="78CE2621"/>
    <w:rsid w:val="78D80B69"/>
    <w:rsid w:val="78FC26AB"/>
    <w:rsid w:val="78FF4C5F"/>
    <w:rsid w:val="794E6B6A"/>
    <w:rsid w:val="79651E75"/>
    <w:rsid w:val="79DC4178"/>
    <w:rsid w:val="79F65292"/>
    <w:rsid w:val="79FFE7C6"/>
    <w:rsid w:val="7A403E2F"/>
    <w:rsid w:val="7A5FA0D4"/>
    <w:rsid w:val="7A949825"/>
    <w:rsid w:val="7A962D10"/>
    <w:rsid w:val="7ADF3E33"/>
    <w:rsid w:val="7AFF485F"/>
    <w:rsid w:val="7B143E5F"/>
    <w:rsid w:val="7B3DF64B"/>
    <w:rsid w:val="7B76FE1C"/>
    <w:rsid w:val="7B7D63FB"/>
    <w:rsid w:val="7B7F0DA4"/>
    <w:rsid w:val="7B7F308A"/>
    <w:rsid w:val="7B7F3458"/>
    <w:rsid w:val="7B7F9B35"/>
    <w:rsid w:val="7BB11014"/>
    <w:rsid w:val="7BB66FA4"/>
    <w:rsid w:val="7BCF60B9"/>
    <w:rsid w:val="7BD111E4"/>
    <w:rsid w:val="7BD7F5D2"/>
    <w:rsid w:val="7BD94967"/>
    <w:rsid w:val="7BDFB01D"/>
    <w:rsid w:val="7BF346D2"/>
    <w:rsid w:val="7BF527A0"/>
    <w:rsid w:val="7BFBB9C9"/>
    <w:rsid w:val="7BFC9F59"/>
    <w:rsid w:val="7BFDE530"/>
    <w:rsid w:val="7C4A020A"/>
    <w:rsid w:val="7C656C12"/>
    <w:rsid w:val="7C751A95"/>
    <w:rsid w:val="7C875FE7"/>
    <w:rsid w:val="7CBAF328"/>
    <w:rsid w:val="7CC20F78"/>
    <w:rsid w:val="7CF7DD63"/>
    <w:rsid w:val="7D1B16BD"/>
    <w:rsid w:val="7D574F14"/>
    <w:rsid w:val="7D5A962E"/>
    <w:rsid w:val="7D5A9A67"/>
    <w:rsid w:val="7D744243"/>
    <w:rsid w:val="7D7D8A12"/>
    <w:rsid w:val="7D8D1C65"/>
    <w:rsid w:val="7DAEFD2D"/>
    <w:rsid w:val="7DD7FD91"/>
    <w:rsid w:val="7DE5EA96"/>
    <w:rsid w:val="7DFBD66B"/>
    <w:rsid w:val="7DFF6021"/>
    <w:rsid w:val="7E4E63FD"/>
    <w:rsid w:val="7E7D942B"/>
    <w:rsid w:val="7E8B7BD1"/>
    <w:rsid w:val="7EAFD06B"/>
    <w:rsid w:val="7EDB7BB8"/>
    <w:rsid w:val="7EFFDABB"/>
    <w:rsid w:val="7F2FF2D6"/>
    <w:rsid w:val="7F6230CE"/>
    <w:rsid w:val="7F667830"/>
    <w:rsid w:val="7F786DF3"/>
    <w:rsid w:val="7F7A18F2"/>
    <w:rsid w:val="7F7D9996"/>
    <w:rsid w:val="7F7DEF7A"/>
    <w:rsid w:val="7F7EEEE9"/>
    <w:rsid w:val="7F7F9831"/>
    <w:rsid w:val="7F7FE0DF"/>
    <w:rsid w:val="7F874BE0"/>
    <w:rsid w:val="7FB6766C"/>
    <w:rsid w:val="7FC7FDA9"/>
    <w:rsid w:val="7FCAB5F1"/>
    <w:rsid w:val="7FCDC2CF"/>
    <w:rsid w:val="7FD595FF"/>
    <w:rsid w:val="7FDDB771"/>
    <w:rsid w:val="7FDF3017"/>
    <w:rsid w:val="7FDF91CD"/>
    <w:rsid w:val="7FE33EF1"/>
    <w:rsid w:val="7FF538DD"/>
    <w:rsid w:val="7FF691A3"/>
    <w:rsid w:val="7FF7B3D6"/>
    <w:rsid w:val="7FF7DE42"/>
    <w:rsid w:val="7FF7E0F6"/>
    <w:rsid w:val="7FF9775A"/>
    <w:rsid w:val="7FFD42B9"/>
    <w:rsid w:val="7FFEC636"/>
    <w:rsid w:val="7FFEE29B"/>
    <w:rsid w:val="7FFFEA0A"/>
    <w:rsid w:val="8EFD5436"/>
    <w:rsid w:val="8FF913CB"/>
    <w:rsid w:val="94D348D0"/>
    <w:rsid w:val="973B7BEA"/>
    <w:rsid w:val="977ABA80"/>
    <w:rsid w:val="97BE96FB"/>
    <w:rsid w:val="97D4292E"/>
    <w:rsid w:val="97FF0B79"/>
    <w:rsid w:val="996E1991"/>
    <w:rsid w:val="9DF39EEF"/>
    <w:rsid w:val="9EFCC1D6"/>
    <w:rsid w:val="9EFF8251"/>
    <w:rsid w:val="9F952C1B"/>
    <w:rsid w:val="9F9FB890"/>
    <w:rsid w:val="9FFB57DE"/>
    <w:rsid w:val="9FFF762B"/>
    <w:rsid w:val="9FFF9596"/>
    <w:rsid w:val="A1D602E3"/>
    <w:rsid w:val="A5DFFC5F"/>
    <w:rsid w:val="A7FE5C04"/>
    <w:rsid w:val="A97C79B4"/>
    <w:rsid w:val="ABBB7091"/>
    <w:rsid w:val="ABFBDAC8"/>
    <w:rsid w:val="AED7AD47"/>
    <w:rsid w:val="AF3FCB90"/>
    <w:rsid w:val="AFAF09FB"/>
    <w:rsid w:val="AFDAB132"/>
    <w:rsid w:val="AFF72941"/>
    <w:rsid w:val="B2BFD65B"/>
    <w:rsid w:val="B2FFCE7D"/>
    <w:rsid w:val="B3FF00F2"/>
    <w:rsid w:val="B4FF4417"/>
    <w:rsid w:val="B6FE8FF3"/>
    <w:rsid w:val="B7CF79A1"/>
    <w:rsid w:val="B7EFF97B"/>
    <w:rsid w:val="B7F3FF41"/>
    <w:rsid w:val="B7FC0240"/>
    <w:rsid w:val="B96FED5E"/>
    <w:rsid w:val="BABDDF3F"/>
    <w:rsid w:val="BAE2383A"/>
    <w:rsid w:val="BB5F3E87"/>
    <w:rsid w:val="BB6B036A"/>
    <w:rsid w:val="BB7F70BF"/>
    <w:rsid w:val="BBAE5E37"/>
    <w:rsid w:val="BBB7A2ED"/>
    <w:rsid w:val="BBD60107"/>
    <w:rsid w:val="BBD94A63"/>
    <w:rsid w:val="BBFF3ACC"/>
    <w:rsid w:val="BC6FB4C4"/>
    <w:rsid w:val="BCFF4D66"/>
    <w:rsid w:val="BD7F116D"/>
    <w:rsid w:val="BD7FA742"/>
    <w:rsid w:val="BDDB7A15"/>
    <w:rsid w:val="BDDF698A"/>
    <w:rsid w:val="BDF895BC"/>
    <w:rsid w:val="BE7EEEBA"/>
    <w:rsid w:val="BED977AE"/>
    <w:rsid w:val="BEF34D96"/>
    <w:rsid w:val="BEFF124A"/>
    <w:rsid w:val="BF1F6CE7"/>
    <w:rsid w:val="BF7F039A"/>
    <w:rsid w:val="BFBA0D07"/>
    <w:rsid w:val="BFBB2DED"/>
    <w:rsid w:val="BFBFA451"/>
    <w:rsid w:val="BFC61CA8"/>
    <w:rsid w:val="BFCCF7E8"/>
    <w:rsid w:val="BFF67928"/>
    <w:rsid w:val="BFFC5135"/>
    <w:rsid w:val="BFFD2116"/>
    <w:rsid w:val="BFFF381B"/>
    <w:rsid w:val="BFFF549C"/>
    <w:rsid w:val="C3557581"/>
    <w:rsid w:val="C3F2EEEB"/>
    <w:rsid w:val="C64F8660"/>
    <w:rsid w:val="C6F7BDDF"/>
    <w:rsid w:val="C7DD213E"/>
    <w:rsid w:val="C9FDE242"/>
    <w:rsid w:val="CAFFFC71"/>
    <w:rsid w:val="CB7F7FA4"/>
    <w:rsid w:val="CDFD309F"/>
    <w:rsid w:val="CE0F362D"/>
    <w:rsid w:val="CEDFFE8B"/>
    <w:rsid w:val="CFCE451D"/>
    <w:rsid w:val="CFF03F18"/>
    <w:rsid w:val="D1FB5040"/>
    <w:rsid w:val="D2BE43C5"/>
    <w:rsid w:val="D2FF0B9A"/>
    <w:rsid w:val="D31F6CE7"/>
    <w:rsid w:val="D35517E6"/>
    <w:rsid w:val="D77165E3"/>
    <w:rsid w:val="D7B95BB1"/>
    <w:rsid w:val="D7BFC390"/>
    <w:rsid w:val="D7CD3C57"/>
    <w:rsid w:val="D7E772A1"/>
    <w:rsid w:val="D7F9727E"/>
    <w:rsid w:val="D7FB8D77"/>
    <w:rsid w:val="D7FD4C14"/>
    <w:rsid w:val="D7FF879D"/>
    <w:rsid w:val="D8F0AB8D"/>
    <w:rsid w:val="D9FFE22A"/>
    <w:rsid w:val="DAFEBC59"/>
    <w:rsid w:val="DAFFC28C"/>
    <w:rsid w:val="DB3FA6EB"/>
    <w:rsid w:val="DB5F8762"/>
    <w:rsid w:val="DB885CB7"/>
    <w:rsid w:val="DB8F75AC"/>
    <w:rsid w:val="DBEBB877"/>
    <w:rsid w:val="DCFFFD5B"/>
    <w:rsid w:val="DDEF3200"/>
    <w:rsid w:val="DEDF406A"/>
    <w:rsid w:val="DEF3A553"/>
    <w:rsid w:val="DEFE4684"/>
    <w:rsid w:val="DF3FE2E9"/>
    <w:rsid w:val="DF5C5933"/>
    <w:rsid w:val="DFB156AA"/>
    <w:rsid w:val="DFDF7904"/>
    <w:rsid w:val="DFEA9CE5"/>
    <w:rsid w:val="DFED98C5"/>
    <w:rsid w:val="DFF63F90"/>
    <w:rsid w:val="E15D7B06"/>
    <w:rsid w:val="E32B9B54"/>
    <w:rsid w:val="E32F7DE0"/>
    <w:rsid w:val="E373E09B"/>
    <w:rsid w:val="E39FE204"/>
    <w:rsid w:val="E3DFA877"/>
    <w:rsid w:val="E3FC2A7A"/>
    <w:rsid w:val="E6771ACF"/>
    <w:rsid w:val="E6DED912"/>
    <w:rsid w:val="E71BDA8F"/>
    <w:rsid w:val="E7ABE304"/>
    <w:rsid w:val="E7E717F7"/>
    <w:rsid w:val="E7E7D44B"/>
    <w:rsid w:val="E7ED01F7"/>
    <w:rsid w:val="E7F68BEA"/>
    <w:rsid w:val="E99FF7F2"/>
    <w:rsid w:val="EBBA8205"/>
    <w:rsid w:val="EBEC4A1A"/>
    <w:rsid w:val="EBF5181E"/>
    <w:rsid w:val="ECDE899A"/>
    <w:rsid w:val="ECEF3743"/>
    <w:rsid w:val="ECEF6575"/>
    <w:rsid w:val="ED3FAEE5"/>
    <w:rsid w:val="EDBB8555"/>
    <w:rsid w:val="EDBE6E85"/>
    <w:rsid w:val="EDEB9147"/>
    <w:rsid w:val="EDF7D81E"/>
    <w:rsid w:val="EE97AD11"/>
    <w:rsid w:val="EEEE2B7A"/>
    <w:rsid w:val="EF3F2C94"/>
    <w:rsid w:val="EF7F1233"/>
    <w:rsid w:val="EF863E73"/>
    <w:rsid w:val="EFBE3A6C"/>
    <w:rsid w:val="EFDF0294"/>
    <w:rsid w:val="EFEE20CD"/>
    <w:rsid w:val="EFF68B7D"/>
    <w:rsid w:val="EFFC6910"/>
    <w:rsid w:val="EFFD6509"/>
    <w:rsid w:val="EFFD658A"/>
    <w:rsid w:val="EFFF58B0"/>
    <w:rsid w:val="F1ED9DBF"/>
    <w:rsid w:val="F1F317E5"/>
    <w:rsid w:val="F29DB341"/>
    <w:rsid w:val="F2FCEFD2"/>
    <w:rsid w:val="F35F816F"/>
    <w:rsid w:val="F37F4FF9"/>
    <w:rsid w:val="F38BDC40"/>
    <w:rsid w:val="F39F5F95"/>
    <w:rsid w:val="F3EB2C39"/>
    <w:rsid w:val="F3EBB2CD"/>
    <w:rsid w:val="F3F7EE24"/>
    <w:rsid w:val="F3FE7705"/>
    <w:rsid w:val="F5BBC11D"/>
    <w:rsid w:val="F5D74C95"/>
    <w:rsid w:val="F65E75D7"/>
    <w:rsid w:val="F67FE62E"/>
    <w:rsid w:val="F6EE6004"/>
    <w:rsid w:val="F6FF91F0"/>
    <w:rsid w:val="F75D99EF"/>
    <w:rsid w:val="F767FA65"/>
    <w:rsid w:val="F775301B"/>
    <w:rsid w:val="F79A4B41"/>
    <w:rsid w:val="F7BCA044"/>
    <w:rsid w:val="F7DDA51C"/>
    <w:rsid w:val="F7DEE2BD"/>
    <w:rsid w:val="F7F6E311"/>
    <w:rsid w:val="F7F91DA0"/>
    <w:rsid w:val="F7FAEE6B"/>
    <w:rsid w:val="F7FC4B2B"/>
    <w:rsid w:val="F7FD7F34"/>
    <w:rsid w:val="F837EA91"/>
    <w:rsid w:val="F9AAFC27"/>
    <w:rsid w:val="F9BE2A50"/>
    <w:rsid w:val="F9F416E2"/>
    <w:rsid w:val="F9FACD47"/>
    <w:rsid w:val="FA1A498D"/>
    <w:rsid w:val="FA3F412E"/>
    <w:rsid w:val="FA7BB734"/>
    <w:rsid w:val="FB3A39ED"/>
    <w:rsid w:val="FB5F25CA"/>
    <w:rsid w:val="FB67CBC9"/>
    <w:rsid w:val="FB9F63A4"/>
    <w:rsid w:val="FBAF41BE"/>
    <w:rsid w:val="FBDE91B8"/>
    <w:rsid w:val="FBDEDF7B"/>
    <w:rsid w:val="FBEDD1C7"/>
    <w:rsid w:val="FBEEBB2F"/>
    <w:rsid w:val="FBFA3E82"/>
    <w:rsid w:val="FC7ECA97"/>
    <w:rsid w:val="FCBCC0CB"/>
    <w:rsid w:val="FCDDAF18"/>
    <w:rsid w:val="FD0F72C6"/>
    <w:rsid w:val="FD1C2F32"/>
    <w:rsid w:val="FD6E7C15"/>
    <w:rsid w:val="FD7FA43D"/>
    <w:rsid w:val="FDBEEF35"/>
    <w:rsid w:val="FDDE01D1"/>
    <w:rsid w:val="FDDF178C"/>
    <w:rsid w:val="FDF796D8"/>
    <w:rsid w:val="FDFB8FA5"/>
    <w:rsid w:val="FDFBF9F9"/>
    <w:rsid w:val="FDFD35A0"/>
    <w:rsid w:val="FDFF0E8F"/>
    <w:rsid w:val="FDFFFDC3"/>
    <w:rsid w:val="FE7E7958"/>
    <w:rsid w:val="FE7FC564"/>
    <w:rsid w:val="FEA3CF17"/>
    <w:rsid w:val="FECF4F9F"/>
    <w:rsid w:val="FEDF53D1"/>
    <w:rsid w:val="FEE1CBE1"/>
    <w:rsid w:val="FEFD6D6E"/>
    <w:rsid w:val="FEFD6DA3"/>
    <w:rsid w:val="FEFE7762"/>
    <w:rsid w:val="FF1DB158"/>
    <w:rsid w:val="FF573348"/>
    <w:rsid w:val="FF5F1556"/>
    <w:rsid w:val="FF6A00A4"/>
    <w:rsid w:val="FF6F33EE"/>
    <w:rsid w:val="FF6FEFC3"/>
    <w:rsid w:val="FF761D82"/>
    <w:rsid w:val="FF7D74D8"/>
    <w:rsid w:val="FF7EEFE8"/>
    <w:rsid w:val="FF7FB484"/>
    <w:rsid w:val="FF971A54"/>
    <w:rsid w:val="FF9F2636"/>
    <w:rsid w:val="FFA52188"/>
    <w:rsid w:val="FFA5CE41"/>
    <w:rsid w:val="FFB4E77D"/>
    <w:rsid w:val="FFB99A46"/>
    <w:rsid w:val="FFBACDB9"/>
    <w:rsid w:val="FFBDE081"/>
    <w:rsid w:val="FFC9E817"/>
    <w:rsid w:val="FFD0DA94"/>
    <w:rsid w:val="FFDA71BF"/>
    <w:rsid w:val="FFDEB265"/>
    <w:rsid w:val="FFE7BBF8"/>
    <w:rsid w:val="FFF2BFC2"/>
    <w:rsid w:val="FFF305C7"/>
    <w:rsid w:val="FFF72F7C"/>
    <w:rsid w:val="FFF7CB58"/>
    <w:rsid w:val="FFFB107F"/>
    <w:rsid w:val="FFFB4997"/>
    <w:rsid w:val="FFFD0C85"/>
    <w:rsid w:val="FFFD33CD"/>
    <w:rsid w:val="FFFF2709"/>
    <w:rsid w:val="FFFF2A5C"/>
    <w:rsid w:val="FFFF44C0"/>
    <w:rsid w:val="FFFF564E"/>
    <w:rsid w:val="FFFF8DC4"/>
    <w:rsid w:val="FFFFE5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9"/>
    <w:pPr>
      <w:keepNext/>
      <w:keepLines/>
      <w:tabs>
        <w:tab w:val="right" w:leader="middleDot" w:pos="8490"/>
      </w:tabs>
      <w:jc w:val="left"/>
    </w:pPr>
    <w:rPr>
      <w:sz w:val="26"/>
      <w:szCs w:val="44"/>
    </w:rPr>
  </w:style>
  <w:style w:type="paragraph" w:styleId="3">
    <w:name w:val="heading 2"/>
    <w:basedOn w:val="1"/>
    <w:next w:val="1"/>
    <w:qFormat/>
    <w:uiPriority w:val="0"/>
    <w:pPr>
      <w:keepNext/>
      <w:keepLines/>
      <w:spacing w:before="260" w:beforeLines="0" w:beforeAutospacing="0" w:after="260" w:afterLines="0" w:afterAutospacing="0" w:line="240" w:lineRule="auto"/>
      <w:outlineLvl w:val="1"/>
    </w:pPr>
    <w:rPr>
      <w:rFonts w:ascii="Arial" w:hAnsi="Arial" w:eastAsia="黑体"/>
    </w:rPr>
  </w:style>
  <w:style w:type="paragraph" w:styleId="4">
    <w:name w:val="heading 3"/>
    <w:basedOn w:val="1"/>
    <w:next w:val="1"/>
    <w:link w:val="28"/>
    <w:qFormat/>
    <w:uiPriority w:val="0"/>
    <w:pPr>
      <w:keepNext/>
      <w:keepLines/>
      <w:spacing w:before="260" w:beforeLines="0" w:beforeAutospacing="0" w:after="260" w:afterLines="0" w:afterAutospacing="0" w:line="240" w:lineRule="auto"/>
      <w:outlineLvl w:val="2"/>
    </w:pPr>
    <w:rPr>
      <w:rFonts w:eastAsia="楷体"/>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仿宋"/>
      <w:b/>
      <w:sz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99"/>
    <w:pPr>
      <w:ind w:firstLine="420" w:firstLineChars="200"/>
    </w:pPr>
  </w:style>
  <w:style w:type="paragraph" w:styleId="7">
    <w:name w:val="Body Text"/>
    <w:basedOn w:val="1"/>
    <w:qFormat/>
    <w:uiPriority w:val="0"/>
    <w:pPr>
      <w:widowControl w:val="0"/>
      <w:spacing w:after="120"/>
    </w:pPr>
    <w:rPr>
      <w:rFonts w:ascii="Calibri" w:hAnsi="Calibri"/>
      <w:szCs w:val="24"/>
    </w:rPr>
  </w:style>
  <w:style w:type="paragraph" w:styleId="8">
    <w:name w:val="Plain Text"/>
    <w:basedOn w:val="1"/>
    <w:unhideWhenUsed/>
    <w:qFormat/>
    <w:uiPriority w:val="99"/>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rPr>
      <w:rFonts w:eastAsia="仿宋_GB2312"/>
      <w:sz w:val="24"/>
    </w:rPr>
  </w:style>
  <w:style w:type="paragraph" w:styleId="12">
    <w:name w:val="toc 2"/>
    <w:basedOn w:val="1"/>
    <w:next w:val="1"/>
    <w:qFormat/>
    <w:uiPriority w:val="0"/>
    <w:pPr>
      <w:ind w:left="200" w:leftChars="200"/>
    </w:pPr>
    <w:rPr>
      <w:rFonts w:eastAsia="仿宋_GB2312"/>
      <w:sz w:val="24"/>
    </w:rPr>
  </w:style>
  <w:style w:type="paragraph" w:styleId="1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next w:val="1"/>
    <w:qFormat/>
    <w:uiPriority w:val="0"/>
    <w:pPr>
      <w:jc w:val="left"/>
    </w:pPr>
    <w:rPr>
      <w:kern w:val="0"/>
      <w:sz w:val="24"/>
    </w:rPr>
  </w:style>
  <w:style w:type="paragraph" w:styleId="15">
    <w:name w:val="Title"/>
    <w:basedOn w:val="1"/>
    <w:qFormat/>
    <w:uiPriority w:val="99"/>
    <w:pPr>
      <w:tabs>
        <w:tab w:val="right" w:pos="8490"/>
      </w:tabs>
      <w:jc w:val="center"/>
      <w:outlineLvl w:val="0"/>
    </w:pPr>
    <w:rPr>
      <w:rFonts w:ascii="Arial" w:hAnsi="Arial" w:eastAsia="宋体" w:cs="Arial"/>
      <w:b/>
      <w:bCs/>
    </w:rPr>
  </w:style>
  <w:style w:type="table" w:styleId="17">
    <w:name w:val="Table Grid"/>
    <w:basedOn w:val="16"/>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9">
    <w:name w:val="page number"/>
    <w:basedOn w:val="18"/>
    <w:qFormat/>
    <w:uiPriority w:val="0"/>
  </w:style>
  <w:style w:type="paragraph" w:customStyle="1" w:styleId="20">
    <w:name w:val="闫正文"/>
    <w:basedOn w:val="6"/>
    <w:qFormat/>
    <w:uiPriority w:val="99"/>
    <w:pPr>
      <w:widowControl/>
      <w:ind w:firstLine="200"/>
    </w:pPr>
    <w:rPr>
      <w:rFonts w:ascii="Times New Roman" w:hAnsi="Times New Roman" w:cs="Times New Roman"/>
      <w:iCs/>
      <w:szCs w:val="21"/>
    </w:rPr>
  </w:style>
  <w:style w:type="paragraph" w:customStyle="1" w:styleId="21">
    <w:name w:val="正文首行缩进 21"/>
    <w:basedOn w:val="22"/>
    <w:next w:val="14"/>
    <w:qFormat/>
    <w:uiPriority w:val="0"/>
    <w:pPr>
      <w:widowControl/>
      <w:ind w:firstLine="200" w:firstLineChars="200"/>
      <w:jc w:val="left"/>
    </w:pPr>
    <w:rPr>
      <w:rFonts w:ascii="Calibri" w:hAnsi="Calibri" w:eastAsia="仿宋_GB2312" w:cs="Calibri"/>
      <w:kern w:val="0"/>
      <w:sz w:val="24"/>
      <w:szCs w:val="24"/>
    </w:rPr>
  </w:style>
  <w:style w:type="paragraph" w:customStyle="1" w:styleId="22">
    <w:name w:val="正文文本缩进1"/>
    <w:basedOn w:val="1"/>
    <w:qFormat/>
    <w:uiPriority w:val="0"/>
    <w:pPr>
      <w:ind w:left="200" w:leftChars="200"/>
    </w:pPr>
    <w:rPr>
      <w:rFonts w:ascii="Calibri" w:hAnsi="Calibri" w:eastAsia="宋体" w:cs="Times New Roman"/>
    </w:rPr>
  </w:style>
  <w:style w:type="paragraph" w:customStyle="1" w:styleId="23">
    <w:name w:val="_Style 1"/>
    <w:qFormat/>
    <w:uiPriority w:val="0"/>
    <w:pPr>
      <w:widowControl w:val="0"/>
      <w:jc w:val="both"/>
    </w:pPr>
    <w:rPr>
      <w:rFonts w:ascii="仿宋" w:hAnsi="仿宋" w:eastAsia="仿宋" w:cs="Times New Roman"/>
      <w:kern w:val="2"/>
      <w:sz w:val="21"/>
      <w:szCs w:val="22"/>
      <w:lang w:val="en-US" w:eastAsia="zh-CN" w:bidi="ar-SA"/>
    </w:rPr>
  </w:style>
  <w:style w:type="character" w:customStyle="1" w:styleId="24">
    <w:name w:val="font81"/>
    <w:basedOn w:val="18"/>
    <w:qFormat/>
    <w:uiPriority w:val="0"/>
    <w:rPr>
      <w:rFonts w:hint="eastAsia" w:ascii="宋体" w:hAnsi="宋体" w:eastAsia="宋体" w:cs="宋体"/>
      <w:color w:val="000000"/>
      <w:sz w:val="24"/>
      <w:szCs w:val="24"/>
      <w:u w:val="none"/>
    </w:rPr>
  </w:style>
  <w:style w:type="character" w:customStyle="1" w:styleId="25">
    <w:name w:val="font61"/>
    <w:basedOn w:val="18"/>
    <w:qFormat/>
    <w:uiPriority w:val="0"/>
    <w:rPr>
      <w:rFonts w:hint="eastAsia" w:ascii="黑体" w:hAnsi="宋体" w:eastAsia="黑体" w:cs="黑体"/>
      <w:b/>
      <w:color w:val="000000"/>
      <w:sz w:val="22"/>
      <w:szCs w:val="22"/>
      <w:u w:val="none"/>
    </w:rPr>
  </w:style>
  <w:style w:type="character" w:customStyle="1" w:styleId="26">
    <w:name w:val="font12"/>
    <w:basedOn w:val="18"/>
    <w:qFormat/>
    <w:uiPriority w:val="0"/>
    <w:rPr>
      <w:rFonts w:hint="eastAsia" w:ascii="宋体" w:hAnsi="宋体" w:eastAsia="宋体" w:cs="宋体"/>
      <w:color w:val="000000"/>
      <w:sz w:val="22"/>
      <w:szCs w:val="22"/>
      <w:u w:val="none"/>
    </w:rPr>
  </w:style>
  <w:style w:type="character" w:customStyle="1" w:styleId="27">
    <w:name w:val="font51"/>
    <w:basedOn w:val="18"/>
    <w:qFormat/>
    <w:uiPriority w:val="0"/>
    <w:rPr>
      <w:rFonts w:hint="eastAsia" w:ascii="宋体" w:hAnsi="宋体" w:eastAsia="宋体" w:cs="宋体"/>
      <w:b/>
      <w:color w:val="000000"/>
      <w:sz w:val="22"/>
      <w:szCs w:val="22"/>
      <w:u w:val="none"/>
    </w:rPr>
  </w:style>
  <w:style w:type="character" w:customStyle="1" w:styleId="28">
    <w:name w:val="标题 3 字符"/>
    <w:link w:val="4"/>
    <w:qFormat/>
    <w:uiPriority w:val="0"/>
    <w:rPr>
      <w:rFonts w:eastAsia="楷体"/>
    </w:rPr>
  </w:style>
  <w:style w:type="paragraph" w:customStyle="1" w:styleId="29">
    <w:name w:val="Body text|1"/>
    <w:basedOn w:val="1"/>
    <w:qFormat/>
    <w:uiPriority w:val="0"/>
    <w:pPr>
      <w:widowControl w:val="0"/>
      <w:shd w:val="clear" w:color="auto" w:fill="auto"/>
      <w:spacing w:line="439" w:lineRule="auto"/>
    </w:pPr>
    <w:rPr>
      <w:rFonts w:ascii="宋体" w:hAnsi="宋体" w:eastAsia="宋体" w:cs="宋体"/>
      <w:sz w:val="30"/>
      <w:szCs w:val="30"/>
      <w:u w:val="none"/>
      <w:shd w:val="clear" w:color="auto" w:fill="auto"/>
      <w:lang w:val="zh-TW" w:eastAsia="zh-TW" w:bidi="zh-TW"/>
    </w:rPr>
  </w:style>
  <w:style w:type="character" w:customStyle="1" w:styleId="30">
    <w:name w:val="font31"/>
    <w:basedOn w:val="18"/>
    <w:qFormat/>
    <w:uiPriority w:val="0"/>
    <w:rPr>
      <w:rFonts w:hint="eastAsia" w:ascii="黑体" w:hAnsi="宋体" w:eastAsia="黑体" w:cs="黑体"/>
      <w:b/>
      <w:color w:val="000000"/>
      <w:sz w:val="24"/>
      <w:szCs w:val="24"/>
      <w:u w:val="none"/>
    </w:rPr>
  </w:style>
  <w:style w:type="character" w:customStyle="1" w:styleId="31">
    <w:name w:val="17"/>
    <w:basedOn w:val="18"/>
    <w:qFormat/>
    <w:uiPriority w:val="0"/>
    <w:rPr>
      <w:rFonts w:hint="eastAsia" w:ascii="宋体" w:hAnsi="宋体" w:eastAsia="宋体"/>
      <w:color w:val="000000"/>
      <w:sz w:val="22"/>
      <w:szCs w:val="22"/>
    </w:rPr>
  </w:style>
  <w:style w:type="paragraph" w:customStyle="1" w:styleId="32">
    <w:name w:val="_Title"/>
    <w:basedOn w:val="1"/>
    <w:qFormat/>
    <w:uiPriority w:val="0"/>
    <w:pPr>
      <w:widowControl w:val="0"/>
      <w:overflowPunct w:val="0"/>
      <w:adjustRightInd w:val="0"/>
      <w:snapToGrid w:val="0"/>
      <w:spacing w:line="600" w:lineRule="exact"/>
      <w:ind w:firstLine="640" w:firstLineChars="200"/>
      <w:jc w:val="center"/>
    </w:pPr>
    <w:rPr>
      <w:rFonts w:eastAsia="小标宋"/>
      <w:sz w:val="44"/>
      <w:szCs w:val="36"/>
    </w:rPr>
  </w:style>
  <w:style w:type="character" w:customStyle="1" w:styleId="33">
    <w:name w:val="font01"/>
    <w:basedOn w:val="18"/>
    <w:qFormat/>
    <w:uiPriority w:val="0"/>
    <w:rPr>
      <w:rFonts w:hint="eastAsia" w:ascii="宋体" w:hAnsi="宋体" w:eastAsia="宋体" w:cs="宋体"/>
      <w:color w:val="000000"/>
      <w:sz w:val="24"/>
      <w:szCs w:val="24"/>
      <w:u w:val="none"/>
    </w:rPr>
  </w:style>
  <w:style w:type="paragraph" w:customStyle="1" w:styleId="34">
    <w:name w:val="p17"/>
    <w:basedOn w:val="1"/>
    <w:qFormat/>
    <w:uiPriority w:val="0"/>
    <w:pPr>
      <w:widowControl/>
    </w:pPr>
    <w:rPr>
      <w:kern w:val="0"/>
      <w:szCs w:val="21"/>
    </w:rPr>
  </w:style>
  <w:style w:type="paragraph" w:customStyle="1" w:styleId="35">
    <w:name w:val="Table Paragraph"/>
    <w:basedOn w:val="1"/>
    <w:qFormat/>
    <w:uiPriority w:val="1"/>
    <w:pPr>
      <w:autoSpaceDE w:val="0"/>
      <w:autoSpaceDN w:val="0"/>
      <w:jc w:val="left"/>
    </w:pPr>
    <w:rPr>
      <w:rFonts w:ascii="仿宋_GB2312" w:hAnsi="仿宋_GB2312" w:cs="仿宋_GB2312"/>
      <w:kern w:val="0"/>
      <w:sz w:val="22"/>
      <w:szCs w:val="22"/>
      <w:lang w:val="zh-CN" w:bidi="zh-CN"/>
    </w:rPr>
  </w:style>
  <w:style w:type="table" w:customStyle="1" w:styleId="36">
    <w:name w:val="Table Normal"/>
    <w:unhideWhenUsed/>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37">
    <w:name w:val="List Paragraph"/>
    <w:basedOn w:val="1"/>
    <w:qFormat/>
    <w:uiPriority w:val="0"/>
    <w:pPr>
      <w:ind w:firstLine="420" w:firstLineChars="200"/>
    </w:pPr>
    <w:rPr>
      <w:rFonts w:ascii="Calibri" w:hAnsi="Calibri" w:eastAsia="宋体"/>
      <w:sz w:val="21"/>
      <w:szCs w:val="24"/>
    </w:rPr>
  </w:style>
  <w:style w:type="paragraph" w:customStyle="1" w:styleId="38">
    <w:name w:val="Heading 1"/>
    <w:basedOn w:val="1"/>
    <w:qFormat/>
    <w:uiPriority w:val="1"/>
    <w:pPr>
      <w:autoSpaceDE w:val="0"/>
      <w:autoSpaceDN w:val="0"/>
      <w:ind w:left="615" w:right="781"/>
      <w:jc w:val="center"/>
      <w:outlineLvl w:val="1"/>
    </w:pPr>
    <w:rPr>
      <w:rFonts w:ascii="方正小标宋简体" w:hAnsi="方正小标宋简体" w:eastAsia="方正小标宋简体" w:cs="方正小标宋简体"/>
      <w:kern w:val="0"/>
      <w:sz w:val="44"/>
      <w:szCs w:val="4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53433</Words>
  <Characters>54612</Characters>
  <Lines>1</Lines>
  <Paragraphs>1</Paragraphs>
  <TotalTime>9</TotalTime>
  <ScaleCrop>false</ScaleCrop>
  <LinksUpToDate>false</LinksUpToDate>
  <CharactersWithSpaces>55413</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2017-11-30T16:08:00Z</dcterms:created>
  <dc:creator>Administrator</dc:creator>
  <cp:lastModifiedBy>xxzx402</cp:lastModifiedBy>
  <cp:lastPrinted>2024-09-07T11:30:00Z</cp:lastPrinted>
  <dcterms:modified xsi:type="dcterms:W3CDTF">2024-10-12T10:17:58Z</dcterms:modified>
  <dc:title>山西省生产安全事故应急预案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D6332414B528926B44C3F866197633E3</vt:lpwstr>
  </property>
</Properties>
</file>