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before="0" w:beforeAutospacing="0" w:after="0" w:afterAutospacing="0" w:line="598" w:lineRule="exact"/>
        <w:jc w:val="center"/>
        <w:rPr>
          <w:rFonts w:hint="eastAsia" w:ascii="方正小标宋简体" w:hAnsi="方正小标宋简体" w:eastAsia="方正小标宋简体" w:cs="方正小标宋简体"/>
          <w:sz w:val="44"/>
          <w:szCs w:val="44"/>
          <w:shd w:val="clear" w:color="auto" w:fill="FFFFFF"/>
        </w:rPr>
      </w:pPr>
      <w:bookmarkStart w:id="1" w:name="_GoBack"/>
      <w:r>
        <w:rPr>
          <w:rFonts w:hint="eastAsia" w:ascii="方正小标宋简体" w:hAnsi="方正小标宋简体" w:eastAsia="方正小标宋简体" w:cs="方正小标宋简体"/>
          <w:sz w:val="44"/>
          <w:szCs w:val="44"/>
          <w:shd w:val="clear" w:color="auto" w:fill="FFFFFF"/>
          <w:lang w:eastAsia="zh-CN"/>
        </w:rPr>
        <w:t>平顺县</w:t>
      </w:r>
      <w:r>
        <w:rPr>
          <w:rFonts w:hint="eastAsia" w:ascii="方正小标宋简体" w:hAnsi="方正小标宋简体" w:eastAsia="方正小标宋简体" w:cs="方正小标宋简体"/>
          <w:sz w:val="44"/>
          <w:szCs w:val="44"/>
          <w:shd w:val="clear" w:color="auto" w:fill="FFFFFF"/>
        </w:rPr>
        <w:t>尾矿库事故应急预案</w:t>
      </w:r>
    </w:p>
    <w:bookmarkEnd w:id="1"/>
    <w:p>
      <w:pPr>
        <w:pStyle w:val="14"/>
        <w:spacing w:before="0" w:beforeAutospacing="0" w:after="0" w:afterAutospacing="0" w:line="598" w:lineRule="exact"/>
        <w:ind w:firstLine="640" w:firstLineChars="200"/>
        <w:jc w:val="both"/>
        <w:rPr>
          <w:rFonts w:hint="eastAsia" w:ascii="仿宋_GB2312" w:hAnsi="仿宋_GB2312" w:eastAsia="仿宋_GB2312" w:cs="仿宋_GB2312"/>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 xml:space="preserve">             </w:t>
      </w:r>
    </w:p>
    <w:p>
      <w:pPr>
        <w:pStyle w:val="14"/>
        <w:spacing w:before="0" w:beforeAutospacing="0" w:after="0" w:afterAutospacing="0" w:line="598" w:lineRule="exact"/>
        <w:ind w:firstLine="640" w:firstLineChars="200"/>
        <w:jc w:val="both"/>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1 总 则</w:t>
      </w:r>
    </w:p>
    <w:p>
      <w:pPr>
        <w:pStyle w:val="14"/>
        <w:spacing w:before="0" w:beforeAutospacing="0" w:after="0" w:afterAutospacing="0" w:line="598" w:lineRule="exact"/>
        <w:ind w:firstLine="642" w:firstLineChars="200"/>
        <w:jc w:val="both"/>
        <w:rPr>
          <w:rFonts w:hint="eastAsia" w:ascii="楷体_GB2312" w:hAnsi="楷体_GB2312" w:eastAsia="楷体_GB2312" w:cs="楷体_GB2312"/>
          <w:b/>
          <w:bCs/>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1.1</w:t>
      </w:r>
      <w:r>
        <w:rPr>
          <w:rFonts w:hint="eastAsia" w:ascii="楷体_GB2312" w:hAnsi="楷体_GB2312" w:eastAsia="楷体_GB2312" w:cs="楷体_GB2312"/>
          <w:b/>
          <w:bCs/>
          <w:color w:val="000000"/>
          <w:sz w:val="32"/>
          <w:szCs w:val="32"/>
          <w:shd w:val="clear" w:color="auto" w:fill="FFFFFF"/>
          <w:lang w:val="en-US" w:eastAsia="zh-CN"/>
        </w:rPr>
        <w:t xml:space="preserve"> </w:t>
      </w:r>
      <w:r>
        <w:rPr>
          <w:rFonts w:hint="eastAsia" w:ascii="楷体_GB2312" w:hAnsi="楷体_GB2312" w:eastAsia="楷体_GB2312" w:cs="楷体_GB2312"/>
          <w:b/>
          <w:bCs/>
          <w:color w:val="000000"/>
          <w:sz w:val="32"/>
          <w:szCs w:val="32"/>
          <w:shd w:val="clear" w:color="auto" w:fill="FFFFFF"/>
        </w:rPr>
        <w:t>编制目的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为牢固树立人民至上、生命至上理念，全面提高矿库生产安全事故的应急救援反应能力，及时有效处置尾矿库生产安全事故，规范尾矿库生产安全事故应急管理和应急响应程序，建立健全</w:t>
      </w:r>
      <w:r>
        <w:rPr>
          <w:rFonts w:hint="eastAsia" w:ascii="仿宋_GB2312" w:hAnsi="仿宋_GB2312" w:eastAsia="仿宋_GB2312" w:cs="仿宋_GB2312"/>
          <w:color w:val="000000"/>
          <w:sz w:val="32"/>
          <w:szCs w:val="32"/>
          <w:shd w:val="clear" w:color="auto" w:fill="FFFFFF"/>
          <w:lang w:eastAsia="zh-CN"/>
        </w:rPr>
        <w:t>平顺县</w:t>
      </w:r>
      <w:r>
        <w:rPr>
          <w:rFonts w:hint="eastAsia" w:ascii="仿宋_GB2312" w:hAnsi="仿宋_GB2312" w:eastAsia="仿宋_GB2312" w:cs="仿宋_GB2312"/>
          <w:color w:val="000000"/>
          <w:sz w:val="32"/>
          <w:szCs w:val="32"/>
          <w:shd w:val="clear" w:color="auto" w:fill="FFFFFF"/>
        </w:rPr>
        <w:t>尾矿库生产安全事故应急救援机制，迅速、有效做好事故应对工作，最大程度地减少事故造成的人员伤亡和财产损失，切实维护人民群众生命财产安全和社会稳定</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编制本预案。</w:t>
      </w:r>
    </w:p>
    <w:p>
      <w:pPr>
        <w:widowControl/>
        <w:spacing w:line="560" w:lineRule="exact"/>
        <w:ind w:firstLine="642" w:firstLineChars="200"/>
        <w:rPr>
          <w:rFonts w:ascii="楷体_GB2312" w:hAnsi="宋体" w:eastAsia="楷体_GB2312" w:cs="宋体"/>
          <w:b/>
          <w:color w:val="000000"/>
          <w:kern w:val="0"/>
          <w:sz w:val="32"/>
          <w:szCs w:val="32"/>
        </w:rPr>
      </w:pPr>
      <w:r>
        <w:rPr>
          <w:rFonts w:hint="eastAsia" w:ascii="楷体_GB2312" w:hAnsi="宋体" w:eastAsia="楷体_GB2312" w:cs="宋体"/>
          <w:b/>
          <w:color w:val="000000"/>
          <w:kern w:val="0"/>
          <w:sz w:val="32"/>
          <w:szCs w:val="32"/>
        </w:rPr>
        <w:t>1.2</w:t>
      </w:r>
      <w:r>
        <w:rPr>
          <w:rFonts w:hint="eastAsia" w:ascii="楷体_GB2312" w:hAnsi="宋体" w:eastAsia="楷体_GB2312" w:cs="宋体"/>
          <w:b/>
          <w:color w:val="000000"/>
          <w:kern w:val="0"/>
          <w:sz w:val="32"/>
          <w:szCs w:val="32"/>
          <w:lang w:val="en-US" w:eastAsia="zh-CN"/>
        </w:rPr>
        <w:t xml:space="preserve"> </w:t>
      </w:r>
      <w:r>
        <w:rPr>
          <w:rFonts w:hint="eastAsia" w:ascii="楷体_GB2312" w:hAnsi="宋体" w:eastAsia="楷体_GB2312" w:cs="宋体"/>
          <w:b/>
          <w:color w:val="000000"/>
          <w:kern w:val="0"/>
          <w:sz w:val="32"/>
          <w:szCs w:val="32"/>
        </w:rPr>
        <w:t>工作原则</w:t>
      </w:r>
    </w:p>
    <w:p>
      <w:p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宋体" w:eastAsia="仿宋_GB2312" w:cs="宋体"/>
          <w:color w:val="000000"/>
          <w:kern w:val="0"/>
          <w:sz w:val="32"/>
          <w:szCs w:val="32"/>
        </w:rPr>
        <w:t>尾矿库生产安全事故应对工作</w:t>
      </w:r>
      <w:r>
        <w:rPr>
          <w:rFonts w:hint="eastAsia" w:ascii="仿宋_GB2312" w:hAnsi="仿宋_GB2312" w:eastAsia="仿宋_GB2312" w:cs="仿宋_GB2312"/>
          <w:color w:val="000000"/>
          <w:sz w:val="32"/>
          <w:szCs w:val="32"/>
          <w:shd w:val="clear" w:color="auto" w:fill="FFFFFF"/>
        </w:rPr>
        <w:t>按照“统一领导、分级负责，条块结合、属地为主，预防为主、平战结合，依法依规、科学施救”的原则，做到职责明确、规范有序、功能全面、反应灵敏、运转高效。</w:t>
      </w:r>
    </w:p>
    <w:p>
      <w:pPr>
        <w:pStyle w:val="14"/>
        <w:spacing w:before="0" w:beforeAutospacing="0" w:after="0" w:afterAutospacing="0" w:line="598" w:lineRule="exact"/>
        <w:ind w:firstLine="642" w:firstLineChars="200"/>
        <w:jc w:val="both"/>
        <w:rPr>
          <w:rFonts w:hint="eastAsia" w:ascii="楷体_GB2312" w:hAnsi="楷体_GB2312" w:eastAsia="楷体_GB2312" w:cs="楷体_GB2312"/>
          <w:b/>
          <w:bCs/>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1.3 编制依据</w:t>
      </w:r>
    </w:p>
    <w:p>
      <w:pPr>
        <w:pStyle w:val="14"/>
        <w:spacing w:before="0" w:beforeAutospacing="0" w:after="0" w:afterAutospacing="0" w:line="598"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《中华人民共和国突发事件应对法》《中华人民共和国安全生产法》《中华人民共和国矿山安全法》</w:t>
      </w:r>
      <w:r>
        <w:rPr>
          <w:rFonts w:hint="eastAsia" w:ascii="仿宋_GB2312" w:hAnsi="仿宋_GB2312" w:eastAsia="仿宋_GB2312" w:cs="仿宋_GB2312"/>
          <w:color w:val="000000"/>
          <w:sz w:val="32"/>
          <w:szCs w:val="32"/>
        </w:rPr>
        <w:t>《生产安全事故应急条例》《生产安全事故报告和调查处理条例》</w:t>
      </w:r>
      <w:r>
        <w:rPr>
          <w:rFonts w:hint="eastAsia" w:ascii="仿宋_GB2312" w:hAnsi="仿宋_GB2312" w:eastAsia="仿宋_GB2312" w:cs="仿宋_GB2312"/>
          <w:color w:val="000000"/>
          <w:sz w:val="32"/>
          <w:szCs w:val="32"/>
          <w:shd w:val="clear" w:color="auto" w:fill="FFFFFF"/>
        </w:rPr>
        <w:t>《突发事件应急预案管理办法》</w:t>
      </w:r>
      <w:r>
        <w:rPr>
          <w:rFonts w:hint="eastAsia" w:ascii="仿宋_GB2312" w:hAnsi="仿宋_GB2312" w:eastAsia="仿宋_GB2312" w:cs="仿宋_GB2312"/>
          <w:color w:val="000000"/>
          <w:sz w:val="32"/>
          <w:szCs w:val="32"/>
          <w:lang w:val="zh-CN"/>
        </w:rPr>
        <w:t>《山西省突发事件应对条例》</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山西省</w:t>
      </w:r>
      <w:r>
        <w:rPr>
          <w:rFonts w:hint="eastAsia" w:ascii="仿宋_GB2312" w:hAnsi="仿宋_GB2312" w:eastAsia="仿宋_GB2312" w:cs="仿宋_GB2312"/>
          <w:color w:val="000000"/>
          <w:sz w:val="32"/>
          <w:szCs w:val="32"/>
          <w:shd w:val="clear" w:color="auto" w:fill="FFFFFF"/>
        </w:rPr>
        <w:t>安全生产条例》《尾矿库安全监督管理规定》《尾矿库安全规程》</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山西省突发事件应急预案管理办法</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lang w:val="zh-CN"/>
        </w:rPr>
        <w:t>《长治市突发事件总体应急预案》《长治市生产安全事故应急预案》《</w:t>
      </w:r>
      <w:r>
        <w:rPr>
          <w:rFonts w:hint="eastAsia" w:ascii="仿宋_GB2312" w:hAnsi="仿宋_GB2312" w:eastAsia="仿宋_GB2312" w:cs="仿宋_GB2312"/>
          <w:color w:val="000000"/>
          <w:sz w:val="32"/>
          <w:szCs w:val="32"/>
          <w:shd w:val="clear" w:color="auto" w:fill="FFFFFF"/>
          <w:lang w:eastAsia="zh-CN"/>
        </w:rPr>
        <w:t>平顺县</w:t>
      </w:r>
      <w:r>
        <w:rPr>
          <w:rFonts w:hint="eastAsia" w:ascii="仿宋_GB2312" w:hAnsi="仿宋_GB2312" w:eastAsia="仿宋_GB2312" w:cs="仿宋_GB2312"/>
          <w:color w:val="000000"/>
          <w:sz w:val="32"/>
          <w:szCs w:val="32"/>
          <w:lang w:val="zh-CN"/>
        </w:rPr>
        <w:t>突发事件总体应急预案》《</w:t>
      </w:r>
      <w:r>
        <w:rPr>
          <w:rFonts w:hint="eastAsia" w:ascii="仿宋_GB2312" w:hAnsi="仿宋_GB2312" w:eastAsia="仿宋_GB2312" w:cs="仿宋_GB2312"/>
          <w:color w:val="000000"/>
          <w:sz w:val="32"/>
          <w:szCs w:val="32"/>
          <w:shd w:val="clear" w:color="auto" w:fill="FFFFFF"/>
          <w:lang w:eastAsia="zh-CN"/>
        </w:rPr>
        <w:t>平顺县</w:t>
      </w:r>
      <w:r>
        <w:rPr>
          <w:rFonts w:hint="eastAsia" w:ascii="仿宋_GB2312" w:hAnsi="仿宋_GB2312" w:eastAsia="仿宋_GB2312" w:cs="仿宋_GB2312"/>
          <w:color w:val="000000"/>
          <w:sz w:val="32"/>
          <w:szCs w:val="32"/>
          <w:lang w:val="zh-CN"/>
        </w:rPr>
        <w:t>生产安全事故应急预案》等</w:t>
      </w:r>
      <w:r>
        <w:rPr>
          <w:rFonts w:hint="eastAsia" w:ascii="仿宋_GB2312" w:hAnsi="仿宋_GB2312" w:eastAsia="仿宋_GB2312" w:cs="仿宋_GB2312"/>
          <w:color w:val="000000"/>
          <w:sz w:val="32"/>
          <w:szCs w:val="32"/>
          <w:shd w:val="clear" w:color="auto" w:fill="FFFFFF"/>
        </w:rPr>
        <w:t>有关法律法规、规章和文件</w:t>
      </w:r>
      <w:r>
        <w:rPr>
          <w:rFonts w:hint="eastAsia" w:ascii="仿宋_GB2312" w:hAnsi="仿宋_GB2312" w:eastAsia="仿宋_GB2312" w:cs="仿宋_GB2312"/>
          <w:color w:val="000000"/>
          <w:sz w:val="32"/>
          <w:szCs w:val="32"/>
          <w:lang w:val="zh-CN"/>
        </w:rPr>
        <w:t>。</w:t>
      </w:r>
    </w:p>
    <w:p>
      <w:pPr>
        <w:widowControl/>
        <w:spacing w:line="560" w:lineRule="exact"/>
        <w:ind w:firstLine="642" w:firstLineChars="200"/>
        <w:rPr>
          <w:rFonts w:ascii="楷体_GB2312" w:hAnsi="宋体" w:eastAsia="楷体_GB2312" w:cs="宋体"/>
          <w:b/>
          <w:color w:val="000000"/>
          <w:kern w:val="0"/>
          <w:sz w:val="32"/>
          <w:szCs w:val="32"/>
        </w:rPr>
      </w:pPr>
      <w:r>
        <w:rPr>
          <w:rFonts w:hint="eastAsia" w:ascii="楷体_GB2312" w:hAnsi="宋体" w:eastAsia="楷体_GB2312" w:cs="宋体"/>
          <w:b/>
          <w:color w:val="000000"/>
          <w:kern w:val="0"/>
          <w:sz w:val="32"/>
          <w:szCs w:val="32"/>
        </w:rPr>
        <w:t>1.4</w:t>
      </w:r>
      <w:r>
        <w:rPr>
          <w:rFonts w:hint="eastAsia" w:ascii="楷体_GB2312" w:hAnsi="宋体" w:eastAsia="楷体_GB2312" w:cs="宋体"/>
          <w:b/>
          <w:color w:val="000000"/>
          <w:kern w:val="0"/>
          <w:sz w:val="32"/>
          <w:szCs w:val="32"/>
          <w:lang w:val="en-US" w:eastAsia="zh-CN"/>
        </w:rPr>
        <w:t xml:space="preserve"> </w:t>
      </w:r>
      <w:r>
        <w:rPr>
          <w:rFonts w:hint="eastAsia" w:ascii="楷体_GB2312" w:hAnsi="宋体" w:eastAsia="楷体_GB2312" w:cs="宋体"/>
          <w:b/>
          <w:color w:val="000000"/>
          <w:kern w:val="0"/>
          <w:sz w:val="32"/>
          <w:szCs w:val="32"/>
        </w:rPr>
        <w:t>事故分级</w:t>
      </w:r>
    </w:p>
    <w:p>
      <w:pPr>
        <w:widowControl/>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根据有关规定，非煤矿山事故分为特别重大、重大、较大和一般事故四个等级（见附件3）。</w:t>
      </w:r>
    </w:p>
    <w:p>
      <w:pPr>
        <w:pStyle w:val="14"/>
        <w:spacing w:before="0" w:beforeAutospacing="0" w:after="0" w:afterAutospacing="0" w:line="598" w:lineRule="exact"/>
        <w:ind w:firstLine="642" w:firstLineChars="200"/>
        <w:jc w:val="both"/>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1.5</w:t>
      </w:r>
      <w:r>
        <w:rPr>
          <w:rFonts w:hint="eastAsia" w:ascii="楷体_GB2312" w:hAnsi="楷体_GB2312" w:eastAsia="楷体_GB2312" w:cs="楷体_GB2312"/>
          <w:b/>
          <w:bCs/>
          <w:color w:val="000000"/>
          <w:sz w:val="32"/>
          <w:szCs w:val="32"/>
          <w:shd w:val="clear" w:color="auto" w:fill="FFFFFF"/>
          <w:lang w:val="en-US" w:eastAsia="zh-CN"/>
        </w:rPr>
        <w:t xml:space="preserve"> </w:t>
      </w:r>
      <w:r>
        <w:rPr>
          <w:rFonts w:hint="eastAsia" w:ascii="楷体_GB2312" w:hAnsi="楷体_GB2312" w:eastAsia="楷体_GB2312" w:cs="楷体_GB2312"/>
          <w:b/>
          <w:bCs/>
          <w:color w:val="000000"/>
          <w:sz w:val="32"/>
          <w:szCs w:val="32"/>
          <w:shd w:val="clear" w:color="auto" w:fill="FFFFFF"/>
        </w:rPr>
        <w:t>适用范围</w:t>
      </w:r>
    </w:p>
    <w:p>
      <w:pPr>
        <w:pStyle w:val="14"/>
        <w:spacing w:before="0" w:beforeAutospacing="0" w:after="0" w:afterAutospacing="0" w:line="598" w:lineRule="exact"/>
        <w:ind w:firstLine="640" w:firstLineChars="200"/>
        <w:jc w:val="both"/>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本预案适用于</w:t>
      </w:r>
      <w:r>
        <w:rPr>
          <w:rFonts w:hint="eastAsia" w:ascii="仿宋_GB2312" w:hAnsi="仿宋_GB2312" w:eastAsia="仿宋_GB2312" w:cs="仿宋_GB2312"/>
          <w:color w:val="000000"/>
          <w:sz w:val="32"/>
          <w:szCs w:val="32"/>
          <w:shd w:val="clear" w:color="auto" w:fill="FFFFFF"/>
          <w:lang w:eastAsia="zh-CN"/>
        </w:rPr>
        <w:t>平顺县</w:t>
      </w:r>
      <w:r>
        <w:rPr>
          <w:rFonts w:hint="eastAsia" w:ascii="仿宋_GB2312" w:hAnsi="仿宋_GB2312" w:eastAsia="仿宋_GB2312" w:cs="仿宋_GB2312"/>
          <w:color w:val="000000"/>
          <w:sz w:val="32"/>
          <w:szCs w:val="32"/>
          <w:shd w:val="clear" w:color="auto" w:fill="FFFFFF"/>
        </w:rPr>
        <w:t>行政区域内发生的下列尾矿库生产安全事故的应急处置工作</w:t>
      </w:r>
      <w:r>
        <w:rPr>
          <w:rFonts w:hint="eastAsia" w:ascii="仿宋_GB2312" w:hAnsi="仿宋_GB2312" w:eastAsia="仿宋_GB2312" w:cs="仿宋_GB2312"/>
          <w:color w:val="000000"/>
          <w:sz w:val="32"/>
          <w:szCs w:val="32"/>
          <w:shd w:val="clear" w:color="auto" w:fill="FFFFFF"/>
          <w:lang w:eastAsia="zh-CN"/>
        </w:rPr>
        <w:t>：</w:t>
      </w:r>
    </w:p>
    <w:p>
      <w:pPr>
        <w:pStyle w:val="14"/>
        <w:spacing w:before="0" w:beforeAutospacing="0" w:after="0" w:afterAutospacing="0" w:line="598"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rPr>
        <w:t>造成3人以下死亡，或者10人以下重伤，或者1000万元以下直接经济损失的</w:t>
      </w:r>
      <w:r>
        <w:rPr>
          <w:rFonts w:hint="eastAsia" w:ascii="仿宋_GB2312" w:hAnsi="仿宋_GB2312" w:eastAsia="仿宋_GB2312" w:cs="仿宋_GB2312"/>
          <w:color w:val="000000"/>
          <w:sz w:val="32"/>
          <w:szCs w:val="32"/>
          <w:shd w:val="clear" w:color="auto" w:fill="FFFFFF"/>
          <w:lang w:eastAsia="zh-CN"/>
        </w:rPr>
        <w:t>一般</w:t>
      </w:r>
      <w:r>
        <w:rPr>
          <w:rFonts w:hint="eastAsia" w:ascii="仿宋_GB2312" w:hAnsi="仿宋_GB2312" w:eastAsia="仿宋_GB2312" w:cs="仿宋_GB2312"/>
          <w:color w:val="000000"/>
          <w:sz w:val="32"/>
          <w:szCs w:val="32"/>
          <w:shd w:val="clear" w:color="auto" w:fill="FFFFFF"/>
        </w:rPr>
        <w:t>事故</w:t>
      </w:r>
      <w:r>
        <w:rPr>
          <w:rFonts w:hint="eastAsia" w:ascii="仿宋_GB2312" w:hAnsi="仿宋_GB2312" w:eastAsia="仿宋_GB2312" w:cs="仿宋_GB2312"/>
          <w:color w:val="000000"/>
          <w:sz w:val="32"/>
          <w:szCs w:val="32"/>
          <w:shd w:val="clear" w:color="auto" w:fill="FFFFFF"/>
          <w:lang w:eastAsia="zh-CN"/>
        </w:rPr>
        <w:t>。</w:t>
      </w:r>
    </w:p>
    <w:p>
      <w:pPr>
        <w:pStyle w:val="14"/>
        <w:spacing w:before="0" w:beforeAutospacing="0" w:after="0" w:afterAutospacing="0" w:line="598"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按照上级和</w:t>
      </w:r>
      <w:r>
        <w:rPr>
          <w:rFonts w:hint="eastAsia" w:ascii="仿宋_GB2312" w:hAnsi="仿宋_GB2312" w:eastAsia="仿宋_GB2312" w:cs="仿宋_GB2312"/>
          <w:color w:val="000000"/>
          <w:sz w:val="32"/>
          <w:szCs w:val="32"/>
          <w:shd w:val="clear" w:color="auto" w:fill="FFFFFF"/>
          <w:lang w:eastAsia="zh-CN"/>
        </w:rPr>
        <w:t>县</w:t>
      </w:r>
      <w:r>
        <w:rPr>
          <w:rFonts w:hint="eastAsia" w:ascii="仿宋_GB2312" w:hAnsi="仿宋_GB2312" w:eastAsia="仿宋_GB2312" w:cs="仿宋_GB2312"/>
          <w:color w:val="000000"/>
          <w:sz w:val="32"/>
          <w:szCs w:val="32"/>
          <w:shd w:val="clear" w:color="auto" w:fill="FFFFFF"/>
        </w:rPr>
        <w:t>党委、</w:t>
      </w:r>
      <w:r>
        <w:rPr>
          <w:rFonts w:hint="eastAsia" w:ascii="仿宋_GB2312" w:hAnsi="仿宋_GB2312" w:eastAsia="仿宋_GB2312" w:cs="仿宋_GB2312"/>
          <w:color w:val="000000"/>
          <w:sz w:val="32"/>
          <w:szCs w:val="32"/>
          <w:shd w:val="clear" w:color="auto" w:fill="FFFFFF"/>
          <w:lang w:eastAsia="zh-CN"/>
        </w:rPr>
        <w:t>县</w:t>
      </w:r>
      <w:r>
        <w:rPr>
          <w:rFonts w:hint="eastAsia" w:ascii="仿宋_GB2312" w:hAnsi="仿宋_GB2312" w:eastAsia="仿宋_GB2312" w:cs="仿宋_GB2312"/>
          <w:color w:val="000000"/>
          <w:sz w:val="32"/>
          <w:szCs w:val="32"/>
          <w:shd w:val="clear" w:color="auto" w:fill="FFFFFF"/>
        </w:rPr>
        <w:t>政府要求，救援程度困难复杂、社会关注度高、影响面广，需要</w:t>
      </w:r>
      <w:r>
        <w:rPr>
          <w:rFonts w:hint="eastAsia" w:ascii="仿宋_GB2312" w:hAnsi="仿宋_GB2312" w:eastAsia="仿宋_GB2312" w:cs="仿宋_GB2312"/>
          <w:color w:val="000000"/>
          <w:sz w:val="32"/>
          <w:szCs w:val="32"/>
          <w:shd w:val="clear" w:color="auto" w:fill="FFFFFF"/>
          <w:lang w:eastAsia="zh-CN"/>
        </w:rPr>
        <w:t>平顺县</w:t>
      </w:r>
      <w:r>
        <w:rPr>
          <w:rFonts w:hint="eastAsia" w:ascii="仿宋_GB2312" w:hAnsi="仿宋_GB2312" w:eastAsia="仿宋_GB2312" w:cs="仿宋_GB2312"/>
          <w:color w:val="000000"/>
          <w:sz w:val="32"/>
          <w:szCs w:val="32"/>
          <w:shd w:val="clear" w:color="auto" w:fill="FFFFFF"/>
        </w:rPr>
        <w:t>协调各方力量应急处置的事故。</w:t>
      </w:r>
    </w:p>
    <w:p>
      <w:pPr>
        <w:pStyle w:val="14"/>
        <w:spacing w:before="0" w:beforeAutospacing="0" w:after="0" w:afterAutospacing="0" w:line="598" w:lineRule="exact"/>
        <w:ind w:firstLine="640" w:firstLineChars="200"/>
        <w:jc w:val="both"/>
        <w:rPr>
          <w:rFonts w:hint="eastAsia" w:ascii="仿宋_GB2312" w:hAnsi="仿宋_GB2312" w:eastAsia="仿宋_GB2312" w:cs="仿宋_GB2312"/>
          <w:b/>
          <w:bCs/>
          <w:color w:val="000000"/>
          <w:sz w:val="32"/>
          <w:szCs w:val="32"/>
          <w:shd w:val="clear" w:color="auto" w:fill="FFFFFF"/>
        </w:rPr>
      </w:pPr>
      <w:r>
        <w:rPr>
          <w:rFonts w:hint="eastAsia" w:ascii="黑体" w:hAnsi="黑体" w:eastAsia="黑体" w:cs="黑体"/>
          <w:color w:val="000000"/>
          <w:sz w:val="32"/>
          <w:szCs w:val="32"/>
          <w:shd w:val="clear" w:color="auto" w:fill="FFFFFF"/>
        </w:rPr>
        <w:t xml:space="preserve">2 </w:t>
      </w:r>
      <w:r>
        <w:rPr>
          <w:rFonts w:hint="eastAsia" w:ascii="黑体" w:hAnsi="黑体" w:eastAsia="黑体" w:cs="黑体"/>
          <w:color w:val="000000"/>
          <w:sz w:val="32"/>
          <w:szCs w:val="32"/>
          <w:shd w:val="clear" w:color="auto" w:fill="FFFFFF"/>
          <w:lang w:eastAsia="zh-CN"/>
        </w:rPr>
        <w:t>平顺县</w:t>
      </w:r>
      <w:r>
        <w:rPr>
          <w:rFonts w:hint="eastAsia" w:ascii="黑体" w:hAnsi="黑体" w:eastAsia="黑体" w:cs="黑体"/>
          <w:color w:val="000000"/>
          <w:sz w:val="32"/>
          <w:szCs w:val="32"/>
          <w:shd w:val="clear" w:color="auto" w:fill="FFFFFF"/>
        </w:rPr>
        <w:t>尾矿库生产安全事故应急指挥机构</w:t>
      </w:r>
    </w:p>
    <w:p>
      <w:pPr>
        <w:autoSpaceDE w:val="0"/>
        <w:autoSpaceDN w:val="0"/>
        <w:adjustRightInd w:val="0"/>
        <w:spacing w:line="60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平顺县尾矿库生产安全事故应急救援指挥体系由生产安全事故应急指挥部及其办公室组成。</w:t>
      </w:r>
    </w:p>
    <w:p>
      <w:pPr>
        <w:autoSpaceDE w:val="0"/>
        <w:autoSpaceDN w:val="0"/>
        <w:adjustRightInd w:val="0"/>
        <w:spacing w:line="600" w:lineRule="exact"/>
        <w:ind w:firstLine="642" w:firstLineChars="200"/>
        <w:rPr>
          <w:rFonts w:hint="eastAsia"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2.1</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lang w:val="zh-CN"/>
        </w:rPr>
        <w:t>生产安全事故应急指挥部</w:t>
      </w:r>
    </w:p>
    <w:p>
      <w:pPr>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指</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挥</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长：</w:t>
      </w:r>
      <w:r>
        <w:rPr>
          <w:rFonts w:hint="eastAsia" w:ascii="仿宋_GB2312" w:hAnsi="宋体" w:eastAsia="仿宋_GB2312" w:cs="宋体"/>
          <w:color w:val="000000"/>
          <w:kern w:val="0"/>
          <w:sz w:val="32"/>
          <w:szCs w:val="32"/>
          <w:lang w:eastAsia="zh-CN"/>
        </w:rPr>
        <w:t>县</w:t>
      </w:r>
      <w:r>
        <w:rPr>
          <w:rFonts w:hint="eastAsia" w:ascii="仿宋_GB2312" w:hAnsi="宋体" w:eastAsia="仿宋_GB2312" w:cs="宋体"/>
          <w:color w:val="000000"/>
          <w:kern w:val="0"/>
          <w:sz w:val="32"/>
          <w:szCs w:val="32"/>
        </w:rPr>
        <w:t>政府分管</w:t>
      </w:r>
      <w:r>
        <w:rPr>
          <w:rFonts w:hint="eastAsia" w:ascii="仿宋_GB2312" w:hAnsi="宋体" w:eastAsia="仿宋_GB2312" w:cs="宋体"/>
          <w:color w:val="000000"/>
          <w:kern w:val="0"/>
          <w:sz w:val="32"/>
          <w:szCs w:val="32"/>
          <w:lang w:eastAsia="zh-CN"/>
        </w:rPr>
        <w:t>应急管理工作的</w:t>
      </w:r>
      <w:r>
        <w:rPr>
          <w:rFonts w:hint="eastAsia" w:ascii="仿宋_GB2312" w:hAnsi="宋体" w:eastAsia="仿宋_GB2312" w:cs="宋体"/>
          <w:color w:val="000000"/>
          <w:kern w:val="0"/>
          <w:sz w:val="32"/>
          <w:szCs w:val="32"/>
        </w:rPr>
        <w:t>副</w:t>
      </w:r>
      <w:r>
        <w:rPr>
          <w:rFonts w:hint="eastAsia" w:ascii="仿宋_GB2312" w:hAnsi="宋体" w:eastAsia="仿宋_GB2312" w:cs="宋体"/>
          <w:color w:val="000000"/>
          <w:kern w:val="0"/>
          <w:sz w:val="32"/>
          <w:szCs w:val="32"/>
          <w:lang w:eastAsia="zh-CN"/>
        </w:rPr>
        <w:t>县</w:t>
      </w:r>
      <w:r>
        <w:rPr>
          <w:rFonts w:hint="eastAsia" w:ascii="仿宋_GB2312" w:hAnsi="宋体" w:eastAsia="仿宋_GB2312" w:cs="宋体"/>
          <w:color w:val="000000"/>
          <w:kern w:val="0"/>
          <w:sz w:val="32"/>
          <w:szCs w:val="32"/>
        </w:rPr>
        <w:t>长。</w:t>
      </w:r>
    </w:p>
    <w:p>
      <w:pPr>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副指挥长：</w:t>
      </w:r>
      <w:r>
        <w:rPr>
          <w:rFonts w:hint="eastAsia" w:ascii="仿宋_GB2312" w:hAnsi="宋体" w:eastAsia="仿宋_GB2312" w:cs="宋体"/>
          <w:color w:val="000000"/>
          <w:kern w:val="0"/>
          <w:sz w:val="32"/>
          <w:szCs w:val="32"/>
          <w:lang w:eastAsia="zh-CN"/>
        </w:rPr>
        <w:t>县政府办副主任</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县应急局</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县</w:t>
      </w:r>
      <w:r>
        <w:rPr>
          <w:rFonts w:hint="eastAsia" w:ascii="仿宋_GB2312" w:hAnsi="宋体" w:eastAsia="仿宋_GB2312" w:cs="宋体"/>
          <w:color w:val="000000"/>
          <w:kern w:val="0"/>
          <w:sz w:val="32"/>
          <w:szCs w:val="32"/>
        </w:rPr>
        <w:t>消防救援</w:t>
      </w:r>
      <w:r>
        <w:rPr>
          <w:rFonts w:hint="eastAsia" w:ascii="仿宋_GB2312" w:hAnsi="宋体" w:eastAsia="仿宋_GB2312" w:cs="宋体"/>
          <w:color w:val="000000"/>
          <w:kern w:val="0"/>
          <w:sz w:val="32"/>
          <w:szCs w:val="32"/>
          <w:lang w:eastAsia="zh-CN"/>
        </w:rPr>
        <w:t>大</w:t>
      </w:r>
      <w:r>
        <w:rPr>
          <w:rFonts w:hint="eastAsia" w:ascii="仿宋_GB2312" w:hAnsi="宋体" w:eastAsia="仿宋_GB2312" w:cs="宋体"/>
          <w:color w:val="000000"/>
          <w:kern w:val="0"/>
          <w:sz w:val="32"/>
          <w:szCs w:val="32"/>
        </w:rPr>
        <w:t>队主要负责人。</w:t>
      </w:r>
    </w:p>
    <w:p>
      <w:pPr>
        <w:spacing w:line="560" w:lineRule="exact"/>
        <w:ind w:firstLine="640" w:firstLineChars="200"/>
        <w:jc w:val="left"/>
        <w:rPr>
          <w:rFonts w:ascii="仿宋_GB2312" w:hAnsi="仿宋_GB2312" w:eastAsia="仿宋_GB2312"/>
          <w:color w:val="000000"/>
          <w:sz w:val="32"/>
          <w:szCs w:val="32"/>
        </w:rPr>
      </w:pPr>
      <w:r>
        <w:rPr>
          <w:rFonts w:hint="eastAsia" w:ascii="仿宋_GB2312" w:hAnsi="宋体" w:eastAsia="仿宋_GB2312" w:cs="宋体"/>
          <w:color w:val="000000"/>
          <w:kern w:val="0"/>
          <w:sz w:val="32"/>
          <w:szCs w:val="32"/>
        </w:rPr>
        <w:t>成员单位：</w:t>
      </w:r>
      <w:r>
        <w:rPr>
          <w:rFonts w:hint="eastAsia" w:ascii="仿宋_GB2312" w:hAnsi="仿宋_GB2312" w:eastAsia="仿宋_GB2312"/>
          <w:color w:val="000000"/>
          <w:sz w:val="32"/>
          <w:szCs w:val="32"/>
          <w:lang w:eastAsia="zh-CN"/>
        </w:rPr>
        <w:t>县委宣传部</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lang w:eastAsia="zh-CN"/>
        </w:rPr>
        <w:t>县发改局</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lang w:eastAsia="zh-CN"/>
        </w:rPr>
        <w:t>县工信局</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lang w:eastAsia="zh-CN"/>
        </w:rPr>
        <w:t>县公安局</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lang w:eastAsia="zh-CN"/>
        </w:rPr>
        <w:t>县民政局</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lang w:eastAsia="zh-CN"/>
        </w:rPr>
        <w:t>县财政局</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lang w:eastAsia="zh-CN"/>
        </w:rPr>
        <w:t>县人社局</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lang w:eastAsia="zh-CN"/>
        </w:rPr>
        <w:t>县自然资源局</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lang w:eastAsia="zh-CN"/>
        </w:rPr>
        <w:t>市生态环境局平顺分局</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lang w:eastAsia="zh-CN"/>
        </w:rPr>
        <w:t>县交通局</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lang w:eastAsia="zh-CN"/>
        </w:rPr>
        <w:t>县</w:t>
      </w:r>
      <w:r>
        <w:rPr>
          <w:rFonts w:hint="eastAsia" w:ascii="仿宋_GB2312" w:hAnsi="仿宋_GB2312" w:eastAsia="仿宋_GB2312"/>
          <w:color w:val="000000"/>
          <w:sz w:val="32"/>
          <w:szCs w:val="32"/>
        </w:rPr>
        <w:t>水利局、</w:t>
      </w:r>
      <w:r>
        <w:rPr>
          <w:rFonts w:hint="eastAsia" w:ascii="仿宋_GB2312" w:hAnsi="仿宋_GB2312" w:eastAsia="仿宋_GB2312"/>
          <w:color w:val="000000"/>
          <w:sz w:val="32"/>
          <w:szCs w:val="32"/>
          <w:lang w:eastAsia="zh-CN"/>
        </w:rPr>
        <w:t>县</w:t>
      </w:r>
      <w:r>
        <w:rPr>
          <w:rFonts w:hint="eastAsia" w:ascii="仿宋_GB2312" w:hAnsi="仿宋_GB2312" w:eastAsia="仿宋_GB2312"/>
          <w:color w:val="000000"/>
          <w:sz w:val="32"/>
          <w:szCs w:val="32"/>
        </w:rPr>
        <w:t>农业农村局、</w:t>
      </w:r>
      <w:r>
        <w:rPr>
          <w:rFonts w:hint="eastAsia" w:ascii="仿宋_GB2312" w:hAnsi="仿宋_GB2312" w:eastAsia="仿宋_GB2312"/>
          <w:color w:val="000000"/>
          <w:sz w:val="32"/>
          <w:szCs w:val="32"/>
          <w:lang w:eastAsia="zh-CN"/>
        </w:rPr>
        <w:t>县卫体局、县应急局</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lang w:eastAsia="zh-CN"/>
        </w:rPr>
        <w:t>县</w:t>
      </w:r>
      <w:r>
        <w:rPr>
          <w:rFonts w:hint="eastAsia" w:ascii="仿宋_GB2312" w:hAnsi="仿宋_GB2312" w:eastAsia="仿宋_GB2312"/>
          <w:color w:val="000000"/>
          <w:sz w:val="32"/>
          <w:szCs w:val="32"/>
        </w:rPr>
        <w:t>气象局、</w:t>
      </w:r>
      <w:r>
        <w:rPr>
          <w:rFonts w:hint="eastAsia" w:ascii="仿宋_GB2312" w:hAnsi="仿宋_GB2312" w:eastAsia="仿宋_GB2312"/>
          <w:color w:val="000000"/>
          <w:sz w:val="32"/>
          <w:szCs w:val="32"/>
          <w:lang w:eastAsia="zh-CN"/>
        </w:rPr>
        <w:t>县</w:t>
      </w:r>
      <w:r>
        <w:rPr>
          <w:rFonts w:hint="eastAsia" w:ascii="仿宋_GB2312" w:hAnsi="仿宋_GB2312" w:eastAsia="仿宋_GB2312"/>
          <w:color w:val="000000"/>
          <w:sz w:val="32"/>
          <w:szCs w:val="32"/>
        </w:rPr>
        <w:t>消防救援</w:t>
      </w:r>
      <w:r>
        <w:rPr>
          <w:rFonts w:hint="eastAsia" w:ascii="仿宋_GB2312" w:hAnsi="仿宋_GB2312" w:eastAsia="仿宋_GB2312"/>
          <w:color w:val="000000"/>
          <w:sz w:val="32"/>
          <w:szCs w:val="32"/>
          <w:lang w:eastAsia="zh-CN"/>
        </w:rPr>
        <w:t>大</w:t>
      </w:r>
      <w:r>
        <w:rPr>
          <w:rFonts w:hint="eastAsia" w:ascii="仿宋_GB2312" w:hAnsi="仿宋_GB2312" w:eastAsia="仿宋_GB2312"/>
          <w:color w:val="000000"/>
          <w:sz w:val="32"/>
          <w:szCs w:val="32"/>
        </w:rPr>
        <w:t>队</w:t>
      </w:r>
      <w:r>
        <w:rPr>
          <w:rFonts w:hint="eastAsia" w:ascii="仿宋_GB2312" w:hAnsi="仿宋_GB2312" w:eastAsia="仿宋_GB2312" w:cs="Times New Roman"/>
          <w:color w:val="000000"/>
          <w:sz w:val="32"/>
          <w:szCs w:val="32"/>
          <w:lang w:eastAsia="zh-CN"/>
        </w:rPr>
        <w:t>、武警平顺中队、</w:t>
      </w:r>
      <w:r>
        <w:rPr>
          <w:rFonts w:hint="eastAsia" w:ascii="仿宋_GB2312" w:hAnsi="仿宋_GB2312" w:eastAsia="仿宋_GB2312" w:cs="Times New Roman"/>
          <w:color w:val="000000"/>
          <w:sz w:val="32"/>
          <w:szCs w:val="32"/>
          <w:lang w:val="en-US" w:eastAsia="zh-CN"/>
        </w:rPr>
        <w:t>国家金融监督管理局平顺监管支局、</w:t>
      </w:r>
      <w:r>
        <w:rPr>
          <w:rFonts w:hint="eastAsia" w:ascii="仿宋_GB2312" w:hAnsi="宋体" w:eastAsia="仿宋_GB2312" w:cs="宋体"/>
          <w:color w:val="000000"/>
          <w:kern w:val="0"/>
          <w:sz w:val="32"/>
          <w:szCs w:val="32"/>
          <w:lang w:eastAsia="zh-CN"/>
        </w:rPr>
        <w:t>县融媒体中心、</w:t>
      </w:r>
      <w:r>
        <w:rPr>
          <w:rFonts w:hint="eastAsia" w:ascii="仿宋_GB2312" w:hAnsi="仿宋_GB2312" w:eastAsia="仿宋_GB2312"/>
          <w:color w:val="000000"/>
          <w:sz w:val="32"/>
          <w:szCs w:val="32"/>
          <w:lang w:eastAsia="zh-CN"/>
        </w:rPr>
        <w:t>国网平顺县供电公司</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lang w:eastAsia="zh-CN"/>
        </w:rPr>
        <w:t>移动平顺分公司</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lang w:eastAsia="zh-CN"/>
        </w:rPr>
        <w:t>联通平顺分公司、电信平顺分公司</w:t>
      </w:r>
      <w:r>
        <w:rPr>
          <w:rFonts w:hint="eastAsia" w:ascii="仿宋_GB2312" w:hAnsi="宋体" w:eastAsia="仿宋_GB2312" w:cs="宋体"/>
          <w:color w:val="000000"/>
          <w:kern w:val="0"/>
          <w:sz w:val="32"/>
          <w:szCs w:val="32"/>
        </w:rPr>
        <w:t>。</w:t>
      </w:r>
    </w:p>
    <w:p>
      <w:pPr>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生产安全事故指挥部（以下简称指挥部）下设办公室，办公室设在</w:t>
      </w:r>
      <w:r>
        <w:rPr>
          <w:rFonts w:hint="eastAsia" w:ascii="仿宋_GB2312" w:hAnsi="仿宋_GB2312" w:eastAsia="仿宋_GB2312"/>
          <w:color w:val="000000"/>
          <w:sz w:val="32"/>
          <w:szCs w:val="32"/>
          <w:lang w:eastAsia="zh-CN"/>
        </w:rPr>
        <w:t>县应急局</w:t>
      </w:r>
      <w:r>
        <w:rPr>
          <w:rFonts w:hint="eastAsia" w:ascii="仿宋_GB2312" w:hAnsi="宋体" w:eastAsia="仿宋_GB2312" w:cs="宋体"/>
          <w:color w:val="000000"/>
          <w:kern w:val="0"/>
          <w:sz w:val="32"/>
          <w:szCs w:val="32"/>
        </w:rPr>
        <w:t>，办公室主任由</w:t>
      </w:r>
      <w:r>
        <w:rPr>
          <w:rFonts w:hint="eastAsia" w:ascii="仿宋_GB2312" w:hAnsi="仿宋_GB2312" w:eastAsia="仿宋_GB2312"/>
          <w:color w:val="000000"/>
          <w:sz w:val="32"/>
          <w:szCs w:val="32"/>
          <w:lang w:eastAsia="zh-CN"/>
        </w:rPr>
        <w:t>县应急局</w:t>
      </w:r>
      <w:r>
        <w:rPr>
          <w:rFonts w:hint="eastAsia" w:ascii="仿宋_GB2312" w:hAnsi="宋体" w:eastAsia="仿宋_GB2312" w:cs="宋体"/>
          <w:color w:val="000000"/>
          <w:kern w:val="0"/>
          <w:sz w:val="32"/>
          <w:szCs w:val="32"/>
        </w:rPr>
        <w:t>主要负责人兼任（指挥部及其办公室、成员单位职责见附件2）。</w:t>
      </w:r>
    </w:p>
    <w:p>
      <w:pPr>
        <w:autoSpaceDE w:val="0"/>
        <w:autoSpaceDN w:val="0"/>
        <w:adjustRightInd w:val="0"/>
        <w:spacing w:line="600" w:lineRule="exact"/>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zh-CN"/>
        </w:rPr>
        <w:t>2.</w:t>
      </w:r>
      <w:r>
        <w:rPr>
          <w:rFonts w:hint="eastAsia" w:ascii="楷体_GB2312" w:hAnsi="楷体_GB2312" w:eastAsia="楷体_GB2312" w:cs="楷体_GB2312"/>
          <w:b/>
          <w:bCs/>
          <w:sz w:val="32"/>
          <w:szCs w:val="32"/>
        </w:rPr>
        <w:t>2 分级应对</w:t>
      </w:r>
    </w:p>
    <w:p>
      <w:pPr>
        <w:spacing w:line="56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县级指挥部负责应对一般</w:t>
      </w:r>
      <w:r>
        <w:rPr>
          <w:rFonts w:hint="eastAsia" w:ascii="仿宋" w:hAnsi="仿宋" w:eastAsia="仿宋" w:cs="宋体"/>
          <w:color w:val="000000"/>
          <w:kern w:val="0"/>
          <w:sz w:val="32"/>
          <w:szCs w:val="32"/>
          <w:lang w:eastAsia="zh-CN"/>
        </w:rPr>
        <w:t>及</w:t>
      </w:r>
      <w:r>
        <w:rPr>
          <w:rFonts w:hint="eastAsia" w:ascii="仿宋" w:hAnsi="仿宋" w:eastAsia="仿宋" w:cs="宋体"/>
          <w:color w:val="000000"/>
          <w:kern w:val="0"/>
          <w:sz w:val="32"/>
          <w:szCs w:val="32"/>
        </w:rPr>
        <w:t>以</w:t>
      </w:r>
      <w:r>
        <w:rPr>
          <w:rFonts w:hint="eastAsia" w:ascii="仿宋" w:hAnsi="仿宋" w:eastAsia="仿宋" w:cs="宋体"/>
          <w:color w:val="000000"/>
          <w:kern w:val="0"/>
          <w:sz w:val="32"/>
          <w:szCs w:val="32"/>
          <w:lang w:eastAsia="zh-CN"/>
        </w:rPr>
        <w:t>下</w:t>
      </w:r>
      <w:r>
        <w:rPr>
          <w:rFonts w:hint="eastAsia" w:ascii="仿宋" w:hAnsi="仿宋" w:eastAsia="仿宋" w:cs="宋体"/>
          <w:color w:val="000000"/>
          <w:kern w:val="0"/>
          <w:sz w:val="32"/>
          <w:szCs w:val="32"/>
        </w:rPr>
        <w:t>的生产安全事故。</w:t>
      </w:r>
      <w:r>
        <w:rPr>
          <w:rFonts w:hint="eastAsia" w:ascii="仿宋" w:hAnsi="仿宋" w:eastAsia="仿宋" w:cs="宋体"/>
          <w:color w:val="000000"/>
          <w:kern w:val="0"/>
          <w:sz w:val="32"/>
          <w:szCs w:val="32"/>
          <w:lang w:eastAsia="zh-CN"/>
        </w:rPr>
        <w:t>市级</w:t>
      </w:r>
      <w:r>
        <w:rPr>
          <w:rFonts w:hint="eastAsia" w:ascii="仿宋" w:hAnsi="仿宋" w:eastAsia="仿宋" w:cs="宋体"/>
          <w:color w:val="000000"/>
          <w:kern w:val="0"/>
          <w:sz w:val="32"/>
          <w:szCs w:val="32"/>
        </w:rPr>
        <w:t>指挥部负责应对较大以上生产安全事故、上级成立现场指挥部时，下级指挥部应纳入上级指挥部并移交指挥权，继续配合做好应急处置工作。</w:t>
      </w:r>
    </w:p>
    <w:p>
      <w:pPr>
        <w:spacing w:line="56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生产安全事故应急工作涉及两个县</w:t>
      </w:r>
      <w:r>
        <w:rPr>
          <w:rFonts w:hint="eastAsia" w:ascii="仿宋" w:hAnsi="仿宋" w:eastAsia="仿宋" w:cs="宋体"/>
          <w:color w:val="000000"/>
          <w:kern w:val="0"/>
          <w:sz w:val="32"/>
          <w:szCs w:val="32"/>
          <w:lang w:eastAsia="zh-CN"/>
        </w:rPr>
        <w:t>（区）</w:t>
      </w:r>
      <w:r>
        <w:rPr>
          <w:rFonts w:hint="eastAsia" w:ascii="仿宋" w:hAnsi="仿宋" w:eastAsia="仿宋" w:cs="宋体"/>
          <w:color w:val="000000"/>
          <w:kern w:val="0"/>
          <w:sz w:val="32"/>
          <w:szCs w:val="32"/>
        </w:rPr>
        <w:t>的，由对事发单位有属地安全监管责任的县级指挥部指挥，</w:t>
      </w:r>
      <w:r>
        <w:rPr>
          <w:rFonts w:hint="eastAsia" w:ascii="仿宋" w:hAnsi="仿宋" w:eastAsia="仿宋" w:cs="宋体"/>
          <w:color w:val="000000"/>
          <w:kern w:val="0"/>
          <w:sz w:val="32"/>
          <w:szCs w:val="32"/>
          <w:lang w:eastAsia="zh-CN"/>
        </w:rPr>
        <w:t>县级</w:t>
      </w:r>
      <w:r>
        <w:rPr>
          <w:rFonts w:hint="eastAsia" w:ascii="仿宋" w:hAnsi="仿宋" w:eastAsia="仿宋" w:cs="宋体"/>
          <w:color w:val="000000"/>
          <w:kern w:val="0"/>
          <w:sz w:val="32"/>
          <w:szCs w:val="32"/>
        </w:rPr>
        <w:t>指挥部予以协调。</w:t>
      </w:r>
    </w:p>
    <w:p>
      <w:pPr>
        <w:autoSpaceDE w:val="0"/>
        <w:autoSpaceDN w:val="0"/>
        <w:adjustRightInd w:val="0"/>
        <w:spacing w:line="600" w:lineRule="exact"/>
        <w:ind w:firstLine="642" w:firstLineChars="200"/>
        <w:rPr>
          <w:rFonts w:hint="eastAsia"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2.</w:t>
      </w:r>
      <w:r>
        <w:rPr>
          <w:rFonts w:hint="eastAsia" w:ascii="楷体_GB2312" w:hAnsi="楷体_GB2312" w:eastAsia="楷体_GB2312" w:cs="楷体_GB2312"/>
          <w:b/>
          <w:bCs/>
          <w:sz w:val="32"/>
          <w:szCs w:val="32"/>
        </w:rPr>
        <w:t>3</w:t>
      </w:r>
      <w:r>
        <w:rPr>
          <w:rFonts w:hint="eastAsia" w:ascii="楷体_GB2312" w:hAnsi="楷体_GB2312" w:eastAsia="楷体_GB2312" w:cs="楷体_GB2312"/>
          <w:b/>
          <w:bCs/>
          <w:sz w:val="32"/>
          <w:szCs w:val="32"/>
          <w:lang w:val="zh-CN"/>
        </w:rPr>
        <w:t xml:space="preserve"> </w:t>
      </w:r>
      <w:r>
        <w:rPr>
          <w:rFonts w:hint="eastAsia" w:ascii="楷体_GB2312" w:hAnsi="楷体_GB2312" w:eastAsia="楷体_GB2312" w:cs="楷体_GB2312"/>
          <w:b/>
          <w:bCs/>
          <w:sz w:val="32"/>
          <w:szCs w:val="32"/>
        </w:rPr>
        <w:t>现场</w:t>
      </w:r>
      <w:r>
        <w:rPr>
          <w:rFonts w:hint="eastAsia" w:ascii="楷体_GB2312" w:hAnsi="楷体_GB2312" w:eastAsia="楷体_GB2312" w:cs="楷体_GB2312"/>
          <w:b/>
          <w:bCs/>
          <w:sz w:val="32"/>
          <w:szCs w:val="32"/>
          <w:lang w:val="zh-CN"/>
        </w:rPr>
        <w:t>指挥部</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尾矿库生产安全事故发生后，各级政府视情成立现场指挥部。</w:t>
      </w:r>
      <w:r>
        <w:rPr>
          <w:rFonts w:hint="eastAsia" w:ascii="仿宋_GB2312" w:hAnsi="宋体" w:eastAsia="仿宋_GB2312" w:cs="宋体"/>
          <w:color w:val="000000"/>
          <w:kern w:val="0"/>
          <w:sz w:val="32"/>
          <w:szCs w:val="32"/>
          <w:lang w:eastAsia="zh-CN"/>
        </w:rPr>
        <w:t>县</w:t>
      </w:r>
      <w:r>
        <w:rPr>
          <w:rFonts w:hint="eastAsia" w:ascii="仿宋_GB2312" w:hAnsi="宋体" w:eastAsia="仿宋_GB2312" w:cs="宋体"/>
          <w:color w:val="000000"/>
          <w:kern w:val="0"/>
          <w:sz w:val="32"/>
          <w:szCs w:val="32"/>
        </w:rPr>
        <w:t>现场指挥部设置如下：</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指挥长：</w:t>
      </w:r>
      <w:r>
        <w:rPr>
          <w:rFonts w:hint="eastAsia" w:ascii="仿宋_GB2312" w:hAnsi="宋体" w:eastAsia="仿宋_GB2312" w:cs="宋体"/>
          <w:color w:val="000000"/>
          <w:kern w:val="0"/>
          <w:sz w:val="32"/>
          <w:szCs w:val="32"/>
          <w:lang w:eastAsia="zh-CN"/>
        </w:rPr>
        <w:t>县</w:t>
      </w:r>
      <w:r>
        <w:rPr>
          <w:rFonts w:hint="eastAsia" w:ascii="仿宋_GB2312" w:hAnsi="宋体" w:eastAsia="仿宋_GB2312" w:cs="宋体"/>
          <w:color w:val="000000"/>
          <w:kern w:val="0"/>
          <w:sz w:val="32"/>
          <w:szCs w:val="32"/>
        </w:rPr>
        <w:t>政府分管</w:t>
      </w:r>
      <w:r>
        <w:rPr>
          <w:rFonts w:hint="eastAsia" w:ascii="仿宋_GB2312" w:hAnsi="宋体" w:eastAsia="仿宋_GB2312" w:cs="宋体"/>
          <w:color w:val="000000"/>
          <w:kern w:val="0"/>
          <w:sz w:val="32"/>
          <w:szCs w:val="32"/>
          <w:lang w:eastAsia="zh-CN"/>
        </w:rPr>
        <w:t>应急管理工作的</w:t>
      </w:r>
      <w:r>
        <w:rPr>
          <w:rFonts w:hint="eastAsia" w:ascii="仿宋_GB2312" w:hAnsi="宋体" w:eastAsia="仿宋_GB2312" w:cs="宋体"/>
          <w:color w:val="000000"/>
          <w:kern w:val="0"/>
          <w:sz w:val="32"/>
          <w:szCs w:val="32"/>
        </w:rPr>
        <w:t>副</w:t>
      </w:r>
      <w:r>
        <w:rPr>
          <w:rFonts w:hint="eastAsia" w:ascii="仿宋_GB2312" w:hAnsi="宋体" w:eastAsia="仿宋_GB2312" w:cs="宋体"/>
          <w:color w:val="000000"/>
          <w:kern w:val="0"/>
          <w:sz w:val="32"/>
          <w:szCs w:val="32"/>
          <w:lang w:eastAsia="zh-CN"/>
        </w:rPr>
        <w:t>县</w:t>
      </w:r>
      <w:r>
        <w:rPr>
          <w:rFonts w:hint="eastAsia" w:ascii="仿宋_GB2312" w:hAnsi="宋体" w:eastAsia="仿宋_GB2312" w:cs="宋体"/>
          <w:color w:val="000000"/>
          <w:kern w:val="0"/>
          <w:sz w:val="32"/>
          <w:szCs w:val="32"/>
        </w:rPr>
        <w:t>长。</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副指挥长：</w:t>
      </w:r>
      <w:r>
        <w:rPr>
          <w:rFonts w:hint="eastAsia" w:ascii="仿宋_GB2312" w:hAnsi="宋体" w:eastAsia="仿宋_GB2312" w:cs="宋体"/>
          <w:color w:val="000000"/>
          <w:kern w:val="0"/>
          <w:sz w:val="32"/>
          <w:szCs w:val="32"/>
          <w:lang w:eastAsia="zh-CN"/>
        </w:rPr>
        <w:t>县政府办副主任</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县应急局等</w:t>
      </w:r>
      <w:r>
        <w:rPr>
          <w:rFonts w:hint="eastAsia" w:ascii="仿宋_GB2312" w:hAnsi="宋体" w:eastAsia="仿宋_GB2312" w:cs="宋体"/>
          <w:color w:val="000000"/>
          <w:kern w:val="0"/>
          <w:sz w:val="32"/>
          <w:szCs w:val="32"/>
        </w:rPr>
        <w:t>。</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现场指挥部下设综合组、抢险救援组、技术组、医学救援组、社会稳定组、应急保障组、宣传报道组、善后工作组等8个工作组。根据事故情况及抢险需要，指挥长可视情调整工作组、组成单位及职责，调集</w:t>
      </w:r>
      <w:r>
        <w:rPr>
          <w:rFonts w:hint="eastAsia" w:ascii="仿宋_GB2312" w:hAnsi="宋体" w:eastAsia="仿宋_GB2312" w:cs="宋体"/>
          <w:color w:val="000000"/>
          <w:kern w:val="0"/>
          <w:sz w:val="32"/>
          <w:szCs w:val="32"/>
          <w:lang w:eastAsia="zh-CN"/>
        </w:rPr>
        <w:t>县直其他相关部门</w:t>
      </w:r>
      <w:r>
        <w:rPr>
          <w:rFonts w:hint="eastAsia" w:ascii="仿宋_GB2312" w:hAnsi="宋体" w:eastAsia="仿宋_GB2312" w:cs="宋体"/>
          <w:color w:val="000000"/>
          <w:kern w:val="0"/>
          <w:sz w:val="32"/>
          <w:szCs w:val="32"/>
        </w:rPr>
        <w:t>和单位参加事故处置工作。</w:t>
      </w:r>
    </w:p>
    <w:p>
      <w:pPr>
        <w:pStyle w:val="14"/>
        <w:spacing w:before="0" w:beforeAutospacing="0" w:after="0" w:afterAutospacing="0" w:line="6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3</w:t>
      </w:r>
      <w:r>
        <w:rPr>
          <w:rFonts w:ascii="仿宋_GB2312" w:hAnsi="仿宋_GB2312" w:eastAsia="仿宋_GB2312" w:cs="仿宋_GB2312"/>
          <w:kern w:val="2"/>
          <w:sz w:val="32"/>
          <w:szCs w:val="32"/>
        </w:rPr>
        <w:t xml:space="preserve">.1 </w:t>
      </w:r>
      <w:r>
        <w:rPr>
          <w:rFonts w:hint="eastAsia" w:ascii="仿宋_GB2312" w:hAnsi="仿宋_GB2312" w:eastAsia="仿宋_GB2312" w:cs="仿宋_GB2312"/>
          <w:kern w:val="2"/>
          <w:sz w:val="32"/>
          <w:szCs w:val="32"/>
        </w:rPr>
        <w:t>综合组</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组长单位</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县应急局</w:t>
      </w:r>
      <w:r>
        <w:rPr>
          <w:rFonts w:hint="eastAsia" w:ascii="仿宋_GB2312" w:hAnsi="宋体" w:eastAsia="仿宋_GB2312" w:cs="宋体"/>
          <w:color w:val="000000"/>
          <w:kern w:val="0"/>
          <w:sz w:val="32"/>
          <w:szCs w:val="32"/>
        </w:rPr>
        <w:t>。</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成员单位：</w:t>
      </w:r>
      <w:r>
        <w:rPr>
          <w:rFonts w:hint="eastAsia" w:ascii="仿宋_GB2312" w:hAnsi="宋体" w:eastAsia="仿宋_GB2312" w:cs="宋体"/>
          <w:color w:val="000000"/>
          <w:kern w:val="0"/>
          <w:sz w:val="32"/>
          <w:szCs w:val="32"/>
          <w:lang w:eastAsia="zh-CN"/>
        </w:rPr>
        <w:t>县工信局、县发改局</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事发地乡（镇）政府等</w:t>
      </w:r>
      <w:r>
        <w:rPr>
          <w:rFonts w:hint="eastAsia" w:ascii="仿宋_GB2312" w:hAnsi="宋体" w:eastAsia="仿宋_GB2312" w:cs="宋体"/>
          <w:color w:val="000000"/>
          <w:kern w:val="0"/>
          <w:sz w:val="32"/>
          <w:szCs w:val="32"/>
        </w:rPr>
        <w:t>。</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职责：收集、汇总、报送事故和救援动态信息，承办文秘、会务工作；协调、服务、督办各组工作落实；完成现场指挥部交办的其他任务。</w:t>
      </w:r>
    </w:p>
    <w:p>
      <w:pPr>
        <w:pStyle w:val="14"/>
        <w:spacing w:before="0" w:beforeAutospacing="0" w:after="0" w:afterAutospacing="0" w:line="64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3</w:t>
      </w:r>
      <w:r>
        <w:rPr>
          <w:rFonts w:ascii="仿宋_GB2312" w:hAnsi="仿宋_GB2312" w:eastAsia="仿宋_GB2312" w:cs="仿宋_GB2312"/>
          <w:kern w:val="2"/>
          <w:sz w:val="32"/>
          <w:szCs w:val="32"/>
        </w:rPr>
        <w:t xml:space="preserve">.2 </w:t>
      </w:r>
      <w:r>
        <w:rPr>
          <w:rFonts w:hint="eastAsia" w:ascii="仿宋_GB2312" w:hAnsi="仿宋_GB2312" w:eastAsia="仿宋_GB2312" w:cs="仿宋_GB2312"/>
          <w:kern w:val="2"/>
          <w:sz w:val="32"/>
          <w:szCs w:val="32"/>
        </w:rPr>
        <w:t>抢险救援组</w:t>
      </w:r>
    </w:p>
    <w:p>
      <w:pPr>
        <w:ind w:firstLine="640" w:firstLineChars="200"/>
        <w:rPr>
          <w:rFonts w:ascii="仿宋" w:hAnsi="仿宋" w:eastAsia="仿宋"/>
          <w:sz w:val="32"/>
          <w:szCs w:val="32"/>
        </w:rPr>
      </w:pPr>
      <w:r>
        <w:rPr>
          <w:rFonts w:hint="eastAsia" w:ascii="仿宋" w:hAnsi="仿宋" w:eastAsia="仿宋"/>
          <w:sz w:val="32"/>
          <w:szCs w:val="32"/>
          <w:lang w:eastAsia="zh-CN"/>
        </w:rPr>
        <w:t>组长单位</w:t>
      </w:r>
      <w:r>
        <w:rPr>
          <w:rFonts w:hint="eastAsia" w:ascii="仿宋" w:hAnsi="仿宋" w:eastAsia="仿宋"/>
          <w:sz w:val="32"/>
          <w:szCs w:val="32"/>
        </w:rPr>
        <w:t>：</w:t>
      </w:r>
      <w:r>
        <w:rPr>
          <w:rFonts w:hint="eastAsia" w:ascii="仿宋_GB2312" w:hAnsi="宋体" w:eastAsia="仿宋_GB2312" w:cs="宋体"/>
          <w:color w:val="000000"/>
          <w:kern w:val="0"/>
          <w:sz w:val="32"/>
          <w:szCs w:val="32"/>
          <w:lang w:eastAsia="zh-CN"/>
        </w:rPr>
        <w:t>平顺县消防救援大队</w:t>
      </w:r>
      <w:r>
        <w:rPr>
          <w:rFonts w:hint="eastAsia" w:ascii="仿宋" w:hAnsi="仿宋" w:eastAsia="仿宋"/>
          <w:sz w:val="32"/>
          <w:szCs w:val="32"/>
        </w:rPr>
        <w:t>。</w:t>
      </w:r>
    </w:p>
    <w:p>
      <w:pPr>
        <w:spacing w:line="560" w:lineRule="exact"/>
        <w:ind w:firstLine="640" w:firstLineChars="200"/>
        <w:rPr>
          <w:rFonts w:ascii="仿宋_GB2312" w:hAnsi="宋体" w:eastAsia="仿宋_GB2312" w:cs="宋体"/>
          <w:color w:val="000000"/>
          <w:kern w:val="0"/>
          <w:sz w:val="32"/>
          <w:szCs w:val="32"/>
        </w:rPr>
      </w:pPr>
      <w:r>
        <w:rPr>
          <w:rFonts w:hint="eastAsia" w:ascii="仿宋" w:hAnsi="仿宋" w:eastAsia="仿宋" w:cs="宋体"/>
          <w:color w:val="000000"/>
          <w:kern w:val="0"/>
          <w:sz w:val="32"/>
          <w:szCs w:val="32"/>
        </w:rPr>
        <w:t>成员单位：</w:t>
      </w:r>
      <w:r>
        <w:rPr>
          <w:rFonts w:hint="eastAsia" w:ascii="仿宋_GB2312" w:hAnsi="宋体" w:eastAsia="仿宋_GB2312" w:cs="宋体"/>
          <w:color w:val="000000"/>
          <w:kern w:val="0"/>
          <w:sz w:val="32"/>
          <w:szCs w:val="32"/>
          <w:lang w:eastAsia="zh-CN"/>
        </w:rPr>
        <w:t>县应急局、事发地乡（镇）政府</w:t>
      </w:r>
      <w:r>
        <w:rPr>
          <w:rFonts w:hint="eastAsia" w:ascii="仿宋_GB2312" w:hAnsi="宋体" w:eastAsia="仿宋_GB2312" w:cs="宋体"/>
          <w:color w:val="000000"/>
          <w:kern w:val="0"/>
          <w:sz w:val="32"/>
          <w:szCs w:val="32"/>
        </w:rPr>
        <w:t>。</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职责：掌握事故动态，参与救援方案制定；调集专业应急队伍、装备和物资；组织灾情侦察、抢险救援，控制危险源。</w:t>
      </w:r>
    </w:p>
    <w:p>
      <w:pPr>
        <w:pStyle w:val="14"/>
        <w:spacing w:before="0" w:beforeAutospacing="0" w:after="0" w:afterAutospacing="0" w:line="6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3</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3</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技术组</w:t>
      </w:r>
    </w:p>
    <w:p>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组长单位</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县应急局</w:t>
      </w:r>
      <w:r>
        <w:rPr>
          <w:rFonts w:hint="eastAsia" w:ascii="仿宋_GB2312" w:hAnsi="宋体" w:eastAsia="仿宋_GB2312" w:cs="宋体"/>
          <w:color w:val="000000"/>
          <w:kern w:val="0"/>
          <w:sz w:val="32"/>
          <w:szCs w:val="32"/>
        </w:rPr>
        <w:t>。</w:t>
      </w:r>
    </w:p>
    <w:p>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成员单位：</w:t>
      </w:r>
      <w:r>
        <w:rPr>
          <w:rFonts w:hint="eastAsia" w:ascii="仿宋_GB2312" w:hAnsi="宋体" w:eastAsia="仿宋_GB2312" w:cs="宋体"/>
          <w:color w:val="000000"/>
          <w:kern w:val="0"/>
          <w:sz w:val="32"/>
          <w:szCs w:val="32"/>
          <w:lang w:eastAsia="zh-CN"/>
        </w:rPr>
        <w:t>根据具体突发事件由县直相关部门从各行业抽调有关专家并组成</w:t>
      </w:r>
      <w:r>
        <w:rPr>
          <w:rFonts w:hint="eastAsia" w:ascii="仿宋_GB2312" w:hAnsi="宋体" w:eastAsia="仿宋_GB2312" w:cs="宋体"/>
          <w:color w:val="000000"/>
          <w:kern w:val="0"/>
          <w:sz w:val="32"/>
          <w:szCs w:val="32"/>
        </w:rPr>
        <w:t>。</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职责：掌握、研判灾情，组织专家研究论证，为救援工作提供技术支持；制定救援方案、技术措施和安全保障措施。     </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技术组下设专家组。主要任务：研判灾情，研究论证救援技术措施，为救援决策提出意见和建议；参与救援方案的制订；提出防范事故扩大措施建议。</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2.3.4 医学救援组</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组长单位</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县卫体局</w:t>
      </w:r>
      <w:r>
        <w:rPr>
          <w:rFonts w:hint="eastAsia" w:ascii="仿宋_GB2312" w:hAnsi="宋体" w:eastAsia="仿宋_GB2312" w:cs="宋体"/>
          <w:color w:val="000000"/>
          <w:kern w:val="0"/>
          <w:sz w:val="32"/>
          <w:szCs w:val="32"/>
        </w:rPr>
        <w:t>。</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成员单位：</w:t>
      </w:r>
      <w:r>
        <w:rPr>
          <w:rFonts w:hint="eastAsia" w:ascii="仿宋_GB2312" w:hAnsi="仿宋_GB2312" w:cs="仿宋_GB2312"/>
          <w:b w:val="0"/>
          <w:bCs w:val="0"/>
          <w:i w:val="0"/>
          <w:color w:val="000000"/>
          <w:kern w:val="0"/>
          <w:sz w:val="32"/>
          <w:szCs w:val="32"/>
          <w:u w:val="none"/>
          <w:lang w:val="en-US" w:eastAsia="zh-CN" w:bidi="ar"/>
        </w:rPr>
        <w:t>1</w:t>
      </w:r>
      <w:r>
        <w:rPr>
          <w:rFonts w:hint="eastAsia" w:ascii="仿宋_GB2312" w:hAnsi="宋体" w:eastAsia="仿宋_GB2312" w:cs="宋体"/>
          <w:color w:val="000000"/>
          <w:kern w:val="0"/>
          <w:sz w:val="32"/>
          <w:szCs w:val="32"/>
          <w:lang w:val="en-US" w:eastAsia="zh-CN"/>
        </w:rPr>
        <w:t>20急救中心、相关医院</w:t>
      </w:r>
      <w:r>
        <w:rPr>
          <w:rFonts w:hint="eastAsia" w:ascii="仿宋_GB2312" w:hAnsi="宋体" w:eastAsia="仿宋_GB2312" w:cs="宋体"/>
          <w:color w:val="000000"/>
          <w:kern w:val="0"/>
          <w:sz w:val="32"/>
          <w:szCs w:val="32"/>
        </w:rPr>
        <w:t>。</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职责：负责伤员救治和医疗卫生保障，调配</w:t>
      </w:r>
      <w:r>
        <w:rPr>
          <w:rFonts w:hint="eastAsia" w:ascii="仿宋_GB2312" w:hAnsi="宋体" w:eastAsia="仿宋_GB2312" w:cs="宋体"/>
          <w:color w:val="000000"/>
          <w:kern w:val="0"/>
          <w:sz w:val="32"/>
          <w:szCs w:val="32"/>
          <w:lang w:eastAsia="zh-CN"/>
        </w:rPr>
        <w:t>县级</w:t>
      </w:r>
      <w:r>
        <w:rPr>
          <w:rFonts w:hint="eastAsia" w:ascii="仿宋_GB2312" w:hAnsi="宋体" w:eastAsia="仿宋_GB2312" w:cs="宋体"/>
          <w:color w:val="000000"/>
          <w:kern w:val="0"/>
          <w:sz w:val="32"/>
          <w:szCs w:val="32"/>
        </w:rPr>
        <w:t>医疗资源指导援助，开展现场卫生防疫。</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2.3.5</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社会稳定组</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组长单位</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县公安局</w:t>
      </w:r>
      <w:r>
        <w:rPr>
          <w:rFonts w:hint="eastAsia" w:ascii="仿宋_GB2312" w:hAnsi="宋体" w:eastAsia="仿宋_GB2312" w:cs="宋体"/>
          <w:color w:val="000000"/>
          <w:kern w:val="0"/>
          <w:sz w:val="32"/>
          <w:szCs w:val="32"/>
        </w:rPr>
        <w:t>。</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成员单位：</w:t>
      </w:r>
      <w:r>
        <w:rPr>
          <w:rFonts w:hint="eastAsia" w:ascii="仿宋_GB2312" w:hAnsi="仿宋_GB2312" w:eastAsia="仿宋_GB2312" w:cs="仿宋_GB2312"/>
          <w:b w:val="0"/>
          <w:bCs w:val="0"/>
          <w:i w:val="0"/>
          <w:color w:val="000000"/>
          <w:kern w:val="0"/>
          <w:sz w:val="32"/>
          <w:szCs w:val="32"/>
          <w:u w:val="none"/>
          <w:lang w:val="en-US" w:eastAsia="zh-CN" w:bidi="ar"/>
        </w:rPr>
        <w:t>县人武部、武警平顺中队，</w:t>
      </w:r>
      <w:r>
        <w:rPr>
          <w:rFonts w:hint="eastAsia" w:ascii="仿宋_GB2312" w:hAnsi="宋体" w:eastAsia="仿宋_GB2312" w:cs="宋体"/>
          <w:color w:val="000000"/>
          <w:kern w:val="0"/>
          <w:sz w:val="32"/>
          <w:szCs w:val="32"/>
          <w:lang w:eastAsia="zh-CN"/>
        </w:rPr>
        <w:t>事发地乡（镇）政府</w:t>
      </w:r>
      <w:r>
        <w:rPr>
          <w:rFonts w:hint="eastAsia" w:ascii="仿宋_GB2312" w:hAnsi="宋体" w:eastAsia="仿宋_GB2312" w:cs="宋体"/>
          <w:color w:val="000000"/>
          <w:kern w:val="0"/>
          <w:sz w:val="32"/>
          <w:szCs w:val="32"/>
        </w:rPr>
        <w:t>。</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职责：负责现场及周边治安、警戒和道路交通管制、疏导，开展人员核查和遇难人员身份识别工作。</w:t>
      </w:r>
    </w:p>
    <w:p>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2.3.6 宣传报道组</w:t>
      </w:r>
    </w:p>
    <w:p>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组长单位</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县委宣传部</w:t>
      </w:r>
      <w:r>
        <w:rPr>
          <w:rFonts w:hint="eastAsia" w:ascii="仿宋_GB2312" w:hAnsi="宋体" w:eastAsia="仿宋_GB2312" w:cs="宋体"/>
          <w:color w:val="000000"/>
          <w:kern w:val="0"/>
          <w:sz w:val="32"/>
          <w:szCs w:val="32"/>
        </w:rPr>
        <w:t>。</w:t>
      </w:r>
    </w:p>
    <w:p>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成员单位：</w:t>
      </w:r>
      <w:r>
        <w:rPr>
          <w:rFonts w:hint="eastAsia" w:ascii="仿宋_GB2312" w:hAnsi="宋体" w:eastAsia="仿宋_GB2312" w:cs="宋体"/>
          <w:color w:val="000000"/>
          <w:kern w:val="0"/>
          <w:sz w:val="32"/>
          <w:szCs w:val="32"/>
          <w:lang w:eastAsia="zh-CN"/>
        </w:rPr>
        <w:t>县融媒体中心等宣传部门</w:t>
      </w:r>
      <w:r>
        <w:rPr>
          <w:rFonts w:hint="eastAsia" w:ascii="仿宋_GB2312" w:hAnsi="宋体" w:eastAsia="仿宋_GB2312" w:cs="宋体"/>
          <w:color w:val="000000"/>
          <w:kern w:val="0"/>
          <w:sz w:val="32"/>
          <w:szCs w:val="32"/>
        </w:rPr>
        <w:t>。</w:t>
      </w:r>
    </w:p>
    <w:p>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职责：组织开展新闻发布、新闻报道，引导舆情。</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2.3.7 应急保障组</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组长单位</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县发改局</w:t>
      </w:r>
      <w:r>
        <w:rPr>
          <w:rFonts w:hint="eastAsia" w:ascii="仿宋_GB2312" w:hAnsi="宋体" w:eastAsia="仿宋_GB2312" w:cs="宋体"/>
          <w:color w:val="000000"/>
          <w:kern w:val="0"/>
          <w:sz w:val="32"/>
          <w:szCs w:val="32"/>
        </w:rPr>
        <w:t>。</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成员单位：</w:t>
      </w:r>
      <w:r>
        <w:rPr>
          <w:rFonts w:hint="eastAsia" w:ascii="仿宋_GB2312" w:hAnsi="宋体" w:eastAsia="仿宋_GB2312" w:cs="宋体"/>
          <w:color w:val="000000"/>
          <w:kern w:val="0"/>
          <w:sz w:val="32"/>
          <w:szCs w:val="32"/>
          <w:lang w:eastAsia="zh-CN"/>
        </w:rPr>
        <w:t>县交通局</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县工信局、县气象局、国网平顺县供电公司</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lang w:eastAsia="zh-CN"/>
        </w:rPr>
        <w:t>移动平顺分公司</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lang w:eastAsia="zh-CN"/>
        </w:rPr>
        <w:t>联通平顺分公司、电信平顺分公司及</w:t>
      </w:r>
      <w:r>
        <w:rPr>
          <w:rFonts w:hint="eastAsia" w:ascii="仿宋_GB2312" w:hAnsi="宋体" w:eastAsia="仿宋_GB2312" w:cs="宋体"/>
          <w:color w:val="000000"/>
          <w:kern w:val="0"/>
          <w:sz w:val="32"/>
          <w:szCs w:val="32"/>
          <w:lang w:eastAsia="zh-CN"/>
        </w:rPr>
        <w:t>事发地乡（镇）政府</w:t>
      </w:r>
      <w:r>
        <w:rPr>
          <w:rFonts w:hint="eastAsia" w:ascii="仿宋_GB2312" w:hAnsi="宋体" w:eastAsia="仿宋_GB2312" w:cs="宋体"/>
          <w:color w:val="000000"/>
          <w:kern w:val="0"/>
          <w:sz w:val="32"/>
          <w:szCs w:val="32"/>
        </w:rPr>
        <w:t>。</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职责：组织交通运输、通信、电力、后勤服务等保障，开展气象监测预报。</w:t>
      </w:r>
    </w:p>
    <w:p>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2.3.8善后工作组</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组长单位</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事发地乡（镇）政府</w:t>
      </w:r>
      <w:r>
        <w:rPr>
          <w:rFonts w:hint="eastAsia" w:ascii="仿宋_GB2312" w:hAnsi="宋体" w:eastAsia="仿宋_GB2312" w:cs="宋体"/>
          <w:color w:val="000000"/>
          <w:kern w:val="0"/>
          <w:sz w:val="32"/>
          <w:szCs w:val="32"/>
        </w:rPr>
        <w:t>。</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成员单位：</w:t>
      </w:r>
      <w:r>
        <w:rPr>
          <w:rFonts w:hint="eastAsia" w:ascii="仿宋_GB2312" w:hAnsi="宋体" w:eastAsia="仿宋_GB2312" w:cs="宋体"/>
          <w:color w:val="000000"/>
          <w:kern w:val="0"/>
          <w:sz w:val="32"/>
          <w:szCs w:val="32"/>
          <w:lang w:eastAsia="zh-CN"/>
        </w:rPr>
        <w:t>县应急局、县民政局、县财政局等</w:t>
      </w:r>
      <w:r>
        <w:rPr>
          <w:rFonts w:hint="eastAsia" w:ascii="仿宋_GB2312" w:hAnsi="宋体" w:eastAsia="仿宋_GB2312" w:cs="宋体"/>
          <w:color w:val="000000"/>
          <w:kern w:val="0"/>
          <w:sz w:val="32"/>
          <w:szCs w:val="32"/>
        </w:rPr>
        <w:t>。</w:t>
      </w:r>
    </w:p>
    <w:p>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职责：做好家属安抚、伤亡赔偿、恢复重建工作，处理其他有关善后事宜。</w:t>
      </w:r>
    </w:p>
    <w:p>
      <w:pPr>
        <w:autoSpaceDE w:val="0"/>
        <w:autoSpaceDN w:val="0"/>
        <w:adjustRightInd w:val="0"/>
        <w:spacing w:line="598"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3 风险防控</w:t>
      </w:r>
    </w:p>
    <w:p>
      <w:pPr>
        <w:autoSpaceDE w:val="0"/>
        <w:autoSpaceDN w:val="0"/>
        <w:adjustRightInd w:val="0"/>
        <w:spacing w:line="598" w:lineRule="exact"/>
        <w:ind w:firstLine="640" w:firstLineChars="200"/>
        <w:rPr>
          <w:rFonts w:hint="eastAsia" w:ascii="仿宋_GB2312" w:hAnsi="Calibri" w:eastAsia="仿宋_GB2312" w:cs="仿宋_GB2312"/>
          <w:sz w:val="32"/>
          <w:szCs w:val="32"/>
          <w:lang w:val="en-US" w:eastAsia="zh-CN"/>
        </w:rPr>
      </w:pPr>
      <w:r>
        <w:rPr>
          <w:rFonts w:hint="eastAsia" w:ascii="仿宋_GB2312" w:hAnsi="Calibri" w:eastAsia="仿宋_GB2312" w:cs="仿宋_GB2312"/>
          <w:sz w:val="32"/>
          <w:szCs w:val="32"/>
          <w:lang w:val="en-US" w:eastAsia="zh-CN"/>
        </w:rPr>
        <w:t>尾矿库企业要建立重大风险管控、重大事故隐患整改档案，按照落实时间、人员、资金、措施、预案“五落实”的要求制定工作方案，及时落实风险管控措施，及时落实整改安全隐患，并按规定将有关材料报送县应急局备案。对可能引发事故的重大风险隐患及时进行分析研究，采取有效防范措施，必要时停产撤人，严密防范生产安全事故的发生。</w:t>
      </w:r>
    </w:p>
    <w:p>
      <w:pPr>
        <w:autoSpaceDE w:val="0"/>
        <w:autoSpaceDN w:val="0"/>
        <w:adjustRightInd w:val="0"/>
        <w:spacing w:line="598"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Calibri" w:eastAsia="仿宋_GB2312" w:cs="仿宋_GB2312"/>
          <w:sz w:val="32"/>
          <w:szCs w:val="32"/>
          <w:lang w:val="en-US" w:eastAsia="zh-CN"/>
        </w:rPr>
        <w:t>县应急局要</w:t>
      </w:r>
      <w:r>
        <w:rPr>
          <w:rFonts w:hint="eastAsia" w:ascii="仿宋_GB2312" w:hAnsi="Calibri" w:eastAsia="仿宋_GB2312" w:cs="仿宋_GB2312"/>
          <w:sz w:val="32"/>
          <w:szCs w:val="32"/>
        </w:rPr>
        <w:t>依</w:t>
      </w:r>
      <w:r>
        <w:rPr>
          <w:rFonts w:hint="eastAsia" w:ascii="仿宋_GB2312" w:eastAsia="仿宋_GB2312" w:cs="仿宋_GB2312"/>
          <w:sz w:val="32"/>
          <w:szCs w:val="32"/>
        </w:rPr>
        <w:t>法对</w:t>
      </w:r>
      <w:r>
        <w:rPr>
          <w:rFonts w:hint="eastAsia" w:ascii="仿宋_GB2312" w:hAnsi="仿宋_GB2312" w:eastAsia="仿宋_GB2312" w:cs="仿宋_GB2312"/>
          <w:sz w:val="32"/>
          <w:szCs w:val="32"/>
          <w:shd w:val="clear" w:color="auto" w:fill="FFFFFF"/>
        </w:rPr>
        <w:t>尾矿库生产安全</w:t>
      </w:r>
      <w:r>
        <w:rPr>
          <w:rFonts w:hint="eastAsia" w:ascii="仿宋_GB2312" w:eastAsia="仿宋_GB2312" w:cs="仿宋_GB2312"/>
          <w:sz w:val="32"/>
          <w:szCs w:val="32"/>
        </w:rPr>
        <w:t>风险点、危险源进行辨识、评估，制定防控措施，定期进行检查、监控。</w:t>
      </w:r>
      <w:r>
        <w:rPr>
          <w:rFonts w:ascii="仿宋_GB2312" w:eastAsia="仿宋_GB2312" w:cs="仿宋_GB2312"/>
          <w:sz w:val="32"/>
          <w:szCs w:val="32"/>
        </w:rPr>
        <w:t>要建立完善</w:t>
      </w:r>
      <w:r>
        <w:rPr>
          <w:rFonts w:hint="eastAsia" w:ascii="仿宋_GB2312" w:eastAsia="仿宋_GB2312" w:cs="仿宋_GB2312"/>
          <w:sz w:val="32"/>
          <w:szCs w:val="32"/>
        </w:rPr>
        <w:t>尾矿库生产安全领域</w:t>
      </w:r>
      <w:r>
        <w:rPr>
          <w:rFonts w:ascii="仿宋_GB2312" w:eastAsia="仿宋_GB2312" w:cs="仿宋_GB2312"/>
          <w:sz w:val="32"/>
          <w:szCs w:val="32"/>
        </w:rPr>
        <w:t>风险防控体系，</w:t>
      </w:r>
      <w:r>
        <w:rPr>
          <w:rFonts w:hint="eastAsia" w:ascii="仿宋_GB2312" w:eastAsia="仿宋_GB2312" w:cs="仿宋_GB2312"/>
          <w:sz w:val="32"/>
          <w:szCs w:val="32"/>
        </w:rPr>
        <w:t>严格落实</w:t>
      </w:r>
      <w:r>
        <w:rPr>
          <w:rFonts w:hint="eastAsia" w:ascii="仿宋_GB2312" w:hAnsi="仿宋_GB2312" w:eastAsia="仿宋_GB2312" w:cs="仿宋_GB2312"/>
          <w:sz w:val="32"/>
          <w:szCs w:val="32"/>
          <w:shd w:val="clear" w:color="auto" w:fill="FFFFFF"/>
        </w:rPr>
        <w:t>尾矿库企业事故预防主体责任，加强政府和企业隐患排查治理和风险管控双重预防机制的建设，防范化解尾矿库生产安全风险和隐患。</w:t>
      </w:r>
    </w:p>
    <w:p>
      <w:pPr>
        <w:autoSpaceDE w:val="0"/>
        <w:autoSpaceDN w:val="0"/>
        <w:adjustRightInd w:val="0"/>
        <w:spacing w:line="600" w:lineRule="exact"/>
        <w:ind w:firstLine="642" w:firstLineChars="200"/>
        <w:rPr>
          <w:rFonts w:hint="eastAsia"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en-US" w:eastAsia="zh-CN"/>
        </w:rPr>
        <w:t>3.1 生产</w:t>
      </w:r>
      <w:r>
        <w:rPr>
          <w:rFonts w:hint="eastAsia" w:ascii="楷体_GB2312" w:hAnsi="楷体_GB2312" w:eastAsia="楷体_GB2312" w:cs="楷体_GB2312"/>
          <w:b/>
          <w:bCs/>
          <w:sz w:val="32"/>
          <w:szCs w:val="32"/>
          <w:lang w:val="zh-CN"/>
        </w:rPr>
        <w:t>企业安全监控</w:t>
      </w:r>
    </w:p>
    <w:p>
      <w:pPr>
        <w:autoSpaceDE w:val="0"/>
        <w:autoSpaceDN w:val="0"/>
        <w:adjustRightInd w:val="0"/>
        <w:spacing w:line="60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尾矿库运行时，应按设计及时设置人工安全监测设施和在线安全监测系统，并应按照设计定期进行各项监测。</w:t>
      </w:r>
    </w:p>
    <w:p>
      <w:pPr>
        <w:pStyle w:val="20"/>
        <w:keepNext w:val="0"/>
        <w:keepLines w:val="0"/>
        <w:pageBreakBefore w:val="0"/>
        <w:widowControl w:val="0"/>
        <w:kinsoku w:val="0"/>
        <w:wordWrap/>
        <w:overflowPunct w:val="0"/>
        <w:topLinePunct w:val="0"/>
        <w:autoSpaceDE w:val="0"/>
        <w:autoSpaceDN w:val="0"/>
        <w:bidi w:val="0"/>
        <w:adjustRightInd/>
        <w:snapToGrid/>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尾矿库应每天日常巡查，大雨或暴雨期间应在现场实时巡查。人工安全监测设施安装初期应每半个月监测1次，6个月后应每月监测不少于1次。遇下列情况之一时，应增加监测次数:</w:t>
      </w:r>
    </w:p>
    <w:p>
      <w:pPr>
        <w:pStyle w:val="2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shd w:val="clear" w:color="auto" w:fill="FFFFFF"/>
        </w:rPr>
        <w:t>汛期:</w:t>
      </w:r>
    </w:p>
    <w:p>
      <w:pPr>
        <w:pStyle w:val="2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一一地震、连续多日下雨、暴雨、台风后;</w:t>
      </w:r>
    </w:p>
    <w:p>
      <w:pPr>
        <w:pStyle w:val="2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一一尾矿库安全状况处于黄色预警、橙色预警、红色预警期间;</w:t>
      </w:r>
    </w:p>
    <w:p>
      <w:pPr>
        <w:pStyle w:val="2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一一排洪设施、坝体除险加固施工前后:</w:t>
      </w:r>
    </w:p>
    <w:p>
      <w:pPr>
        <w:pStyle w:val="2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一一其他影响尾矿库安全运行情形。</w:t>
      </w:r>
    </w:p>
    <w:p>
      <w:pPr>
        <w:pStyle w:val="2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人工安全监测应符合下列规定:</w:t>
      </w:r>
    </w:p>
    <w:p>
      <w:pPr>
        <w:pStyle w:val="2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一应采用相同的观测图形、观测路线和观测方法;</w:t>
      </w:r>
    </w:p>
    <w:p>
      <w:pPr>
        <w:pStyle w:val="2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一一应使用相同技术参数的监测仪器和设备: </w:t>
      </w:r>
    </w:p>
    <w:p>
      <w:pPr>
        <w:pStyle w:val="2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一一应采用统一基准处理数据;</w:t>
      </w:r>
    </w:p>
    <w:p>
      <w:pPr>
        <w:pStyle w:val="2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一一每次监测应不少于2名专业技术人员。</w:t>
      </w:r>
    </w:p>
    <w:p>
      <w:pPr>
        <w:pStyle w:val="2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在线安全监测频率应符合下列规定:</w:t>
      </w:r>
    </w:p>
    <w:p>
      <w:pPr>
        <w:pStyle w:val="2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一一尾矿库处于正常状态时，在线安全监测频率为1次/10min~1次/24h;</w:t>
      </w:r>
    </w:p>
    <w:p>
      <w:pPr>
        <w:pStyle w:val="20"/>
        <w:keepNext w:val="0"/>
        <w:keepLines w:val="0"/>
        <w:pageBreakBefore w:val="0"/>
        <w:widowControl w:val="0"/>
        <w:kinsoku w:val="0"/>
        <w:wordWrap/>
        <w:overflowPunct w:val="0"/>
        <w:topLinePunct w:val="0"/>
        <w:autoSpaceDE w:val="0"/>
        <w:autoSpaceDN w:val="0"/>
        <w:bidi w:val="0"/>
        <w:adjustRightInd/>
        <w:snapToGrid/>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一一尾矿库安全状况处于非正常状态时，在线安全监测频率为1次/5min</w:t>
      </w:r>
      <w:r>
        <w:rPr>
          <w:rFonts w:hint="eastAsia"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shd w:val="clear" w:color="auto" w:fill="FFFFFF"/>
        </w:rPr>
        <w:t>1次/30min。</w:t>
      </w:r>
    </w:p>
    <w:p>
      <w:pPr>
        <w:pStyle w:val="20"/>
        <w:keepNext w:val="0"/>
        <w:keepLines w:val="0"/>
        <w:pageBreakBefore w:val="0"/>
        <w:widowControl w:val="0"/>
        <w:kinsoku w:val="0"/>
        <w:wordWrap/>
        <w:overflowPunct w:val="0"/>
        <w:topLinePunct w:val="0"/>
        <w:autoSpaceDE w:val="0"/>
        <w:autoSpaceDN w:val="0"/>
        <w:bidi w:val="0"/>
        <w:adjustRightInd/>
        <w:snapToGrid/>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尾矿库在线安全监测和人工安全监测的监测成果应定期进行对比分析。每年应进行一次专门数据分析，下列情况下应增加专门数据分析:</w:t>
      </w:r>
    </w:p>
    <w:p>
      <w:pPr>
        <w:pStyle w:val="2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一一尾矿库竣工验收时:</w:t>
      </w:r>
    </w:p>
    <w:p>
      <w:pPr>
        <w:pStyle w:val="2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一一尾矿库安全现状评价时;</w:t>
      </w:r>
    </w:p>
    <w:p>
      <w:pPr>
        <w:pStyle w:val="2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一一尾矿库闭库时:</w:t>
      </w:r>
    </w:p>
    <w:p>
      <w:pPr>
        <w:pStyle w:val="2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一一出现异常或险情状态时。</w:t>
      </w:r>
    </w:p>
    <w:p>
      <w:pPr>
        <w:pStyle w:val="20"/>
        <w:ind w:left="0" w:leftChars="0"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6</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安全监测系统调试运行正常后，在线安全监测与人工安全监测的结果应基本一致，相同监测点在同一监测时间的在线安全监测成果与人工安全监测成果差值，不应大于其测量中误差的2倍。</w:t>
      </w:r>
    </w:p>
    <w:p>
      <w:pPr>
        <w:pStyle w:val="20"/>
        <w:ind w:left="0" w:leftChars="0"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7</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尾矿库在线安全监测系统的管理和维护应设置专门技术人员负责。</w:t>
      </w:r>
    </w:p>
    <w:p>
      <w:pPr>
        <w:pStyle w:val="20"/>
        <w:ind w:left="0" w:leftChars="0"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8</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尾矿库在线安全监测系统应全天候连续正常运行。系统出现故障时，应尽快排除，故障排除时间不得超过7d，排除故障期间应保持无故障监测设备正常运行，并加强人工监测;系统改建、扩建期间，不得影响已建成系统的正常运行。</w:t>
      </w:r>
    </w:p>
    <w:p>
      <w:pPr>
        <w:pStyle w:val="20"/>
        <w:ind w:left="0" w:leftChars="0"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9</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尾矿库安全监测数据应及时整理，如有异常，应及时分析原因，采取对策措施。安全监测信息的分析、管理和发布，应综合现场巡查、人工安全监测和在线安全监测成果进行。</w:t>
      </w:r>
    </w:p>
    <w:p>
      <w:pPr>
        <w:keepNext w:val="0"/>
        <w:keepLines w:val="0"/>
        <w:pageBreakBefore w:val="0"/>
        <w:widowControl w:val="0"/>
        <w:kinsoku w:val="0"/>
        <w:wordWrap/>
        <w:overflowPunct w:val="0"/>
        <w:topLinePunct w:val="0"/>
        <w:autoSpaceDE w:val="0"/>
        <w:autoSpaceDN w:val="0"/>
        <w:bidi w:val="0"/>
        <w:adjustRightInd w:val="0"/>
        <w:snapToGrid/>
        <w:spacing w:line="600" w:lineRule="exact"/>
        <w:ind w:firstLine="642"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3.2 尾矿库闭库安全监控</w:t>
      </w:r>
    </w:p>
    <w:p>
      <w:pPr>
        <w:pStyle w:val="20"/>
        <w:keepNext w:val="0"/>
        <w:keepLines w:val="0"/>
        <w:pageBreakBefore w:val="0"/>
        <w:widowControl w:val="0"/>
        <w:kinsoku w:val="0"/>
        <w:wordWrap/>
        <w:overflowPunct w:val="0"/>
        <w:topLinePunct w:val="0"/>
        <w:autoSpaceDE w:val="0"/>
        <w:autoSpaceDN w:val="0"/>
        <w:bidi w:val="0"/>
        <w:snapToGrid/>
        <w:ind w:left="0" w:leftChars="0"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尾矿库存在生产安全事故隐患的，闭库设计应包含生产安全事故隐患的治理措施。</w:t>
      </w:r>
    </w:p>
    <w:p>
      <w:pPr>
        <w:pStyle w:val="20"/>
        <w:ind w:left="0" w:leftChars="0"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尾矿库闭库勘察，除应对尾矿坝进行勘察外，还应对周边影响尾矿库安全的不良地质现象进行勘察。</w:t>
      </w:r>
    </w:p>
    <w:p>
      <w:pPr>
        <w:pStyle w:val="20"/>
        <w:ind w:left="0" w:leftChars="0"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未进行专门动力抗震计算的二等及以上尾矿库，闭库阶段应进行专门的动力抗震计算。</w:t>
      </w:r>
    </w:p>
    <w:p>
      <w:pPr>
        <w:pStyle w:val="20"/>
        <w:ind w:left="0" w:leftChars="0"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闭库设计应对闭库前后的尾矿库安全性进行分析，并应提出相应的闭库工程措施。设计重点应包括下列内容:</w:t>
      </w:r>
    </w:p>
    <w:p>
      <w:pPr>
        <w:pStyle w:val="2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一一坝体稳定性分析及尾矿坝闭库工程措施;</w:t>
      </w:r>
    </w:p>
    <w:p>
      <w:pPr>
        <w:pStyle w:val="2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一一尾矿库防洪能力复核及排洪系统闭库工程措施;影响尾矿库安全的周边环境闭库工程措施;一监测设施闭库工程措施。</w:t>
      </w:r>
    </w:p>
    <w:p>
      <w:pPr>
        <w:pStyle w:val="20"/>
        <w:ind w:left="0" w:leftChars="0"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尾矿坝闭库工程措施应包括下列内容:</w:t>
      </w:r>
    </w:p>
    <w:p>
      <w:pPr>
        <w:pStyle w:val="2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一一对坝体稳定性不足的，应采取加固坝体、降低浸润线等措施，使坝体稳定性满足本标准要求;</w:t>
      </w:r>
    </w:p>
    <w:p>
      <w:pPr>
        <w:pStyle w:val="20"/>
        <w:keepNext w:val="0"/>
        <w:keepLines w:val="0"/>
        <w:pageBreakBefore w:val="0"/>
        <w:widowControl w:val="0"/>
        <w:kinsoku w:val="0"/>
        <w:wordWrap/>
        <w:overflowPunct w:val="0"/>
        <w:topLinePunct w:val="0"/>
        <w:autoSpaceDE w:val="0"/>
        <w:autoSpaceDN w:val="0"/>
        <w:bidi w:val="0"/>
        <w:adjustRightInd/>
        <w:snapToGrid/>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一一整治坝体的塌陷、裂缝、冲沟;</w:t>
      </w:r>
    </w:p>
    <w:p>
      <w:pPr>
        <w:pStyle w:val="20"/>
        <w:keepNext w:val="0"/>
        <w:keepLines w:val="0"/>
        <w:pageBreakBefore w:val="0"/>
        <w:widowControl w:val="0"/>
        <w:kinsoku w:val="0"/>
        <w:wordWrap/>
        <w:overflowPunct w:val="0"/>
        <w:topLinePunct w:val="0"/>
        <w:autoSpaceDE w:val="0"/>
        <w:autoSpaceDN w:val="0"/>
        <w:bidi w:val="0"/>
        <w:adjustRightInd/>
        <w:snapToGrid/>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一一完善坝面排水沟和土石覆盖或植被绿化、坝肩截水沟、监测设施等。</w:t>
      </w:r>
    </w:p>
    <w:p>
      <w:pPr>
        <w:pStyle w:val="20"/>
        <w:keepNext w:val="0"/>
        <w:keepLines w:val="0"/>
        <w:pageBreakBefore w:val="0"/>
        <w:widowControl w:val="0"/>
        <w:kinsoku w:val="0"/>
        <w:wordWrap/>
        <w:overflowPunct w:val="0"/>
        <w:topLinePunct w:val="0"/>
        <w:autoSpaceDE w:val="0"/>
        <w:autoSpaceDN w:val="0"/>
        <w:bidi w:val="0"/>
        <w:adjustRightInd/>
        <w:snapToGrid/>
        <w:ind w:left="0" w:leftChars="0"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6</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排洪系统闭库工程措施应包括下列内容:</w:t>
      </w:r>
    </w:p>
    <w:p>
      <w:pPr>
        <w:pStyle w:val="20"/>
        <w:keepNext w:val="0"/>
        <w:keepLines w:val="0"/>
        <w:pageBreakBefore w:val="0"/>
        <w:widowControl w:val="0"/>
        <w:kinsoku w:val="0"/>
        <w:wordWrap/>
        <w:overflowPunct w:val="0"/>
        <w:topLinePunct w:val="0"/>
        <w:autoSpaceDE w:val="0"/>
        <w:autoSpaceDN w:val="0"/>
        <w:bidi w:val="0"/>
        <w:adjustRightInd/>
        <w:snapToGrid/>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一一根据防洪标准复核尾矿库防洪能力，当防洪能力不足时，应采取增大调洪库容或增建排洪系统等措施，必要时应增设溢洪道等地面排洪设施;</w:t>
      </w:r>
    </w:p>
    <w:p>
      <w:pPr>
        <w:pStyle w:val="20"/>
        <w:keepNext w:val="0"/>
        <w:keepLines w:val="0"/>
        <w:pageBreakBefore w:val="0"/>
        <w:widowControl w:val="0"/>
        <w:kinsoku w:val="0"/>
        <w:wordWrap/>
        <w:overflowPunct w:val="0"/>
        <w:topLinePunct w:val="0"/>
        <w:autoSpaceDE w:val="0"/>
        <w:autoSpaceDN w:val="0"/>
        <w:bidi w:val="0"/>
        <w:adjustRightInd/>
        <w:snapToGrid/>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一一当原排洪设施结构强度不能满足要求或受损严重时，应进行加固处理;必要时应新建排洪设施，同时将原排洪设施进行封堵。</w:t>
      </w:r>
    </w:p>
    <w:p>
      <w:pPr>
        <w:autoSpaceDE w:val="0"/>
        <w:autoSpaceDN w:val="0"/>
        <w:adjustRightInd w:val="0"/>
        <w:spacing w:line="600" w:lineRule="exact"/>
        <w:ind w:firstLine="640" w:firstLineChars="200"/>
        <w:rPr>
          <w:rFonts w:ascii="黑体" w:eastAsia="黑体" w:cs="黑体"/>
          <w:sz w:val="32"/>
          <w:szCs w:val="32"/>
        </w:rPr>
      </w:pPr>
      <w:r>
        <w:rPr>
          <w:rFonts w:hint="eastAsia" w:ascii="黑体" w:eastAsia="黑体" w:cs="黑体"/>
          <w:sz w:val="32"/>
          <w:szCs w:val="32"/>
        </w:rPr>
        <w:t xml:space="preserve">4  监测与预警 </w:t>
      </w:r>
    </w:p>
    <w:p>
      <w:pPr>
        <w:shd w:val="solid" w:color="FFFFFF" w:fill="auto"/>
        <w:autoSpaceDN w:val="0"/>
        <w:spacing w:line="560" w:lineRule="exact"/>
        <w:ind w:firstLine="642" w:firstLineChars="200"/>
        <w:jc w:val="left"/>
        <w:rPr>
          <w:rFonts w:ascii="楷体_GB2312" w:hAnsi="宋体" w:eastAsia="楷体_GB2312" w:cs="宋体"/>
          <w:b/>
          <w:color w:val="000000"/>
          <w:kern w:val="0"/>
          <w:sz w:val="32"/>
          <w:szCs w:val="32"/>
        </w:rPr>
      </w:pPr>
      <w:r>
        <w:rPr>
          <w:rFonts w:hint="eastAsia" w:ascii="楷体_GB2312" w:hAnsi="宋体" w:eastAsia="楷体_GB2312" w:cs="宋体"/>
          <w:b/>
          <w:color w:val="000000"/>
          <w:kern w:val="0"/>
          <w:sz w:val="32"/>
          <w:szCs w:val="32"/>
        </w:rPr>
        <w:t>4.1 监测</w:t>
      </w:r>
    </w:p>
    <w:p>
      <w:pPr>
        <w:shd w:val="solid" w:color="FFFFFF" w:fill="auto"/>
        <w:autoSpaceDN w:val="0"/>
        <w:spacing w:line="56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县应急局</w:t>
      </w:r>
      <w:r>
        <w:rPr>
          <w:rFonts w:hint="eastAsia" w:ascii="仿宋" w:hAnsi="仿宋" w:eastAsia="仿宋" w:cs="宋体"/>
          <w:color w:val="000000"/>
          <w:kern w:val="0"/>
          <w:sz w:val="32"/>
          <w:szCs w:val="32"/>
        </w:rPr>
        <w:t>要充分运用尾矿库安全监管监察执法系统</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安全风险监测监控预警系统等信息化手段，结合尾矿库安全风险分析研判、检查执法、企业报送的安全风险管控情况，对本行政区内尾矿库的安全风险状况加强监测，所有尾矿库实现省市县监测三级联网，对重大安全风险和重大安全隐患重点监控。同时与生态环境、自然资源、水利、气象等有关部门建立生产安全事故信息和自然灾害信息资源获取与共享机制。</w:t>
      </w:r>
    </w:p>
    <w:p>
      <w:pPr>
        <w:shd w:val="solid" w:color="FFFFFF" w:fill="auto"/>
        <w:autoSpaceDN w:val="0"/>
        <w:spacing w:line="560" w:lineRule="exact"/>
        <w:ind w:firstLine="642" w:firstLineChars="200"/>
        <w:jc w:val="left"/>
        <w:rPr>
          <w:rFonts w:ascii="楷体_GB2312" w:hAnsi="宋体" w:eastAsia="楷体_GB2312" w:cs="宋体"/>
          <w:b/>
          <w:color w:val="000000"/>
          <w:kern w:val="0"/>
          <w:sz w:val="32"/>
          <w:szCs w:val="32"/>
        </w:rPr>
      </w:pPr>
      <w:r>
        <w:rPr>
          <w:rFonts w:hint="eastAsia" w:ascii="楷体_GB2312" w:hAnsi="宋体" w:eastAsia="楷体_GB2312" w:cs="宋体"/>
          <w:b/>
          <w:color w:val="000000"/>
          <w:kern w:val="0"/>
          <w:sz w:val="32"/>
          <w:szCs w:val="32"/>
        </w:rPr>
        <w:t>4.2 预警</w:t>
      </w:r>
    </w:p>
    <w:p>
      <w:pPr>
        <w:shd w:val="solid" w:color="FFFFFF" w:fill="auto"/>
        <w:autoSpaceDN w:val="0"/>
        <w:spacing w:line="560" w:lineRule="exact"/>
        <w:ind w:firstLine="640" w:firstLineChars="200"/>
        <w:jc w:val="left"/>
        <w:rPr>
          <w:rFonts w:hint="eastAsia" w:ascii="仿宋_GB2312" w:hAnsi="仿宋_GB2312" w:eastAsia="仿宋_GB2312" w:cs="Times New Roman"/>
          <w:iCs/>
          <w:color w:val="000000"/>
          <w:kern w:val="2"/>
          <w:sz w:val="32"/>
          <w:szCs w:val="32"/>
          <w:lang w:val="en-US" w:eastAsia="zh-CN" w:bidi="ar-SA"/>
        </w:rPr>
      </w:pPr>
      <w:r>
        <w:rPr>
          <w:rFonts w:hint="eastAsia" w:ascii="仿宋_GB2312" w:hAnsi="仿宋_GB2312" w:eastAsia="仿宋_GB2312" w:cs="Times New Roman"/>
          <w:iCs/>
          <w:color w:val="000000"/>
          <w:kern w:val="2"/>
          <w:sz w:val="32"/>
          <w:szCs w:val="32"/>
          <w:lang w:val="en-US" w:eastAsia="zh-CN" w:bidi="ar-SA"/>
        </w:rPr>
        <w:t>县应急局根据不同季节、不同时段、不同地区尾矿库安全风险和事故隐患，根据近期本省以及其他省市发生的尾矿库安全事故情况，及时向尾矿库企业发布事故通报、提示函等事故预警信息，深刻汲取事故教训，及时采取防范措施，强化隐患排查或专项检查，强化事故预防预警，严防同类事故或其他事故发生。</w:t>
      </w:r>
    </w:p>
    <w:p>
      <w:pPr>
        <w:pStyle w:val="20"/>
        <w:keepNext w:val="0"/>
        <w:keepLines w:val="0"/>
        <w:pageBreakBefore w:val="0"/>
        <w:widowControl w:val="0"/>
        <w:kinsoku w:val="0"/>
        <w:wordWrap/>
        <w:overflowPunct w:val="0"/>
        <w:topLinePunct w:val="0"/>
        <w:autoSpaceDE w:val="0"/>
        <w:autoSpaceDN w:val="0"/>
        <w:bidi w:val="0"/>
        <w:adjustRightInd/>
        <w:snapToGrid/>
        <w:textAlignment w:val="auto"/>
        <w:rPr>
          <w:rFonts w:hint="eastAsia" w:ascii="仿宋_GB2312" w:hAnsi="仿宋_GB2312" w:eastAsia="仿宋_GB2312" w:cs="Times New Roman"/>
          <w:iCs/>
          <w:color w:val="000000"/>
          <w:kern w:val="2"/>
          <w:sz w:val="32"/>
          <w:szCs w:val="32"/>
          <w:lang w:val="en-US" w:eastAsia="zh-CN" w:bidi="ar-SA"/>
        </w:rPr>
      </w:pPr>
      <w:r>
        <w:rPr>
          <w:rFonts w:hint="eastAsia" w:ascii="仿宋_GB2312" w:hAnsi="仿宋_GB2312" w:eastAsia="仿宋_GB2312" w:cs="Times New Roman"/>
          <w:iCs/>
          <w:color w:val="000000"/>
          <w:kern w:val="2"/>
          <w:sz w:val="32"/>
          <w:szCs w:val="32"/>
          <w:lang w:val="en-US" w:eastAsia="zh-CN" w:bidi="ar-SA"/>
        </w:rPr>
        <w:t>县应急局要及时分析研判本行政区内尾矿库重大安全风险监测、监控信息。经研判认为事故发生的可能性增大或接收到有关自然灾害信息可能引发事故时，及时发布预警信息，通知相关企业采取针对性的防范措施。同时，应急部门针对可能发生事故的特点、危害程度和发展态势，指令应急救援队伍和有关单位进入待命状态。</w:t>
      </w:r>
    </w:p>
    <w:p>
      <w:pPr>
        <w:keepNext w:val="0"/>
        <w:keepLines w:val="0"/>
        <w:pageBreakBefore w:val="0"/>
        <w:widowControl w:val="0"/>
        <w:shd w:val="solid" w:color="FFFFFF" w:fill="auto"/>
        <w:kinsoku w:val="0"/>
        <w:wordWrap/>
        <w:overflowPunct w:val="0"/>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Times New Roman"/>
          <w:iCs/>
          <w:color w:val="000000"/>
          <w:kern w:val="2"/>
          <w:sz w:val="32"/>
          <w:szCs w:val="32"/>
          <w:lang w:val="en-US" w:eastAsia="zh-CN" w:bidi="ar-SA"/>
        </w:rPr>
      </w:pPr>
      <w:r>
        <w:rPr>
          <w:rFonts w:hint="eastAsia" w:ascii="仿宋_GB2312" w:hAnsi="仿宋_GB2312" w:eastAsia="仿宋_GB2312" w:cs="Times New Roman"/>
          <w:iCs/>
          <w:color w:val="000000"/>
          <w:kern w:val="2"/>
          <w:sz w:val="32"/>
          <w:szCs w:val="32"/>
          <w:lang w:val="en-US" w:eastAsia="zh-CN" w:bidi="ar-SA"/>
        </w:rPr>
        <w:t>根据尾矿库生产安全事故可能造成的危害程度、紧急程度和发展态势，预警级别分为I级、II级、III级和IV级，I级为最高级别，分别用红色、橙色、黄色、蓝色标示，预警级别划分标准如下:</w:t>
      </w:r>
    </w:p>
    <w:p>
      <w:pPr>
        <w:shd w:val="solid" w:color="FFFFFF" w:fill="auto"/>
        <w:autoSpaceDN w:val="0"/>
        <w:spacing w:line="560" w:lineRule="exact"/>
        <w:ind w:firstLine="640" w:firstLineChars="200"/>
        <w:jc w:val="left"/>
        <w:rPr>
          <w:rFonts w:hint="eastAsia" w:ascii="仿宋_GB2312" w:hAnsi="仿宋_GB2312" w:eastAsia="仿宋_GB2312" w:cs="Times New Roman"/>
          <w:iCs/>
          <w:color w:val="000000"/>
          <w:kern w:val="2"/>
          <w:sz w:val="32"/>
          <w:szCs w:val="32"/>
          <w:lang w:val="en-US" w:eastAsia="zh-CN" w:bidi="ar-SA"/>
        </w:rPr>
      </w:pPr>
      <w:r>
        <w:rPr>
          <w:rFonts w:hint="eastAsia" w:ascii="仿宋_GB2312" w:hAnsi="仿宋_GB2312" w:eastAsia="仿宋_GB2312" w:cs="Times New Roman"/>
          <w:iCs/>
          <w:color w:val="000000"/>
          <w:kern w:val="2"/>
          <w:sz w:val="32"/>
          <w:szCs w:val="32"/>
          <w:lang w:val="en-US" w:eastAsia="zh-CN" w:bidi="ar-SA"/>
        </w:rPr>
        <w:t>（1） 蓝色等级(IV级):可能发生一般以上尾矿库生产安全事故，事故即将临近，事态可能会扩大;</w:t>
      </w:r>
    </w:p>
    <w:p>
      <w:pPr>
        <w:shd w:val="solid" w:color="FFFFFF" w:fill="auto"/>
        <w:autoSpaceDN w:val="0"/>
        <w:spacing w:line="560" w:lineRule="exact"/>
        <w:ind w:firstLine="640" w:firstLineChars="200"/>
        <w:jc w:val="left"/>
        <w:rPr>
          <w:rFonts w:hint="eastAsia" w:ascii="仿宋_GB2312" w:hAnsi="仿宋_GB2312" w:eastAsia="仿宋_GB2312" w:cs="Times New Roman"/>
          <w:iCs/>
          <w:color w:val="000000"/>
          <w:kern w:val="2"/>
          <w:sz w:val="32"/>
          <w:szCs w:val="32"/>
          <w:lang w:val="en-US" w:eastAsia="zh-CN" w:bidi="ar-SA"/>
        </w:rPr>
      </w:pPr>
      <w:r>
        <w:rPr>
          <w:rFonts w:hint="eastAsia" w:ascii="仿宋_GB2312" w:hAnsi="仿宋_GB2312" w:eastAsia="仿宋_GB2312" w:cs="Times New Roman"/>
          <w:iCs/>
          <w:color w:val="000000"/>
          <w:kern w:val="2"/>
          <w:sz w:val="32"/>
          <w:szCs w:val="32"/>
          <w:lang w:val="en-US" w:eastAsia="zh-CN" w:bidi="ar-SA"/>
        </w:rPr>
        <w:t>（2） 黄色等级(III级):可能发生较大以上尾矿库生产安全事故，事故已经临近，事态有扩大的趋势;</w:t>
      </w:r>
    </w:p>
    <w:p>
      <w:pPr>
        <w:shd w:val="solid" w:color="FFFFFF" w:fill="auto"/>
        <w:autoSpaceDN w:val="0"/>
        <w:spacing w:line="560" w:lineRule="exact"/>
        <w:ind w:firstLine="640" w:firstLineChars="200"/>
        <w:jc w:val="left"/>
        <w:rPr>
          <w:rFonts w:hint="eastAsia" w:ascii="仿宋_GB2312" w:hAnsi="仿宋_GB2312" w:eastAsia="仿宋_GB2312" w:cs="Times New Roman"/>
          <w:iCs/>
          <w:color w:val="000000"/>
          <w:kern w:val="2"/>
          <w:sz w:val="32"/>
          <w:szCs w:val="32"/>
          <w:lang w:val="en-US" w:eastAsia="zh-CN" w:bidi="ar-SA"/>
        </w:rPr>
      </w:pPr>
      <w:r>
        <w:rPr>
          <w:rFonts w:hint="eastAsia" w:ascii="仿宋_GB2312" w:hAnsi="仿宋_GB2312" w:eastAsia="仿宋_GB2312" w:cs="Times New Roman"/>
          <w:iCs/>
          <w:color w:val="000000"/>
          <w:kern w:val="2"/>
          <w:sz w:val="32"/>
          <w:szCs w:val="32"/>
          <w:lang w:val="en-US" w:eastAsia="zh-CN" w:bidi="ar-SA"/>
        </w:rPr>
        <w:t>（3）橙色等级(II级):可能发生重大尾矿库生产安全事故，事故即将发生，事态正在逐步扩大;</w:t>
      </w:r>
    </w:p>
    <w:p>
      <w:pPr>
        <w:shd w:val="solid" w:color="FFFFFF" w:fill="auto"/>
        <w:autoSpaceDN w:val="0"/>
        <w:spacing w:line="560" w:lineRule="exact"/>
        <w:ind w:firstLine="640" w:firstLineChars="200"/>
        <w:jc w:val="left"/>
        <w:rPr>
          <w:rFonts w:hint="eastAsia" w:ascii="仿宋_GB2312" w:hAnsi="仿宋_GB2312" w:eastAsia="仿宋_GB2312" w:cs="Times New Roman"/>
          <w:iCs/>
          <w:color w:val="000000"/>
          <w:kern w:val="2"/>
          <w:sz w:val="32"/>
          <w:szCs w:val="32"/>
          <w:lang w:val="en-US" w:eastAsia="zh-CN" w:bidi="ar-SA"/>
        </w:rPr>
      </w:pPr>
      <w:r>
        <w:rPr>
          <w:rFonts w:hint="eastAsia" w:ascii="仿宋_GB2312" w:hAnsi="仿宋_GB2312" w:eastAsia="仿宋_GB2312" w:cs="Times New Roman"/>
          <w:iCs/>
          <w:color w:val="000000"/>
          <w:kern w:val="2"/>
          <w:sz w:val="32"/>
          <w:szCs w:val="32"/>
          <w:lang w:val="en-US" w:eastAsia="zh-CN" w:bidi="ar-SA"/>
        </w:rPr>
        <w:t>（4）红色等级(I级):可能发生特别重大尾矿库生产安全事故，事故会随时发生，事态正在不断蔓延。</w:t>
      </w:r>
    </w:p>
    <w:p>
      <w:pPr>
        <w:keepNext w:val="0"/>
        <w:keepLines w:val="0"/>
        <w:pageBreakBefore w:val="0"/>
        <w:widowControl w:val="0"/>
        <w:kinsoku w:val="0"/>
        <w:wordWrap/>
        <w:overflowPunct w:val="0"/>
        <w:topLinePunct w:val="0"/>
        <w:autoSpaceDE w:val="0"/>
        <w:autoSpaceDN w:val="0"/>
        <w:bidi w:val="0"/>
        <w:snapToGrid/>
        <w:spacing w:line="560" w:lineRule="exact"/>
        <w:ind w:firstLine="640" w:firstLineChars="200"/>
        <w:jc w:val="left"/>
        <w:textAlignment w:val="auto"/>
        <w:rPr>
          <w:rFonts w:hint="eastAsia" w:ascii="仿宋_GB2312" w:hAnsi="仿宋_GB2312" w:eastAsia="仿宋_GB2312" w:cs="Times New Roman"/>
          <w:iCs/>
          <w:color w:val="000000"/>
          <w:kern w:val="2"/>
          <w:sz w:val="32"/>
          <w:szCs w:val="32"/>
          <w:lang w:val="en-US" w:eastAsia="zh-CN" w:bidi="ar-SA"/>
        </w:rPr>
      </w:pPr>
      <w:r>
        <w:rPr>
          <w:rFonts w:hint="eastAsia" w:ascii="仿宋_GB2312" w:hAnsi="仿宋_GB2312" w:eastAsia="仿宋_GB2312" w:cs="Times New Roman"/>
          <w:iCs/>
          <w:color w:val="000000"/>
          <w:kern w:val="2"/>
          <w:sz w:val="32"/>
          <w:szCs w:val="32"/>
          <w:lang w:val="en-US" w:eastAsia="zh-CN" w:bidi="ar-SA"/>
        </w:rPr>
        <w:t>尾矿库生产安全事故即将发生或发生的可能性增大时，视情派出工作组进行现场督导，检查预防性处置措施执行情况，对重大安全风险和隐患排除前或者控制、排除过程中无法保证安全的，责令从危险区域内撤出作业人员，暂时停产或停止使用相关设施、设备。</w:t>
      </w:r>
    </w:p>
    <w:p>
      <w:pPr>
        <w:keepNext w:val="0"/>
        <w:keepLines w:val="0"/>
        <w:pageBreakBefore w:val="0"/>
        <w:widowControl w:val="0"/>
        <w:kinsoku w:val="0"/>
        <w:wordWrap/>
        <w:overflowPunct w:val="0"/>
        <w:topLinePunct w:val="0"/>
        <w:autoSpaceDE w:val="0"/>
        <w:autoSpaceDN w:val="0"/>
        <w:bidi w:val="0"/>
        <w:snapToGrid/>
        <w:spacing w:line="560" w:lineRule="exact"/>
        <w:ind w:firstLine="640" w:firstLineChars="200"/>
        <w:jc w:val="left"/>
        <w:textAlignment w:val="auto"/>
        <w:rPr>
          <w:rFonts w:hint="eastAsia" w:ascii="黑体" w:eastAsia="黑体" w:cs="黑体"/>
          <w:sz w:val="32"/>
          <w:szCs w:val="32"/>
        </w:rPr>
      </w:pPr>
      <w:r>
        <w:rPr>
          <w:rFonts w:hint="eastAsia" w:ascii="黑体" w:eastAsia="黑体" w:cs="黑体"/>
          <w:sz w:val="32"/>
          <w:szCs w:val="32"/>
        </w:rPr>
        <w:t>5  应急处置与救援</w:t>
      </w:r>
    </w:p>
    <w:p>
      <w:pPr>
        <w:autoSpaceDE w:val="0"/>
        <w:autoSpaceDN w:val="0"/>
        <w:adjustRightInd w:val="0"/>
        <w:spacing w:line="640" w:lineRule="exact"/>
        <w:ind w:firstLine="642" w:firstLineChars="200"/>
        <w:rPr>
          <w:rFonts w:hint="eastAsia" w:ascii="楷体" w:hAnsi="楷体" w:eastAsia="楷体" w:cs="楷体"/>
          <w:b/>
          <w:bCs/>
          <w:sz w:val="32"/>
          <w:szCs w:val="32"/>
        </w:rPr>
      </w:pPr>
      <w:r>
        <w:rPr>
          <w:rFonts w:hint="eastAsia" w:ascii="楷体" w:hAnsi="楷体" w:eastAsia="楷体" w:cs="楷体"/>
          <w:b/>
          <w:bCs/>
          <w:sz w:val="32"/>
          <w:szCs w:val="32"/>
        </w:rPr>
        <w:t>5.1 信息报告</w:t>
      </w:r>
    </w:p>
    <w:p>
      <w:pPr>
        <w:spacing w:line="600" w:lineRule="atLeas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尾矿库生产安全事故发生后，现场有关人员应当立即报告企业负责人。企业负责人接到报告后，应当按规定立即报告</w:t>
      </w:r>
      <w:r>
        <w:rPr>
          <w:rFonts w:hint="eastAsia" w:ascii="仿宋_GB2312" w:hAnsi="宋体" w:eastAsia="仿宋_GB2312" w:cs="仿宋_GB2312"/>
          <w:color w:val="000000"/>
          <w:kern w:val="0"/>
          <w:sz w:val="32"/>
          <w:szCs w:val="32"/>
          <w:lang w:eastAsia="zh-CN"/>
        </w:rPr>
        <w:t>县应急局</w:t>
      </w:r>
      <w:r>
        <w:rPr>
          <w:rFonts w:hint="eastAsia" w:ascii="仿宋_GB2312" w:hAnsi="宋体" w:eastAsia="仿宋_GB2312" w:cs="仿宋_GB2312"/>
          <w:color w:val="000000"/>
          <w:kern w:val="0"/>
          <w:sz w:val="32"/>
          <w:szCs w:val="32"/>
        </w:rPr>
        <w:t>及相关部门。情况紧急时，现场有关人员可以直接向县级以上应急部门和相关部门报告。</w:t>
      </w:r>
    </w:p>
    <w:p>
      <w:pPr>
        <w:spacing w:line="600" w:lineRule="atLeas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应急部门和相关部门接到事故信息报告后，应当立即按照规定上报。</w:t>
      </w:r>
    </w:p>
    <w:p>
      <w:pPr>
        <w:spacing w:line="600" w:lineRule="atLeas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eastAsia="zh-CN"/>
        </w:rPr>
        <w:t>县应急局</w:t>
      </w:r>
      <w:r>
        <w:rPr>
          <w:rFonts w:hint="eastAsia" w:ascii="仿宋_GB2312" w:hAnsi="宋体" w:eastAsia="仿宋_GB2312" w:cs="仿宋_GB2312"/>
          <w:color w:val="000000"/>
          <w:kern w:val="0"/>
          <w:sz w:val="32"/>
          <w:szCs w:val="32"/>
        </w:rPr>
        <w:t>接到事故信息报告后，立即上报事故信息，跟踪和续报事故及救援进展情况，根据事故等级和应急处置需要通报指挥部成员单位。</w:t>
      </w:r>
    </w:p>
    <w:p>
      <w:pPr>
        <w:spacing w:line="600" w:lineRule="atLeast"/>
        <w:ind w:firstLine="642" w:firstLineChars="200"/>
        <w:jc w:val="left"/>
        <w:rPr>
          <w:rFonts w:ascii="楷体_GB2312" w:hAnsi="宋体" w:eastAsia="楷体_GB2312" w:cs="仿宋_GB2312"/>
          <w:b/>
          <w:color w:val="000000"/>
          <w:kern w:val="0"/>
          <w:sz w:val="32"/>
          <w:szCs w:val="32"/>
        </w:rPr>
      </w:pPr>
      <w:r>
        <w:rPr>
          <w:rFonts w:hint="eastAsia" w:ascii="楷体_GB2312" w:hAnsi="宋体" w:eastAsia="楷体_GB2312" w:cs="仿宋_GB2312"/>
          <w:b/>
          <w:color w:val="000000"/>
          <w:kern w:val="0"/>
          <w:sz w:val="32"/>
          <w:szCs w:val="32"/>
        </w:rPr>
        <w:t>5.2  先期处置</w:t>
      </w:r>
    </w:p>
    <w:p>
      <w:pPr>
        <w:spacing w:line="600" w:lineRule="atLeast"/>
        <w:ind w:firstLine="640" w:firstLineChars="2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尾矿库生产安全事故发生后，</w:t>
      </w:r>
      <w:r>
        <w:rPr>
          <w:rFonts w:hint="eastAsia" w:ascii="仿宋_GB2312" w:hAnsi="宋体" w:eastAsia="仿宋_GB2312" w:cs="仿宋_GB2312"/>
          <w:color w:val="000000"/>
          <w:kern w:val="0"/>
          <w:sz w:val="32"/>
          <w:szCs w:val="32"/>
          <w:lang w:val="en-US" w:eastAsia="zh-CN"/>
        </w:rPr>
        <w:t>尾矿库企业应迅速启动应急响应，在确保救援人员安全的前提下，全力开展事故抢险救援工作，落实安全防范措施防止事故扩大，全力减少人员伤亡和财产损失。</w:t>
      </w:r>
      <w:r>
        <w:rPr>
          <w:rFonts w:hint="eastAsia" w:ascii="仿宋_GB2312" w:hAnsi="宋体" w:eastAsia="仿宋_GB2312" w:cs="仿宋_GB2312"/>
          <w:color w:val="000000"/>
          <w:kern w:val="0"/>
          <w:sz w:val="32"/>
          <w:szCs w:val="32"/>
        </w:rPr>
        <w:t>根据事故情况及发展态势，按照分级属地原则，应立即启动相应的应急响应，赶到事故现场组织事故救援。</w:t>
      </w:r>
    </w:p>
    <w:p>
      <w:pPr>
        <w:pStyle w:val="20"/>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rPr>
        <w:t>5</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rPr>
        <w:t>2</w:t>
      </w:r>
      <w:r>
        <w:rPr>
          <w:rFonts w:hint="eastAsia" w:ascii="仿宋_GB2312" w:hAnsi="宋体" w:eastAsia="仿宋_GB2312" w:cs="仿宋_GB2312"/>
          <w:color w:val="000000"/>
          <w:kern w:val="0"/>
          <w:sz w:val="32"/>
          <w:szCs w:val="32"/>
        </w:rPr>
        <w:t>.1 尾矿库</w:t>
      </w:r>
      <w:r>
        <w:rPr>
          <w:rFonts w:hint="eastAsia" w:ascii="仿宋_GB2312" w:hAnsi="宋体" w:eastAsia="仿宋_GB2312" w:cs="仿宋_GB2312"/>
          <w:color w:val="000000"/>
          <w:kern w:val="0"/>
          <w:sz w:val="32"/>
          <w:szCs w:val="32"/>
          <w:lang w:val="en-US" w:eastAsia="zh-CN"/>
        </w:rPr>
        <w:t>企业</w:t>
      </w:r>
    </w:p>
    <w:p>
      <w:pPr>
        <w:pStyle w:val="20"/>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lang w:val="en-US" w:eastAsia="zh-CN"/>
        </w:rPr>
        <w:t>1</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rPr>
        <w:t>立即启动应急预案，积极采取措施抢救遇险遇难人员，防止事故扩大，并及时按规定向上级报告;</w:t>
      </w:r>
    </w:p>
    <w:p>
      <w:pPr>
        <w:pStyle w:val="20"/>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lang w:val="en-US" w:eastAsia="zh-CN"/>
        </w:rPr>
        <w:t>2</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rPr>
        <w:t>根据分析研判，在保证应急救援人员安全的情况下，积极组织开展应急救援工作;</w:t>
      </w:r>
    </w:p>
    <w:p>
      <w:pPr>
        <w:pStyle w:val="20"/>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lang w:val="en-US" w:eastAsia="zh-CN"/>
        </w:rPr>
        <w:t>3</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rPr>
        <w:t>调集应急救援所需物资、设备、工具，并确保其处于良好状态、随时可以投入正常使用;</w:t>
      </w:r>
    </w:p>
    <w:p>
      <w:pPr>
        <w:pStyle w:val="20"/>
        <w:keepNext w:val="0"/>
        <w:keepLines w:val="0"/>
        <w:pageBreakBefore w:val="0"/>
        <w:widowControl w:val="0"/>
        <w:kinsoku w:val="0"/>
        <w:wordWrap/>
        <w:overflowPunct w:val="0"/>
        <w:topLinePunct w:val="0"/>
        <w:autoSpaceDE w:val="0"/>
        <w:autoSpaceDN w:val="0"/>
        <w:bidi w:val="0"/>
        <w:adjustRightInd/>
        <w:snapToGrid/>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lang w:val="en-US" w:eastAsia="zh-CN"/>
        </w:rPr>
        <w:t>4</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rPr>
        <w:t>加强对尾矿库设备设施的安全保护，保证设备设施在紧急情况下正常运转;</w:t>
      </w:r>
    </w:p>
    <w:p>
      <w:pPr>
        <w:pStyle w:val="20"/>
        <w:keepNext w:val="0"/>
        <w:keepLines w:val="0"/>
        <w:pageBreakBefore w:val="0"/>
        <w:widowControl w:val="0"/>
        <w:kinsoku w:val="0"/>
        <w:wordWrap/>
        <w:overflowPunct w:val="0"/>
        <w:topLinePunct w:val="0"/>
        <w:autoSpaceDE w:val="0"/>
        <w:autoSpaceDN w:val="0"/>
        <w:bidi w:val="0"/>
        <w:adjustRightInd/>
        <w:snapToGrid/>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5</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rPr>
        <w:t>2</w:t>
      </w:r>
      <w:r>
        <w:rPr>
          <w:rFonts w:hint="eastAsia" w:ascii="仿宋_GB2312" w:hAnsi="宋体" w:eastAsia="仿宋_GB2312" w:cs="仿宋_GB2312"/>
          <w:color w:val="000000"/>
          <w:kern w:val="0"/>
          <w:sz w:val="32"/>
          <w:szCs w:val="32"/>
        </w:rPr>
        <w:t xml:space="preserve">.2 </w:t>
      </w:r>
      <w:r>
        <w:rPr>
          <w:rFonts w:hint="eastAsia" w:ascii="仿宋_GB2312" w:hAnsi="宋体" w:eastAsia="仿宋_GB2312" w:cs="仿宋_GB2312"/>
          <w:color w:val="000000"/>
          <w:kern w:val="0"/>
          <w:sz w:val="32"/>
          <w:szCs w:val="32"/>
          <w:lang w:val="en-US" w:eastAsia="zh-CN"/>
        </w:rPr>
        <w:t>乡镇</w:t>
      </w:r>
      <w:r>
        <w:rPr>
          <w:rFonts w:hint="eastAsia" w:ascii="仿宋_GB2312" w:hAnsi="宋体" w:eastAsia="仿宋_GB2312" w:cs="仿宋_GB2312"/>
          <w:color w:val="000000"/>
          <w:kern w:val="0"/>
          <w:sz w:val="32"/>
          <w:szCs w:val="32"/>
        </w:rPr>
        <w:t>人民政府接报后，迅速核实事故基本情况，在规定时间内向</w:t>
      </w:r>
      <w:r>
        <w:rPr>
          <w:rFonts w:hint="eastAsia" w:ascii="仿宋_GB2312" w:hAnsi="宋体" w:eastAsia="仿宋_GB2312" w:cs="仿宋_GB2312"/>
          <w:color w:val="000000"/>
          <w:kern w:val="0"/>
          <w:sz w:val="32"/>
          <w:szCs w:val="32"/>
          <w:lang w:val="en-US" w:eastAsia="zh-CN"/>
        </w:rPr>
        <w:t>县</w:t>
      </w:r>
      <w:r>
        <w:rPr>
          <w:rFonts w:hint="eastAsia" w:ascii="仿宋_GB2312" w:hAnsi="宋体" w:eastAsia="仿宋_GB2312" w:cs="仿宋_GB2312"/>
          <w:color w:val="000000"/>
          <w:kern w:val="0"/>
          <w:sz w:val="32"/>
          <w:szCs w:val="32"/>
        </w:rPr>
        <w:t>指挥部报告，根据职责和规定的权限启动相应的应急预案，并立即采取下列(不限于)应急救援措施:</w:t>
      </w:r>
    </w:p>
    <w:p>
      <w:pPr>
        <w:pStyle w:val="20"/>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lang w:val="en-US" w:eastAsia="zh-CN"/>
        </w:rPr>
        <w:t>1</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rPr>
        <w:t>组织抢救遇险人员，救治受伤人员，研判事故发展趋势以及可能造成的危害;</w:t>
      </w:r>
    </w:p>
    <w:p>
      <w:pPr>
        <w:pStyle w:val="20"/>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lang w:val="en-US" w:eastAsia="zh-CN"/>
        </w:rPr>
        <w:t>2</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rPr>
        <w:t>通知可能受到事故影响的单位和人员，隔离事故现场，划定警戒区域，维护事故现场秩序，疏散受到威胁的人员，实施交通管制;</w:t>
      </w:r>
    </w:p>
    <w:p>
      <w:pPr>
        <w:pStyle w:val="20"/>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lang w:val="en-US" w:eastAsia="zh-CN"/>
        </w:rPr>
        <w:t>3</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rPr>
        <w:t>采取必要措施，防止事故危害扩大和次生、衍生灾害发生，避免或者减少事故对环境造成的危害;</w:t>
      </w:r>
    </w:p>
    <w:p>
      <w:pPr>
        <w:pStyle w:val="20"/>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lang w:val="en-US" w:eastAsia="zh-CN"/>
        </w:rPr>
        <w:t>4</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rPr>
        <w:t>依法征用调用应急资源</w:t>
      </w:r>
      <w:r>
        <w:rPr>
          <w:rFonts w:hint="eastAsia" w:ascii="仿宋_GB2312" w:hAnsi="宋体" w:eastAsia="仿宋_GB2312" w:cs="仿宋_GB2312"/>
          <w:color w:val="000000"/>
          <w:kern w:val="0"/>
          <w:sz w:val="32"/>
          <w:szCs w:val="32"/>
          <w:lang w:eastAsia="zh-CN"/>
        </w:rPr>
        <w:t>。</w:t>
      </w:r>
    </w:p>
    <w:p>
      <w:pPr>
        <w:pStyle w:val="20"/>
        <w:rPr>
          <w:rFonts w:hint="eastAsia" w:ascii="楷体_GB2312" w:hAnsi="宋体" w:eastAsia="楷体_GB2312" w:cs="宋体"/>
          <w:b/>
          <w:color w:val="FF0000"/>
          <w:kern w:val="0"/>
          <w:sz w:val="32"/>
          <w:szCs w:val="32"/>
        </w:rPr>
      </w:pPr>
      <w:r>
        <w:rPr>
          <w:rFonts w:hint="eastAsia" w:ascii="楷体_GB2312" w:hAnsi="宋体" w:eastAsia="楷体_GB2312" w:cs="仿宋_GB2312"/>
          <w:b/>
          <w:iCs w:val="0"/>
          <w:color w:val="000000"/>
          <w:kern w:val="0"/>
          <w:sz w:val="32"/>
          <w:szCs w:val="32"/>
          <w:lang w:val="en-US" w:eastAsia="zh-CN" w:bidi="ar-SA"/>
        </w:rPr>
        <w:t>5.3 现场保护</w:t>
      </w:r>
    </w:p>
    <w:p>
      <w:pPr>
        <w:pStyle w:val="20"/>
        <w:rPr>
          <w:rFonts w:hint="eastAsia" w:ascii="仿宋_GB2312" w:hAnsi="宋体" w:eastAsia="仿宋_GB2312" w:cs="仿宋_GB2312"/>
          <w:iCs w:val="0"/>
          <w:color w:val="000000"/>
          <w:kern w:val="0"/>
          <w:sz w:val="32"/>
          <w:szCs w:val="32"/>
          <w:lang w:val="en-US" w:eastAsia="zh-CN" w:bidi="ar-SA"/>
        </w:rPr>
      </w:pPr>
      <w:r>
        <w:rPr>
          <w:rFonts w:hint="eastAsia" w:ascii="仿宋_GB2312" w:hAnsi="宋体" w:eastAsia="仿宋_GB2312" w:cs="仿宋_GB2312"/>
          <w:iCs w:val="0"/>
          <w:color w:val="000000"/>
          <w:kern w:val="0"/>
          <w:sz w:val="32"/>
          <w:szCs w:val="32"/>
          <w:lang w:val="en-US" w:eastAsia="zh-CN" w:bidi="ar-SA"/>
        </w:rPr>
        <w:t>发生生产安全事故后，尾矿库企业应当加强事故现场安全保护，成立现场安全保护工作组，划出警戒距离，圈定警戒范围，悬挂警戒标志，安抚相关人员情绪，劝阻无关人员围观，劝说无关人员远离事故现场。未经现场应急救援指挥部批准，严禁任何组织或个人盲目进入事故现场抢救遇险人员防次生灾害发生或事故范围扩大，切实保障应急救援等相关人员生命财产安全。</w:t>
      </w:r>
    </w:p>
    <w:p>
      <w:pPr>
        <w:pStyle w:val="20"/>
        <w:keepNext w:val="0"/>
        <w:keepLines w:val="0"/>
        <w:pageBreakBefore w:val="0"/>
        <w:widowControl w:val="0"/>
        <w:kinsoku w:val="0"/>
        <w:wordWrap/>
        <w:overflowPunct w:val="0"/>
        <w:topLinePunct w:val="0"/>
        <w:autoSpaceDE w:val="0"/>
        <w:autoSpaceDN w:val="0"/>
        <w:bidi w:val="0"/>
        <w:adjustRightInd/>
        <w:snapToGrid/>
        <w:textAlignment w:val="auto"/>
        <w:rPr>
          <w:rFonts w:hint="eastAsia" w:ascii="仿宋_GB2312" w:hAnsi="Calibri" w:eastAsia="仿宋_GB2312" w:cs="仿宋_GB2312"/>
          <w:iCs w:val="0"/>
          <w:color w:val="000000" w:themeColor="text1"/>
          <w:kern w:val="2"/>
          <w:sz w:val="32"/>
          <w:szCs w:val="32"/>
          <w:lang w:val="en-US" w:eastAsia="zh-CN" w:bidi="ar-SA"/>
          <w14:textFill>
            <w14:solidFill>
              <w14:schemeClr w14:val="tx1"/>
            </w14:solidFill>
          </w14:textFill>
        </w:rPr>
      </w:pPr>
      <w:r>
        <w:rPr>
          <w:rFonts w:hint="eastAsia" w:ascii="楷体_GB2312" w:hAnsi="宋体" w:eastAsia="楷体_GB2312" w:cs="宋体"/>
          <w:b/>
          <w:color w:val="000000" w:themeColor="text1"/>
          <w:kern w:val="0"/>
          <w:sz w:val="32"/>
          <w:szCs w:val="32"/>
          <w14:textFill>
            <w14:solidFill>
              <w14:schemeClr w14:val="tx1"/>
            </w14:solidFill>
          </w14:textFill>
        </w:rPr>
        <w:t>5.</w:t>
      </w:r>
      <w:r>
        <w:rPr>
          <w:rFonts w:hint="eastAsia" w:ascii="楷体_GB2312" w:hAnsi="宋体" w:eastAsia="楷体_GB2312" w:cs="宋体"/>
          <w:b/>
          <w:color w:val="000000" w:themeColor="text1"/>
          <w:kern w:val="0"/>
          <w:sz w:val="32"/>
          <w:szCs w:val="32"/>
          <w:lang w:val="en-US" w:eastAsia="zh-CN"/>
          <w14:textFill>
            <w14:solidFill>
              <w14:schemeClr w14:val="tx1"/>
            </w14:solidFill>
          </w14:textFill>
        </w:rPr>
        <w:t>4</w:t>
      </w:r>
      <w:r>
        <w:rPr>
          <w:rFonts w:hint="eastAsia" w:ascii="楷体_GB2312" w:hAnsi="宋体" w:eastAsia="楷体_GB2312" w:cs="宋体"/>
          <w:b/>
          <w:color w:val="000000" w:themeColor="text1"/>
          <w:kern w:val="0"/>
          <w:sz w:val="32"/>
          <w:szCs w:val="32"/>
          <w14:textFill>
            <w14:solidFill>
              <w14:schemeClr w14:val="tx1"/>
            </w14:solidFill>
          </w14:textFill>
        </w:rPr>
        <w:t xml:space="preserve"> </w:t>
      </w:r>
      <w:r>
        <w:rPr>
          <w:rFonts w:hint="eastAsia" w:ascii="楷体_GB2312" w:hAnsi="宋体" w:eastAsia="楷体_GB2312" w:cs="宋体"/>
          <w:b/>
          <w:iCs w:val="0"/>
          <w:color w:val="000000" w:themeColor="text1"/>
          <w:kern w:val="0"/>
          <w:sz w:val="32"/>
          <w:szCs w:val="32"/>
          <w:lang w:val="en-US" w:eastAsia="zh-CN" w:bidi="ar-SA"/>
          <w14:textFill>
            <w14:solidFill>
              <w14:schemeClr w14:val="tx1"/>
            </w14:solidFill>
          </w14:textFill>
        </w:rPr>
        <w:t>应急</w:t>
      </w:r>
      <w:r>
        <w:rPr>
          <w:rFonts w:hint="eastAsia" w:ascii="楷体_GB2312" w:hAnsi="宋体" w:eastAsia="楷体_GB2312" w:cs="宋体"/>
          <w:b/>
          <w:color w:val="000000" w:themeColor="text1"/>
          <w:kern w:val="0"/>
          <w:sz w:val="32"/>
          <w:szCs w:val="32"/>
          <w:lang w:eastAsia="zh-CN"/>
          <w14:textFill>
            <w14:solidFill>
              <w14:schemeClr w14:val="tx1"/>
            </w14:solidFill>
          </w14:textFill>
        </w:rPr>
        <w:t>具体</w:t>
      </w:r>
      <w:r>
        <w:rPr>
          <w:rFonts w:hint="eastAsia" w:ascii="楷体_GB2312" w:hAnsi="宋体" w:eastAsia="楷体_GB2312" w:cs="宋体"/>
          <w:b/>
          <w:iCs w:val="0"/>
          <w:color w:val="000000" w:themeColor="text1"/>
          <w:kern w:val="0"/>
          <w:sz w:val="32"/>
          <w:szCs w:val="32"/>
          <w:lang w:val="en-US" w:eastAsia="zh-CN" w:bidi="ar-SA"/>
          <w14:textFill>
            <w14:solidFill>
              <w14:schemeClr w14:val="tx1"/>
            </w14:solidFill>
          </w14:textFill>
        </w:rPr>
        <w:t>措施</w:t>
      </w:r>
    </w:p>
    <w:p>
      <w:pPr>
        <w:pStyle w:val="20"/>
        <w:keepNext w:val="0"/>
        <w:keepLines w:val="0"/>
        <w:pageBreakBefore w:val="0"/>
        <w:widowControl w:val="0"/>
        <w:kinsoku w:val="0"/>
        <w:wordWrap/>
        <w:overflowPunct w:val="0"/>
        <w:topLinePunct w:val="0"/>
        <w:autoSpaceDE w:val="0"/>
        <w:autoSpaceDN w:val="0"/>
        <w:bidi w:val="0"/>
        <w:adjustRightInd/>
        <w:snapToGrid/>
        <w:textAlignment w:val="auto"/>
        <w:rPr>
          <w:rFonts w:hint="eastAsia" w:ascii="仿宋_GB2312" w:hAnsi="Calibri" w:eastAsia="仿宋_GB2312" w:cs="仿宋_GB2312"/>
          <w:iCs w:val="0"/>
          <w:kern w:val="2"/>
          <w:sz w:val="32"/>
          <w:szCs w:val="32"/>
          <w:lang w:val="en-US" w:eastAsia="zh-CN" w:bidi="ar-SA"/>
        </w:rPr>
      </w:pPr>
      <w:r>
        <w:rPr>
          <w:rFonts w:hint="eastAsia" w:ascii="仿宋_GB2312" w:hAnsi="Calibri" w:eastAsia="仿宋_GB2312" w:cs="仿宋_GB2312"/>
          <w:iCs w:val="0"/>
          <w:kern w:val="2"/>
          <w:sz w:val="32"/>
          <w:szCs w:val="32"/>
          <w:lang w:val="en-US" w:eastAsia="zh-CN" w:bidi="ar-SA"/>
        </w:rPr>
        <w:t>当尾矿库企业出现坝体垮（溃坝）、洪水漫顶、管涌、坝体坍塌（滑坡）、坝体出现裂缝、坝体渗流等尾矿库坝体危害时，应采取以下应急措施：</w:t>
      </w:r>
    </w:p>
    <w:p>
      <w:pPr>
        <w:pStyle w:val="20"/>
        <w:rPr>
          <w:rFonts w:hint="eastAsia" w:ascii="仿宋_GB2312" w:hAnsi="Calibri" w:eastAsia="仿宋_GB2312" w:cs="仿宋_GB2312"/>
          <w:iCs w:val="0"/>
          <w:kern w:val="2"/>
          <w:sz w:val="32"/>
          <w:szCs w:val="32"/>
          <w:lang w:val="en-US" w:eastAsia="zh-CN" w:bidi="ar-SA"/>
        </w:rPr>
      </w:pPr>
      <w:r>
        <w:rPr>
          <w:rFonts w:hint="eastAsia" w:ascii="仿宋_GB2312" w:hAnsi="Calibri" w:eastAsia="仿宋_GB2312" w:cs="仿宋_GB2312"/>
          <w:iCs w:val="0"/>
          <w:kern w:val="2"/>
          <w:sz w:val="32"/>
          <w:szCs w:val="32"/>
          <w:lang w:val="en-US" w:eastAsia="zh-CN" w:bidi="ar-SA"/>
        </w:rPr>
        <w:t>垮坝：立即停产，马上通知下游危及区域的村庄人员撤离。坝上危及人员安全时应及时撤离。</w:t>
      </w:r>
    </w:p>
    <w:p>
      <w:pPr>
        <w:pStyle w:val="20"/>
        <w:rPr>
          <w:rFonts w:hint="eastAsia" w:ascii="仿宋_GB2312" w:hAnsi="Calibri" w:eastAsia="仿宋_GB2312" w:cs="仿宋_GB2312"/>
          <w:iCs w:val="0"/>
          <w:kern w:val="2"/>
          <w:sz w:val="32"/>
          <w:szCs w:val="32"/>
          <w:lang w:val="en-US" w:eastAsia="zh-CN" w:bidi="ar-SA"/>
        </w:rPr>
      </w:pPr>
      <w:r>
        <w:rPr>
          <w:rFonts w:hint="eastAsia" w:ascii="仿宋_GB2312" w:hAnsi="Calibri" w:eastAsia="仿宋_GB2312" w:cs="仿宋_GB2312"/>
          <w:iCs w:val="0"/>
          <w:kern w:val="2"/>
          <w:sz w:val="32"/>
          <w:szCs w:val="32"/>
          <w:lang w:val="en-US" w:eastAsia="zh-CN" w:bidi="ar-SA"/>
        </w:rPr>
        <w:t>洪水漫顶：立即停产，若山洪及时配置水泵排放降低水位;若因排洪故障，及时排除故障并采用水泵辅助排水。若险情不及时排除，马上通知下游若因撤离。</w:t>
      </w:r>
    </w:p>
    <w:p>
      <w:pPr>
        <w:pStyle w:val="20"/>
        <w:rPr>
          <w:rFonts w:hint="eastAsia" w:ascii="仿宋_GB2312" w:hAnsi="Calibri" w:eastAsia="仿宋_GB2312" w:cs="仿宋_GB2312"/>
          <w:iCs w:val="0"/>
          <w:kern w:val="2"/>
          <w:sz w:val="32"/>
          <w:szCs w:val="32"/>
          <w:lang w:val="en-US" w:eastAsia="zh-CN" w:bidi="ar-SA"/>
        </w:rPr>
      </w:pPr>
      <w:r>
        <w:rPr>
          <w:rFonts w:hint="eastAsia" w:ascii="仿宋_GB2312" w:hAnsi="Calibri" w:eastAsia="仿宋_GB2312" w:cs="仿宋_GB2312"/>
          <w:iCs w:val="0"/>
          <w:kern w:val="2"/>
          <w:sz w:val="32"/>
          <w:szCs w:val="32"/>
          <w:lang w:val="en-US" w:eastAsia="zh-CN" w:bidi="ar-SA"/>
        </w:rPr>
        <w:t>管涌：立即上报，查找原因，采取抢救措施;记录管涌的流量、水质变化情况。</w:t>
      </w:r>
    </w:p>
    <w:p>
      <w:pPr>
        <w:pStyle w:val="20"/>
        <w:rPr>
          <w:rFonts w:hint="eastAsia" w:ascii="仿宋_GB2312" w:hAnsi="Calibri" w:eastAsia="仿宋_GB2312" w:cs="仿宋_GB2312"/>
          <w:iCs w:val="0"/>
          <w:kern w:val="2"/>
          <w:sz w:val="32"/>
          <w:szCs w:val="32"/>
          <w:lang w:val="en-US" w:eastAsia="zh-CN" w:bidi="ar-SA"/>
        </w:rPr>
      </w:pPr>
      <w:r>
        <w:rPr>
          <w:rFonts w:hint="eastAsia" w:ascii="仿宋_GB2312" w:hAnsi="Calibri" w:eastAsia="仿宋_GB2312" w:cs="仿宋_GB2312"/>
          <w:iCs w:val="0"/>
          <w:kern w:val="2"/>
          <w:sz w:val="32"/>
          <w:szCs w:val="32"/>
          <w:lang w:val="en-US" w:eastAsia="zh-CN" w:bidi="ar-SA"/>
        </w:rPr>
        <w:t>坝体坍塌、滑坡：立即上报，查找原因，采取抢救措施;若险情不能及时排除，立即通知下游危及区域的村庄人员撤离。</w:t>
      </w:r>
    </w:p>
    <w:p>
      <w:pPr>
        <w:pStyle w:val="20"/>
        <w:rPr>
          <w:rFonts w:hint="eastAsia" w:ascii="仿宋_GB2312" w:hAnsi="Calibri" w:eastAsia="仿宋_GB2312" w:cs="仿宋_GB2312"/>
          <w:iCs w:val="0"/>
          <w:kern w:val="2"/>
          <w:sz w:val="32"/>
          <w:szCs w:val="32"/>
          <w:lang w:val="en-US" w:eastAsia="zh-CN" w:bidi="ar-SA"/>
        </w:rPr>
      </w:pPr>
      <w:r>
        <w:rPr>
          <w:rFonts w:hint="eastAsia" w:ascii="仿宋_GB2312" w:hAnsi="Calibri" w:eastAsia="仿宋_GB2312" w:cs="仿宋_GB2312"/>
          <w:iCs w:val="0"/>
          <w:kern w:val="2"/>
          <w:sz w:val="32"/>
          <w:szCs w:val="32"/>
          <w:lang w:val="en-US" w:eastAsia="zh-CN" w:bidi="ar-SA"/>
        </w:rPr>
        <w:t>裂缝：立即上报，查找原因，采取措施抢救;若险情不能及时排除，立即通知下游危及区域的村庄人员撤离。</w:t>
      </w:r>
    </w:p>
    <w:p>
      <w:pPr>
        <w:pStyle w:val="20"/>
        <w:ind w:left="0" w:leftChars="0" w:firstLine="640" w:firstLineChars="200"/>
        <w:rPr>
          <w:color w:val="FF0000"/>
        </w:rPr>
      </w:pPr>
      <w:r>
        <w:rPr>
          <w:rFonts w:hint="eastAsia" w:ascii="仿宋_GB2312" w:hAnsi="Calibri" w:eastAsia="仿宋_GB2312" w:cs="仿宋_GB2312"/>
          <w:iCs w:val="0"/>
          <w:kern w:val="2"/>
          <w:sz w:val="32"/>
          <w:szCs w:val="32"/>
          <w:lang w:val="en-US" w:eastAsia="zh-CN" w:bidi="ar-SA"/>
        </w:rPr>
        <w:t>渗流：立即上报，查找原因，及时采取措施抢救;同时记录渗流水量和水质变化状况;若险情不能及时排除，马上通知下游危及区域的村庄人员撤离。</w:t>
      </w:r>
    </w:p>
    <w:p>
      <w:pPr>
        <w:spacing w:line="600" w:lineRule="atLeast"/>
        <w:ind w:firstLine="642" w:firstLineChars="200"/>
        <w:jc w:val="left"/>
        <w:rPr>
          <w:rFonts w:ascii="楷体_GB2312" w:hAnsi="宋体" w:eastAsia="楷体_GB2312" w:cs="宋体"/>
          <w:b/>
          <w:color w:val="000000"/>
          <w:kern w:val="0"/>
          <w:sz w:val="32"/>
          <w:szCs w:val="32"/>
        </w:rPr>
      </w:pPr>
      <w:r>
        <w:rPr>
          <w:rFonts w:hint="eastAsia" w:ascii="楷体_GB2312" w:hAnsi="宋体" w:eastAsia="楷体_GB2312" w:cs="宋体"/>
          <w:b/>
          <w:color w:val="000000"/>
          <w:kern w:val="0"/>
          <w:sz w:val="32"/>
          <w:szCs w:val="32"/>
        </w:rPr>
        <w:t>5.</w:t>
      </w:r>
      <w:r>
        <w:rPr>
          <w:rFonts w:hint="eastAsia" w:ascii="楷体_GB2312" w:hAnsi="宋体" w:eastAsia="楷体_GB2312" w:cs="宋体"/>
          <w:b/>
          <w:color w:val="000000"/>
          <w:kern w:val="0"/>
          <w:sz w:val="32"/>
          <w:szCs w:val="32"/>
          <w:lang w:val="en-US" w:eastAsia="zh-CN"/>
        </w:rPr>
        <w:t>4</w:t>
      </w:r>
      <w:r>
        <w:rPr>
          <w:rFonts w:hint="eastAsia" w:ascii="楷体_GB2312" w:hAnsi="宋体" w:eastAsia="楷体_GB2312" w:cs="宋体"/>
          <w:b/>
          <w:color w:val="000000"/>
          <w:kern w:val="0"/>
          <w:sz w:val="32"/>
          <w:szCs w:val="32"/>
        </w:rPr>
        <w:t xml:space="preserve"> </w:t>
      </w:r>
      <w:r>
        <w:rPr>
          <w:rFonts w:hint="eastAsia" w:ascii="楷体_GB2312" w:hAnsi="宋体" w:eastAsia="楷体_GB2312" w:cs="宋体"/>
          <w:b/>
          <w:color w:val="000000"/>
          <w:kern w:val="0"/>
          <w:sz w:val="32"/>
          <w:szCs w:val="32"/>
          <w:lang w:eastAsia="zh-CN"/>
        </w:rPr>
        <w:t>县级</w:t>
      </w:r>
      <w:r>
        <w:rPr>
          <w:rFonts w:hint="eastAsia" w:ascii="楷体_GB2312" w:hAnsi="宋体" w:eastAsia="楷体_GB2312" w:cs="宋体"/>
          <w:b/>
          <w:color w:val="000000"/>
          <w:kern w:val="0"/>
          <w:sz w:val="32"/>
          <w:szCs w:val="32"/>
        </w:rPr>
        <w:t>响应</w:t>
      </w:r>
    </w:p>
    <w:p>
      <w:pPr>
        <w:spacing w:line="60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县级</w:t>
      </w:r>
      <w:r>
        <w:rPr>
          <w:rFonts w:hint="eastAsia" w:ascii="仿宋" w:hAnsi="仿宋" w:eastAsia="仿宋" w:cs="宋体"/>
          <w:color w:val="000000"/>
          <w:kern w:val="0"/>
          <w:sz w:val="32"/>
          <w:szCs w:val="32"/>
        </w:rPr>
        <w:t>响应由低到高设定为四级、三级、二级、一级四个等级。尾矿库生产安全事故发生后，依据响应条件，启动相应等级响应（各等级响应条件见附件4）。</w:t>
      </w:r>
    </w:p>
    <w:p>
      <w:pPr>
        <w:spacing w:line="60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5.</w:t>
      </w: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.1 四级响应</w:t>
      </w:r>
    </w:p>
    <w:p>
      <w:pPr>
        <w:spacing w:line="600" w:lineRule="atLeast"/>
        <w:ind w:firstLine="640" w:firstLineChars="200"/>
        <w:jc w:val="left"/>
        <w:rPr>
          <w:rFonts w:ascii="仿宋" w:hAnsi="仿宋" w:eastAsia="仿宋" w:cs="仿宋_GB2312"/>
          <w:color w:val="000000"/>
          <w:kern w:val="0"/>
          <w:sz w:val="32"/>
          <w:szCs w:val="32"/>
        </w:rPr>
      </w:pPr>
      <w:r>
        <w:rPr>
          <w:rFonts w:hint="eastAsia" w:ascii="仿宋" w:hAnsi="仿宋" w:eastAsia="仿宋" w:cs="宋体"/>
          <w:color w:val="000000"/>
          <w:kern w:val="0"/>
          <w:sz w:val="32"/>
          <w:szCs w:val="32"/>
        </w:rPr>
        <w:t>符合四级响应条件时，由</w:t>
      </w:r>
      <w:r>
        <w:rPr>
          <w:rFonts w:hint="eastAsia" w:ascii="仿宋_GB2312" w:hAnsi="宋体" w:eastAsia="仿宋_GB2312" w:cs="仿宋_GB2312"/>
          <w:color w:val="000000"/>
          <w:kern w:val="0"/>
          <w:sz w:val="32"/>
          <w:szCs w:val="32"/>
          <w:lang w:eastAsia="zh-CN"/>
        </w:rPr>
        <w:t>县指挥部办公室主任</w:t>
      </w:r>
      <w:r>
        <w:rPr>
          <w:rFonts w:hint="eastAsia" w:ascii="仿宋_GB2312" w:hAnsi="宋体" w:eastAsia="仿宋_GB2312" w:cs="仿宋_GB2312"/>
          <w:color w:val="000000"/>
          <w:kern w:val="0"/>
          <w:sz w:val="32"/>
          <w:szCs w:val="32"/>
        </w:rPr>
        <w:t>向指挥长报告，</w:t>
      </w:r>
      <w:r>
        <w:rPr>
          <w:rFonts w:hint="eastAsia" w:ascii="仿宋" w:hAnsi="仿宋" w:eastAsia="仿宋" w:cs="宋体"/>
          <w:color w:val="000000"/>
          <w:kern w:val="0"/>
          <w:sz w:val="32"/>
          <w:szCs w:val="32"/>
        </w:rPr>
        <w:t>县指挥部</w:t>
      </w:r>
      <w:r>
        <w:rPr>
          <w:rFonts w:hint="eastAsia" w:ascii="仿宋_GB2312" w:hAnsi="宋体" w:eastAsia="仿宋_GB2312" w:cs="仿宋_GB2312"/>
          <w:color w:val="000000"/>
          <w:kern w:val="0"/>
          <w:sz w:val="32"/>
          <w:szCs w:val="32"/>
          <w:lang w:eastAsia="zh-CN"/>
        </w:rPr>
        <w:t>办公室主任</w:t>
      </w:r>
      <w:r>
        <w:rPr>
          <w:rFonts w:hint="eastAsia" w:ascii="仿宋" w:hAnsi="仿宋" w:eastAsia="仿宋" w:cs="宋体"/>
          <w:color w:val="000000"/>
          <w:kern w:val="0"/>
          <w:sz w:val="32"/>
          <w:szCs w:val="32"/>
        </w:rPr>
        <w:t>下达启动四级响应，</w:t>
      </w:r>
      <w:r>
        <w:rPr>
          <w:rFonts w:hint="eastAsia" w:ascii="仿宋" w:hAnsi="仿宋" w:eastAsia="仿宋" w:cs="宋体"/>
          <w:color w:val="000000"/>
          <w:kern w:val="0"/>
          <w:sz w:val="32"/>
          <w:szCs w:val="32"/>
          <w:lang w:val="en-US" w:eastAsia="zh-CN"/>
        </w:rPr>
        <w:t>视情</w:t>
      </w:r>
      <w:r>
        <w:rPr>
          <w:rFonts w:hint="eastAsia" w:ascii="仿宋" w:hAnsi="仿宋" w:eastAsia="仿宋" w:cs="仿宋_GB2312"/>
          <w:color w:val="000000"/>
          <w:kern w:val="0"/>
          <w:sz w:val="32"/>
          <w:szCs w:val="32"/>
        </w:rPr>
        <w:t>派出工作组赶赴事故现场，指导、协调事故救援工作；</w:t>
      </w:r>
      <w:r>
        <w:rPr>
          <w:rFonts w:hint="eastAsia" w:ascii="仿宋" w:hAnsi="仿宋" w:eastAsia="仿宋" w:cs="宋体"/>
          <w:color w:val="000000"/>
          <w:kern w:val="0"/>
          <w:sz w:val="32"/>
          <w:szCs w:val="32"/>
        </w:rPr>
        <w:t>指挥部</w:t>
      </w:r>
      <w:r>
        <w:rPr>
          <w:rFonts w:hint="eastAsia" w:ascii="仿宋" w:hAnsi="仿宋" w:eastAsia="仿宋" w:cs="仿宋_GB2312"/>
          <w:color w:val="000000"/>
          <w:kern w:val="0"/>
          <w:sz w:val="32"/>
          <w:szCs w:val="32"/>
        </w:rPr>
        <w:t>随时掌握抢险救援进展情况，视情协调增派有关救援力量，做好扩大响应的准备。</w:t>
      </w:r>
    </w:p>
    <w:p>
      <w:pPr>
        <w:spacing w:line="600" w:lineRule="atLeast"/>
        <w:ind w:firstLine="640" w:firstLineChars="200"/>
        <w:jc w:val="left"/>
        <w:rPr>
          <w:rFonts w:ascii="仿宋" w:hAnsi="仿宋" w:eastAsia="仿宋" w:cs="仿宋_GB2312"/>
          <w:bCs/>
          <w:color w:val="000000"/>
          <w:kern w:val="0"/>
          <w:sz w:val="32"/>
          <w:szCs w:val="32"/>
        </w:rPr>
      </w:pPr>
      <w:r>
        <w:rPr>
          <w:rFonts w:hint="eastAsia" w:ascii="仿宋" w:hAnsi="仿宋" w:eastAsia="仿宋" w:cs="仿宋_GB2312"/>
          <w:bCs/>
          <w:color w:val="000000"/>
          <w:kern w:val="0"/>
          <w:sz w:val="32"/>
          <w:szCs w:val="32"/>
        </w:rPr>
        <w:t>5.</w:t>
      </w:r>
      <w:r>
        <w:rPr>
          <w:rFonts w:hint="eastAsia" w:ascii="仿宋" w:hAnsi="仿宋" w:eastAsia="仿宋" w:cs="仿宋_GB2312"/>
          <w:bCs/>
          <w:color w:val="000000"/>
          <w:kern w:val="0"/>
          <w:sz w:val="32"/>
          <w:szCs w:val="32"/>
          <w:lang w:val="en-US" w:eastAsia="zh-CN"/>
        </w:rPr>
        <w:t>4</w:t>
      </w:r>
      <w:r>
        <w:rPr>
          <w:rFonts w:hint="eastAsia" w:ascii="仿宋" w:hAnsi="仿宋" w:eastAsia="仿宋" w:cs="仿宋_GB2312"/>
          <w:bCs/>
          <w:color w:val="000000"/>
          <w:kern w:val="0"/>
          <w:sz w:val="32"/>
          <w:szCs w:val="32"/>
        </w:rPr>
        <w:t>.2三级响应</w:t>
      </w:r>
    </w:p>
    <w:p>
      <w:pPr>
        <w:spacing w:line="600" w:lineRule="atLeas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符合三级响应条件时，</w:t>
      </w:r>
      <w:r>
        <w:rPr>
          <w:rFonts w:hint="eastAsia" w:ascii="仿宋_GB2312" w:hAnsi="宋体" w:eastAsia="仿宋_GB2312" w:cs="仿宋_GB2312"/>
          <w:color w:val="000000"/>
          <w:kern w:val="0"/>
          <w:sz w:val="32"/>
          <w:szCs w:val="32"/>
          <w:lang w:eastAsia="zh-CN"/>
        </w:rPr>
        <w:t>县指挥部办公室主任</w:t>
      </w:r>
      <w:r>
        <w:rPr>
          <w:rFonts w:hint="eastAsia" w:ascii="仿宋_GB2312" w:hAnsi="宋体" w:eastAsia="仿宋_GB2312" w:cs="仿宋_GB2312"/>
          <w:color w:val="000000"/>
          <w:kern w:val="0"/>
          <w:sz w:val="32"/>
          <w:szCs w:val="32"/>
        </w:rPr>
        <w:t>向指挥长报告，由指挥长启动三级响应。重点做好以下工作：</w:t>
      </w:r>
    </w:p>
    <w:p>
      <w:pPr>
        <w:spacing w:line="600" w:lineRule="atLeas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（1）指挥部办公室通知副指挥长、有关成员单位负责人等相关人员立即赶赴现场。同时，根据事故情况，迅速指挥调度有关救援力量赶赴现场参加救援工作。</w:t>
      </w:r>
    </w:p>
    <w:p>
      <w:pPr>
        <w:spacing w:line="600" w:lineRule="atLeas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（2）指挥长到达现场后，迅速成立现场指挥部及其工作组，接管指挥权，开展灾情会商，了解先期处置情况，分析研判事故灾害现状及发展态势，研究制定事故救援方案，指挥各组迅速开展行动。</w:t>
      </w:r>
    </w:p>
    <w:p>
      <w:pPr>
        <w:spacing w:line="600" w:lineRule="atLeas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（3）指挥、协调应急救援队伍和医疗救治单位积极抢救遇险人员、救治受伤人员，控制危险源或排除事故隐患，标明或划定危险区域，为救援工作创造条件。</w:t>
      </w:r>
    </w:p>
    <w:p>
      <w:pPr>
        <w:spacing w:line="600" w:lineRule="atLeas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4）加强灾区环境监测监控和救援人员安全防护，发现可能直接危及应急救援人员生命安全的紧急情况时，立即组织采取相应措施消除隐患，降低或者化解风险，必要时可以暂时撤离应急救援人员，防止事故扩大和次生灾害发生。</w:t>
      </w:r>
    </w:p>
    <w:p>
      <w:pPr>
        <w:spacing w:line="600" w:lineRule="atLeas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（5）根据事故发展态势和救援需要，协调增调救援力量。</w:t>
      </w:r>
    </w:p>
    <w:p>
      <w:pPr>
        <w:spacing w:line="600" w:lineRule="atLeas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（6）组织展开人员核查、事故现场秩序维护、遇险人员和遇险遇难人员亲属安抚工作。</w:t>
      </w:r>
    </w:p>
    <w:p>
      <w:pPr>
        <w:spacing w:line="600" w:lineRule="atLeas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（7）做好交通、医疗卫生、通信、气象、供电、供水、生活等应急保障工作。</w:t>
      </w:r>
    </w:p>
    <w:p>
      <w:pPr>
        <w:spacing w:line="600" w:lineRule="atLeas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（8）及时、统一发布灾情、救援等信息，积极协调各类新闻媒体做好新闻报道工作，做好舆情监测和引导工作。</w:t>
      </w:r>
    </w:p>
    <w:p>
      <w:pPr>
        <w:spacing w:line="600" w:lineRule="atLeas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（9）按照</w:t>
      </w:r>
      <w:r>
        <w:rPr>
          <w:rFonts w:hint="eastAsia" w:ascii="仿宋_GB2312" w:hAnsi="宋体" w:eastAsia="仿宋_GB2312" w:cs="仿宋_GB2312"/>
          <w:color w:val="000000"/>
          <w:kern w:val="0"/>
          <w:sz w:val="32"/>
          <w:szCs w:val="32"/>
          <w:lang w:eastAsia="zh-CN"/>
        </w:rPr>
        <w:t>市</w:t>
      </w:r>
      <w:r>
        <w:rPr>
          <w:rFonts w:hint="eastAsia" w:ascii="仿宋_GB2312" w:hAnsi="宋体" w:eastAsia="仿宋_GB2312" w:cs="仿宋_GB2312"/>
          <w:color w:val="000000"/>
          <w:kern w:val="0"/>
          <w:sz w:val="32"/>
          <w:szCs w:val="32"/>
        </w:rPr>
        <w:t>工作组指导意见，落实相应工作。</w:t>
      </w:r>
    </w:p>
    <w:p>
      <w:pPr>
        <w:spacing w:line="600" w:lineRule="atLeas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（10）认真贯彻落实</w:t>
      </w:r>
      <w:r>
        <w:rPr>
          <w:rFonts w:hint="eastAsia" w:ascii="仿宋_GB2312" w:hAnsi="宋体" w:eastAsia="仿宋_GB2312" w:cs="仿宋_GB2312"/>
          <w:color w:val="000000"/>
          <w:kern w:val="0"/>
          <w:sz w:val="32"/>
          <w:szCs w:val="32"/>
          <w:lang w:eastAsia="zh-CN"/>
        </w:rPr>
        <w:t>市</w:t>
      </w:r>
      <w:r>
        <w:rPr>
          <w:rFonts w:hint="eastAsia" w:ascii="仿宋_GB2312" w:hAnsi="宋体" w:eastAsia="仿宋_GB2312" w:cs="仿宋_GB2312"/>
          <w:color w:val="000000"/>
          <w:kern w:val="0"/>
          <w:sz w:val="32"/>
          <w:szCs w:val="32"/>
        </w:rPr>
        <w:t>委、</w:t>
      </w:r>
      <w:r>
        <w:rPr>
          <w:rFonts w:hint="eastAsia" w:ascii="仿宋_GB2312" w:hAnsi="宋体" w:eastAsia="仿宋_GB2312" w:cs="仿宋_GB2312"/>
          <w:color w:val="000000"/>
          <w:kern w:val="0"/>
          <w:sz w:val="32"/>
          <w:szCs w:val="32"/>
          <w:lang w:eastAsia="zh-CN"/>
        </w:rPr>
        <w:t>市</w:t>
      </w:r>
      <w:r>
        <w:rPr>
          <w:rFonts w:hint="eastAsia" w:ascii="仿宋_GB2312" w:hAnsi="宋体" w:eastAsia="仿宋_GB2312" w:cs="仿宋_GB2312"/>
          <w:color w:val="000000"/>
          <w:kern w:val="0"/>
          <w:sz w:val="32"/>
          <w:szCs w:val="32"/>
        </w:rPr>
        <w:t>政府领导同志批示指示精神及</w:t>
      </w:r>
      <w:r>
        <w:rPr>
          <w:rFonts w:hint="eastAsia" w:ascii="仿宋_GB2312" w:hAnsi="宋体" w:eastAsia="仿宋_GB2312" w:cs="仿宋_GB2312"/>
          <w:color w:val="000000"/>
          <w:kern w:val="0"/>
          <w:sz w:val="32"/>
          <w:szCs w:val="32"/>
          <w:lang w:eastAsia="zh-CN"/>
        </w:rPr>
        <w:t>市</w:t>
      </w:r>
      <w:r>
        <w:rPr>
          <w:rFonts w:hint="eastAsia" w:ascii="仿宋_GB2312" w:hAnsi="宋体" w:eastAsia="仿宋_GB2312" w:cs="仿宋_GB2312"/>
          <w:color w:val="000000"/>
          <w:kern w:val="0"/>
          <w:sz w:val="32"/>
          <w:szCs w:val="32"/>
        </w:rPr>
        <w:t>应急部门和</w:t>
      </w:r>
      <w:r>
        <w:rPr>
          <w:rFonts w:hint="eastAsia" w:ascii="仿宋_GB2312" w:hAnsi="宋体" w:eastAsia="仿宋_GB2312" w:cs="仿宋_GB2312"/>
          <w:color w:val="000000"/>
          <w:kern w:val="0"/>
          <w:sz w:val="32"/>
          <w:szCs w:val="32"/>
          <w:lang w:eastAsia="zh-CN"/>
        </w:rPr>
        <w:t>县</w:t>
      </w:r>
      <w:r>
        <w:rPr>
          <w:rFonts w:hint="eastAsia" w:ascii="仿宋_GB2312" w:hAnsi="宋体" w:eastAsia="仿宋_GB2312" w:cs="仿宋_GB2312"/>
          <w:color w:val="000000"/>
          <w:kern w:val="0"/>
          <w:sz w:val="32"/>
          <w:szCs w:val="32"/>
        </w:rPr>
        <w:t>委、</w:t>
      </w:r>
      <w:r>
        <w:rPr>
          <w:rFonts w:hint="eastAsia" w:ascii="仿宋_GB2312" w:hAnsi="宋体" w:eastAsia="仿宋_GB2312" w:cs="仿宋_GB2312"/>
          <w:color w:val="000000"/>
          <w:kern w:val="0"/>
          <w:sz w:val="32"/>
          <w:szCs w:val="32"/>
          <w:lang w:eastAsia="zh-CN"/>
        </w:rPr>
        <w:t>县</w:t>
      </w:r>
      <w:r>
        <w:rPr>
          <w:rFonts w:hint="eastAsia" w:ascii="仿宋_GB2312" w:hAnsi="宋体" w:eastAsia="仿宋_GB2312" w:cs="仿宋_GB2312"/>
          <w:color w:val="000000"/>
          <w:kern w:val="0"/>
          <w:sz w:val="32"/>
          <w:szCs w:val="32"/>
        </w:rPr>
        <w:t>政府工作要求，并及时向事发地传达。</w:t>
      </w:r>
    </w:p>
    <w:p>
      <w:pPr>
        <w:spacing w:line="600" w:lineRule="atLeast"/>
        <w:ind w:firstLine="640" w:firstLineChars="200"/>
        <w:jc w:val="left"/>
        <w:rPr>
          <w:rFonts w:ascii="仿宋" w:hAnsi="仿宋" w:eastAsia="仿宋" w:cs="仿宋_GB2312"/>
          <w:bCs/>
          <w:color w:val="000000"/>
          <w:kern w:val="0"/>
          <w:sz w:val="32"/>
          <w:szCs w:val="32"/>
        </w:rPr>
      </w:pPr>
      <w:r>
        <w:rPr>
          <w:rFonts w:hint="eastAsia" w:ascii="仿宋" w:hAnsi="仿宋" w:eastAsia="仿宋" w:cs="仿宋_GB2312"/>
          <w:bCs/>
          <w:color w:val="000000"/>
          <w:kern w:val="0"/>
          <w:sz w:val="32"/>
          <w:szCs w:val="32"/>
        </w:rPr>
        <w:t>5.</w:t>
      </w:r>
      <w:r>
        <w:rPr>
          <w:rFonts w:hint="eastAsia" w:ascii="仿宋" w:hAnsi="仿宋" w:eastAsia="仿宋" w:cs="仿宋_GB2312"/>
          <w:bCs/>
          <w:color w:val="000000"/>
          <w:kern w:val="0"/>
          <w:sz w:val="32"/>
          <w:szCs w:val="32"/>
          <w:lang w:val="en-US" w:eastAsia="zh-CN"/>
        </w:rPr>
        <w:t>4</w:t>
      </w:r>
      <w:r>
        <w:rPr>
          <w:rFonts w:hint="eastAsia" w:ascii="仿宋" w:hAnsi="仿宋" w:eastAsia="仿宋" w:cs="仿宋_GB2312"/>
          <w:bCs/>
          <w:color w:val="000000"/>
          <w:kern w:val="0"/>
          <w:sz w:val="32"/>
          <w:szCs w:val="32"/>
        </w:rPr>
        <w:t>.3 二级、一级响应</w:t>
      </w:r>
    </w:p>
    <w:p>
      <w:pPr>
        <w:spacing w:line="600" w:lineRule="atLeast"/>
        <w:ind w:firstLine="640" w:firstLineChars="200"/>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符合二级、一级响应条件时，指挥长向应急救援总指挥部总指挥报告，建议总指挥启动二级、一级响应，进一步加强现场指挥力量，在做好二级、一级响应重点工作基础上，落实</w:t>
      </w:r>
      <w:r>
        <w:rPr>
          <w:rFonts w:hint="eastAsia" w:ascii="仿宋" w:hAnsi="仿宋" w:eastAsia="仿宋" w:cs="仿宋_GB2312"/>
          <w:color w:val="000000"/>
          <w:kern w:val="0"/>
          <w:sz w:val="32"/>
          <w:szCs w:val="32"/>
          <w:lang w:eastAsia="zh-CN"/>
        </w:rPr>
        <w:t>市</w:t>
      </w:r>
      <w:r>
        <w:rPr>
          <w:rFonts w:hint="eastAsia" w:ascii="仿宋" w:hAnsi="仿宋" w:eastAsia="仿宋" w:cs="仿宋_GB2312"/>
          <w:color w:val="000000"/>
          <w:kern w:val="0"/>
          <w:sz w:val="32"/>
          <w:szCs w:val="32"/>
        </w:rPr>
        <w:t>工作组指导意见，必要时请求</w:t>
      </w:r>
      <w:r>
        <w:rPr>
          <w:rFonts w:hint="eastAsia" w:ascii="仿宋" w:hAnsi="仿宋" w:eastAsia="仿宋" w:cs="仿宋_GB2312"/>
          <w:color w:val="000000"/>
          <w:kern w:val="0"/>
          <w:sz w:val="32"/>
          <w:szCs w:val="32"/>
          <w:lang w:eastAsia="zh-CN"/>
        </w:rPr>
        <w:t>市</w:t>
      </w:r>
      <w:r>
        <w:rPr>
          <w:rFonts w:hint="eastAsia" w:ascii="仿宋" w:hAnsi="仿宋" w:eastAsia="仿宋" w:cs="仿宋_GB2312"/>
          <w:color w:val="000000"/>
          <w:kern w:val="0"/>
          <w:sz w:val="32"/>
          <w:szCs w:val="32"/>
        </w:rPr>
        <w:t>有关部门给予支持。</w:t>
      </w:r>
    </w:p>
    <w:p>
      <w:pPr>
        <w:spacing w:line="600" w:lineRule="atLeast"/>
        <w:ind w:firstLine="640" w:firstLineChars="200"/>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5.</w:t>
      </w:r>
      <w:r>
        <w:rPr>
          <w:rFonts w:hint="eastAsia" w:ascii="仿宋" w:hAnsi="仿宋" w:eastAsia="仿宋" w:cs="仿宋_GB2312"/>
          <w:color w:val="000000"/>
          <w:kern w:val="0"/>
          <w:sz w:val="32"/>
          <w:szCs w:val="32"/>
          <w:lang w:val="en-US" w:eastAsia="zh-CN"/>
        </w:rPr>
        <w:t>4</w:t>
      </w:r>
      <w:r>
        <w:rPr>
          <w:rFonts w:hint="eastAsia" w:ascii="仿宋" w:hAnsi="仿宋" w:eastAsia="仿宋" w:cs="仿宋_GB2312"/>
          <w:color w:val="000000"/>
          <w:kern w:val="0"/>
          <w:sz w:val="32"/>
          <w:szCs w:val="32"/>
        </w:rPr>
        <w:t>.4  响应调整</w:t>
      </w:r>
    </w:p>
    <w:p>
      <w:pPr>
        <w:spacing w:line="600" w:lineRule="atLeast"/>
        <w:ind w:firstLine="640" w:firstLineChars="200"/>
        <w:jc w:val="left"/>
        <w:rPr>
          <w:rFonts w:hint="eastAsia" w:ascii="仿宋" w:hAnsi="仿宋" w:eastAsia="仿宋" w:cs="仿宋_GB2312"/>
          <w:color w:val="000000"/>
          <w:kern w:val="0"/>
          <w:sz w:val="32"/>
          <w:szCs w:val="32"/>
        </w:rPr>
      </w:pPr>
      <w:r>
        <w:rPr>
          <w:rFonts w:hint="eastAsia" w:ascii="仿宋" w:hAnsi="仿宋" w:eastAsia="仿宋" w:cs="仿宋_GB2312"/>
          <w:color w:val="000000"/>
          <w:kern w:val="0"/>
          <w:sz w:val="32"/>
          <w:szCs w:val="32"/>
        </w:rPr>
        <w:t>指挥部或指挥部办公室依据灾情变化，结合救援实际调整响应级别。</w:t>
      </w:r>
    </w:p>
    <w:p>
      <w:pPr>
        <w:spacing w:line="600" w:lineRule="atLeast"/>
        <w:ind w:firstLine="642" w:firstLineChars="200"/>
        <w:jc w:val="left"/>
        <w:rPr>
          <w:rFonts w:hint="eastAsia" w:ascii="楷体_GB2312" w:hAnsi="宋体" w:eastAsia="楷体_GB2312" w:cs="宋体"/>
          <w:b/>
          <w:color w:val="000000"/>
          <w:kern w:val="0"/>
          <w:sz w:val="32"/>
          <w:szCs w:val="32"/>
        </w:rPr>
      </w:pPr>
      <w:r>
        <w:rPr>
          <w:rFonts w:hint="eastAsia" w:ascii="楷体_GB2312" w:hAnsi="宋体" w:eastAsia="楷体_GB2312" w:cs="宋体"/>
          <w:b/>
          <w:color w:val="000000"/>
          <w:kern w:val="0"/>
          <w:sz w:val="32"/>
          <w:szCs w:val="32"/>
          <w:lang w:val="en-US" w:eastAsia="zh-CN"/>
        </w:rPr>
        <w:t>5</w:t>
      </w:r>
      <w:r>
        <w:rPr>
          <w:rFonts w:hint="eastAsia" w:ascii="楷体_GB2312" w:hAnsi="宋体" w:eastAsia="楷体_GB2312" w:cs="宋体"/>
          <w:b/>
          <w:color w:val="000000"/>
          <w:kern w:val="0"/>
          <w:sz w:val="32"/>
          <w:szCs w:val="32"/>
        </w:rPr>
        <w:t>.</w:t>
      </w:r>
      <w:r>
        <w:rPr>
          <w:rFonts w:hint="eastAsia" w:ascii="楷体_GB2312" w:hAnsi="宋体" w:eastAsia="楷体_GB2312" w:cs="宋体"/>
          <w:b/>
          <w:color w:val="000000"/>
          <w:kern w:val="0"/>
          <w:sz w:val="32"/>
          <w:szCs w:val="32"/>
          <w:lang w:val="en-US" w:eastAsia="zh-CN"/>
        </w:rPr>
        <w:t>5</w:t>
      </w:r>
      <w:r>
        <w:rPr>
          <w:rFonts w:hint="eastAsia" w:ascii="楷体_GB2312" w:hAnsi="宋体" w:eastAsia="楷体_GB2312" w:cs="宋体"/>
          <w:b/>
          <w:color w:val="000000"/>
          <w:kern w:val="0"/>
          <w:sz w:val="32"/>
          <w:szCs w:val="32"/>
        </w:rPr>
        <w:t>信息发布</w:t>
      </w:r>
    </w:p>
    <w:p>
      <w:pPr>
        <w:spacing w:line="600" w:lineRule="atLeast"/>
        <w:ind w:firstLine="640" w:firstLineChars="200"/>
        <w:jc w:val="left"/>
        <w:rPr>
          <w:rFonts w:hint="eastAsia" w:ascii="仿宋" w:hAnsi="仿宋" w:eastAsia="仿宋" w:cs="仿宋_GB2312"/>
          <w:color w:val="000000"/>
          <w:kern w:val="0"/>
          <w:sz w:val="32"/>
          <w:szCs w:val="32"/>
        </w:rPr>
      </w:pPr>
      <w:r>
        <w:rPr>
          <w:rFonts w:hint="eastAsia" w:ascii="仿宋" w:hAnsi="仿宋" w:eastAsia="仿宋" w:cs="仿宋_GB2312"/>
          <w:color w:val="000000"/>
          <w:kern w:val="0"/>
          <w:sz w:val="32"/>
          <w:szCs w:val="32"/>
        </w:rPr>
        <w:t>发生尾矿库生产安全事故后，</w:t>
      </w:r>
      <w:r>
        <w:rPr>
          <w:rFonts w:hint="eastAsia" w:ascii="仿宋" w:hAnsi="仿宋" w:eastAsia="仿宋" w:cs="仿宋_GB2312"/>
          <w:color w:val="000000"/>
          <w:kern w:val="0"/>
          <w:sz w:val="32"/>
          <w:szCs w:val="32"/>
          <w:lang w:val="en-US" w:eastAsia="zh-CN"/>
        </w:rPr>
        <w:t>县指挥部</w:t>
      </w:r>
      <w:r>
        <w:rPr>
          <w:rFonts w:hint="eastAsia" w:ascii="仿宋" w:hAnsi="仿宋" w:eastAsia="仿宋" w:cs="仿宋_GB2312"/>
          <w:color w:val="000000"/>
          <w:kern w:val="0"/>
          <w:sz w:val="32"/>
          <w:szCs w:val="32"/>
        </w:rPr>
        <w:t>办公室对外信息发布工作。根据国家有关法律法规规定，遵循公开、透明、及时的原则，适时召开新闻发布会，通报事故应急救援工作情况，将生产安全事故发生的原因、人员伤亡情况、拟定的应急救援工作方案、救援工作进展情况及下一步应急救援措施对外发布，主动回应公众和新闻媒体关切，正确引导媒体和公众舆论。</w:t>
      </w:r>
    </w:p>
    <w:p>
      <w:pPr>
        <w:spacing w:line="600" w:lineRule="atLeast"/>
        <w:ind w:firstLine="642" w:firstLineChars="200"/>
        <w:jc w:val="left"/>
        <w:rPr>
          <w:rFonts w:hint="eastAsia" w:ascii="楷体_GB2312" w:hAnsi="宋体" w:eastAsia="楷体_GB2312" w:cs="宋体"/>
          <w:b/>
          <w:color w:val="000000"/>
          <w:kern w:val="0"/>
          <w:sz w:val="32"/>
          <w:szCs w:val="32"/>
          <w:lang w:val="en-US" w:eastAsia="zh-CN"/>
        </w:rPr>
      </w:pPr>
      <w:r>
        <w:rPr>
          <w:rFonts w:hint="eastAsia" w:ascii="楷体_GB2312" w:hAnsi="宋体" w:eastAsia="楷体_GB2312" w:cs="宋体"/>
          <w:b/>
          <w:color w:val="000000"/>
          <w:kern w:val="0"/>
          <w:sz w:val="32"/>
          <w:szCs w:val="32"/>
          <w:lang w:val="en-US" w:eastAsia="zh-CN"/>
        </w:rPr>
        <w:t>5.6 响应结束</w:t>
      </w:r>
    </w:p>
    <w:p>
      <w:pPr>
        <w:spacing w:line="600" w:lineRule="atLeast"/>
        <w:ind w:firstLine="640" w:firstLineChars="200"/>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遇难遇险人员全部救出，导致次生、衍生事故的威胁和危害得到控制或者消除后，一级、二级</w:t>
      </w:r>
      <w:r>
        <w:rPr>
          <w:rFonts w:hint="eastAsia" w:ascii="仿宋" w:hAnsi="仿宋" w:eastAsia="仿宋" w:cs="仿宋_GB2312"/>
          <w:color w:val="000000"/>
          <w:kern w:val="0"/>
          <w:sz w:val="32"/>
          <w:szCs w:val="32"/>
          <w:lang w:eastAsia="zh-CN"/>
        </w:rPr>
        <w:t>、</w:t>
      </w:r>
      <w:r>
        <w:rPr>
          <w:rFonts w:hint="eastAsia" w:ascii="仿宋" w:hAnsi="仿宋" w:eastAsia="仿宋" w:cs="仿宋_GB2312"/>
          <w:color w:val="000000"/>
          <w:kern w:val="0"/>
          <w:sz w:val="32"/>
          <w:szCs w:val="32"/>
        </w:rPr>
        <w:t>三级响应应由现场指挥部指挥长宣布响应结束，四级响应由现场指挥部</w:t>
      </w:r>
      <w:r>
        <w:rPr>
          <w:rFonts w:hint="eastAsia" w:ascii="仿宋" w:hAnsi="仿宋" w:eastAsia="仿宋" w:cs="仿宋_GB2312"/>
          <w:color w:val="000000"/>
          <w:kern w:val="0"/>
          <w:sz w:val="32"/>
          <w:szCs w:val="32"/>
          <w:lang w:eastAsia="zh-CN"/>
        </w:rPr>
        <w:t>办公室主任</w:t>
      </w:r>
      <w:r>
        <w:rPr>
          <w:rFonts w:hint="eastAsia" w:ascii="仿宋" w:hAnsi="仿宋" w:eastAsia="仿宋" w:cs="仿宋_GB2312"/>
          <w:color w:val="000000"/>
          <w:kern w:val="0"/>
          <w:sz w:val="32"/>
          <w:szCs w:val="32"/>
        </w:rPr>
        <w:t>决定响应结束。</w:t>
      </w:r>
    </w:p>
    <w:p>
      <w:pPr>
        <w:spacing w:line="600" w:lineRule="atLeast"/>
        <w:ind w:firstLine="642" w:firstLineChars="200"/>
        <w:jc w:val="left"/>
        <w:rPr>
          <w:rFonts w:ascii="黑体" w:hAnsi="仿宋" w:eastAsia="黑体" w:cs="仿宋_GB2312"/>
          <w:b/>
          <w:color w:val="000000"/>
          <w:kern w:val="0"/>
          <w:sz w:val="32"/>
          <w:szCs w:val="32"/>
        </w:rPr>
      </w:pPr>
      <w:r>
        <w:rPr>
          <w:rFonts w:hint="eastAsia" w:ascii="黑体" w:hAnsi="仿宋" w:eastAsia="黑体" w:cs="仿宋_GB2312"/>
          <w:b/>
          <w:color w:val="000000"/>
          <w:kern w:val="0"/>
          <w:sz w:val="32"/>
          <w:szCs w:val="32"/>
        </w:rPr>
        <w:t>6  应急保障</w:t>
      </w:r>
    </w:p>
    <w:p>
      <w:pPr>
        <w:spacing w:line="600" w:lineRule="atLeast"/>
        <w:ind w:firstLine="642" w:firstLineChars="200"/>
        <w:jc w:val="left"/>
        <w:rPr>
          <w:rFonts w:hint="eastAsia" w:ascii="楷体_GB2312" w:hAnsi="仿宋" w:eastAsia="楷体_GB2312" w:cs="仿宋_GB2312"/>
          <w:b/>
          <w:color w:val="000000"/>
          <w:kern w:val="0"/>
          <w:sz w:val="32"/>
          <w:szCs w:val="32"/>
        </w:rPr>
      </w:pPr>
      <w:r>
        <w:rPr>
          <w:rFonts w:hint="eastAsia" w:ascii="楷体_GB2312" w:hAnsi="仿宋" w:eastAsia="楷体_GB2312" w:cs="仿宋_GB2312"/>
          <w:b/>
          <w:color w:val="000000"/>
          <w:kern w:val="0"/>
          <w:sz w:val="32"/>
          <w:szCs w:val="32"/>
        </w:rPr>
        <w:t>6.1</w:t>
      </w:r>
      <w:r>
        <w:rPr>
          <w:rFonts w:hint="eastAsia" w:ascii="楷体_GB2312" w:hAnsi="仿宋" w:eastAsia="楷体_GB2312" w:cs="仿宋_GB2312"/>
          <w:b/>
          <w:color w:val="000000"/>
          <w:kern w:val="0"/>
          <w:sz w:val="32"/>
          <w:szCs w:val="32"/>
        </w:rPr>
        <w:tab/>
      </w:r>
      <w:r>
        <w:rPr>
          <w:rFonts w:hint="eastAsia" w:ascii="楷体_GB2312" w:hAnsi="仿宋" w:eastAsia="楷体_GB2312" w:cs="仿宋_GB2312"/>
          <w:b/>
          <w:color w:val="000000"/>
          <w:kern w:val="0"/>
          <w:sz w:val="32"/>
          <w:szCs w:val="32"/>
        </w:rPr>
        <w:t>通信与信息保障</w:t>
      </w:r>
      <w:r>
        <w:rPr>
          <w:rFonts w:hint="eastAsia" w:ascii="楷体_GB2312" w:hAnsi="仿宋" w:eastAsia="楷体_GB2312" w:cs="仿宋_GB2312"/>
          <w:b/>
          <w:color w:val="000000"/>
          <w:kern w:val="0"/>
          <w:sz w:val="32"/>
          <w:szCs w:val="32"/>
        </w:rPr>
        <w:tab/>
      </w:r>
    </w:p>
    <w:p>
      <w:pPr>
        <w:spacing w:line="600" w:lineRule="atLeast"/>
        <w:ind w:firstLine="640" w:firstLineChars="200"/>
        <w:jc w:val="left"/>
        <w:rPr>
          <w:rFonts w:hint="eastAsia" w:ascii="仿宋" w:hAnsi="仿宋" w:eastAsia="仿宋" w:cs="仿宋_GB2312"/>
          <w:color w:val="000000"/>
          <w:kern w:val="0"/>
          <w:sz w:val="32"/>
          <w:szCs w:val="32"/>
        </w:rPr>
      </w:pPr>
      <w:r>
        <w:rPr>
          <w:rFonts w:hint="eastAsia" w:ascii="仿宋" w:hAnsi="仿宋" w:eastAsia="仿宋" w:cs="仿宋_GB2312"/>
          <w:color w:val="000000"/>
          <w:kern w:val="0"/>
          <w:sz w:val="32"/>
          <w:szCs w:val="32"/>
          <w:lang w:val="en-US" w:eastAsia="zh-CN"/>
        </w:rPr>
        <w:t>成员单位分管领导</w:t>
      </w:r>
      <w:r>
        <w:rPr>
          <w:rFonts w:hint="eastAsia" w:ascii="仿宋" w:hAnsi="仿宋" w:eastAsia="仿宋" w:cs="仿宋_GB2312"/>
          <w:color w:val="000000"/>
          <w:kern w:val="0"/>
          <w:sz w:val="32"/>
          <w:szCs w:val="32"/>
        </w:rPr>
        <w:t>保证能够随时取得联系。充分利用有线电话、手机、卫星、互联网等手段，保证各有关方面的通信联络畅通。</w:t>
      </w:r>
    </w:p>
    <w:p>
      <w:pPr>
        <w:spacing w:line="600" w:lineRule="atLeast"/>
        <w:ind w:firstLine="640" w:firstLineChars="200"/>
        <w:jc w:val="left"/>
        <w:rPr>
          <w:rFonts w:hint="eastAsia" w:ascii="仿宋" w:hAnsi="仿宋" w:eastAsia="仿宋" w:cs="仿宋_GB2312"/>
          <w:color w:val="000000"/>
          <w:kern w:val="0"/>
          <w:sz w:val="32"/>
          <w:szCs w:val="32"/>
        </w:rPr>
      </w:pPr>
      <w:r>
        <w:rPr>
          <w:rFonts w:hint="eastAsia" w:ascii="仿宋" w:hAnsi="仿宋" w:eastAsia="仿宋" w:cs="仿宋_GB2312"/>
          <w:color w:val="000000"/>
          <w:kern w:val="0"/>
          <w:sz w:val="32"/>
          <w:szCs w:val="32"/>
        </w:rPr>
        <w:t>建立与专业应急救援队伍和社会应急救援力量、大型应急救援机械设备供应商以及应急救援专家组的通信联系，保障联络通畅。</w:t>
      </w:r>
    </w:p>
    <w:p>
      <w:pPr>
        <w:spacing w:line="600" w:lineRule="atLeast"/>
        <w:ind w:firstLine="640" w:firstLineChars="200"/>
        <w:jc w:val="left"/>
        <w:rPr>
          <w:rFonts w:hint="eastAsia" w:ascii="仿宋" w:hAnsi="仿宋" w:eastAsia="仿宋" w:cs="仿宋_GB2312"/>
          <w:color w:val="000000"/>
          <w:kern w:val="0"/>
          <w:sz w:val="32"/>
          <w:szCs w:val="32"/>
        </w:rPr>
      </w:pPr>
      <w:r>
        <w:rPr>
          <w:rFonts w:hint="eastAsia" w:ascii="仿宋" w:hAnsi="仿宋" w:eastAsia="仿宋" w:cs="仿宋_GB2312"/>
          <w:color w:val="000000"/>
          <w:kern w:val="0"/>
          <w:sz w:val="32"/>
          <w:szCs w:val="32"/>
          <w:lang w:val="en-US" w:eastAsia="zh-CN"/>
        </w:rPr>
        <w:t>县应急局</w:t>
      </w:r>
      <w:r>
        <w:rPr>
          <w:rFonts w:hint="eastAsia" w:ascii="仿宋" w:hAnsi="仿宋" w:eastAsia="仿宋" w:cs="仿宋_GB2312"/>
          <w:color w:val="000000"/>
          <w:kern w:val="0"/>
          <w:sz w:val="32"/>
          <w:szCs w:val="32"/>
        </w:rPr>
        <w:t>及各专业应急救援队伍负责本部门、本地区相关应急救援资源信息收集、整理、更新，建立应急救援资源库，加强日常沟通管理，保障联络通畅。</w:t>
      </w:r>
    </w:p>
    <w:p>
      <w:pPr>
        <w:spacing w:line="600" w:lineRule="atLeast"/>
        <w:ind w:firstLine="642" w:firstLineChars="200"/>
        <w:jc w:val="left"/>
        <w:rPr>
          <w:rFonts w:hint="eastAsia" w:ascii="楷体_GB2312" w:hAnsi="仿宋" w:eastAsia="楷体_GB2312" w:cs="仿宋_GB2312"/>
          <w:b/>
          <w:color w:val="000000"/>
          <w:kern w:val="0"/>
          <w:sz w:val="32"/>
          <w:szCs w:val="32"/>
        </w:rPr>
      </w:pPr>
      <w:r>
        <w:rPr>
          <w:rFonts w:hint="eastAsia" w:ascii="楷体_GB2312" w:hAnsi="仿宋" w:eastAsia="楷体_GB2312" w:cs="仿宋_GB2312"/>
          <w:b/>
          <w:color w:val="000000"/>
          <w:kern w:val="0"/>
          <w:sz w:val="32"/>
          <w:szCs w:val="32"/>
        </w:rPr>
        <w:t>6.2 应急救援装备保障</w:t>
      </w:r>
    </w:p>
    <w:p>
      <w:pPr>
        <w:spacing w:line="600" w:lineRule="atLeast"/>
        <w:ind w:firstLine="640" w:firstLineChars="200"/>
        <w:jc w:val="left"/>
        <w:rPr>
          <w:rFonts w:hint="eastAsia" w:ascii="仿宋" w:hAnsi="仿宋" w:eastAsia="仿宋" w:cs="仿宋_GB2312"/>
          <w:color w:val="000000"/>
          <w:kern w:val="0"/>
          <w:sz w:val="32"/>
          <w:szCs w:val="32"/>
        </w:rPr>
      </w:pPr>
      <w:r>
        <w:rPr>
          <w:rFonts w:hint="eastAsia" w:ascii="仿宋" w:hAnsi="仿宋" w:eastAsia="仿宋" w:cs="仿宋_GB2312"/>
          <w:color w:val="000000"/>
          <w:kern w:val="0"/>
          <w:sz w:val="32"/>
          <w:szCs w:val="32"/>
        </w:rPr>
        <w:t>尾矿库企业按照有关规定配备事故应急救援物资和装备。</w:t>
      </w:r>
      <w:r>
        <w:rPr>
          <w:rFonts w:hint="eastAsia" w:ascii="仿宋" w:hAnsi="仿宋" w:eastAsia="仿宋" w:cs="仿宋_GB2312"/>
          <w:color w:val="000000"/>
          <w:kern w:val="0"/>
          <w:sz w:val="32"/>
          <w:szCs w:val="32"/>
          <w:lang w:val="en-US" w:eastAsia="zh-CN"/>
        </w:rPr>
        <w:t>县应急局</w:t>
      </w:r>
      <w:r>
        <w:rPr>
          <w:rFonts w:hint="eastAsia" w:ascii="仿宋" w:hAnsi="仿宋" w:eastAsia="仿宋" w:cs="仿宋_GB2312"/>
          <w:color w:val="000000"/>
          <w:kern w:val="0"/>
          <w:sz w:val="32"/>
          <w:szCs w:val="32"/>
        </w:rPr>
        <w:t>根据本</w:t>
      </w:r>
      <w:r>
        <w:rPr>
          <w:rFonts w:hint="eastAsia" w:ascii="仿宋" w:hAnsi="仿宋" w:eastAsia="仿宋" w:cs="仿宋_GB2312"/>
          <w:color w:val="000000"/>
          <w:kern w:val="0"/>
          <w:sz w:val="32"/>
          <w:szCs w:val="32"/>
          <w:lang w:val="en-US" w:eastAsia="zh-CN"/>
        </w:rPr>
        <w:t>县</w:t>
      </w:r>
      <w:r>
        <w:rPr>
          <w:rFonts w:hint="eastAsia" w:ascii="仿宋" w:hAnsi="仿宋" w:eastAsia="仿宋" w:cs="仿宋_GB2312"/>
          <w:color w:val="000000"/>
          <w:kern w:val="0"/>
          <w:sz w:val="32"/>
          <w:szCs w:val="32"/>
        </w:rPr>
        <w:t>尾矿库</w:t>
      </w:r>
      <w:r>
        <w:rPr>
          <w:rFonts w:hint="eastAsia" w:ascii="仿宋" w:hAnsi="仿宋" w:eastAsia="仿宋" w:cs="仿宋_GB2312"/>
          <w:color w:val="000000"/>
          <w:kern w:val="0"/>
          <w:sz w:val="32"/>
          <w:szCs w:val="32"/>
          <w:lang w:val="en-US" w:eastAsia="zh-CN"/>
        </w:rPr>
        <w:t>企业</w:t>
      </w:r>
      <w:r>
        <w:rPr>
          <w:rFonts w:hint="eastAsia" w:ascii="仿宋" w:hAnsi="仿宋" w:eastAsia="仿宋" w:cs="仿宋_GB2312"/>
          <w:color w:val="000000"/>
          <w:kern w:val="0"/>
          <w:sz w:val="32"/>
          <w:szCs w:val="32"/>
        </w:rPr>
        <w:t>生产安全事故救援的需要和特点，储备一定数量的应急救援装备，并依托现有生产经营资源，与相关生产厂家或供应商签订一定数量的储备合同，补充完善应急救援装备规格、种类。</w:t>
      </w:r>
    </w:p>
    <w:p>
      <w:pPr>
        <w:spacing w:line="600" w:lineRule="atLeast"/>
        <w:ind w:firstLine="642" w:firstLineChars="200"/>
        <w:jc w:val="left"/>
        <w:rPr>
          <w:rFonts w:ascii="楷体_GB2312" w:hAnsi="仿宋" w:eastAsia="楷体_GB2312" w:cs="仿宋_GB2312"/>
          <w:b/>
          <w:color w:val="000000"/>
          <w:kern w:val="0"/>
          <w:sz w:val="32"/>
          <w:szCs w:val="32"/>
        </w:rPr>
      </w:pPr>
      <w:r>
        <w:rPr>
          <w:rFonts w:hint="eastAsia" w:ascii="楷体_GB2312" w:hAnsi="仿宋" w:eastAsia="楷体_GB2312" w:cs="仿宋_GB2312"/>
          <w:b/>
          <w:color w:val="000000"/>
          <w:kern w:val="0"/>
          <w:sz w:val="32"/>
          <w:szCs w:val="32"/>
        </w:rPr>
        <w:t>6.</w:t>
      </w:r>
      <w:r>
        <w:rPr>
          <w:rFonts w:hint="eastAsia" w:ascii="楷体_GB2312" w:hAnsi="仿宋" w:eastAsia="楷体_GB2312" w:cs="仿宋_GB2312"/>
          <w:b/>
          <w:color w:val="000000"/>
          <w:kern w:val="0"/>
          <w:sz w:val="32"/>
          <w:szCs w:val="32"/>
          <w:lang w:val="en-US" w:eastAsia="zh-CN"/>
        </w:rPr>
        <w:t xml:space="preserve">3 </w:t>
      </w:r>
      <w:r>
        <w:rPr>
          <w:rFonts w:hint="eastAsia" w:ascii="楷体_GB2312" w:hAnsi="仿宋" w:eastAsia="楷体_GB2312" w:cs="仿宋_GB2312"/>
          <w:b/>
          <w:color w:val="000000"/>
          <w:kern w:val="0"/>
          <w:sz w:val="32"/>
          <w:szCs w:val="32"/>
        </w:rPr>
        <w:t>救援力量</w:t>
      </w:r>
    </w:p>
    <w:p>
      <w:pPr>
        <w:spacing w:line="600" w:lineRule="atLeast"/>
        <w:ind w:firstLine="640" w:firstLineChars="200"/>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尾矿库生产安全事故应急救援力量主要有综合性消防救援队伍、</w:t>
      </w:r>
      <w:r>
        <w:rPr>
          <w:rFonts w:hint="eastAsia" w:ascii="仿宋" w:hAnsi="仿宋" w:eastAsia="仿宋" w:cs="仿宋_GB2312"/>
          <w:color w:val="000000"/>
          <w:kern w:val="0"/>
          <w:sz w:val="32"/>
          <w:szCs w:val="32"/>
          <w:lang w:val="en-US" w:eastAsia="zh-CN"/>
        </w:rPr>
        <w:t>县</w:t>
      </w:r>
      <w:r>
        <w:rPr>
          <w:rFonts w:hint="eastAsia" w:ascii="仿宋" w:hAnsi="仿宋" w:eastAsia="仿宋" w:cs="仿宋_GB2312"/>
          <w:color w:val="000000"/>
          <w:kern w:val="0"/>
          <w:sz w:val="32"/>
          <w:szCs w:val="32"/>
        </w:rPr>
        <w:t>武警</w:t>
      </w:r>
      <w:r>
        <w:rPr>
          <w:rFonts w:hint="eastAsia" w:ascii="仿宋" w:hAnsi="仿宋" w:eastAsia="仿宋" w:cs="仿宋_GB2312"/>
          <w:color w:val="000000"/>
          <w:kern w:val="0"/>
          <w:sz w:val="32"/>
          <w:szCs w:val="32"/>
          <w:lang w:val="en-US" w:eastAsia="zh-CN"/>
        </w:rPr>
        <w:t>中</w:t>
      </w:r>
      <w:r>
        <w:rPr>
          <w:rFonts w:hint="eastAsia" w:ascii="仿宋" w:hAnsi="仿宋" w:eastAsia="仿宋" w:cs="仿宋_GB2312"/>
          <w:color w:val="000000"/>
          <w:kern w:val="0"/>
          <w:sz w:val="32"/>
          <w:szCs w:val="32"/>
        </w:rPr>
        <w:t>队、专业救护队伍、社会救援力量和各级企事业单位人员。</w:t>
      </w:r>
    </w:p>
    <w:p>
      <w:pPr>
        <w:spacing w:line="600" w:lineRule="atLeast"/>
        <w:ind w:firstLine="642" w:firstLineChars="200"/>
        <w:jc w:val="left"/>
        <w:rPr>
          <w:rFonts w:ascii="楷体_GB2312" w:hAnsi="仿宋" w:eastAsia="楷体_GB2312" w:cs="仿宋_GB2312"/>
          <w:b/>
          <w:color w:val="000000"/>
          <w:kern w:val="0"/>
          <w:sz w:val="32"/>
          <w:szCs w:val="32"/>
        </w:rPr>
      </w:pPr>
      <w:r>
        <w:rPr>
          <w:rFonts w:hint="eastAsia" w:ascii="楷体_GB2312" w:hAnsi="仿宋" w:eastAsia="楷体_GB2312" w:cs="仿宋_GB2312"/>
          <w:b/>
          <w:color w:val="000000"/>
          <w:kern w:val="0"/>
          <w:sz w:val="32"/>
          <w:szCs w:val="32"/>
        </w:rPr>
        <w:t>6.</w:t>
      </w:r>
      <w:r>
        <w:rPr>
          <w:rFonts w:hint="eastAsia" w:ascii="楷体_GB2312" w:hAnsi="仿宋" w:eastAsia="楷体_GB2312" w:cs="仿宋_GB2312"/>
          <w:b/>
          <w:color w:val="000000"/>
          <w:kern w:val="0"/>
          <w:sz w:val="32"/>
          <w:szCs w:val="32"/>
          <w:lang w:val="en-US" w:eastAsia="zh-CN"/>
        </w:rPr>
        <w:t>4</w:t>
      </w:r>
      <w:r>
        <w:rPr>
          <w:rFonts w:hint="eastAsia" w:ascii="楷体_GB2312" w:hAnsi="仿宋" w:eastAsia="楷体_GB2312" w:cs="仿宋_GB2312"/>
          <w:b/>
          <w:color w:val="000000"/>
          <w:kern w:val="0"/>
          <w:sz w:val="32"/>
          <w:szCs w:val="32"/>
        </w:rPr>
        <w:t xml:space="preserve"> 资金保障</w:t>
      </w:r>
    </w:p>
    <w:p>
      <w:pPr>
        <w:spacing w:line="600" w:lineRule="atLeast"/>
        <w:ind w:firstLine="640" w:firstLineChars="200"/>
        <w:jc w:val="left"/>
        <w:rPr>
          <w:rFonts w:hint="eastAsia" w:ascii="仿宋" w:hAnsi="仿宋" w:eastAsia="仿宋" w:cs="仿宋_GB2312"/>
          <w:color w:val="000000"/>
          <w:kern w:val="0"/>
          <w:sz w:val="32"/>
          <w:szCs w:val="32"/>
        </w:rPr>
      </w:pPr>
      <w:r>
        <w:rPr>
          <w:rFonts w:hint="eastAsia" w:ascii="仿宋" w:hAnsi="仿宋" w:eastAsia="仿宋" w:cs="仿宋_GB2312"/>
          <w:color w:val="000000"/>
          <w:kern w:val="0"/>
          <w:sz w:val="32"/>
          <w:szCs w:val="32"/>
        </w:rPr>
        <w:t>企业应当做好事故应急救援的资金准备。事故发生后，事发企业及时落实各类应急费用，</w:t>
      </w:r>
      <w:r>
        <w:rPr>
          <w:rFonts w:hint="eastAsia" w:ascii="仿宋" w:hAnsi="仿宋" w:eastAsia="仿宋" w:cs="仿宋_GB2312"/>
          <w:color w:val="000000"/>
          <w:kern w:val="0"/>
          <w:sz w:val="32"/>
          <w:szCs w:val="32"/>
          <w:lang w:eastAsia="zh-CN"/>
        </w:rPr>
        <w:t>指挥部</w:t>
      </w:r>
      <w:r>
        <w:rPr>
          <w:rFonts w:hint="eastAsia" w:ascii="仿宋" w:hAnsi="仿宋" w:eastAsia="仿宋" w:cs="仿宋_GB2312"/>
          <w:color w:val="000000"/>
          <w:kern w:val="0"/>
          <w:sz w:val="32"/>
          <w:szCs w:val="32"/>
        </w:rPr>
        <w:t>负责统筹协调，并督促及时支付所需费用。</w:t>
      </w:r>
    </w:p>
    <w:p>
      <w:pPr>
        <w:pStyle w:val="20"/>
        <w:numPr>
          <w:ilvl w:val="0"/>
          <w:numId w:val="0"/>
        </w:numPr>
        <w:ind w:firstLine="642" w:firstLineChars="200"/>
        <w:rPr>
          <w:rFonts w:hint="eastAsia" w:ascii="楷体_GB2312" w:hAnsi="仿宋" w:eastAsia="楷体_GB2312" w:cs="仿宋_GB2312"/>
          <w:b/>
          <w:iCs w:val="0"/>
          <w:color w:val="000000"/>
          <w:kern w:val="0"/>
          <w:sz w:val="32"/>
          <w:szCs w:val="32"/>
          <w:lang w:val="en-US" w:eastAsia="zh-CN" w:bidi="ar-SA"/>
        </w:rPr>
      </w:pPr>
      <w:r>
        <w:rPr>
          <w:rFonts w:hint="eastAsia" w:ascii="楷体_GB2312" w:hAnsi="仿宋" w:eastAsia="楷体_GB2312" w:cs="仿宋_GB2312"/>
          <w:b/>
          <w:iCs w:val="0"/>
          <w:color w:val="000000"/>
          <w:kern w:val="0"/>
          <w:sz w:val="32"/>
          <w:szCs w:val="32"/>
          <w:lang w:val="en-US" w:eastAsia="zh-CN" w:bidi="ar-SA"/>
        </w:rPr>
        <w:t>6.5 交通运输保障</w:t>
      </w:r>
    </w:p>
    <w:p>
      <w:pPr>
        <w:pStyle w:val="20"/>
        <w:numPr>
          <w:ilvl w:val="0"/>
          <w:numId w:val="0"/>
        </w:numPr>
        <w:ind w:firstLine="640" w:firstLineChars="200"/>
        <w:rPr>
          <w:rFonts w:hint="eastAsia" w:ascii="仿宋" w:hAnsi="仿宋" w:eastAsia="仿宋" w:cs="仿宋_GB2312"/>
          <w:iCs w:val="0"/>
          <w:color w:val="000000"/>
          <w:kern w:val="0"/>
          <w:sz w:val="32"/>
          <w:szCs w:val="32"/>
          <w:lang w:val="en-US" w:eastAsia="zh-CN" w:bidi="ar-SA"/>
        </w:rPr>
      </w:pPr>
      <w:r>
        <w:rPr>
          <w:rFonts w:hint="eastAsia" w:ascii="仿宋" w:hAnsi="仿宋" w:eastAsia="仿宋" w:cs="仿宋_GB2312"/>
          <w:iCs w:val="0"/>
          <w:color w:val="000000"/>
          <w:kern w:val="0"/>
          <w:sz w:val="32"/>
          <w:szCs w:val="32"/>
          <w:lang w:val="en-US" w:eastAsia="zh-CN" w:bidi="ar-SA"/>
        </w:rPr>
        <w:t>公安、交通、铁路、民航等部门提供交通运输支援。沿途有关乡镇人民政府提供交通便保证调集的应急救援队伍和有关人员、调运的应急救援机械设备、装备和物资迅速到达事故现场。公安部门对事故现场进行交通管制，开设应急救援通道，为应急救援工作提供保障。</w:t>
      </w:r>
    </w:p>
    <w:p>
      <w:pPr>
        <w:pStyle w:val="20"/>
        <w:keepNext w:val="0"/>
        <w:keepLines w:val="0"/>
        <w:pageBreakBefore w:val="0"/>
        <w:widowControl w:val="0"/>
        <w:numPr>
          <w:ilvl w:val="0"/>
          <w:numId w:val="0"/>
        </w:numPr>
        <w:kinsoku w:val="0"/>
        <w:wordWrap/>
        <w:overflowPunct w:val="0"/>
        <w:topLinePunct w:val="0"/>
        <w:autoSpaceDE w:val="0"/>
        <w:autoSpaceDN w:val="0"/>
        <w:bidi w:val="0"/>
        <w:adjustRightInd/>
        <w:snapToGrid/>
        <w:ind w:firstLine="642" w:firstLineChars="200"/>
        <w:textAlignment w:val="auto"/>
        <w:rPr>
          <w:rFonts w:hint="eastAsia" w:ascii="楷体_GB2312" w:hAnsi="仿宋" w:eastAsia="楷体_GB2312" w:cs="仿宋_GB2312"/>
          <w:b/>
          <w:iCs w:val="0"/>
          <w:color w:val="000000"/>
          <w:kern w:val="0"/>
          <w:sz w:val="32"/>
          <w:szCs w:val="32"/>
          <w:lang w:val="en-US" w:eastAsia="zh-CN" w:bidi="ar-SA"/>
        </w:rPr>
      </w:pPr>
      <w:r>
        <w:rPr>
          <w:rFonts w:hint="eastAsia" w:ascii="楷体_GB2312" w:hAnsi="仿宋" w:eastAsia="楷体_GB2312" w:cs="仿宋_GB2312"/>
          <w:b/>
          <w:iCs w:val="0"/>
          <w:color w:val="000000"/>
          <w:kern w:val="0"/>
          <w:sz w:val="32"/>
          <w:szCs w:val="32"/>
          <w:lang w:val="en-US" w:eastAsia="zh-CN" w:bidi="ar-SA"/>
        </w:rPr>
        <w:t>6.6 医疗卫生保障</w:t>
      </w:r>
    </w:p>
    <w:p>
      <w:pPr>
        <w:pStyle w:val="20"/>
        <w:keepNext w:val="0"/>
        <w:keepLines w:val="0"/>
        <w:pageBreakBefore w:val="0"/>
        <w:widowControl w:val="0"/>
        <w:numPr>
          <w:ilvl w:val="0"/>
          <w:numId w:val="0"/>
        </w:numPr>
        <w:kinsoku w:val="0"/>
        <w:wordWrap/>
        <w:overflowPunct w:val="0"/>
        <w:topLinePunct w:val="0"/>
        <w:autoSpaceDE w:val="0"/>
        <w:autoSpaceDN w:val="0"/>
        <w:bidi w:val="0"/>
        <w:adjustRightInd/>
        <w:snapToGrid/>
        <w:ind w:firstLine="640" w:firstLineChars="200"/>
        <w:textAlignment w:val="auto"/>
        <w:rPr>
          <w:rFonts w:hint="eastAsia" w:ascii="仿宋" w:hAnsi="仿宋" w:eastAsia="仿宋" w:cs="仿宋_GB2312"/>
          <w:iCs w:val="0"/>
          <w:color w:val="000000"/>
          <w:kern w:val="0"/>
          <w:sz w:val="32"/>
          <w:szCs w:val="32"/>
          <w:lang w:val="en-US" w:eastAsia="zh-CN" w:bidi="ar-SA"/>
        </w:rPr>
      </w:pPr>
      <w:r>
        <w:rPr>
          <w:rFonts w:hint="eastAsia" w:ascii="仿宋" w:hAnsi="仿宋" w:eastAsia="仿宋" w:cs="仿宋_GB2312"/>
          <w:iCs w:val="0"/>
          <w:color w:val="000000"/>
          <w:kern w:val="0"/>
          <w:sz w:val="32"/>
          <w:szCs w:val="32"/>
          <w:lang w:val="en-US" w:eastAsia="zh-CN" w:bidi="ar-SA"/>
        </w:rPr>
        <w:t>卫生部门协调相关医疗卫生机构负责事故应急救援工作的医疗卫生保障工作，保障专用药品和医疗器材，组织医疗卫生人员实施医疗救治。</w:t>
      </w:r>
    </w:p>
    <w:p>
      <w:pPr>
        <w:pStyle w:val="20"/>
        <w:numPr>
          <w:ilvl w:val="0"/>
          <w:numId w:val="0"/>
        </w:numPr>
        <w:ind w:firstLine="642" w:firstLineChars="200"/>
        <w:rPr>
          <w:rFonts w:hint="eastAsia" w:ascii="楷体_GB2312" w:hAnsi="仿宋" w:eastAsia="楷体_GB2312" w:cs="仿宋_GB2312"/>
          <w:b/>
          <w:iCs w:val="0"/>
          <w:color w:val="000000"/>
          <w:kern w:val="0"/>
          <w:sz w:val="32"/>
          <w:szCs w:val="32"/>
          <w:lang w:val="en-US" w:eastAsia="zh-CN" w:bidi="ar-SA"/>
        </w:rPr>
      </w:pPr>
      <w:r>
        <w:rPr>
          <w:rFonts w:hint="eastAsia" w:ascii="楷体_GB2312" w:hAnsi="仿宋" w:eastAsia="楷体_GB2312" w:cs="仿宋_GB2312"/>
          <w:b/>
          <w:iCs w:val="0"/>
          <w:color w:val="000000"/>
          <w:kern w:val="0"/>
          <w:sz w:val="32"/>
          <w:szCs w:val="32"/>
          <w:lang w:val="en-US" w:eastAsia="zh-CN" w:bidi="ar-SA"/>
        </w:rPr>
        <w:t>6.7现场治安保障</w:t>
      </w:r>
    </w:p>
    <w:p>
      <w:pPr>
        <w:pStyle w:val="20"/>
        <w:numPr>
          <w:ilvl w:val="0"/>
          <w:numId w:val="0"/>
        </w:numPr>
        <w:ind w:firstLine="640" w:firstLineChars="200"/>
        <w:rPr>
          <w:rFonts w:hint="eastAsia" w:ascii="仿宋" w:hAnsi="仿宋" w:eastAsia="仿宋" w:cs="仿宋_GB2312"/>
          <w:iCs w:val="0"/>
          <w:color w:val="000000"/>
          <w:kern w:val="0"/>
          <w:sz w:val="32"/>
          <w:szCs w:val="32"/>
          <w:lang w:val="en-US" w:eastAsia="zh-CN" w:bidi="ar-SA"/>
        </w:rPr>
      </w:pPr>
      <w:r>
        <w:rPr>
          <w:rFonts w:hint="eastAsia" w:ascii="仿宋" w:hAnsi="仿宋" w:eastAsia="仿宋" w:cs="仿宋_GB2312"/>
          <w:iCs w:val="0"/>
          <w:color w:val="000000"/>
          <w:kern w:val="0"/>
          <w:sz w:val="32"/>
          <w:szCs w:val="32"/>
          <w:lang w:val="en-US" w:eastAsia="zh-CN" w:bidi="ar-SA"/>
        </w:rPr>
        <w:t>公安部门开展事故现场治安警戒和治安管理，加强对重点地区、重点场所、重点人群、重要物资、重要设备的安全保护，维持现场救援秩序，及时疏散人群，组织动群众开展群防联防。</w:t>
      </w:r>
    </w:p>
    <w:p>
      <w:pPr>
        <w:pStyle w:val="20"/>
        <w:numPr>
          <w:ilvl w:val="0"/>
          <w:numId w:val="0"/>
        </w:numPr>
        <w:ind w:firstLine="642" w:firstLineChars="200"/>
        <w:rPr>
          <w:rFonts w:hint="eastAsia" w:ascii="楷体_GB2312" w:hAnsi="仿宋" w:eastAsia="楷体_GB2312" w:cs="仿宋_GB2312"/>
          <w:b/>
          <w:iCs w:val="0"/>
          <w:color w:val="000000"/>
          <w:kern w:val="0"/>
          <w:sz w:val="32"/>
          <w:szCs w:val="32"/>
          <w:lang w:val="en-US" w:eastAsia="zh-CN" w:bidi="ar-SA"/>
        </w:rPr>
      </w:pPr>
      <w:r>
        <w:rPr>
          <w:rFonts w:hint="eastAsia" w:ascii="楷体_GB2312" w:hAnsi="仿宋" w:eastAsia="楷体_GB2312" w:cs="仿宋_GB2312"/>
          <w:b/>
          <w:iCs w:val="0"/>
          <w:color w:val="000000"/>
          <w:kern w:val="0"/>
          <w:sz w:val="32"/>
          <w:szCs w:val="32"/>
          <w:lang w:val="en-US" w:eastAsia="zh-CN" w:bidi="ar-SA"/>
        </w:rPr>
        <w:t>6.8 应急技术保障</w:t>
      </w:r>
    </w:p>
    <w:p>
      <w:pPr>
        <w:pStyle w:val="20"/>
        <w:numPr>
          <w:ilvl w:val="0"/>
          <w:numId w:val="0"/>
        </w:numPr>
        <w:ind w:firstLine="640" w:firstLineChars="200"/>
        <w:rPr>
          <w:rFonts w:hint="eastAsia" w:ascii="仿宋" w:hAnsi="仿宋" w:eastAsia="仿宋" w:cs="仿宋_GB2312"/>
          <w:iCs w:val="0"/>
          <w:color w:val="000000"/>
          <w:kern w:val="0"/>
          <w:sz w:val="32"/>
          <w:szCs w:val="32"/>
          <w:lang w:val="en-US" w:eastAsia="zh-CN" w:bidi="ar-SA"/>
        </w:rPr>
      </w:pPr>
      <w:r>
        <w:rPr>
          <w:rFonts w:hint="eastAsia" w:ascii="仿宋" w:hAnsi="仿宋" w:eastAsia="仿宋" w:cs="仿宋_GB2312"/>
          <w:iCs w:val="0"/>
          <w:color w:val="000000"/>
          <w:kern w:val="0"/>
          <w:sz w:val="32"/>
          <w:szCs w:val="32"/>
          <w:lang w:val="en-US" w:eastAsia="zh-CN" w:bidi="ar-SA"/>
        </w:rPr>
        <w:t>县应急局建立尾矿库相关专业专家库，建立专家管理和联系制度，确保应急需求时能迅速组成应急救援专家组，为事故应援提供相应技术支持。</w:t>
      </w:r>
    </w:p>
    <w:p>
      <w:pPr>
        <w:spacing w:line="600" w:lineRule="atLeast"/>
        <w:ind w:firstLine="642" w:firstLineChars="200"/>
        <w:jc w:val="left"/>
        <w:rPr>
          <w:rFonts w:ascii="楷体_GB2312" w:hAnsi="仿宋" w:eastAsia="楷体_GB2312" w:cs="仿宋_GB2312"/>
          <w:b/>
          <w:color w:val="000000"/>
          <w:kern w:val="0"/>
          <w:sz w:val="32"/>
          <w:szCs w:val="32"/>
        </w:rPr>
      </w:pPr>
      <w:r>
        <w:rPr>
          <w:rFonts w:hint="eastAsia" w:ascii="楷体_GB2312" w:hAnsi="仿宋" w:eastAsia="楷体_GB2312" w:cs="仿宋_GB2312"/>
          <w:b/>
          <w:color w:val="000000"/>
          <w:kern w:val="0"/>
          <w:sz w:val="32"/>
          <w:szCs w:val="32"/>
        </w:rPr>
        <w:t>6.</w:t>
      </w:r>
      <w:r>
        <w:rPr>
          <w:rFonts w:hint="eastAsia" w:ascii="楷体_GB2312" w:hAnsi="仿宋" w:eastAsia="楷体_GB2312" w:cs="仿宋_GB2312"/>
          <w:b/>
          <w:color w:val="000000"/>
          <w:kern w:val="0"/>
          <w:sz w:val="32"/>
          <w:szCs w:val="32"/>
          <w:lang w:val="en-US" w:eastAsia="zh-CN"/>
        </w:rPr>
        <w:t>9</w:t>
      </w:r>
      <w:r>
        <w:rPr>
          <w:rFonts w:hint="eastAsia" w:ascii="楷体_GB2312" w:hAnsi="仿宋" w:eastAsia="楷体_GB2312" w:cs="仿宋_GB2312"/>
          <w:b/>
          <w:color w:val="000000"/>
          <w:kern w:val="0"/>
          <w:sz w:val="32"/>
          <w:szCs w:val="32"/>
        </w:rPr>
        <w:t xml:space="preserve"> 其他保障</w:t>
      </w:r>
    </w:p>
    <w:p>
      <w:pPr>
        <w:spacing w:line="600" w:lineRule="atLeast"/>
        <w:ind w:firstLine="640" w:firstLineChars="200"/>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lang w:eastAsia="zh-CN"/>
        </w:rPr>
        <w:t>指挥部</w:t>
      </w:r>
      <w:r>
        <w:rPr>
          <w:rFonts w:hint="eastAsia" w:ascii="仿宋" w:hAnsi="仿宋" w:eastAsia="仿宋" w:cs="仿宋_GB2312"/>
          <w:color w:val="000000"/>
          <w:kern w:val="0"/>
          <w:sz w:val="32"/>
          <w:szCs w:val="32"/>
        </w:rPr>
        <w:t>对应急保障工作总负责，统筹协调，全力保证应急处置工作需要。政府有关部门要按照现场指挥部指令或应急处置需要，在各自职责范围内做好相关应急保障工作。</w:t>
      </w:r>
    </w:p>
    <w:p>
      <w:pPr>
        <w:widowControl/>
        <w:spacing w:line="560" w:lineRule="exact"/>
        <w:ind w:firstLine="642" w:firstLineChars="200"/>
        <w:rPr>
          <w:rFonts w:ascii="黑体" w:hAnsi="宋体" w:eastAsia="黑体" w:cs="宋体"/>
          <w:b/>
          <w:color w:val="000000"/>
          <w:kern w:val="0"/>
          <w:sz w:val="32"/>
          <w:szCs w:val="32"/>
        </w:rPr>
      </w:pPr>
      <w:r>
        <w:rPr>
          <w:rFonts w:hint="eastAsia" w:ascii="黑体" w:hAnsi="宋体" w:eastAsia="黑体" w:cs="宋体"/>
          <w:b/>
          <w:color w:val="000000"/>
          <w:kern w:val="0"/>
          <w:sz w:val="32"/>
          <w:szCs w:val="32"/>
        </w:rPr>
        <w:t>7 后期处置</w:t>
      </w:r>
    </w:p>
    <w:p>
      <w:pPr>
        <w:widowControl/>
        <w:spacing w:line="560" w:lineRule="exact"/>
        <w:ind w:firstLine="642" w:firstLineChars="200"/>
        <w:rPr>
          <w:rFonts w:ascii="楷体_GB2312" w:hAnsi="宋体" w:eastAsia="楷体_GB2312" w:cs="宋体"/>
          <w:b/>
          <w:color w:val="000000"/>
          <w:kern w:val="0"/>
          <w:sz w:val="32"/>
          <w:szCs w:val="32"/>
        </w:rPr>
      </w:pPr>
      <w:r>
        <w:rPr>
          <w:rFonts w:hint="eastAsia" w:ascii="楷体_GB2312" w:hAnsi="宋体" w:eastAsia="楷体_GB2312" w:cs="宋体"/>
          <w:b/>
          <w:color w:val="000000"/>
          <w:kern w:val="0"/>
          <w:sz w:val="32"/>
          <w:szCs w:val="32"/>
        </w:rPr>
        <w:t>7.1善后处置</w:t>
      </w:r>
    </w:p>
    <w:p>
      <w:pPr>
        <w:widowControl/>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善后处置工作由</w:t>
      </w:r>
      <w:r>
        <w:rPr>
          <w:rFonts w:hint="eastAsia" w:ascii="仿宋" w:hAnsi="仿宋" w:eastAsia="仿宋" w:cs="宋体"/>
          <w:color w:val="000000"/>
          <w:kern w:val="0"/>
          <w:sz w:val="32"/>
          <w:szCs w:val="32"/>
          <w:lang w:val="en-US" w:eastAsia="zh-CN"/>
        </w:rPr>
        <w:t>县应急局、</w:t>
      </w:r>
      <w:r>
        <w:rPr>
          <w:rFonts w:hint="eastAsia" w:ascii="仿宋" w:hAnsi="仿宋" w:eastAsia="仿宋" w:cs="宋体"/>
          <w:color w:val="000000"/>
          <w:kern w:val="0"/>
          <w:sz w:val="32"/>
          <w:szCs w:val="32"/>
        </w:rPr>
        <w:t>事发地</w:t>
      </w:r>
      <w:r>
        <w:rPr>
          <w:rFonts w:hint="eastAsia" w:ascii="仿宋" w:hAnsi="仿宋" w:eastAsia="仿宋" w:cs="宋体"/>
          <w:color w:val="000000"/>
          <w:kern w:val="0"/>
          <w:sz w:val="32"/>
          <w:szCs w:val="32"/>
          <w:lang w:eastAsia="zh-CN"/>
        </w:rPr>
        <w:t>乡（镇）</w:t>
      </w:r>
      <w:r>
        <w:rPr>
          <w:rFonts w:hint="eastAsia" w:ascii="仿宋" w:hAnsi="仿宋" w:eastAsia="仿宋" w:cs="宋体"/>
          <w:color w:val="000000"/>
          <w:kern w:val="0"/>
          <w:sz w:val="32"/>
          <w:szCs w:val="32"/>
        </w:rPr>
        <w:t>政府负责组织，包括受害及受影响人员妥善安置、慰问、后续医疗救治、赔（补）偿，征用物资和救援费用补偿，灾后恢复和重建，污染物收集、清理与处理等事项，尽快消除事故影响，恢复正常秩序，确保社会稳定。</w:t>
      </w:r>
    </w:p>
    <w:p>
      <w:pPr>
        <w:pStyle w:val="14"/>
        <w:spacing w:before="0" w:beforeAutospacing="0" w:after="0" w:afterAutospacing="0" w:line="600" w:lineRule="exact"/>
        <w:ind w:firstLine="642" w:firstLineChars="200"/>
        <w:jc w:val="both"/>
        <w:rPr>
          <w:rFonts w:ascii="楷体_GB2312" w:hAnsi="楷体_GB2312" w:eastAsia="楷体_GB2312" w:cs="楷体_GB2312"/>
          <w:b/>
          <w:bCs/>
          <w:sz w:val="32"/>
          <w:szCs w:val="32"/>
          <w:shd w:val="clear" w:color="auto" w:fill="FFFFFF"/>
        </w:rPr>
      </w:pPr>
      <w:r>
        <w:rPr>
          <w:rFonts w:hint="eastAsia" w:ascii="楷体_GB2312" w:hAnsi="楷体_GB2312" w:eastAsia="楷体_GB2312" w:cs="楷体_GB2312"/>
          <w:b/>
          <w:bCs/>
          <w:sz w:val="32"/>
          <w:szCs w:val="32"/>
          <w:shd w:val="clear" w:color="auto" w:fill="FFFFFF"/>
        </w:rPr>
        <w:t>7.2 调查评估</w:t>
      </w:r>
    </w:p>
    <w:p>
      <w:pPr>
        <w:autoSpaceDE w:val="0"/>
        <w:autoSpaceDN w:val="0"/>
        <w:adjustRightIn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按照事故等级和有关规定，成立事故调查组，及时对事故发生经过、原因、类别、性质、人员伤亡情况及直接经济损失、教训、责任进行调查，提出防范措施。</w:t>
      </w:r>
    </w:p>
    <w:p>
      <w:pPr>
        <w:autoSpaceDE w:val="0"/>
        <w:autoSpaceDN w:val="0"/>
        <w:adjustRightIn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指挥部办公室及时总结和分析事故发生、应急处置情况和应吸取的经验教训，提出改进措施。</w:t>
      </w:r>
    </w:p>
    <w:p>
      <w:pPr>
        <w:autoSpaceDE/>
        <w:autoSpaceDN/>
        <w:spacing w:line="360" w:lineRule="auto"/>
        <w:ind w:firstLine="642" w:firstLineChars="200"/>
        <w:jc w:val="both"/>
        <w:outlineLvl w:val="0"/>
        <w:rPr>
          <w:rFonts w:hint="eastAsia" w:ascii="黑体" w:hAnsi="黑体" w:eastAsia="黑体" w:cs="黑体"/>
          <w:b/>
          <w:bCs/>
          <w:color w:val="000000" w:themeColor="text1"/>
          <w:sz w:val="32"/>
          <w:szCs w:val="32"/>
          <w:lang w:val="en-US"/>
          <w14:textFill>
            <w14:solidFill>
              <w14:schemeClr w14:val="tx1"/>
            </w14:solidFill>
          </w14:textFill>
        </w:rPr>
      </w:pPr>
      <w:bookmarkStart w:id="0" w:name="_Toc26797"/>
      <w:r>
        <w:rPr>
          <w:rFonts w:hint="eastAsia" w:ascii="黑体" w:hAnsi="黑体" w:eastAsia="黑体" w:cs="黑体"/>
          <w:b/>
          <w:bCs/>
          <w:color w:val="000000" w:themeColor="text1"/>
          <w:sz w:val="32"/>
          <w:szCs w:val="32"/>
          <w:lang w:val="en-US"/>
          <w14:textFill>
            <w14:solidFill>
              <w14:schemeClr w14:val="tx1"/>
            </w14:solidFill>
          </w14:textFill>
        </w:rPr>
        <w:t xml:space="preserve">8 </w:t>
      </w:r>
      <w:bookmarkEnd w:id="0"/>
      <w:r>
        <w:rPr>
          <w:rFonts w:hint="eastAsia" w:ascii="黑体" w:hAnsi="黑体" w:eastAsia="黑体" w:cs="黑体"/>
          <w:b/>
          <w:bCs/>
          <w:color w:val="000000" w:themeColor="text1"/>
          <w:sz w:val="32"/>
          <w:szCs w:val="32"/>
          <w:lang w:val="en-US"/>
          <w14:textFill>
            <w14:solidFill>
              <w14:schemeClr w14:val="tx1"/>
            </w14:solidFill>
          </w14:textFill>
        </w:rPr>
        <w:t>预案管理</w:t>
      </w:r>
    </w:p>
    <w:p>
      <w:pPr>
        <w:spacing w:line="360" w:lineRule="auto"/>
        <w:ind w:firstLine="642" w:firstLineChars="200"/>
        <w:jc w:val="both"/>
        <w:rPr>
          <w:rFonts w:hint="eastAsia" w:ascii="楷体_GB2312" w:hAnsi="楷体_GB2312" w:eastAsia="楷体_GB2312" w:cs="楷体_GB2312"/>
          <w:b/>
          <w:bCs/>
          <w:sz w:val="32"/>
          <w:szCs w:val="32"/>
          <w:lang w:val="en-US" w:bidi="zh-CN"/>
        </w:rPr>
      </w:pPr>
      <w:r>
        <w:rPr>
          <w:rFonts w:hint="eastAsia" w:ascii="楷体_GB2312" w:hAnsi="楷体_GB2312" w:eastAsia="楷体_GB2312" w:cs="楷体_GB2312"/>
          <w:b/>
          <w:bCs/>
          <w:sz w:val="32"/>
          <w:szCs w:val="32"/>
          <w:lang w:val="en-US" w:bidi="zh-CN"/>
        </w:rPr>
        <w:t>8.1 预案编制</w:t>
      </w:r>
    </w:p>
    <w:p>
      <w:pPr>
        <w:spacing w:line="360" w:lineRule="auto"/>
        <w:ind w:firstLine="640" w:firstLineChars="200"/>
        <w:jc w:val="both"/>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编制应急预案应当在风险评估和应急资源调查的基础上进行，以确保应急预案的可操作性。鼓励探索在印发前以情景构建的方式模拟</w:t>
      </w:r>
      <w:r>
        <w:rPr>
          <w:rFonts w:hint="eastAsia" w:ascii="仿宋_GB2312" w:hAnsi="仿宋_GB2312" w:eastAsia="仿宋_GB2312" w:cs="仿宋_GB2312"/>
          <w:bCs/>
          <w:sz w:val="32"/>
          <w:szCs w:val="32"/>
          <w:lang w:eastAsia="zh-CN"/>
        </w:rPr>
        <w:t>尾矿库事故</w:t>
      </w:r>
      <w:r>
        <w:rPr>
          <w:rFonts w:hint="eastAsia" w:ascii="仿宋_GB2312" w:hAnsi="仿宋_GB2312" w:eastAsia="仿宋_GB2312" w:cs="仿宋_GB2312"/>
          <w:bCs/>
          <w:sz w:val="32"/>
          <w:szCs w:val="32"/>
        </w:rPr>
        <w:t>场景，检验</w:t>
      </w:r>
      <w:r>
        <w:rPr>
          <w:rFonts w:hint="eastAsia" w:ascii="仿宋_GB2312" w:hAnsi="仿宋_GB2312" w:eastAsia="仿宋_GB2312" w:cs="仿宋_GB2312"/>
          <w:bCs/>
          <w:sz w:val="32"/>
          <w:szCs w:val="32"/>
          <w:lang w:eastAsia="zh-CN"/>
        </w:rPr>
        <w:t>尾矿库事故</w:t>
      </w:r>
      <w:r>
        <w:rPr>
          <w:rFonts w:hint="eastAsia" w:ascii="仿宋_GB2312" w:hAnsi="仿宋_GB2312" w:eastAsia="仿宋_GB2312" w:cs="仿宋_GB2312"/>
          <w:bCs/>
          <w:sz w:val="32"/>
          <w:szCs w:val="32"/>
        </w:rPr>
        <w:t>应急预案各项措施有效性。</w:t>
      </w:r>
    </w:p>
    <w:p>
      <w:pPr>
        <w:spacing w:line="360" w:lineRule="auto"/>
        <w:ind w:firstLine="642" w:firstLineChars="200"/>
        <w:jc w:val="both"/>
        <w:rPr>
          <w:rFonts w:hint="eastAsia" w:ascii="楷体_GB2312" w:hAnsi="楷体_GB2312" w:eastAsia="楷体_GB2312" w:cs="楷体_GB2312"/>
          <w:sz w:val="32"/>
          <w:szCs w:val="32"/>
          <w:lang w:val="en-US" w:bidi="zh-CN"/>
        </w:rPr>
      </w:pPr>
      <w:r>
        <w:rPr>
          <w:rFonts w:hint="eastAsia" w:ascii="楷体_GB2312" w:hAnsi="楷体_GB2312" w:eastAsia="楷体_GB2312" w:cs="楷体_GB2312"/>
          <w:b/>
          <w:bCs/>
          <w:sz w:val="32"/>
          <w:szCs w:val="32"/>
          <w:lang w:val="en-US" w:bidi="zh-CN"/>
        </w:rPr>
        <w:t>8.2  预案衔接</w:t>
      </w:r>
    </w:p>
    <w:p>
      <w:pPr>
        <w:spacing w:line="360" w:lineRule="auto"/>
        <w:ind w:firstLine="640" w:firstLineChars="200"/>
        <w:jc w:val="both"/>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应急预案衔接遵循“下级服从上级，专项、部门服从总体，预案之间不得相互矛盾”的原则。</w:t>
      </w:r>
    </w:p>
    <w:p>
      <w:pPr>
        <w:spacing w:line="360" w:lineRule="auto"/>
        <w:ind w:firstLine="642" w:firstLineChars="200"/>
        <w:jc w:val="both"/>
        <w:rPr>
          <w:rFonts w:hint="eastAsia" w:ascii="楷体_GB2312" w:hAnsi="楷体_GB2312" w:eastAsia="楷体_GB2312" w:cs="楷体_GB2312"/>
          <w:sz w:val="32"/>
          <w:szCs w:val="32"/>
          <w:lang w:val="en-US" w:bidi="zh-CN"/>
        </w:rPr>
      </w:pPr>
      <w:r>
        <w:rPr>
          <w:rFonts w:hint="eastAsia" w:ascii="楷体_GB2312" w:hAnsi="楷体_GB2312" w:eastAsia="楷体_GB2312" w:cs="楷体_GB2312"/>
          <w:b/>
          <w:bCs/>
          <w:sz w:val="32"/>
          <w:szCs w:val="32"/>
          <w:lang w:val="en-US" w:bidi="zh-CN"/>
        </w:rPr>
        <w:t>8.3  预案演练</w:t>
      </w:r>
    </w:p>
    <w:p>
      <w:pPr>
        <w:spacing w:line="360" w:lineRule="auto"/>
        <w:ind w:firstLine="640" w:firstLineChars="200"/>
        <w:jc w:val="both"/>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(1)建立应急演练制度，根据实际情况采取实战演练、桌面演练等方式，组织开展人员广泛参与、处置联动性强、形式多样、节约高效的应急演练。应急预案至少每</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lang w:val="en-US"/>
        </w:rPr>
        <w:t>年组织1</w:t>
      </w:r>
      <w:r>
        <w:rPr>
          <w:rFonts w:hint="eastAsia" w:ascii="仿宋_GB2312" w:hAnsi="仿宋_GB2312" w:eastAsia="仿宋_GB2312" w:cs="仿宋_GB2312"/>
          <w:bCs/>
          <w:sz w:val="32"/>
          <w:szCs w:val="32"/>
        </w:rPr>
        <w:t>次应急演练。</w:t>
      </w:r>
    </w:p>
    <w:p>
      <w:pPr>
        <w:spacing w:line="360" w:lineRule="auto"/>
        <w:ind w:firstLine="640" w:firstLineChars="200"/>
        <w:jc w:val="both"/>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rPr>
        <w:t>2</w:t>
      </w:r>
      <w:r>
        <w:rPr>
          <w:rFonts w:hint="eastAsia" w:ascii="仿宋_GB2312" w:hAnsi="仿宋_GB2312" w:eastAsia="仿宋_GB2312" w:cs="仿宋_GB2312"/>
          <w:bCs/>
          <w:sz w:val="32"/>
          <w:szCs w:val="32"/>
        </w:rPr>
        <w:t>)乡</w:t>
      </w:r>
      <w:r>
        <w:rPr>
          <w:rFonts w:hint="eastAsia" w:ascii="仿宋_GB2312" w:hAnsi="仿宋_GB2312" w:eastAsia="仿宋_GB2312" w:cs="仿宋_GB2312"/>
          <w:bCs/>
          <w:sz w:val="32"/>
          <w:szCs w:val="32"/>
          <w:lang w:val="en-US"/>
        </w:rPr>
        <w:t>(</w:t>
      </w:r>
      <w:r>
        <w:rPr>
          <w:rFonts w:hint="eastAsia" w:ascii="仿宋_GB2312" w:hAnsi="仿宋_GB2312" w:eastAsia="仿宋_GB2312" w:cs="仿宋_GB2312"/>
          <w:bCs/>
          <w:sz w:val="32"/>
          <w:szCs w:val="32"/>
        </w:rPr>
        <w:t>镇</w:t>
      </w:r>
      <w:r>
        <w:rPr>
          <w:rFonts w:hint="eastAsia" w:ascii="仿宋_GB2312" w:hAnsi="仿宋_GB2312" w:eastAsia="仿宋_GB2312" w:cs="仿宋_GB2312"/>
          <w:bCs/>
          <w:sz w:val="32"/>
          <w:szCs w:val="32"/>
          <w:lang w:val="en-US"/>
        </w:rPr>
        <w:t>)</w:t>
      </w:r>
      <w:r>
        <w:rPr>
          <w:rFonts w:hint="eastAsia" w:ascii="仿宋_GB2312" w:hAnsi="仿宋_GB2312" w:eastAsia="仿宋_GB2312" w:cs="仿宋_GB2312"/>
          <w:bCs/>
          <w:sz w:val="32"/>
          <w:szCs w:val="32"/>
        </w:rPr>
        <w:t>级党委、政府要组织开展必要的应急演练。居民委员会、村民委员会、企业事业单位也要结合实际经常开展应急演练。</w:t>
      </w:r>
    </w:p>
    <w:p>
      <w:pPr>
        <w:spacing w:line="360" w:lineRule="auto"/>
        <w:ind w:firstLine="642" w:firstLineChars="200"/>
        <w:jc w:val="both"/>
        <w:rPr>
          <w:rFonts w:hint="eastAsia" w:ascii="楷体_GB2312" w:hAnsi="楷体_GB2312" w:eastAsia="楷体_GB2312" w:cs="楷体_GB2312"/>
          <w:b/>
          <w:bCs/>
          <w:sz w:val="32"/>
          <w:szCs w:val="32"/>
          <w:lang w:val="en-US" w:bidi="zh-CN"/>
        </w:rPr>
      </w:pPr>
      <w:r>
        <w:rPr>
          <w:rFonts w:hint="eastAsia" w:ascii="楷体_GB2312" w:hAnsi="楷体_GB2312" w:eastAsia="楷体_GB2312" w:cs="楷体_GB2312"/>
          <w:b/>
          <w:bCs/>
          <w:sz w:val="32"/>
          <w:szCs w:val="32"/>
          <w:lang w:val="en-US" w:bidi="zh-CN"/>
        </w:rPr>
        <w:t>8.4  预案评估与修订</w:t>
      </w:r>
    </w:p>
    <w:p>
      <w:pPr>
        <w:spacing w:line="360" w:lineRule="auto"/>
        <w:ind w:firstLine="640" w:firstLineChars="200"/>
        <w:jc w:val="both"/>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应急预案应当建立定期评估制度，分析评价预案内容的针对性、实用性和可操作性，实现应急预案的动态优化和科学规范管理。</w:t>
      </w:r>
    </w:p>
    <w:p>
      <w:pPr>
        <w:spacing w:line="360" w:lineRule="auto"/>
        <w:ind w:firstLine="640" w:firstLineChars="200"/>
        <w:jc w:val="both"/>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有下列情形之一的或在执行中发现存在重大缺陷时，由</w:t>
      </w:r>
      <w:r>
        <w:rPr>
          <w:rFonts w:hint="eastAsia" w:ascii="仿宋_GB2312" w:hAnsi="仿宋_GB2312" w:eastAsia="仿宋_GB2312" w:cs="仿宋_GB2312"/>
          <w:bCs/>
          <w:sz w:val="32"/>
          <w:szCs w:val="32"/>
          <w:lang w:eastAsia="zh-CN"/>
        </w:rPr>
        <w:t>指挥部</w:t>
      </w:r>
      <w:r>
        <w:rPr>
          <w:rFonts w:hint="eastAsia" w:ascii="仿宋_GB2312" w:hAnsi="仿宋_GB2312" w:eastAsia="仿宋_GB2312" w:cs="仿宋_GB2312"/>
          <w:bCs/>
          <w:sz w:val="32"/>
          <w:szCs w:val="32"/>
        </w:rPr>
        <w:t>办公室及时组织修订：</w:t>
      </w:r>
    </w:p>
    <w:p>
      <w:pPr>
        <w:spacing w:line="360" w:lineRule="auto"/>
        <w:ind w:firstLine="640" w:firstLineChars="200"/>
        <w:jc w:val="both"/>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①有关法律、法规、规章、标准、上位预案中的有关规定发生变化的；</w:t>
      </w:r>
    </w:p>
    <w:p>
      <w:pPr>
        <w:spacing w:line="360" w:lineRule="auto"/>
        <w:ind w:firstLine="640" w:firstLineChars="200"/>
        <w:jc w:val="both"/>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②应急指挥机构及其职责发生重大调整的；</w:t>
      </w:r>
    </w:p>
    <w:p>
      <w:pPr>
        <w:spacing w:line="360" w:lineRule="auto"/>
        <w:ind w:firstLine="640" w:firstLineChars="200"/>
        <w:jc w:val="both"/>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③面临的风险发生重大变化的；</w:t>
      </w:r>
    </w:p>
    <w:p>
      <w:pPr>
        <w:spacing w:line="360" w:lineRule="auto"/>
        <w:ind w:firstLine="640" w:firstLineChars="200"/>
        <w:jc w:val="both"/>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④重要应急资源发生重大变化的；</w:t>
      </w:r>
    </w:p>
    <w:p>
      <w:pPr>
        <w:spacing w:line="360" w:lineRule="auto"/>
        <w:ind w:firstLine="640" w:firstLineChars="200"/>
        <w:jc w:val="both"/>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⑤预案中的其他重要信息发生变化的；</w:t>
      </w:r>
    </w:p>
    <w:p>
      <w:pPr>
        <w:spacing w:line="360" w:lineRule="auto"/>
        <w:ind w:firstLine="640" w:firstLineChars="200"/>
        <w:jc w:val="both"/>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⑥在</w:t>
      </w:r>
      <w:r>
        <w:rPr>
          <w:rFonts w:hint="eastAsia" w:ascii="仿宋_GB2312" w:hAnsi="仿宋_GB2312" w:eastAsia="仿宋_GB2312" w:cs="仿宋_GB2312"/>
          <w:bCs/>
          <w:sz w:val="32"/>
          <w:szCs w:val="32"/>
          <w:lang w:eastAsia="zh-CN"/>
        </w:rPr>
        <w:t>尾矿库事故</w:t>
      </w:r>
      <w:r>
        <w:rPr>
          <w:rFonts w:hint="eastAsia" w:ascii="仿宋_GB2312" w:hAnsi="仿宋_GB2312" w:eastAsia="仿宋_GB2312" w:cs="仿宋_GB2312"/>
          <w:bCs/>
          <w:sz w:val="32"/>
          <w:szCs w:val="32"/>
        </w:rPr>
        <w:t>实际应对和应急演练中发现问题需要作出重大调整的；</w:t>
      </w:r>
    </w:p>
    <w:p>
      <w:pPr>
        <w:spacing w:line="360" w:lineRule="auto"/>
        <w:ind w:firstLine="640" w:firstLineChars="200"/>
        <w:jc w:val="both"/>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⑦应急预案制定单位认为应当修订的其他情况。</w:t>
      </w:r>
    </w:p>
    <w:p>
      <w:pPr>
        <w:spacing w:line="360" w:lineRule="auto"/>
        <w:ind w:firstLine="642" w:firstLineChars="200"/>
        <w:jc w:val="both"/>
        <w:rPr>
          <w:rFonts w:hint="eastAsia" w:ascii="楷体_GB2312" w:hAnsi="楷体_GB2312" w:eastAsia="楷体_GB2312" w:cs="楷体_GB2312"/>
          <w:b/>
          <w:bCs/>
          <w:sz w:val="32"/>
          <w:szCs w:val="32"/>
          <w:lang w:val="en-US" w:bidi="zh-CN"/>
        </w:rPr>
      </w:pPr>
      <w:r>
        <w:rPr>
          <w:rFonts w:hint="eastAsia" w:ascii="楷体_GB2312" w:hAnsi="楷体_GB2312" w:eastAsia="楷体_GB2312" w:cs="楷体_GB2312"/>
          <w:b/>
          <w:bCs/>
          <w:sz w:val="32"/>
          <w:szCs w:val="32"/>
          <w:lang w:val="en-US" w:bidi="zh-CN"/>
        </w:rPr>
        <w:t>8.5  预案宣传与培训</w:t>
      </w:r>
    </w:p>
    <w:p>
      <w:pPr>
        <w:autoSpaceDE w:val="0"/>
        <w:autoSpaceDN w:val="0"/>
        <w:adjustRightIn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指挥部办公室应当应采取多种形式开展应急预案宣传，并会同有关部门定期组织开展应急预案培训和演练。同时，定期组织对应急预案进行评估，符合修订情形的应及时组织修订。</w:t>
      </w:r>
    </w:p>
    <w:p>
      <w:pPr>
        <w:spacing w:line="360" w:lineRule="auto"/>
        <w:ind w:firstLine="642" w:firstLineChars="200"/>
        <w:jc w:val="both"/>
        <w:textAlignment w:val="baseline"/>
        <w:rPr>
          <w:rFonts w:hint="eastAsia" w:ascii="黑体" w:hAnsi="黑体" w:eastAsia="黑体" w:cs="黑体"/>
          <w:b/>
          <w:bCs/>
          <w:sz w:val="32"/>
          <w:szCs w:val="32"/>
        </w:rPr>
      </w:pPr>
      <w:r>
        <w:rPr>
          <w:rFonts w:hint="eastAsia" w:ascii="黑体" w:hAnsi="黑体" w:eastAsia="黑体" w:cs="黑体"/>
          <w:b/>
          <w:bCs/>
          <w:color w:val="000000"/>
          <w:sz w:val="32"/>
          <w:szCs w:val="32"/>
          <w:lang w:val="en-US"/>
        </w:rPr>
        <w:t>9 附 则</w:t>
      </w:r>
    </w:p>
    <w:p>
      <w:pPr>
        <w:spacing w:line="360" w:lineRule="auto"/>
        <w:ind w:firstLine="642" w:firstLineChars="200"/>
        <w:jc w:val="both"/>
        <w:rPr>
          <w:rFonts w:hint="eastAsia" w:ascii="楷体_GB2312" w:hAnsi="楷体_GB2312" w:eastAsia="楷体_GB2312" w:cs="楷体_GB2312"/>
          <w:b/>
          <w:bCs/>
          <w:sz w:val="32"/>
          <w:szCs w:val="32"/>
          <w:lang w:val="en-US" w:bidi="zh-CN"/>
        </w:rPr>
      </w:pPr>
      <w:r>
        <w:rPr>
          <w:rFonts w:hint="eastAsia" w:ascii="楷体_GB2312" w:hAnsi="楷体_GB2312" w:eastAsia="楷体_GB2312" w:cs="楷体_GB2312"/>
          <w:b/>
          <w:bCs/>
          <w:sz w:val="32"/>
          <w:szCs w:val="32"/>
          <w:lang w:val="en-US" w:bidi="zh-CN"/>
        </w:rPr>
        <w:t>9.1 责任追究</w:t>
      </w:r>
    </w:p>
    <w:p>
      <w:pPr>
        <w:spacing w:line="360" w:lineRule="auto"/>
        <w:ind w:firstLine="640" w:firstLineChars="200"/>
        <w:jc w:val="both"/>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尾矿库</w:t>
      </w:r>
      <w:r>
        <w:rPr>
          <w:rFonts w:hint="eastAsia" w:ascii="仿宋_GB2312" w:hAnsi="仿宋_GB2312" w:eastAsia="仿宋_GB2312" w:cs="仿宋_GB2312"/>
          <w:bCs/>
          <w:sz w:val="32"/>
          <w:szCs w:val="32"/>
        </w:rPr>
        <w:t>事故应急处置实施期间，指挥部成员单位负责人员要忠于职守、履行职责。由于部门之间推诿扯皮、行动不力、工作失误，或隐瞒、迟报、谎报事实真相，造成重大损失的，要依法严肃追究责任。</w:t>
      </w:r>
    </w:p>
    <w:p>
      <w:pPr>
        <w:spacing w:line="360" w:lineRule="auto"/>
        <w:ind w:firstLine="642" w:firstLineChars="200"/>
        <w:jc w:val="both"/>
        <w:rPr>
          <w:rFonts w:hint="eastAsia" w:ascii="楷体_GB2312" w:hAnsi="楷体_GB2312" w:eastAsia="楷体_GB2312" w:cs="楷体_GB2312"/>
          <w:b/>
          <w:bCs/>
          <w:sz w:val="32"/>
          <w:szCs w:val="32"/>
          <w:lang w:val="en-US" w:bidi="zh-CN"/>
        </w:rPr>
      </w:pPr>
      <w:r>
        <w:rPr>
          <w:rFonts w:hint="eastAsia" w:ascii="楷体_GB2312" w:hAnsi="楷体_GB2312" w:eastAsia="楷体_GB2312" w:cs="楷体_GB2312"/>
          <w:b/>
          <w:bCs/>
          <w:sz w:val="32"/>
          <w:szCs w:val="32"/>
          <w:lang w:val="en-US" w:bidi="zh-CN"/>
        </w:rPr>
        <w:t>9.2 预案实施时间</w:t>
      </w:r>
    </w:p>
    <w:p>
      <w:pPr>
        <w:spacing w:line="360" w:lineRule="auto"/>
        <w:ind w:firstLine="640" w:firstLineChars="200"/>
        <w:jc w:val="both"/>
        <w:textAlignment w:val="baseline"/>
        <w:rPr>
          <w:rFonts w:hint="eastAsia" w:ascii="仿宋_GB2312" w:hAnsi="仿宋_GB2312" w:eastAsia="仿宋_GB2312" w:cs="仿宋_GB2312"/>
          <w:sz w:val="32"/>
          <w:szCs w:val="32"/>
          <w:lang w:val="en-US" w:bidi="zh-CN"/>
        </w:rPr>
      </w:pPr>
      <w:r>
        <w:rPr>
          <w:rFonts w:hint="eastAsia" w:ascii="仿宋_GB2312" w:hAnsi="仿宋_GB2312" w:eastAsia="仿宋_GB2312" w:cs="仿宋_GB2312"/>
          <w:sz w:val="32"/>
          <w:szCs w:val="32"/>
          <w:lang w:val="en-US" w:bidi="zh-CN"/>
        </w:rPr>
        <w:t>本预案自印发之日起实施。</w:t>
      </w:r>
    </w:p>
    <w:p>
      <w:pPr>
        <w:spacing w:line="360" w:lineRule="auto"/>
        <w:ind w:firstLine="642" w:firstLineChars="200"/>
        <w:jc w:val="both"/>
        <w:textAlignment w:val="baseline"/>
        <w:rPr>
          <w:rFonts w:hint="eastAsia" w:ascii="楷体_GB2312" w:hAnsi="楷体_GB2312" w:eastAsia="楷体_GB2312" w:cs="楷体_GB2312"/>
          <w:b/>
          <w:bCs/>
          <w:sz w:val="32"/>
          <w:szCs w:val="32"/>
          <w:lang w:val="en-US" w:bidi="zh-CN"/>
        </w:rPr>
      </w:pPr>
      <w:r>
        <w:rPr>
          <w:rFonts w:hint="eastAsia" w:ascii="楷体_GB2312" w:hAnsi="楷体_GB2312" w:eastAsia="楷体_GB2312" w:cs="楷体_GB2312"/>
          <w:b/>
          <w:bCs/>
          <w:sz w:val="32"/>
          <w:szCs w:val="32"/>
          <w:lang w:val="en-US" w:bidi="zh-CN"/>
        </w:rPr>
        <w:t>9.3 预案解释</w:t>
      </w:r>
    </w:p>
    <w:p>
      <w:pPr>
        <w:autoSpaceDE w:val="0"/>
        <w:autoSpaceDN w:val="0"/>
        <w:adjustRightIn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本预案由</w:t>
      </w:r>
      <w:r>
        <w:rPr>
          <w:rFonts w:hint="eastAsia" w:ascii="仿宋_GB2312" w:eastAsia="仿宋_GB2312" w:cs="仿宋_GB2312"/>
          <w:sz w:val="32"/>
          <w:szCs w:val="32"/>
          <w:lang w:eastAsia="zh-CN"/>
        </w:rPr>
        <w:t>县应急局</w:t>
      </w:r>
      <w:r>
        <w:rPr>
          <w:rFonts w:hint="eastAsia" w:ascii="仿宋_GB2312" w:eastAsia="仿宋_GB2312" w:cs="仿宋_GB2312"/>
          <w:sz w:val="32"/>
          <w:szCs w:val="32"/>
        </w:rPr>
        <w:t>负责解释。</w:t>
      </w:r>
    </w:p>
    <w:p>
      <w:pPr>
        <w:widowControl/>
        <w:spacing w:line="560" w:lineRule="exact"/>
        <w:ind w:firstLine="640" w:firstLineChars="200"/>
        <w:rPr>
          <w:rFonts w:ascii="仿宋_GB2312" w:hAnsi="宋体" w:eastAsia="仿宋_GB2312" w:cs="宋体"/>
          <w:color w:val="000000"/>
          <w:kern w:val="0"/>
          <w:sz w:val="32"/>
          <w:szCs w:val="32"/>
        </w:rPr>
      </w:pPr>
    </w:p>
    <w:p>
      <w:pPr>
        <w:pStyle w:val="2"/>
        <w:keepNext/>
        <w:keepLines/>
        <w:tabs>
          <w:tab w:val="right" w:pos="8490"/>
        </w:tabs>
        <w:spacing w:before="0" w:beforeAutospacing="0" w:after="0" w:afterAutospacing="0" w:line="580" w:lineRule="exact"/>
        <w:ind w:firstLine="640" w:firstLineChars="200"/>
        <w:jc w:val="both"/>
        <w:rPr>
          <w:rFonts w:hint="default" w:ascii="仿宋_GB2312" w:hAnsi="仿宋" w:eastAsia="仿宋_GB2312" w:cs="仿宋"/>
          <w:b w:val="0"/>
          <w:bCs/>
          <w:sz w:val="32"/>
          <w:szCs w:val="32"/>
          <w:lang w:bidi="ar-SA"/>
        </w:rPr>
      </w:pPr>
      <w:r>
        <w:rPr>
          <w:rFonts w:hint="eastAsia" w:ascii="仿宋" w:hAnsi="仿宋" w:eastAsia="仿宋" w:cs="宋体"/>
          <w:color w:val="000000"/>
          <w:kern w:val="0"/>
          <w:sz w:val="32"/>
          <w:szCs w:val="32"/>
        </w:rPr>
        <w:t>附件</w:t>
      </w:r>
      <w:r>
        <w:rPr>
          <w:rFonts w:hint="eastAsia" w:ascii="仿宋" w:hAnsi="仿宋" w:eastAsia="仿宋" w:cs="宋体"/>
          <w:color w:val="000000"/>
          <w:kern w:val="0"/>
          <w:sz w:val="32"/>
          <w:szCs w:val="32"/>
          <w:lang w:eastAsia="zh-CN"/>
        </w:rPr>
        <w:t>：</w:t>
      </w:r>
      <w:r>
        <w:rPr>
          <w:rFonts w:hint="eastAsia" w:ascii="仿宋_GB2312" w:hAnsi="仿宋" w:eastAsia="仿宋_GB2312" w:cs="仿宋"/>
          <w:b w:val="0"/>
          <w:bCs/>
          <w:sz w:val="32"/>
          <w:szCs w:val="32"/>
          <w:lang w:bidi="ar-SA"/>
        </w:rPr>
        <w:t>1.</w:t>
      </w:r>
      <w:r>
        <w:rPr>
          <w:rFonts w:hint="eastAsia" w:ascii="仿宋_GB2312" w:hAnsi="仿宋" w:eastAsia="仿宋_GB2312" w:cs="仿宋"/>
          <w:b w:val="0"/>
          <w:bCs/>
          <w:sz w:val="32"/>
          <w:szCs w:val="32"/>
          <w:lang w:eastAsia="zh-CN" w:bidi="ar-SA"/>
        </w:rPr>
        <w:t>平顺县</w:t>
      </w:r>
      <w:r>
        <w:rPr>
          <w:rFonts w:hint="eastAsia" w:ascii="仿宋_GB2312" w:hAnsi="仿宋" w:eastAsia="仿宋_GB2312" w:cs="仿宋"/>
          <w:b w:val="0"/>
          <w:bCs/>
          <w:sz w:val="32"/>
          <w:szCs w:val="32"/>
          <w:lang w:bidi="ar-SA"/>
        </w:rPr>
        <w:t>尾矿库生产安全事故应急响应</w:t>
      </w:r>
      <w:r>
        <w:rPr>
          <w:rFonts w:hint="eastAsia" w:ascii="仿宋_GB2312" w:hAnsi="仿宋" w:eastAsia="仿宋_GB2312" w:cs="仿宋"/>
          <w:b w:val="0"/>
          <w:bCs/>
          <w:sz w:val="32"/>
          <w:szCs w:val="32"/>
          <w:lang w:eastAsia="zh-CN" w:bidi="ar-SA"/>
        </w:rPr>
        <w:t>示意</w:t>
      </w:r>
      <w:r>
        <w:rPr>
          <w:rFonts w:hint="eastAsia" w:ascii="仿宋_GB2312" w:hAnsi="仿宋" w:eastAsia="仿宋_GB2312" w:cs="仿宋"/>
          <w:b w:val="0"/>
          <w:bCs/>
          <w:sz w:val="32"/>
          <w:szCs w:val="32"/>
          <w:lang w:bidi="ar-SA"/>
        </w:rPr>
        <w:t>图</w:t>
      </w:r>
    </w:p>
    <w:p>
      <w:pPr>
        <w:pStyle w:val="2"/>
        <w:keepNext/>
        <w:keepLines/>
        <w:tabs>
          <w:tab w:val="right" w:pos="8490"/>
        </w:tabs>
        <w:spacing w:before="0" w:beforeAutospacing="0" w:after="0" w:afterAutospacing="0" w:line="580" w:lineRule="exact"/>
        <w:ind w:firstLine="1600" w:firstLineChars="500"/>
        <w:jc w:val="both"/>
        <w:rPr>
          <w:rFonts w:hint="eastAsia" w:ascii="仿宋_GB2312" w:hAnsi="仿宋" w:eastAsia="仿宋_GB2312" w:cs="仿宋"/>
          <w:b w:val="0"/>
          <w:bCs/>
          <w:sz w:val="32"/>
          <w:szCs w:val="32"/>
          <w:lang w:bidi="ar-SA"/>
        </w:rPr>
      </w:pPr>
      <w:r>
        <w:rPr>
          <w:rFonts w:hint="eastAsia" w:ascii="仿宋_GB2312" w:hAnsi="仿宋" w:eastAsia="仿宋_GB2312" w:cs="仿宋"/>
          <w:b w:val="0"/>
          <w:bCs/>
          <w:sz w:val="32"/>
          <w:szCs w:val="32"/>
          <w:lang w:bidi="ar-SA"/>
        </w:rPr>
        <w:t>2.</w:t>
      </w:r>
      <w:r>
        <w:rPr>
          <w:rFonts w:hint="eastAsia" w:ascii="仿宋_GB2312" w:hAnsi="仿宋" w:eastAsia="仿宋_GB2312" w:cs="仿宋"/>
          <w:b w:val="0"/>
          <w:bCs/>
          <w:sz w:val="32"/>
          <w:szCs w:val="32"/>
          <w:lang w:eastAsia="zh-CN" w:bidi="ar-SA"/>
        </w:rPr>
        <w:t>平顺县</w:t>
      </w:r>
      <w:r>
        <w:rPr>
          <w:rFonts w:hint="eastAsia" w:ascii="仿宋_GB2312" w:hAnsi="仿宋" w:eastAsia="仿宋_GB2312" w:cs="仿宋"/>
          <w:b w:val="0"/>
          <w:bCs/>
          <w:sz w:val="32"/>
          <w:szCs w:val="32"/>
          <w:lang w:bidi="ar-SA"/>
        </w:rPr>
        <w:t>尾矿库生产安全事故应急指挥机构及职责</w:t>
      </w:r>
    </w:p>
    <w:p>
      <w:pPr>
        <w:pStyle w:val="2"/>
        <w:keepNext/>
        <w:keepLines/>
        <w:tabs>
          <w:tab w:val="right" w:pos="8490"/>
        </w:tabs>
        <w:spacing w:before="0" w:beforeAutospacing="0" w:after="0" w:afterAutospacing="0" w:line="580" w:lineRule="exact"/>
        <w:ind w:firstLine="1600" w:firstLineChars="500"/>
        <w:jc w:val="both"/>
        <w:rPr>
          <w:rFonts w:hint="eastAsia" w:ascii="仿宋_GB2312" w:hAnsi="仿宋" w:eastAsia="仿宋_GB2312" w:cs="仿宋"/>
          <w:b w:val="0"/>
          <w:bCs/>
          <w:sz w:val="32"/>
          <w:szCs w:val="32"/>
          <w:lang w:bidi="ar-SA"/>
        </w:rPr>
      </w:pPr>
      <w:r>
        <w:rPr>
          <w:rFonts w:hint="eastAsia" w:ascii="仿宋_GB2312" w:hAnsi="仿宋" w:eastAsia="仿宋_GB2312" w:cs="仿宋"/>
          <w:b w:val="0"/>
          <w:bCs/>
          <w:sz w:val="32"/>
          <w:szCs w:val="32"/>
          <w:lang w:bidi="ar-SA"/>
        </w:rPr>
        <w:t>3.尾矿库生产安全事故分级</w:t>
      </w:r>
    </w:p>
    <w:p>
      <w:pPr>
        <w:pStyle w:val="2"/>
        <w:keepNext/>
        <w:keepLines/>
        <w:tabs>
          <w:tab w:val="right" w:pos="8490"/>
        </w:tabs>
        <w:spacing w:before="0" w:beforeAutospacing="0" w:after="0" w:afterAutospacing="0" w:line="580" w:lineRule="exact"/>
        <w:ind w:firstLine="1600" w:firstLineChars="500"/>
        <w:jc w:val="both"/>
        <w:rPr>
          <w:rFonts w:hint="eastAsia" w:ascii="仿宋" w:hAnsi="仿宋" w:eastAsia="仿宋"/>
          <w:color w:val="000000"/>
          <w:spacing w:val="-18"/>
          <w:sz w:val="32"/>
          <w:szCs w:val="32"/>
        </w:rPr>
      </w:pPr>
      <w:r>
        <w:rPr>
          <w:rFonts w:hint="eastAsia" w:ascii="仿宋_GB2312" w:hAnsi="仿宋" w:eastAsia="仿宋_GB2312" w:cs="仿宋"/>
          <w:b w:val="0"/>
          <w:bCs/>
          <w:sz w:val="32"/>
          <w:szCs w:val="32"/>
          <w:lang w:bidi="ar-SA"/>
        </w:rPr>
        <w:t>4.</w:t>
      </w:r>
      <w:r>
        <w:rPr>
          <w:rFonts w:hint="eastAsia" w:ascii="仿宋_GB2312" w:hAnsi="仿宋" w:eastAsia="仿宋_GB2312" w:cs="仿宋"/>
          <w:b w:val="0"/>
          <w:bCs/>
          <w:sz w:val="32"/>
          <w:szCs w:val="32"/>
          <w:lang w:eastAsia="zh-CN" w:bidi="ar-SA"/>
        </w:rPr>
        <w:t>平顺县</w:t>
      </w:r>
      <w:r>
        <w:rPr>
          <w:rFonts w:hint="eastAsia" w:ascii="仿宋_GB2312" w:hAnsi="仿宋" w:eastAsia="仿宋_GB2312" w:cs="仿宋"/>
          <w:b w:val="0"/>
          <w:bCs/>
          <w:sz w:val="32"/>
          <w:szCs w:val="32"/>
          <w:lang w:bidi="ar-SA"/>
        </w:rPr>
        <w:t>尾矿库生产安全事故应急响应条件</w:t>
      </w:r>
    </w:p>
    <w:p>
      <w:pPr>
        <w:autoSpaceDE w:val="0"/>
        <w:autoSpaceDN w:val="0"/>
        <w:adjustRightInd w:val="0"/>
        <w:spacing w:line="480" w:lineRule="auto"/>
        <w:ind w:left="210" w:leftChars="100"/>
        <w:jc w:val="both"/>
        <w:rPr>
          <w:rFonts w:hint="eastAsia" w:ascii="黑体" w:hAnsi="黑体" w:eastAsia="黑体" w:cs="黑体"/>
          <w:sz w:val="32"/>
          <w:szCs w:val="32"/>
        </w:rPr>
      </w:pPr>
    </w:p>
    <w:p>
      <w:pPr>
        <w:pStyle w:val="21"/>
        <w:ind w:left="420" w:firstLine="480"/>
        <w:rPr>
          <w:rFonts w:hint="eastAsia"/>
        </w:rPr>
      </w:pPr>
      <w:r>
        <w:rPr>
          <w:rFonts w:hint="eastAsia"/>
        </w:rPr>
        <w:t xml:space="preserve"> </w:t>
      </w:r>
    </w:p>
    <w:p>
      <w:pPr>
        <w:pStyle w:val="14"/>
        <w:rPr>
          <w:rFonts w:hint="eastAsia"/>
        </w:rPr>
      </w:pPr>
    </w:p>
    <w:p>
      <w:pPr>
        <w:pStyle w:val="7"/>
        <w:spacing w:before="54"/>
        <w:ind w:left="0"/>
        <w:rPr>
          <w:rFonts w:hint="eastAsia" w:ascii="宋体" w:hAnsi="宋体" w:eastAsia="宋体" w:cs="宋体"/>
          <w:b w:val="0"/>
          <w:bCs w:val="0"/>
        </w:rPr>
      </w:pPr>
    </w:p>
    <w:p>
      <w:pPr>
        <w:pStyle w:val="7"/>
        <w:spacing w:before="54"/>
        <w:ind w:left="0"/>
        <w:rPr>
          <w:rFonts w:hint="eastAsia" w:ascii="宋体" w:hAnsi="宋体" w:eastAsia="宋体" w:cs="宋体"/>
          <w:b w:val="0"/>
          <w:bCs w:val="0"/>
        </w:rPr>
      </w:pPr>
    </w:p>
    <w:p>
      <w:pPr>
        <w:pStyle w:val="7"/>
        <w:spacing w:before="54"/>
        <w:ind w:left="0"/>
        <w:rPr>
          <w:rFonts w:hint="eastAsia" w:ascii="宋体" w:hAnsi="宋体" w:eastAsia="宋体" w:cs="宋体"/>
          <w:b w:val="0"/>
          <w:bCs w:val="0"/>
        </w:rPr>
      </w:pPr>
    </w:p>
    <w:p>
      <w:pPr>
        <w:pStyle w:val="7"/>
        <w:spacing w:before="54"/>
        <w:ind w:left="0"/>
        <w:rPr>
          <w:rFonts w:hint="eastAsia" w:ascii="宋体" w:hAnsi="宋体" w:eastAsia="宋体" w:cs="宋体"/>
          <w:b w:val="0"/>
          <w:bCs w:val="0"/>
        </w:rPr>
      </w:pPr>
    </w:p>
    <w:p>
      <w:pPr>
        <w:pStyle w:val="7"/>
        <w:spacing w:before="54"/>
        <w:ind w:left="0"/>
        <w:rPr>
          <w:rFonts w:hint="eastAsia" w:ascii="宋体" w:hAnsi="宋体" w:eastAsia="宋体" w:cs="宋体"/>
          <w:b w:val="0"/>
          <w:bCs w:val="0"/>
        </w:rPr>
      </w:pPr>
    </w:p>
    <w:p>
      <w:pPr>
        <w:pStyle w:val="7"/>
        <w:spacing w:before="54"/>
        <w:ind w:left="0"/>
        <w:rPr>
          <w:rFonts w:hint="eastAsia" w:ascii="宋体" w:hAnsi="宋体" w:eastAsia="宋体" w:cs="宋体"/>
          <w:b w:val="0"/>
          <w:bCs w:val="0"/>
        </w:rPr>
      </w:pPr>
    </w:p>
    <w:p>
      <w:pPr>
        <w:pStyle w:val="7"/>
        <w:spacing w:before="54"/>
        <w:ind w:left="0"/>
        <w:rPr>
          <w:rFonts w:hint="eastAsia" w:ascii="宋体" w:hAnsi="宋体" w:eastAsia="宋体" w:cs="宋体"/>
          <w:b w:val="0"/>
          <w:bCs w:val="0"/>
        </w:rPr>
      </w:pPr>
    </w:p>
    <w:p>
      <w:pPr>
        <w:pStyle w:val="7"/>
        <w:spacing w:before="54"/>
        <w:ind w:left="0"/>
        <w:rPr>
          <w:rFonts w:hint="eastAsia" w:ascii="宋体" w:hAnsi="宋体" w:eastAsia="宋体" w:cs="宋体"/>
          <w:b w:val="0"/>
          <w:bCs w:val="0"/>
        </w:rPr>
      </w:pPr>
    </w:p>
    <w:p>
      <w:pPr>
        <w:pStyle w:val="7"/>
        <w:spacing w:before="54"/>
        <w:ind w:left="0"/>
        <w:rPr>
          <w:rFonts w:hint="eastAsia" w:ascii="宋体" w:hAnsi="宋体" w:eastAsia="宋体" w:cs="宋体"/>
          <w:b w:val="0"/>
          <w:bCs w:val="0"/>
        </w:rPr>
      </w:pPr>
    </w:p>
    <w:p>
      <w:pPr>
        <w:pStyle w:val="7"/>
        <w:spacing w:before="54"/>
        <w:ind w:left="0"/>
        <w:rPr>
          <w:rFonts w:hint="eastAsia" w:ascii="宋体" w:hAnsi="宋体" w:eastAsia="宋体" w:cs="宋体"/>
          <w:b w:val="0"/>
          <w:bCs w:val="0"/>
        </w:rPr>
      </w:pPr>
    </w:p>
    <w:p>
      <w:pPr>
        <w:pStyle w:val="7"/>
        <w:spacing w:before="54"/>
        <w:ind w:left="0"/>
        <w:rPr>
          <w:rFonts w:hint="eastAsia" w:ascii="宋体" w:hAnsi="宋体" w:eastAsia="宋体" w:cs="宋体"/>
          <w:b w:val="0"/>
          <w:bCs w:val="0"/>
        </w:rPr>
      </w:pPr>
    </w:p>
    <w:p>
      <w:pPr>
        <w:pStyle w:val="7"/>
        <w:spacing w:before="54"/>
        <w:ind w:left="0"/>
        <w:rPr>
          <w:rFonts w:hint="eastAsia" w:ascii="宋体" w:hAnsi="宋体" w:eastAsia="宋体" w:cs="宋体"/>
          <w:b w:val="0"/>
          <w:bCs w:val="0"/>
        </w:rPr>
      </w:pPr>
    </w:p>
    <w:p>
      <w:pPr>
        <w:rPr>
          <w:rFonts w:hint="eastAsia" w:ascii="黑体" w:hAnsi="黑体" w:eastAsia="黑体" w:cs="黑体"/>
          <w:sz w:val="32"/>
          <w:szCs w:val="32"/>
          <w:lang w:val="zh-CN" w:eastAsia="zh-CN"/>
        </w:rPr>
      </w:pPr>
      <w:r>
        <w:rPr>
          <w:rFonts w:hint="eastAsia" w:ascii="黑体" w:hAnsi="黑体" w:eastAsia="黑体" w:cs="黑体"/>
          <w:sz w:val="32"/>
          <w:szCs w:val="32"/>
          <w:lang w:val="zh-CN"/>
        </w:rPr>
        <w:t>附件1</w:t>
      </w:r>
    </w:p>
    <w:p>
      <w:pPr>
        <w:pStyle w:val="38"/>
        <w:ind w:left="348"/>
        <w:rPr>
          <w:rFonts w:hint="eastAsia"/>
        </w:rPr>
      </w:pPr>
      <w:r>
        <w:rPr>
          <w:rFonts w:hint="eastAsia" w:ascii="宋体" w:hAnsi="宋体" w:eastAsia="宋体"/>
          <w:b/>
          <w:lang w:val="en-US" w:eastAsia="zh-CN"/>
        </w:rPr>
        <w:t>平顺</w:t>
      </w:r>
      <w:r>
        <w:rPr>
          <w:rFonts w:hint="eastAsia" w:ascii="宋体" w:hAnsi="宋体" w:eastAsia="宋体"/>
          <w:b/>
        </w:rPr>
        <w:t>县</w:t>
      </w:r>
      <w:r>
        <w:rPr>
          <w:rFonts w:hint="eastAsia" w:ascii="宋体" w:hAnsi="宋体" w:eastAsia="宋体"/>
          <w:b/>
          <w:lang w:eastAsia="zh-CN"/>
        </w:rPr>
        <w:t>尾矿库</w:t>
      </w:r>
      <w:r>
        <w:rPr>
          <w:rFonts w:hint="eastAsia" w:ascii="宋体" w:hAnsi="宋体" w:eastAsia="宋体"/>
          <w:b/>
        </w:rPr>
        <w:t>生产安全事故应急响应</w:t>
      </w:r>
      <w:r>
        <w:rPr>
          <w:rFonts w:hint="eastAsia" w:ascii="宋体" w:hAnsi="宋体" w:eastAsia="宋体"/>
          <w:b/>
          <w:lang w:eastAsia="zh-CN"/>
        </w:rPr>
        <w:t>示意图</w:t>
      </w:r>
    </w:p>
    <w:p>
      <w:pPr>
        <w:rPr>
          <w:rFonts w:hint="eastAsia"/>
        </w:rPr>
      </w:pPr>
    </w:p>
    <w:p>
      <w:pPr>
        <w:pStyle w:val="21"/>
        <w:ind w:left="0" w:leftChars="0" w:firstLine="0" w:firstLineChars="0"/>
        <w:rPr>
          <w:rFonts w:hint="eastAsia" w:eastAsia="仿宋_GB2312"/>
          <w:lang w:eastAsia="zh-CN"/>
        </w:rPr>
      </w:pPr>
      <w:r>
        <w:rPr>
          <w:rFonts w:hint="eastAsia" w:eastAsia="仿宋_GB2312"/>
          <w:lang w:eastAsia="zh-CN"/>
        </w:rPr>
        <w:drawing>
          <wp:inline distT="0" distB="0" distL="114300" distR="114300">
            <wp:extent cx="5269865" cy="6565900"/>
            <wp:effectExtent l="0" t="0" r="6985" b="6350"/>
            <wp:docPr id="183" name="图片 183" descr="微信图片_20240929103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83" descr="微信图片_20240929103525"/>
                    <pic:cNvPicPr>
                      <a:picLocks noChangeAspect="1"/>
                    </pic:cNvPicPr>
                  </pic:nvPicPr>
                  <pic:blipFill>
                    <a:blip r:embed="rId11"/>
                    <a:stretch>
                      <a:fillRect/>
                    </a:stretch>
                  </pic:blipFill>
                  <pic:spPr>
                    <a:xfrm>
                      <a:off x="0" y="0"/>
                      <a:ext cx="5269865" cy="6565900"/>
                    </a:xfrm>
                    <a:prstGeom prst="rect">
                      <a:avLst/>
                    </a:prstGeom>
                  </pic:spPr>
                </pic:pic>
              </a:graphicData>
            </a:graphic>
          </wp:inline>
        </w:drawing>
      </w:r>
    </w:p>
    <w:p>
      <w:pPr>
        <w:pStyle w:val="14"/>
        <w:rPr>
          <w:rFonts w:hint="eastAsia"/>
        </w:rPr>
      </w:pPr>
    </w:p>
    <w:p>
      <w:pPr>
        <w:rPr>
          <w:rFonts w:hint="eastAsia"/>
        </w:rPr>
      </w:pPr>
    </w:p>
    <w:p>
      <w:pPr>
        <w:pStyle w:val="21"/>
        <w:rPr>
          <w:rFonts w:hint="eastAsia"/>
        </w:rPr>
      </w:pPr>
    </w:p>
    <w:p>
      <w:pPr>
        <w:pStyle w:val="14"/>
        <w:rPr>
          <w:rFonts w:hint="eastAsia"/>
        </w:rPr>
        <w:sectPr>
          <w:headerReference r:id="rId3" w:type="default"/>
          <w:footerReference r:id="rId4" w:type="default"/>
          <w:pgSz w:w="11906" w:h="16838"/>
          <w:pgMar w:top="1440" w:right="1803" w:bottom="1440" w:left="1803" w:header="851" w:footer="992" w:gutter="0"/>
          <w:pgNumType w:fmt="numberInDash"/>
          <w:cols w:space="720" w:num="1"/>
          <w:rtlGutter w:val="0"/>
          <w:docGrid w:type="lines" w:linePitch="319" w:charSpace="0"/>
        </w:sectPr>
      </w:pPr>
    </w:p>
    <w:p>
      <w:pPr>
        <w:rPr>
          <w:rFonts w:hint="eastAsia" w:ascii="黑体" w:hAnsi="黑体" w:eastAsia="黑体" w:cs="黑体"/>
          <w:sz w:val="32"/>
          <w:szCs w:val="32"/>
          <w:lang w:val="zh-CN" w:eastAsia="zh-CN"/>
        </w:rPr>
      </w:pPr>
      <w:r>
        <w:rPr>
          <w:rFonts w:hint="eastAsia" w:ascii="黑体" w:hAnsi="黑体" w:eastAsia="黑体" w:cs="黑体"/>
          <w:sz w:val="32"/>
          <w:szCs w:val="32"/>
          <w:lang w:val="zh-CN"/>
        </w:rPr>
        <w:t>附件2</w:t>
      </w:r>
    </w:p>
    <w:p>
      <w:pPr>
        <w:pStyle w:val="7"/>
        <w:spacing w:before="209"/>
        <w:ind w:left="740" w:firstLine="1325" w:firstLineChars="300"/>
        <w:rPr>
          <w:rFonts w:hint="eastAsia" w:ascii="宋体" w:hAnsi="宋体" w:eastAsia="宋体" w:cs="宋体"/>
          <w:b/>
          <w:bCs w:val="0"/>
          <w:sz w:val="44"/>
          <w:szCs w:val="44"/>
        </w:rPr>
      </w:pPr>
      <w:r>
        <w:rPr>
          <w:rFonts w:hint="eastAsia" w:ascii="宋体" w:hAnsi="宋体" w:eastAsia="宋体" w:cs="宋体"/>
          <w:b/>
          <w:bCs w:val="0"/>
          <w:sz w:val="44"/>
          <w:szCs w:val="44"/>
        </w:rPr>
        <w:t>平顺县</w:t>
      </w:r>
      <w:r>
        <w:rPr>
          <w:rFonts w:hint="eastAsia" w:ascii="宋体" w:hAnsi="宋体" w:eastAsia="宋体" w:cs="宋体"/>
          <w:b/>
          <w:bCs w:val="0"/>
          <w:sz w:val="44"/>
          <w:szCs w:val="44"/>
          <w:lang w:eastAsia="zh-CN"/>
        </w:rPr>
        <w:t>尾矿库</w:t>
      </w:r>
      <w:r>
        <w:rPr>
          <w:rFonts w:hint="eastAsia" w:ascii="宋体" w:hAnsi="宋体" w:eastAsia="宋体" w:cs="宋体"/>
          <w:b/>
          <w:bCs w:val="0"/>
          <w:sz w:val="44"/>
          <w:szCs w:val="44"/>
        </w:rPr>
        <w:t>生产安全事故应急指挥机构及职责</w:t>
      </w:r>
    </w:p>
    <w:p>
      <w:pPr>
        <w:pStyle w:val="38"/>
        <w:ind w:left="0" w:firstLine="880" w:firstLineChars="200"/>
        <w:jc w:val="left"/>
        <w:rPr>
          <w:rFonts w:ascii="宋体" w:hAnsi="宋体" w:eastAsia="宋体"/>
        </w:rPr>
      </w:pPr>
    </w:p>
    <w:tbl>
      <w:tblPr>
        <w:tblStyle w:val="36"/>
        <w:tblW w:w="1345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2409"/>
        <w:gridCol w:w="10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3237" w:type="dxa"/>
            <w:gridSpan w:val="2"/>
            <w:noWrap w:val="0"/>
            <w:vAlign w:val="top"/>
          </w:tcPr>
          <w:p>
            <w:pPr>
              <w:pStyle w:val="35"/>
              <w:spacing w:before="85"/>
              <w:ind w:left="881"/>
              <w:rPr>
                <w:rFonts w:ascii="黑体" w:eastAsia="黑体"/>
                <w:sz w:val="24"/>
                <w:szCs w:val="24"/>
                <w:lang w:eastAsia="en-US"/>
              </w:rPr>
            </w:pPr>
            <w:r>
              <w:rPr>
                <w:rFonts w:hint="eastAsia" w:ascii="黑体" w:eastAsia="黑体"/>
                <w:sz w:val="24"/>
                <w:szCs w:val="24"/>
                <w:lang w:eastAsia="en-US"/>
              </w:rPr>
              <w:t>指挥机构</w:t>
            </w:r>
          </w:p>
        </w:tc>
        <w:tc>
          <w:tcPr>
            <w:tcW w:w="10217" w:type="dxa"/>
            <w:noWrap w:val="0"/>
            <w:vAlign w:val="top"/>
          </w:tcPr>
          <w:p>
            <w:pPr>
              <w:pStyle w:val="35"/>
              <w:tabs>
                <w:tab w:val="left" w:pos="644"/>
              </w:tabs>
              <w:spacing w:before="85"/>
              <w:ind w:left="15"/>
              <w:jc w:val="center"/>
              <w:rPr>
                <w:rFonts w:ascii="黑体" w:eastAsia="黑体"/>
                <w:sz w:val="24"/>
                <w:szCs w:val="24"/>
                <w:lang w:eastAsia="en-US"/>
              </w:rPr>
            </w:pPr>
            <w:r>
              <w:rPr>
                <w:rFonts w:hint="eastAsia" w:ascii="黑体" w:eastAsia="黑体"/>
                <w:sz w:val="24"/>
                <w:szCs w:val="24"/>
                <w:lang w:eastAsia="en-US"/>
              </w:rPr>
              <w:t>职</w:t>
            </w:r>
            <w:r>
              <w:rPr>
                <w:rFonts w:hint="eastAsia" w:ascii="黑体" w:eastAsia="黑体"/>
                <w:sz w:val="24"/>
                <w:szCs w:val="24"/>
                <w:lang w:eastAsia="en-US"/>
              </w:rPr>
              <w:tab/>
            </w:r>
            <w:r>
              <w:rPr>
                <w:rFonts w:hint="eastAsia" w:ascii="黑体" w:eastAsia="黑体"/>
                <w:sz w:val="24"/>
                <w:szCs w:val="24"/>
                <w:lang w:eastAsia="en-US"/>
              </w:rPr>
              <w:t>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828" w:type="dxa"/>
            <w:noWrap w:val="0"/>
            <w:vAlign w:val="top"/>
          </w:tcPr>
          <w:p>
            <w:pPr>
              <w:pStyle w:val="35"/>
              <w:spacing w:before="120"/>
              <w:ind w:left="276"/>
              <w:rPr>
                <w:rFonts w:hint="eastAsia" w:ascii="微软雅黑" w:hAnsi="微软雅黑" w:eastAsia="微软雅黑" w:cs="微软雅黑"/>
                <w:sz w:val="24"/>
                <w:szCs w:val="24"/>
                <w:lang w:eastAsia="en-US"/>
              </w:rPr>
            </w:pPr>
            <w:r>
              <w:rPr>
                <w:rFonts w:hint="eastAsia" w:ascii="微软雅黑" w:hAnsi="微软雅黑" w:eastAsia="微软雅黑" w:cs="微软雅黑"/>
                <w:sz w:val="24"/>
                <w:szCs w:val="24"/>
                <w:lang w:eastAsia="en-US"/>
              </w:rPr>
              <w:t>指</w:t>
            </w:r>
          </w:p>
          <w:p>
            <w:pPr>
              <w:pStyle w:val="35"/>
              <w:spacing w:before="1" w:line="500" w:lineRule="atLeast"/>
              <w:ind w:left="276" w:right="258"/>
              <w:rPr>
                <w:rFonts w:hint="eastAsia" w:ascii="微软雅黑" w:hAnsi="微软雅黑" w:eastAsia="微软雅黑" w:cs="微软雅黑"/>
                <w:sz w:val="24"/>
                <w:szCs w:val="24"/>
                <w:lang w:eastAsia="en-US"/>
              </w:rPr>
            </w:pPr>
            <w:r>
              <w:rPr>
                <w:rFonts w:hint="eastAsia" w:ascii="微软雅黑" w:hAnsi="微软雅黑" w:eastAsia="微软雅黑" w:cs="微软雅黑"/>
                <w:sz w:val="24"/>
                <w:szCs w:val="24"/>
                <w:lang w:eastAsia="en-US"/>
              </w:rPr>
              <w:t>挥长</w:t>
            </w:r>
          </w:p>
        </w:tc>
        <w:tc>
          <w:tcPr>
            <w:tcW w:w="2409" w:type="dxa"/>
            <w:noWrap w:val="0"/>
            <w:vAlign w:val="top"/>
          </w:tcPr>
          <w:p>
            <w:pPr>
              <w:pStyle w:val="35"/>
              <w:spacing w:before="6"/>
              <w:rPr>
                <w:rFonts w:hint="eastAsia" w:ascii="微软雅黑" w:hAnsi="微软雅黑" w:eastAsia="微软雅黑" w:cs="微软雅黑"/>
                <w:sz w:val="24"/>
                <w:szCs w:val="24"/>
                <w:lang w:eastAsia="en-US"/>
              </w:rPr>
            </w:pPr>
          </w:p>
          <w:p>
            <w:pPr>
              <w:pStyle w:val="35"/>
              <w:spacing w:before="1" w:line="268" w:lineRule="auto"/>
              <w:ind w:left="315" w:leftChars="150" w:right="342" w:firstLine="0" w:firstLineChars="0"/>
              <w:rPr>
                <w:rFonts w:hint="eastAsia" w:ascii="微软雅黑" w:hAnsi="微软雅黑" w:eastAsia="微软雅黑" w:cs="微软雅黑"/>
                <w:sz w:val="24"/>
                <w:szCs w:val="24"/>
                <w:lang w:eastAsia="en-US"/>
              </w:rPr>
            </w:pPr>
            <w:r>
              <w:rPr>
                <w:rFonts w:hint="eastAsia" w:ascii="微软雅黑" w:hAnsi="微软雅黑" w:eastAsia="微软雅黑" w:cs="微软雅黑"/>
                <w:sz w:val="24"/>
                <w:szCs w:val="24"/>
                <w:lang w:eastAsia="en-US"/>
              </w:rPr>
              <w:t>县政府分管</w:t>
            </w:r>
            <w:r>
              <w:rPr>
                <w:rFonts w:hint="eastAsia" w:ascii="微软雅黑" w:hAnsi="微软雅黑" w:eastAsia="微软雅黑" w:cs="微软雅黑"/>
                <w:sz w:val="24"/>
                <w:szCs w:val="24"/>
                <w:lang w:eastAsia="zh-CN"/>
              </w:rPr>
              <w:t>应急工作的</w:t>
            </w:r>
            <w:r>
              <w:rPr>
                <w:rFonts w:hint="eastAsia" w:ascii="微软雅黑" w:hAnsi="微软雅黑" w:eastAsia="微软雅黑" w:cs="微软雅黑"/>
                <w:sz w:val="24"/>
                <w:szCs w:val="24"/>
                <w:lang w:eastAsia="en-US"/>
              </w:rPr>
              <w:t>副县长</w:t>
            </w:r>
          </w:p>
        </w:tc>
        <w:tc>
          <w:tcPr>
            <w:tcW w:w="10217" w:type="dxa"/>
            <w:vMerge w:val="restart"/>
            <w:noWrap w:val="0"/>
            <w:vAlign w:val="center"/>
          </w:tcPr>
          <w:p>
            <w:pPr>
              <w:pStyle w:val="35"/>
              <w:spacing w:line="307" w:lineRule="auto"/>
              <w:ind w:right="99" w:firstLine="337" w:firstLineChars="150"/>
              <w:jc w:val="both"/>
              <w:rPr>
                <w:rFonts w:hint="eastAsia" w:ascii="微软雅黑" w:hAnsi="微软雅黑" w:eastAsia="微软雅黑" w:cs="微软雅黑"/>
                <w:spacing w:val="-7"/>
                <w:sz w:val="24"/>
                <w:szCs w:val="24"/>
                <w:lang w:eastAsia="en-US"/>
              </w:rPr>
            </w:pPr>
            <w:r>
              <w:rPr>
                <w:rFonts w:hint="eastAsia" w:ascii="微软雅黑" w:hAnsi="微软雅黑" w:eastAsia="微软雅黑" w:cs="微软雅黑"/>
                <w:b/>
                <w:bCs/>
                <w:spacing w:val="-8"/>
                <w:sz w:val="24"/>
                <w:szCs w:val="24"/>
                <w:lang w:eastAsia="en-US"/>
              </w:rPr>
              <w:t>指挥部主要职责：</w:t>
            </w:r>
            <w:r>
              <w:rPr>
                <w:rFonts w:hint="eastAsia" w:ascii="微软雅黑" w:hAnsi="微软雅黑" w:eastAsia="微软雅黑" w:cs="微软雅黑"/>
                <w:spacing w:val="-8"/>
                <w:sz w:val="24"/>
                <w:szCs w:val="24"/>
                <w:lang w:eastAsia="en-US"/>
              </w:rPr>
              <w:t>贯彻落实县委、县政府关于</w:t>
            </w:r>
            <w:r>
              <w:rPr>
                <w:rFonts w:hint="eastAsia" w:ascii="微软雅黑" w:hAnsi="微软雅黑" w:eastAsia="微软雅黑" w:cs="微软雅黑"/>
                <w:spacing w:val="-8"/>
                <w:sz w:val="24"/>
                <w:szCs w:val="24"/>
                <w:lang w:eastAsia="zh-CN"/>
              </w:rPr>
              <w:t>尾矿库</w:t>
            </w:r>
            <w:r>
              <w:rPr>
                <w:rFonts w:hint="eastAsia" w:ascii="微软雅黑" w:hAnsi="微软雅黑" w:eastAsia="微软雅黑" w:cs="微软雅黑"/>
                <w:spacing w:val="-8"/>
                <w:sz w:val="24"/>
                <w:szCs w:val="24"/>
                <w:lang w:eastAsia="en-US"/>
              </w:rPr>
              <w:t>安全生产工作的决策部署，统筹协调全县</w:t>
            </w:r>
            <w:r>
              <w:rPr>
                <w:rFonts w:hint="eastAsia" w:ascii="微软雅黑" w:hAnsi="微软雅黑" w:eastAsia="微软雅黑" w:cs="微软雅黑"/>
                <w:spacing w:val="-8"/>
                <w:sz w:val="24"/>
                <w:szCs w:val="24"/>
                <w:lang w:eastAsia="zh-CN"/>
              </w:rPr>
              <w:t>尾矿库</w:t>
            </w:r>
            <w:r>
              <w:rPr>
                <w:rFonts w:hint="eastAsia" w:ascii="微软雅黑" w:hAnsi="微软雅黑" w:eastAsia="微软雅黑" w:cs="微软雅黑"/>
                <w:spacing w:val="-8"/>
                <w:sz w:val="24"/>
                <w:szCs w:val="24"/>
                <w:lang w:eastAsia="en-US"/>
              </w:rPr>
              <w:t>事故防范和隐患排查治理工作，制定安全生产总体规划、重要措施，组织指挥</w:t>
            </w:r>
            <w:r>
              <w:rPr>
                <w:rFonts w:hint="eastAsia" w:ascii="微软雅黑" w:hAnsi="微软雅黑" w:eastAsia="微软雅黑" w:cs="微软雅黑"/>
                <w:spacing w:val="-8"/>
                <w:sz w:val="24"/>
                <w:szCs w:val="24"/>
                <w:lang w:eastAsia="zh-CN"/>
              </w:rPr>
              <w:t>尾矿库</w:t>
            </w:r>
            <w:r>
              <w:rPr>
                <w:rFonts w:hint="eastAsia" w:ascii="微软雅黑" w:hAnsi="微软雅黑" w:eastAsia="微软雅黑" w:cs="微软雅黑"/>
                <w:spacing w:val="-8"/>
                <w:sz w:val="24"/>
                <w:szCs w:val="24"/>
                <w:lang w:eastAsia="en-US"/>
              </w:rPr>
              <w:t>生产安全事故应急处置工作，指导</w:t>
            </w:r>
            <w:r>
              <w:rPr>
                <w:rFonts w:hint="eastAsia" w:ascii="微软雅黑" w:hAnsi="微软雅黑" w:eastAsia="微软雅黑" w:cs="微软雅黑"/>
                <w:spacing w:val="-8"/>
                <w:sz w:val="24"/>
                <w:szCs w:val="24"/>
                <w:lang w:eastAsia="zh-CN"/>
              </w:rPr>
              <w:t>尾矿库</w:t>
            </w:r>
            <w:r>
              <w:rPr>
                <w:rFonts w:hint="eastAsia" w:ascii="微软雅黑" w:hAnsi="微软雅黑" w:eastAsia="微软雅黑" w:cs="微软雅黑"/>
                <w:spacing w:val="-8"/>
                <w:sz w:val="24"/>
                <w:szCs w:val="24"/>
                <w:lang w:eastAsia="en-US"/>
              </w:rPr>
              <w:t>生产安</w:t>
            </w:r>
            <w:r>
              <w:rPr>
                <w:rFonts w:hint="eastAsia" w:ascii="微软雅黑" w:hAnsi="微软雅黑" w:eastAsia="微软雅黑" w:cs="微软雅黑"/>
                <w:spacing w:val="-9"/>
                <w:sz w:val="24"/>
                <w:szCs w:val="24"/>
                <w:lang w:eastAsia="en-US"/>
              </w:rPr>
              <w:t>全事故调查评估和善后处置工作，落实县委、县政府及县应急救援总指挥部交办的</w:t>
            </w:r>
            <w:r>
              <w:rPr>
                <w:rFonts w:hint="eastAsia" w:ascii="微软雅黑" w:hAnsi="微软雅黑" w:eastAsia="微软雅黑" w:cs="微软雅黑"/>
                <w:spacing w:val="-9"/>
                <w:sz w:val="24"/>
                <w:szCs w:val="24"/>
                <w:lang w:eastAsia="zh-CN"/>
              </w:rPr>
              <w:t>尾矿库</w:t>
            </w:r>
            <w:r>
              <w:rPr>
                <w:rFonts w:hint="eastAsia" w:ascii="微软雅黑" w:hAnsi="微软雅黑" w:eastAsia="微软雅黑" w:cs="微软雅黑"/>
                <w:spacing w:val="-7"/>
                <w:sz w:val="24"/>
                <w:szCs w:val="24"/>
                <w:lang w:eastAsia="en-US"/>
              </w:rPr>
              <w:t>生产安全事故应急处置的其他重大事项。</w:t>
            </w:r>
          </w:p>
          <w:p>
            <w:pPr>
              <w:pStyle w:val="35"/>
              <w:spacing w:before="6" w:line="307" w:lineRule="auto"/>
              <w:ind w:right="99" w:firstLine="413" w:firstLineChars="200"/>
              <w:jc w:val="both"/>
              <w:rPr>
                <w:rFonts w:hint="eastAsia" w:ascii="微软雅黑" w:hAnsi="微软雅黑" w:eastAsia="微软雅黑" w:cs="微软雅黑"/>
                <w:sz w:val="24"/>
                <w:szCs w:val="24"/>
                <w:lang w:eastAsia="en-US"/>
              </w:rPr>
            </w:pPr>
            <w:r>
              <w:rPr>
                <w:rFonts w:hint="eastAsia" w:ascii="微软雅黑" w:hAnsi="微软雅黑" w:eastAsia="微软雅黑" w:cs="微软雅黑"/>
                <w:b/>
                <w:bCs/>
                <w:spacing w:val="-17"/>
                <w:sz w:val="24"/>
                <w:szCs w:val="24"/>
                <w:lang w:eastAsia="en-US"/>
              </w:rPr>
              <w:t>指挥部办公室主要职责：</w:t>
            </w:r>
            <w:r>
              <w:rPr>
                <w:rFonts w:hint="eastAsia" w:ascii="微软雅黑" w:hAnsi="微软雅黑" w:eastAsia="微软雅黑" w:cs="微软雅黑"/>
                <w:spacing w:val="-17"/>
                <w:sz w:val="24"/>
                <w:szCs w:val="24"/>
                <w:lang w:eastAsia="en-US"/>
              </w:rPr>
              <w:t>承担</w:t>
            </w:r>
            <w:r>
              <w:rPr>
                <w:rFonts w:hint="eastAsia" w:ascii="微软雅黑" w:hAnsi="微软雅黑" w:eastAsia="微软雅黑" w:cs="微软雅黑"/>
                <w:spacing w:val="-17"/>
                <w:sz w:val="24"/>
                <w:szCs w:val="24"/>
                <w:lang w:eastAsia="zh-CN"/>
              </w:rPr>
              <w:t>尾矿库</w:t>
            </w:r>
            <w:r>
              <w:rPr>
                <w:rFonts w:hint="eastAsia" w:ascii="微软雅黑" w:hAnsi="微软雅黑" w:eastAsia="微软雅黑" w:cs="微软雅黑"/>
                <w:spacing w:val="-17"/>
                <w:sz w:val="24"/>
                <w:szCs w:val="24"/>
                <w:lang w:eastAsia="en-US"/>
              </w:rPr>
              <w:t>生产安全事故应急指挥部日常工作</w:t>
            </w:r>
            <w:r>
              <w:rPr>
                <w:rFonts w:hint="eastAsia" w:ascii="微软雅黑" w:hAnsi="微软雅黑" w:eastAsia="微软雅黑" w:cs="微软雅黑"/>
                <w:spacing w:val="-8"/>
                <w:sz w:val="24"/>
                <w:szCs w:val="24"/>
                <w:lang w:eastAsia="en-US"/>
              </w:rPr>
              <w:t>制定、修订</w:t>
            </w:r>
            <w:r>
              <w:rPr>
                <w:rFonts w:hint="eastAsia" w:ascii="微软雅黑" w:hAnsi="微软雅黑" w:eastAsia="微软雅黑" w:cs="微软雅黑"/>
                <w:spacing w:val="-8"/>
                <w:sz w:val="24"/>
                <w:szCs w:val="24"/>
                <w:lang w:eastAsia="zh-CN"/>
              </w:rPr>
              <w:t>尾矿库</w:t>
            </w:r>
            <w:r>
              <w:rPr>
                <w:rFonts w:hint="eastAsia" w:ascii="微软雅黑" w:hAnsi="微软雅黑" w:eastAsia="微软雅黑" w:cs="微软雅黑"/>
                <w:spacing w:val="-8"/>
                <w:sz w:val="24"/>
                <w:szCs w:val="24"/>
                <w:lang w:eastAsia="en-US"/>
              </w:rPr>
              <w:t>生产安全事故专项应急预案，组织</w:t>
            </w:r>
            <w:r>
              <w:rPr>
                <w:rFonts w:hint="eastAsia" w:ascii="微软雅黑" w:hAnsi="微软雅黑" w:eastAsia="微软雅黑" w:cs="微软雅黑"/>
                <w:spacing w:val="-8"/>
                <w:sz w:val="24"/>
                <w:szCs w:val="24"/>
                <w:lang w:eastAsia="zh-CN"/>
              </w:rPr>
              <w:t>尾矿库</w:t>
            </w:r>
            <w:r>
              <w:rPr>
                <w:rFonts w:hint="eastAsia" w:ascii="微软雅黑" w:hAnsi="微软雅黑" w:eastAsia="微软雅黑" w:cs="微软雅黑"/>
                <w:spacing w:val="-8"/>
                <w:sz w:val="24"/>
                <w:szCs w:val="24"/>
                <w:lang w:eastAsia="en-US"/>
              </w:rPr>
              <w:t>生产安全事故防范和隐患排查治理工作，开展桌面推演、实兵演练等应对</w:t>
            </w:r>
            <w:r>
              <w:rPr>
                <w:rFonts w:hint="eastAsia" w:ascii="微软雅黑" w:hAnsi="微软雅黑" w:eastAsia="微软雅黑" w:cs="微软雅黑"/>
                <w:spacing w:val="-8"/>
                <w:sz w:val="24"/>
                <w:szCs w:val="24"/>
                <w:lang w:eastAsia="zh-CN"/>
              </w:rPr>
              <w:t>尾矿库</w:t>
            </w:r>
            <w:r>
              <w:rPr>
                <w:rFonts w:hint="eastAsia" w:ascii="微软雅黑" w:hAnsi="微软雅黑" w:eastAsia="微软雅黑" w:cs="微软雅黑"/>
                <w:spacing w:val="-8"/>
                <w:sz w:val="24"/>
                <w:szCs w:val="24"/>
                <w:lang w:eastAsia="en-US"/>
              </w:rPr>
              <w:t>生产安全</w:t>
            </w:r>
            <w:r>
              <w:rPr>
                <w:rFonts w:hint="eastAsia" w:ascii="微软雅黑" w:hAnsi="微软雅黑" w:eastAsia="微软雅黑" w:cs="微软雅黑"/>
                <w:spacing w:val="-16"/>
                <w:sz w:val="24"/>
                <w:szCs w:val="24"/>
                <w:lang w:eastAsia="en-US"/>
              </w:rPr>
              <w:t>事故专项训练，协调各方面力量参加</w:t>
            </w:r>
            <w:r>
              <w:rPr>
                <w:rFonts w:hint="eastAsia" w:ascii="微软雅黑" w:hAnsi="微软雅黑" w:eastAsia="微软雅黑" w:cs="微软雅黑"/>
                <w:spacing w:val="-16"/>
                <w:sz w:val="24"/>
                <w:szCs w:val="24"/>
                <w:lang w:eastAsia="zh-CN"/>
              </w:rPr>
              <w:t>尾矿库</w:t>
            </w:r>
            <w:r>
              <w:rPr>
                <w:rFonts w:hint="eastAsia" w:ascii="微软雅黑" w:hAnsi="微软雅黑" w:eastAsia="微软雅黑" w:cs="微软雅黑"/>
                <w:spacing w:val="-16"/>
                <w:sz w:val="24"/>
                <w:szCs w:val="24"/>
                <w:lang w:eastAsia="en-US"/>
              </w:rPr>
              <w:t>生产安全事故救援行动，协助县委</w:t>
            </w:r>
            <w:r>
              <w:rPr>
                <w:rFonts w:hint="eastAsia" w:ascii="微软雅黑" w:hAnsi="微软雅黑" w:eastAsia="微软雅黑" w:cs="微软雅黑"/>
                <w:spacing w:val="-9"/>
                <w:sz w:val="24"/>
                <w:szCs w:val="24"/>
                <w:lang w:eastAsia="en-US"/>
              </w:rPr>
              <w:t>县政府指定的负责同志组织</w:t>
            </w:r>
            <w:r>
              <w:rPr>
                <w:rFonts w:hint="eastAsia" w:ascii="微软雅黑" w:hAnsi="微软雅黑" w:eastAsia="微软雅黑" w:cs="微软雅黑"/>
                <w:spacing w:val="-9"/>
                <w:sz w:val="24"/>
                <w:szCs w:val="24"/>
                <w:lang w:eastAsia="zh-CN"/>
              </w:rPr>
              <w:t>尾矿库</w:t>
            </w:r>
            <w:r>
              <w:rPr>
                <w:rFonts w:hint="eastAsia" w:ascii="微软雅黑" w:hAnsi="微软雅黑" w:eastAsia="微软雅黑" w:cs="微软雅黑"/>
                <w:spacing w:val="-9"/>
                <w:sz w:val="24"/>
                <w:szCs w:val="24"/>
                <w:lang w:eastAsia="en-US"/>
              </w:rPr>
              <w:t>生产安全事故应急处置工作，配合做好</w:t>
            </w:r>
            <w:r>
              <w:rPr>
                <w:rFonts w:hint="eastAsia" w:ascii="微软雅黑" w:hAnsi="微软雅黑" w:eastAsia="微软雅黑" w:cs="微软雅黑"/>
                <w:spacing w:val="-9"/>
                <w:sz w:val="24"/>
                <w:szCs w:val="24"/>
                <w:lang w:eastAsia="zh-CN"/>
              </w:rPr>
              <w:t>尾矿库</w:t>
            </w:r>
            <w:r>
              <w:rPr>
                <w:rFonts w:hint="eastAsia" w:ascii="微软雅黑" w:hAnsi="微软雅黑" w:eastAsia="微软雅黑" w:cs="微软雅黑"/>
                <w:spacing w:val="-8"/>
                <w:sz w:val="24"/>
                <w:szCs w:val="24"/>
                <w:lang w:eastAsia="en-US"/>
              </w:rPr>
              <w:t>生产安全事故调查和善后处置工作，报告和发布</w:t>
            </w:r>
            <w:r>
              <w:rPr>
                <w:rFonts w:hint="eastAsia" w:ascii="微软雅黑" w:hAnsi="微软雅黑" w:eastAsia="微软雅黑" w:cs="微软雅黑"/>
                <w:spacing w:val="-8"/>
                <w:sz w:val="24"/>
                <w:szCs w:val="24"/>
                <w:lang w:eastAsia="zh-CN"/>
              </w:rPr>
              <w:t>尾矿库</w:t>
            </w:r>
            <w:r>
              <w:rPr>
                <w:rFonts w:hint="eastAsia" w:ascii="微软雅黑" w:hAnsi="微软雅黑" w:eastAsia="微软雅黑" w:cs="微软雅黑"/>
                <w:spacing w:val="-8"/>
                <w:sz w:val="24"/>
                <w:szCs w:val="24"/>
                <w:lang w:eastAsia="en-US"/>
              </w:rPr>
              <w:t>生产安全事故</w:t>
            </w:r>
            <w:r>
              <w:rPr>
                <w:rFonts w:hint="eastAsia" w:ascii="微软雅黑" w:hAnsi="微软雅黑" w:eastAsia="微软雅黑" w:cs="微软雅黑"/>
                <w:spacing w:val="-6"/>
                <w:sz w:val="24"/>
                <w:szCs w:val="24"/>
                <w:lang w:eastAsia="en-US"/>
              </w:rPr>
              <w:t>信息，指导</w:t>
            </w:r>
            <w:r>
              <w:rPr>
                <w:rFonts w:hint="eastAsia" w:ascii="微软雅黑" w:hAnsi="微软雅黑" w:eastAsia="微软雅黑" w:cs="微软雅黑"/>
                <w:spacing w:val="-8"/>
                <w:sz w:val="24"/>
                <w:szCs w:val="24"/>
                <w:lang w:eastAsia="zh-CN"/>
              </w:rPr>
              <w:t>尾矿库</w:t>
            </w:r>
            <w:r>
              <w:rPr>
                <w:rFonts w:hint="eastAsia" w:ascii="微软雅黑" w:hAnsi="微软雅黑" w:eastAsia="微软雅黑" w:cs="微软雅黑"/>
                <w:spacing w:val="-8"/>
                <w:sz w:val="24"/>
                <w:szCs w:val="24"/>
                <w:lang w:eastAsia="en-US"/>
              </w:rPr>
              <w:t>安全生产</w:t>
            </w:r>
            <w:r>
              <w:rPr>
                <w:rFonts w:hint="eastAsia" w:ascii="微软雅黑" w:hAnsi="微软雅黑" w:eastAsia="微软雅黑" w:cs="微软雅黑"/>
                <w:spacing w:val="-6"/>
                <w:sz w:val="24"/>
                <w:szCs w:val="24"/>
                <w:lang w:eastAsia="en-US"/>
              </w:rPr>
              <w:t>事故应对工作。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828" w:type="dxa"/>
            <w:vMerge w:val="restart"/>
            <w:noWrap w:val="0"/>
            <w:vAlign w:val="top"/>
          </w:tcPr>
          <w:p>
            <w:pPr>
              <w:pStyle w:val="35"/>
              <w:rPr>
                <w:rFonts w:hint="eastAsia" w:ascii="微软雅黑" w:hAnsi="微软雅黑" w:eastAsia="微软雅黑" w:cs="微软雅黑"/>
                <w:sz w:val="24"/>
                <w:szCs w:val="24"/>
                <w:lang w:eastAsia="en-US"/>
              </w:rPr>
            </w:pPr>
          </w:p>
          <w:p>
            <w:pPr>
              <w:pStyle w:val="35"/>
              <w:spacing w:line="333" w:lineRule="auto"/>
              <w:ind w:left="210" w:leftChars="100" w:right="258" w:firstLine="0" w:firstLineChars="0"/>
              <w:jc w:val="both"/>
              <w:rPr>
                <w:rFonts w:hint="eastAsia" w:ascii="微软雅黑" w:hAnsi="微软雅黑" w:eastAsia="微软雅黑" w:cs="微软雅黑"/>
                <w:sz w:val="24"/>
                <w:szCs w:val="24"/>
                <w:lang w:eastAsia="en-US"/>
              </w:rPr>
            </w:pPr>
          </w:p>
          <w:p>
            <w:pPr>
              <w:pStyle w:val="35"/>
              <w:spacing w:line="333" w:lineRule="auto"/>
              <w:ind w:left="210" w:leftChars="100" w:right="258" w:firstLine="0" w:firstLineChars="0"/>
              <w:jc w:val="both"/>
              <w:rPr>
                <w:rFonts w:hint="eastAsia" w:ascii="微软雅黑" w:hAnsi="微软雅黑" w:eastAsia="微软雅黑" w:cs="微软雅黑"/>
                <w:sz w:val="24"/>
                <w:szCs w:val="24"/>
                <w:lang w:eastAsia="en-US"/>
              </w:rPr>
            </w:pPr>
            <w:r>
              <w:rPr>
                <w:rFonts w:hint="eastAsia" w:ascii="微软雅黑" w:hAnsi="微软雅黑" w:eastAsia="微软雅黑" w:cs="微软雅黑"/>
                <w:sz w:val="24"/>
                <w:szCs w:val="24"/>
                <w:lang w:eastAsia="en-US"/>
              </w:rPr>
              <w:t>副指</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lang w:eastAsia="en-US"/>
              </w:rPr>
              <w:t>挥</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lang w:eastAsia="en-US"/>
              </w:rPr>
              <w:t>长</w:t>
            </w:r>
          </w:p>
        </w:tc>
        <w:tc>
          <w:tcPr>
            <w:tcW w:w="2409" w:type="dxa"/>
            <w:noWrap w:val="0"/>
            <w:vAlign w:val="center"/>
          </w:tcPr>
          <w:p>
            <w:pPr>
              <w:pStyle w:val="35"/>
              <w:spacing w:before="1" w:line="268" w:lineRule="auto"/>
              <w:ind w:left="315" w:leftChars="150" w:right="342" w:firstLine="0" w:firstLineChars="0"/>
              <w:jc w:val="center"/>
              <w:rPr>
                <w:rFonts w:hint="eastAsia" w:ascii="微软雅黑" w:hAnsi="微软雅黑" w:eastAsia="微软雅黑" w:cs="微软雅黑"/>
                <w:sz w:val="24"/>
                <w:szCs w:val="24"/>
                <w:lang w:eastAsia="en-US"/>
              </w:rPr>
            </w:pPr>
            <w:r>
              <w:rPr>
                <w:rFonts w:hint="eastAsia" w:ascii="微软雅黑" w:hAnsi="微软雅黑" w:eastAsia="微软雅黑" w:cs="微软雅黑"/>
                <w:sz w:val="24"/>
                <w:szCs w:val="24"/>
                <w:lang w:eastAsia="en-US"/>
              </w:rPr>
              <w:t>县政府办副主任</w:t>
            </w:r>
          </w:p>
        </w:tc>
        <w:tc>
          <w:tcPr>
            <w:tcW w:w="10217" w:type="dxa"/>
            <w:vMerge w:val="continue"/>
            <w:tcBorders>
              <w:top w:val="nil"/>
            </w:tcBorders>
            <w:noWrap w:val="0"/>
            <w:vAlign w:val="top"/>
          </w:tcPr>
          <w:p>
            <w:pPr>
              <w:autoSpaceDE w:val="0"/>
              <w:autoSpaceDN w:val="0"/>
              <w:rPr>
                <w:rFonts w:hint="eastAsia" w:ascii="微软雅黑" w:hAnsi="微软雅黑" w:eastAsia="微软雅黑" w:cs="微软雅黑"/>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9" w:hRule="atLeast"/>
        </w:trPr>
        <w:tc>
          <w:tcPr>
            <w:tcW w:w="828" w:type="dxa"/>
            <w:vMerge w:val="continue"/>
            <w:tcBorders>
              <w:top w:val="nil"/>
            </w:tcBorders>
            <w:noWrap w:val="0"/>
            <w:vAlign w:val="top"/>
          </w:tcPr>
          <w:p>
            <w:pPr>
              <w:autoSpaceDE w:val="0"/>
              <w:autoSpaceDN w:val="0"/>
              <w:rPr>
                <w:rFonts w:hint="eastAsia" w:ascii="微软雅黑" w:hAnsi="微软雅黑" w:eastAsia="微软雅黑" w:cs="微软雅黑"/>
                <w:sz w:val="24"/>
                <w:szCs w:val="24"/>
                <w:lang w:eastAsia="en-US"/>
              </w:rPr>
            </w:pPr>
          </w:p>
        </w:tc>
        <w:tc>
          <w:tcPr>
            <w:tcW w:w="2409" w:type="dxa"/>
            <w:noWrap w:val="0"/>
            <w:vAlign w:val="center"/>
          </w:tcPr>
          <w:p>
            <w:pPr>
              <w:pStyle w:val="35"/>
              <w:spacing w:before="1" w:line="268" w:lineRule="auto"/>
              <w:ind w:left="418" w:leftChars="85" w:right="342" w:hanging="240" w:hangingChars="100"/>
              <w:jc w:val="cente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县应急局</w:t>
            </w:r>
          </w:p>
          <w:p>
            <w:pPr>
              <w:pStyle w:val="35"/>
              <w:spacing w:before="1" w:line="268" w:lineRule="auto"/>
              <w:ind w:left="418" w:leftChars="85" w:right="342" w:hanging="240" w:hangingChars="100"/>
              <w:jc w:val="center"/>
              <w:rPr>
                <w:rFonts w:hint="eastAsia" w:ascii="微软雅黑" w:hAnsi="微软雅黑" w:eastAsia="微软雅黑" w:cs="微软雅黑"/>
                <w:sz w:val="24"/>
                <w:szCs w:val="24"/>
                <w:lang w:eastAsia="en-US"/>
              </w:rPr>
            </w:pPr>
            <w:r>
              <w:rPr>
                <w:rFonts w:hint="eastAsia" w:ascii="微软雅黑" w:hAnsi="微软雅黑" w:eastAsia="微软雅黑" w:cs="微软雅黑"/>
                <w:sz w:val="24"/>
                <w:szCs w:val="24"/>
                <w:lang w:eastAsia="en-US"/>
              </w:rPr>
              <w:t>主要负责人</w:t>
            </w:r>
          </w:p>
        </w:tc>
        <w:tc>
          <w:tcPr>
            <w:tcW w:w="10217" w:type="dxa"/>
            <w:vMerge w:val="continue"/>
            <w:tcBorders>
              <w:top w:val="nil"/>
            </w:tcBorders>
            <w:noWrap w:val="0"/>
            <w:vAlign w:val="top"/>
          </w:tcPr>
          <w:p>
            <w:pPr>
              <w:autoSpaceDE w:val="0"/>
              <w:autoSpaceDN w:val="0"/>
              <w:rPr>
                <w:rFonts w:hint="eastAsia" w:ascii="微软雅黑" w:hAnsi="微软雅黑" w:eastAsia="微软雅黑" w:cs="微软雅黑"/>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828" w:type="dxa"/>
            <w:vMerge w:val="continue"/>
            <w:noWrap w:val="0"/>
            <w:vAlign w:val="top"/>
          </w:tcPr>
          <w:p>
            <w:pPr>
              <w:pStyle w:val="35"/>
              <w:spacing w:before="220" w:line="266" w:lineRule="auto"/>
              <w:ind w:left="134" w:right="112" w:firstLine="273"/>
              <w:rPr>
                <w:rFonts w:hint="eastAsia" w:ascii="微软雅黑" w:hAnsi="微软雅黑" w:eastAsia="微软雅黑" w:cs="微软雅黑"/>
                <w:spacing w:val="-9"/>
                <w:sz w:val="24"/>
                <w:szCs w:val="24"/>
                <w:lang w:eastAsia="en-US"/>
              </w:rPr>
            </w:pPr>
          </w:p>
        </w:tc>
        <w:tc>
          <w:tcPr>
            <w:tcW w:w="2409" w:type="dxa"/>
            <w:noWrap w:val="0"/>
            <w:vAlign w:val="center"/>
          </w:tcPr>
          <w:p>
            <w:pPr>
              <w:pStyle w:val="35"/>
              <w:spacing w:before="1" w:line="268" w:lineRule="auto"/>
              <w:ind w:left="315" w:leftChars="150" w:right="342" w:firstLine="0" w:firstLineChars="0"/>
              <w:jc w:val="center"/>
              <w:rPr>
                <w:rFonts w:hint="eastAsia" w:ascii="微软雅黑" w:hAnsi="微软雅黑" w:eastAsia="微软雅黑" w:cs="微软雅黑"/>
                <w:sz w:val="24"/>
                <w:szCs w:val="24"/>
                <w:lang w:eastAsia="en-US"/>
              </w:rPr>
            </w:pPr>
            <w:r>
              <w:rPr>
                <w:rFonts w:hint="eastAsia" w:ascii="微软雅黑" w:hAnsi="微软雅黑" w:eastAsia="微软雅黑" w:cs="微软雅黑"/>
                <w:sz w:val="24"/>
                <w:szCs w:val="24"/>
                <w:lang w:eastAsia="zh-CN"/>
              </w:rPr>
              <w:t>县</w:t>
            </w:r>
            <w:r>
              <w:rPr>
                <w:rFonts w:hint="eastAsia" w:ascii="微软雅黑" w:hAnsi="微软雅黑" w:eastAsia="微软雅黑" w:cs="微软雅黑"/>
                <w:sz w:val="24"/>
                <w:szCs w:val="24"/>
                <w:lang w:eastAsia="en-US"/>
              </w:rPr>
              <w:t>消防救援</w:t>
            </w:r>
            <w:r>
              <w:rPr>
                <w:rFonts w:hint="eastAsia" w:ascii="微软雅黑" w:hAnsi="微软雅黑" w:eastAsia="微软雅黑" w:cs="微软雅黑"/>
                <w:sz w:val="24"/>
                <w:szCs w:val="24"/>
                <w:lang w:eastAsia="zh-CN"/>
              </w:rPr>
              <w:t>大</w:t>
            </w:r>
            <w:r>
              <w:rPr>
                <w:rFonts w:hint="eastAsia" w:ascii="微软雅黑" w:hAnsi="微软雅黑" w:eastAsia="微软雅黑" w:cs="微软雅黑"/>
                <w:sz w:val="24"/>
                <w:szCs w:val="24"/>
                <w:lang w:eastAsia="en-US"/>
              </w:rPr>
              <w:t>队主要负责人</w:t>
            </w:r>
          </w:p>
        </w:tc>
        <w:tc>
          <w:tcPr>
            <w:tcW w:w="10217" w:type="dxa"/>
            <w:vMerge w:val="continue"/>
            <w:noWrap w:val="0"/>
            <w:vAlign w:val="top"/>
          </w:tcPr>
          <w:p>
            <w:pPr>
              <w:pStyle w:val="35"/>
              <w:spacing w:before="220" w:line="266" w:lineRule="auto"/>
              <w:ind w:left="134" w:right="112" w:firstLine="273"/>
              <w:rPr>
                <w:rFonts w:hint="eastAsia" w:ascii="微软雅黑" w:hAnsi="微软雅黑" w:eastAsia="微软雅黑" w:cs="微软雅黑"/>
                <w:spacing w:val="-9"/>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28" w:type="dxa"/>
            <w:vMerge w:val="restart"/>
            <w:noWrap w:val="0"/>
            <w:vAlign w:val="top"/>
          </w:tcPr>
          <w:p>
            <w:pPr>
              <w:pStyle w:val="35"/>
              <w:rPr>
                <w:rFonts w:hint="eastAsia" w:ascii="微软雅黑" w:hAnsi="微软雅黑" w:eastAsia="微软雅黑" w:cs="微软雅黑"/>
                <w:sz w:val="24"/>
                <w:szCs w:val="24"/>
                <w:lang w:eastAsia="en-US"/>
              </w:rPr>
            </w:pPr>
          </w:p>
          <w:p>
            <w:pPr>
              <w:pStyle w:val="35"/>
              <w:rPr>
                <w:rFonts w:hint="eastAsia" w:ascii="微软雅黑" w:hAnsi="微软雅黑" w:eastAsia="微软雅黑" w:cs="微软雅黑"/>
                <w:sz w:val="24"/>
                <w:szCs w:val="24"/>
                <w:lang w:eastAsia="en-US"/>
              </w:rPr>
            </w:pPr>
          </w:p>
          <w:p>
            <w:pPr>
              <w:pStyle w:val="35"/>
              <w:rPr>
                <w:rFonts w:hint="eastAsia" w:ascii="微软雅黑" w:hAnsi="微软雅黑" w:eastAsia="微软雅黑" w:cs="微软雅黑"/>
                <w:sz w:val="24"/>
                <w:szCs w:val="24"/>
                <w:lang w:eastAsia="en-US"/>
              </w:rPr>
            </w:pPr>
          </w:p>
          <w:p>
            <w:pPr>
              <w:pStyle w:val="35"/>
              <w:rPr>
                <w:rFonts w:hint="eastAsia" w:ascii="微软雅黑" w:hAnsi="微软雅黑" w:eastAsia="微软雅黑" w:cs="微软雅黑"/>
                <w:sz w:val="24"/>
                <w:szCs w:val="24"/>
                <w:lang w:eastAsia="en-US"/>
              </w:rPr>
            </w:pPr>
          </w:p>
          <w:p>
            <w:pPr>
              <w:pStyle w:val="35"/>
              <w:rPr>
                <w:rFonts w:hint="eastAsia" w:ascii="微软雅黑" w:hAnsi="微软雅黑" w:eastAsia="微软雅黑" w:cs="微软雅黑"/>
                <w:sz w:val="24"/>
                <w:szCs w:val="24"/>
                <w:lang w:eastAsia="en-US"/>
              </w:rPr>
            </w:pPr>
          </w:p>
          <w:p>
            <w:pPr>
              <w:pStyle w:val="35"/>
              <w:rPr>
                <w:rFonts w:hint="eastAsia" w:ascii="微软雅黑" w:hAnsi="微软雅黑" w:eastAsia="微软雅黑" w:cs="微软雅黑"/>
                <w:sz w:val="24"/>
                <w:szCs w:val="24"/>
                <w:lang w:eastAsia="en-US"/>
              </w:rPr>
            </w:pPr>
          </w:p>
          <w:p>
            <w:pPr>
              <w:pStyle w:val="35"/>
              <w:rPr>
                <w:rFonts w:hint="eastAsia" w:ascii="微软雅黑" w:hAnsi="微软雅黑" w:eastAsia="微软雅黑" w:cs="微软雅黑"/>
                <w:sz w:val="24"/>
                <w:szCs w:val="24"/>
                <w:lang w:eastAsia="en-US"/>
              </w:rPr>
            </w:pPr>
          </w:p>
          <w:p>
            <w:pPr>
              <w:pStyle w:val="35"/>
              <w:spacing w:before="12"/>
              <w:rPr>
                <w:rFonts w:hint="eastAsia" w:ascii="微软雅黑" w:hAnsi="微软雅黑" w:eastAsia="微软雅黑" w:cs="微软雅黑"/>
                <w:sz w:val="24"/>
                <w:szCs w:val="24"/>
                <w:lang w:eastAsia="en-US"/>
              </w:rPr>
            </w:pPr>
          </w:p>
          <w:p>
            <w:pPr>
              <w:pStyle w:val="35"/>
              <w:spacing w:line="386" w:lineRule="auto"/>
              <w:ind w:left="276" w:right="258"/>
              <w:jc w:val="both"/>
              <w:rPr>
                <w:rFonts w:hint="eastAsia" w:ascii="微软雅黑" w:hAnsi="微软雅黑" w:eastAsia="微软雅黑" w:cs="微软雅黑"/>
                <w:sz w:val="24"/>
                <w:szCs w:val="24"/>
                <w:lang w:eastAsia="en-US"/>
              </w:rPr>
            </w:pPr>
            <w:r>
              <w:rPr>
                <w:rFonts w:hint="eastAsia" w:ascii="微软雅黑" w:hAnsi="微软雅黑" w:eastAsia="微软雅黑" w:cs="微软雅黑"/>
                <w:sz w:val="24"/>
                <w:szCs w:val="24"/>
                <w:lang w:eastAsia="en-US"/>
              </w:rPr>
              <w:t>成员单位</w:t>
            </w:r>
          </w:p>
          <w:p>
            <w:pPr>
              <w:pStyle w:val="35"/>
              <w:rPr>
                <w:rFonts w:hint="eastAsia" w:ascii="微软雅黑" w:hAnsi="微软雅黑" w:eastAsia="微软雅黑" w:cs="微软雅黑"/>
                <w:sz w:val="24"/>
                <w:szCs w:val="24"/>
                <w:lang w:eastAsia="en-US"/>
              </w:rPr>
            </w:pPr>
          </w:p>
          <w:p>
            <w:pPr>
              <w:pStyle w:val="35"/>
              <w:rPr>
                <w:rFonts w:hint="eastAsia" w:ascii="微软雅黑" w:hAnsi="微软雅黑" w:eastAsia="微软雅黑" w:cs="微软雅黑"/>
                <w:sz w:val="24"/>
                <w:szCs w:val="24"/>
                <w:lang w:eastAsia="en-US"/>
              </w:rPr>
            </w:pPr>
          </w:p>
          <w:p>
            <w:pPr>
              <w:pStyle w:val="35"/>
              <w:rPr>
                <w:rFonts w:hint="eastAsia" w:ascii="微软雅黑" w:hAnsi="微软雅黑" w:eastAsia="微软雅黑" w:cs="微软雅黑"/>
                <w:sz w:val="24"/>
                <w:szCs w:val="24"/>
                <w:lang w:eastAsia="en-US"/>
              </w:rPr>
            </w:pPr>
          </w:p>
          <w:p>
            <w:pPr>
              <w:pStyle w:val="35"/>
              <w:rPr>
                <w:rFonts w:hint="eastAsia" w:ascii="微软雅黑" w:hAnsi="微软雅黑" w:eastAsia="微软雅黑" w:cs="微软雅黑"/>
                <w:sz w:val="24"/>
                <w:szCs w:val="24"/>
                <w:lang w:eastAsia="en-US"/>
              </w:rPr>
            </w:pPr>
          </w:p>
          <w:p>
            <w:pPr>
              <w:pStyle w:val="35"/>
              <w:rPr>
                <w:rFonts w:hint="eastAsia" w:ascii="微软雅黑" w:hAnsi="微软雅黑" w:eastAsia="微软雅黑" w:cs="微软雅黑"/>
                <w:sz w:val="24"/>
                <w:szCs w:val="24"/>
                <w:lang w:eastAsia="en-US"/>
              </w:rPr>
            </w:pPr>
          </w:p>
          <w:p>
            <w:pPr>
              <w:pStyle w:val="35"/>
              <w:rPr>
                <w:rFonts w:hint="eastAsia" w:ascii="微软雅黑" w:hAnsi="微软雅黑" w:eastAsia="微软雅黑" w:cs="微软雅黑"/>
                <w:sz w:val="24"/>
                <w:szCs w:val="24"/>
                <w:lang w:eastAsia="en-US"/>
              </w:rPr>
            </w:pPr>
          </w:p>
          <w:p>
            <w:pPr>
              <w:pStyle w:val="35"/>
              <w:rPr>
                <w:rFonts w:hint="eastAsia" w:ascii="微软雅黑" w:hAnsi="微软雅黑" w:eastAsia="微软雅黑" w:cs="微软雅黑"/>
                <w:sz w:val="24"/>
                <w:szCs w:val="24"/>
                <w:lang w:eastAsia="en-US"/>
              </w:rPr>
            </w:pPr>
          </w:p>
          <w:p>
            <w:pPr>
              <w:pStyle w:val="35"/>
              <w:rPr>
                <w:rFonts w:hint="eastAsia" w:ascii="微软雅黑" w:hAnsi="微软雅黑" w:eastAsia="微软雅黑" w:cs="微软雅黑"/>
                <w:sz w:val="24"/>
                <w:szCs w:val="24"/>
                <w:lang w:eastAsia="en-US"/>
              </w:rPr>
            </w:pPr>
          </w:p>
          <w:p>
            <w:pPr>
              <w:pStyle w:val="35"/>
              <w:spacing w:before="3"/>
              <w:rPr>
                <w:rFonts w:hint="eastAsia" w:ascii="微软雅黑" w:hAnsi="微软雅黑" w:eastAsia="微软雅黑" w:cs="微软雅黑"/>
                <w:sz w:val="24"/>
                <w:szCs w:val="24"/>
                <w:lang w:eastAsia="en-US"/>
              </w:rPr>
            </w:pPr>
          </w:p>
          <w:p>
            <w:pPr>
              <w:pStyle w:val="35"/>
              <w:spacing w:line="386" w:lineRule="auto"/>
              <w:ind w:left="276" w:right="258"/>
              <w:jc w:val="both"/>
              <w:rPr>
                <w:rFonts w:hint="eastAsia" w:ascii="微软雅黑" w:hAnsi="微软雅黑" w:eastAsia="微软雅黑" w:cs="微软雅黑"/>
                <w:sz w:val="24"/>
                <w:szCs w:val="24"/>
                <w:lang w:eastAsia="en-US"/>
              </w:rPr>
            </w:pPr>
          </w:p>
          <w:p>
            <w:pPr>
              <w:pStyle w:val="35"/>
              <w:spacing w:line="386" w:lineRule="auto"/>
              <w:ind w:left="276" w:right="258"/>
              <w:jc w:val="both"/>
              <w:rPr>
                <w:rFonts w:hint="eastAsia" w:ascii="微软雅黑" w:hAnsi="微软雅黑" w:eastAsia="微软雅黑" w:cs="微软雅黑"/>
                <w:sz w:val="24"/>
                <w:szCs w:val="24"/>
                <w:lang w:eastAsia="en-US"/>
              </w:rPr>
            </w:pPr>
          </w:p>
          <w:p>
            <w:pPr>
              <w:pStyle w:val="35"/>
              <w:spacing w:line="386" w:lineRule="auto"/>
              <w:ind w:left="276" w:right="258"/>
              <w:jc w:val="both"/>
              <w:rPr>
                <w:rFonts w:hint="eastAsia" w:ascii="微软雅黑" w:hAnsi="微软雅黑" w:eastAsia="微软雅黑" w:cs="微软雅黑"/>
                <w:sz w:val="24"/>
                <w:szCs w:val="24"/>
                <w:lang w:eastAsia="en-US"/>
              </w:rPr>
            </w:pPr>
          </w:p>
          <w:p>
            <w:pPr>
              <w:pStyle w:val="35"/>
              <w:spacing w:line="386" w:lineRule="auto"/>
              <w:ind w:left="276" w:right="258"/>
              <w:jc w:val="both"/>
              <w:rPr>
                <w:rFonts w:hint="eastAsia" w:ascii="微软雅黑" w:hAnsi="微软雅黑" w:eastAsia="微软雅黑" w:cs="微软雅黑"/>
                <w:sz w:val="24"/>
                <w:szCs w:val="24"/>
                <w:lang w:eastAsia="en-US"/>
              </w:rPr>
            </w:pPr>
          </w:p>
          <w:p>
            <w:pPr>
              <w:pStyle w:val="35"/>
              <w:spacing w:line="386" w:lineRule="auto"/>
              <w:ind w:left="276" w:right="258"/>
              <w:jc w:val="both"/>
              <w:rPr>
                <w:rFonts w:hint="eastAsia" w:ascii="微软雅黑" w:hAnsi="微软雅黑" w:eastAsia="微软雅黑" w:cs="微软雅黑"/>
                <w:sz w:val="24"/>
                <w:szCs w:val="24"/>
                <w:lang w:eastAsia="en-US"/>
              </w:rPr>
            </w:pPr>
          </w:p>
          <w:p>
            <w:pPr>
              <w:pStyle w:val="35"/>
              <w:spacing w:line="386" w:lineRule="auto"/>
              <w:ind w:left="276" w:right="258"/>
              <w:jc w:val="both"/>
              <w:rPr>
                <w:rFonts w:hint="eastAsia" w:ascii="微软雅黑" w:hAnsi="微软雅黑" w:eastAsia="微软雅黑" w:cs="微软雅黑"/>
                <w:sz w:val="24"/>
                <w:szCs w:val="24"/>
                <w:lang w:eastAsia="en-US"/>
              </w:rPr>
            </w:pPr>
          </w:p>
          <w:p>
            <w:pPr>
              <w:pStyle w:val="35"/>
              <w:spacing w:line="386" w:lineRule="auto"/>
              <w:ind w:left="276" w:right="258"/>
              <w:jc w:val="both"/>
              <w:rPr>
                <w:rFonts w:hint="eastAsia" w:ascii="微软雅黑" w:hAnsi="微软雅黑" w:eastAsia="微软雅黑" w:cs="微软雅黑"/>
                <w:sz w:val="24"/>
                <w:szCs w:val="24"/>
                <w:lang w:eastAsia="en-US"/>
              </w:rPr>
            </w:pPr>
          </w:p>
          <w:p>
            <w:pPr>
              <w:pStyle w:val="35"/>
              <w:spacing w:line="386" w:lineRule="auto"/>
              <w:ind w:left="276" w:right="258"/>
              <w:jc w:val="both"/>
              <w:rPr>
                <w:rFonts w:hint="eastAsia" w:ascii="微软雅黑" w:hAnsi="微软雅黑" w:eastAsia="微软雅黑" w:cs="微软雅黑"/>
                <w:sz w:val="24"/>
                <w:szCs w:val="24"/>
                <w:lang w:eastAsia="en-US"/>
              </w:rPr>
            </w:pPr>
          </w:p>
          <w:p>
            <w:pPr>
              <w:pStyle w:val="35"/>
              <w:spacing w:line="386" w:lineRule="auto"/>
              <w:ind w:left="276" w:right="258"/>
              <w:jc w:val="both"/>
              <w:rPr>
                <w:rFonts w:hint="eastAsia" w:ascii="微软雅黑" w:hAnsi="微软雅黑" w:eastAsia="微软雅黑" w:cs="微软雅黑"/>
                <w:sz w:val="24"/>
                <w:szCs w:val="24"/>
                <w:lang w:eastAsia="en-US"/>
              </w:rPr>
            </w:pPr>
          </w:p>
          <w:p>
            <w:pPr>
              <w:pStyle w:val="35"/>
              <w:spacing w:line="386" w:lineRule="auto"/>
              <w:ind w:left="276" w:right="258"/>
              <w:jc w:val="both"/>
              <w:rPr>
                <w:rFonts w:hint="eastAsia" w:ascii="微软雅黑" w:hAnsi="微软雅黑" w:eastAsia="微软雅黑" w:cs="微软雅黑"/>
                <w:sz w:val="24"/>
                <w:szCs w:val="24"/>
                <w:lang w:eastAsia="en-US"/>
              </w:rPr>
            </w:pPr>
            <w:r>
              <w:rPr>
                <w:rFonts w:hint="eastAsia" w:ascii="微软雅黑" w:hAnsi="微软雅黑" w:eastAsia="微软雅黑" w:cs="微软雅黑"/>
                <w:sz w:val="24"/>
                <w:szCs w:val="24"/>
                <w:lang w:eastAsia="en-US"/>
              </w:rPr>
              <w:t>成员单位</w:t>
            </w:r>
          </w:p>
        </w:tc>
        <w:tc>
          <w:tcPr>
            <w:tcW w:w="2409" w:type="dxa"/>
            <w:noWrap w:val="0"/>
            <w:vAlign w:val="center"/>
          </w:tcPr>
          <w:p>
            <w:pPr>
              <w:pStyle w:val="35"/>
              <w:ind w:right="222" w:firstLine="480" w:firstLineChars="200"/>
              <w:jc w:val="both"/>
              <w:rPr>
                <w:rFonts w:hint="eastAsia" w:ascii="微软雅黑" w:hAnsi="微软雅黑" w:eastAsia="微软雅黑" w:cs="微软雅黑"/>
                <w:sz w:val="24"/>
                <w:szCs w:val="24"/>
                <w:lang w:eastAsia="en-US"/>
              </w:rPr>
            </w:pPr>
            <w:r>
              <w:rPr>
                <w:rFonts w:hint="eastAsia" w:ascii="微软雅黑" w:hAnsi="微软雅黑" w:eastAsia="微软雅黑" w:cs="微软雅黑"/>
                <w:sz w:val="24"/>
                <w:szCs w:val="24"/>
                <w:lang w:eastAsia="en-US"/>
              </w:rPr>
              <w:t>县委宣传部</w:t>
            </w:r>
          </w:p>
        </w:tc>
        <w:tc>
          <w:tcPr>
            <w:tcW w:w="10217" w:type="dxa"/>
            <w:noWrap w:val="0"/>
            <w:vAlign w:val="top"/>
          </w:tcPr>
          <w:p>
            <w:pPr>
              <w:pStyle w:val="35"/>
              <w:ind w:firstLine="424" w:firstLineChars="200"/>
              <w:rPr>
                <w:rFonts w:hint="eastAsia" w:ascii="微软雅黑" w:hAnsi="微软雅黑" w:eastAsia="微软雅黑" w:cs="微软雅黑"/>
                <w:sz w:val="24"/>
                <w:szCs w:val="24"/>
                <w:lang w:eastAsia="en-US"/>
              </w:rPr>
            </w:pPr>
            <w:r>
              <w:rPr>
                <w:rFonts w:hint="eastAsia" w:ascii="微软雅黑" w:hAnsi="微软雅黑" w:eastAsia="微软雅黑" w:cs="微软雅黑"/>
                <w:spacing w:val="-14"/>
                <w:sz w:val="24"/>
                <w:szCs w:val="24"/>
                <w:lang w:eastAsia="en-US"/>
              </w:rPr>
              <w:t>根据县指挥部的统一部署，组织协调新闻媒体开展应急新闻报道，积极引导舆论；</w:t>
            </w:r>
            <w:r>
              <w:rPr>
                <w:rFonts w:hint="eastAsia" w:ascii="微软雅黑" w:hAnsi="微软雅黑" w:eastAsia="微软雅黑" w:cs="微软雅黑"/>
                <w:sz w:val="24"/>
                <w:szCs w:val="24"/>
                <w:lang w:eastAsia="en-US"/>
              </w:rPr>
              <w:t>完成现场指挥部交办的其他任务。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828" w:type="dxa"/>
            <w:vMerge w:val="continue"/>
            <w:noWrap w:val="0"/>
            <w:vAlign w:val="top"/>
          </w:tcPr>
          <w:p>
            <w:pPr>
              <w:autoSpaceDE w:val="0"/>
              <w:autoSpaceDN w:val="0"/>
              <w:rPr>
                <w:rFonts w:hint="eastAsia" w:ascii="微软雅黑" w:hAnsi="微软雅黑" w:eastAsia="微软雅黑" w:cs="微软雅黑"/>
                <w:sz w:val="24"/>
                <w:szCs w:val="24"/>
                <w:lang w:eastAsia="en-US"/>
              </w:rPr>
            </w:pPr>
          </w:p>
        </w:tc>
        <w:tc>
          <w:tcPr>
            <w:tcW w:w="2409" w:type="dxa"/>
            <w:noWrap w:val="0"/>
            <w:vAlign w:val="center"/>
          </w:tcPr>
          <w:p>
            <w:pPr>
              <w:pStyle w:val="35"/>
              <w:spacing w:before="1" w:line="268" w:lineRule="auto"/>
              <w:ind w:left="418" w:leftChars="85" w:right="342" w:hanging="240" w:hangingChars="100"/>
              <w:jc w:val="center"/>
              <w:rPr>
                <w:rFonts w:hint="eastAsia" w:ascii="微软雅黑" w:hAnsi="微软雅黑" w:eastAsia="微软雅黑" w:cs="微软雅黑"/>
                <w:sz w:val="24"/>
                <w:szCs w:val="24"/>
                <w:lang w:eastAsia="en-US"/>
              </w:rPr>
            </w:pPr>
            <w:r>
              <w:rPr>
                <w:rFonts w:hint="eastAsia" w:ascii="微软雅黑" w:hAnsi="微软雅黑" w:eastAsia="微软雅黑" w:cs="微软雅黑"/>
                <w:sz w:val="24"/>
                <w:szCs w:val="24"/>
                <w:lang w:eastAsia="en-US"/>
              </w:rPr>
              <w:t>县发改局</w:t>
            </w:r>
          </w:p>
        </w:tc>
        <w:tc>
          <w:tcPr>
            <w:tcW w:w="10217" w:type="dxa"/>
            <w:noWrap w:val="0"/>
            <w:vAlign w:val="center"/>
          </w:tcPr>
          <w:p>
            <w:pPr>
              <w:pStyle w:val="35"/>
              <w:ind w:firstLine="480" w:firstLineChars="200"/>
              <w:jc w:val="both"/>
              <w:rPr>
                <w:rFonts w:hint="eastAsia" w:ascii="微软雅黑" w:hAnsi="微软雅黑" w:eastAsia="微软雅黑" w:cs="微软雅黑"/>
                <w:sz w:val="24"/>
                <w:szCs w:val="24"/>
                <w:lang w:eastAsia="en-US"/>
              </w:rPr>
            </w:pPr>
            <w:r>
              <w:rPr>
                <w:rFonts w:hint="eastAsia" w:ascii="微软雅黑" w:hAnsi="微软雅黑" w:eastAsia="微软雅黑" w:cs="微软雅黑"/>
                <w:sz w:val="24"/>
                <w:szCs w:val="24"/>
                <w:lang w:eastAsia="en-US"/>
              </w:rPr>
              <w:t>负责协调落实县级重要物资和应急储备物资动用计划和指令；</w:t>
            </w:r>
            <w:r>
              <w:rPr>
                <w:rFonts w:hint="eastAsia" w:ascii="微软雅黑" w:hAnsi="微软雅黑" w:eastAsia="微软雅黑" w:cs="微软雅黑"/>
                <w:spacing w:val="-8"/>
                <w:sz w:val="24"/>
                <w:szCs w:val="24"/>
                <w:lang w:eastAsia="en-US"/>
              </w:rPr>
              <w:t>参与涉及能源生产安全事故应急救援工作；组织协调涉及能源企业做好事故抢救</w:t>
            </w:r>
            <w:r>
              <w:rPr>
                <w:rFonts w:hint="eastAsia" w:ascii="微软雅黑" w:hAnsi="微软雅黑" w:eastAsia="微软雅黑" w:cs="微软雅黑"/>
                <w:spacing w:val="-6"/>
                <w:sz w:val="24"/>
                <w:szCs w:val="24"/>
                <w:lang w:eastAsia="en-US"/>
              </w:rPr>
              <w:t>过程中的电力运行保障工作；</w:t>
            </w:r>
            <w:r>
              <w:rPr>
                <w:rFonts w:hint="eastAsia" w:ascii="微软雅黑" w:hAnsi="微软雅黑" w:eastAsia="微软雅黑" w:cs="微软雅黑"/>
                <w:sz w:val="24"/>
                <w:szCs w:val="24"/>
                <w:lang w:eastAsia="en-US"/>
              </w:rPr>
              <w:t>完成现场指挥部交办的其他任务。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5" w:hRule="atLeast"/>
        </w:trPr>
        <w:tc>
          <w:tcPr>
            <w:tcW w:w="828" w:type="dxa"/>
            <w:vMerge w:val="continue"/>
            <w:noWrap w:val="0"/>
            <w:vAlign w:val="top"/>
          </w:tcPr>
          <w:p>
            <w:pPr>
              <w:autoSpaceDE w:val="0"/>
              <w:autoSpaceDN w:val="0"/>
              <w:rPr>
                <w:rFonts w:hint="eastAsia" w:ascii="微软雅黑" w:hAnsi="微软雅黑" w:eastAsia="微软雅黑" w:cs="微软雅黑"/>
                <w:sz w:val="24"/>
                <w:szCs w:val="24"/>
                <w:lang w:eastAsia="en-US"/>
              </w:rPr>
            </w:pPr>
          </w:p>
        </w:tc>
        <w:tc>
          <w:tcPr>
            <w:tcW w:w="2409" w:type="dxa"/>
            <w:noWrap w:val="0"/>
            <w:vAlign w:val="center"/>
          </w:tcPr>
          <w:p>
            <w:pPr>
              <w:pStyle w:val="35"/>
              <w:spacing w:line="280" w:lineRule="auto"/>
              <w:ind w:right="481"/>
              <w:jc w:val="center"/>
              <w:rPr>
                <w:rFonts w:hint="eastAsia" w:ascii="微软雅黑" w:hAnsi="微软雅黑" w:eastAsia="微软雅黑" w:cs="微软雅黑"/>
                <w:sz w:val="24"/>
                <w:szCs w:val="24"/>
                <w:lang w:eastAsia="zh-CN"/>
              </w:rPr>
            </w:pPr>
            <w:r>
              <w:rPr>
                <w:rFonts w:hint="eastAsia" w:ascii="微软雅黑" w:hAnsi="微软雅黑" w:eastAsia="微软雅黑" w:cs="微软雅黑"/>
                <w:spacing w:val="-8"/>
                <w:sz w:val="24"/>
                <w:szCs w:val="24"/>
                <w:lang w:val="en-US" w:eastAsia="zh-CN"/>
              </w:rPr>
              <w:t xml:space="preserve">   </w:t>
            </w:r>
            <w:r>
              <w:rPr>
                <w:rFonts w:hint="eastAsia" w:ascii="微软雅黑" w:hAnsi="微软雅黑" w:eastAsia="微软雅黑" w:cs="微软雅黑"/>
                <w:spacing w:val="-8"/>
                <w:sz w:val="24"/>
                <w:szCs w:val="24"/>
                <w:lang w:eastAsia="zh-CN"/>
              </w:rPr>
              <w:t>县工信局</w:t>
            </w:r>
          </w:p>
        </w:tc>
        <w:tc>
          <w:tcPr>
            <w:tcW w:w="10217" w:type="dxa"/>
            <w:noWrap w:val="0"/>
            <w:vAlign w:val="center"/>
          </w:tcPr>
          <w:p>
            <w:pPr>
              <w:pStyle w:val="35"/>
              <w:spacing w:before="17" w:line="420" w:lineRule="atLeast"/>
              <w:ind w:right="99" w:firstLine="448" w:firstLineChars="200"/>
              <w:jc w:val="both"/>
              <w:rPr>
                <w:rFonts w:hint="eastAsia" w:ascii="微软雅黑" w:hAnsi="微软雅黑" w:eastAsia="微软雅黑" w:cs="微软雅黑"/>
                <w:sz w:val="24"/>
                <w:szCs w:val="24"/>
                <w:lang w:eastAsia="en-US"/>
              </w:rPr>
            </w:pPr>
            <w:r>
              <w:rPr>
                <w:rFonts w:hint="eastAsia" w:ascii="微软雅黑" w:hAnsi="微软雅黑" w:eastAsia="微软雅黑" w:cs="微软雅黑"/>
                <w:spacing w:val="-8"/>
                <w:sz w:val="24"/>
                <w:szCs w:val="24"/>
                <w:lang w:eastAsia="en-US"/>
              </w:rPr>
              <w:t>承担工业和信息化应急管理、产业安全有关工作；负责紧急状态下重要物资生产组织工作；指导工业和信息化相关行业加强安全生产管理。负责</w:t>
            </w:r>
            <w:r>
              <w:rPr>
                <w:rFonts w:hint="eastAsia" w:ascii="微软雅黑" w:hAnsi="微软雅黑" w:eastAsia="微软雅黑" w:cs="微软雅黑"/>
                <w:spacing w:val="-8"/>
                <w:sz w:val="24"/>
                <w:szCs w:val="24"/>
                <w:lang w:eastAsia="zh-CN"/>
              </w:rPr>
              <w:t>尾矿库</w:t>
            </w:r>
            <w:r>
              <w:rPr>
                <w:rFonts w:hint="eastAsia" w:ascii="微软雅黑" w:hAnsi="微软雅黑" w:eastAsia="微软雅黑" w:cs="微软雅黑"/>
                <w:spacing w:val="-8"/>
                <w:sz w:val="24"/>
                <w:szCs w:val="24"/>
                <w:lang w:eastAsia="en-US"/>
              </w:rPr>
              <w:t>生产安</w:t>
            </w:r>
            <w:r>
              <w:rPr>
                <w:rFonts w:hint="eastAsia" w:ascii="微软雅黑" w:hAnsi="微软雅黑" w:eastAsia="微软雅黑" w:cs="微软雅黑"/>
                <w:spacing w:val="-9"/>
                <w:sz w:val="24"/>
                <w:szCs w:val="24"/>
                <w:lang w:eastAsia="en-US"/>
              </w:rPr>
              <w:t>全事故应对中县级应急医药储备的调拨保障。协调通信运营商做好</w:t>
            </w:r>
            <w:r>
              <w:rPr>
                <w:rFonts w:hint="eastAsia" w:ascii="微软雅黑" w:hAnsi="微软雅黑" w:eastAsia="微软雅黑" w:cs="微软雅黑"/>
                <w:spacing w:val="-9"/>
                <w:sz w:val="24"/>
                <w:szCs w:val="24"/>
                <w:lang w:eastAsia="zh-CN"/>
              </w:rPr>
              <w:t>尾矿库</w:t>
            </w:r>
            <w:r>
              <w:rPr>
                <w:rFonts w:hint="eastAsia" w:ascii="微软雅黑" w:hAnsi="微软雅黑" w:eastAsia="微软雅黑" w:cs="微软雅黑"/>
                <w:spacing w:val="-9"/>
                <w:sz w:val="24"/>
                <w:szCs w:val="24"/>
                <w:lang w:eastAsia="en-US"/>
              </w:rPr>
              <w:t>生产</w:t>
            </w:r>
            <w:r>
              <w:rPr>
                <w:rFonts w:hint="eastAsia" w:ascii="微软雅黑" w:hAnsi="微软雅黑" w:eastAsia="微软雅黑" w:cs="微软雅黑"/>
                <w:spacing w:val="-8"/>
                <w:sz w:val="24"/>
                <w:szCs w:val="24"/>
                <w:lang w:eastAsia="en-US"/>
              </w:rPr>
              <w:t>安全事故应急救援过程中的应急通信保障；</w:t>
            </w:r>
            <w:r>
              <w:rPr>
                <w:rFonts w:hint="eastAsia" w:ascii="微软雅黑" w:hAnsi="微软雅黑" w:eastAsia="微软雅黑" w:cs="微软雅黑"/>
                <w:spacing w:val="-9"/>
                <w:sz w:val="24"/>
                <w:szCs w:val="24"/>
                <w:lang w:eastAsia="en-US"/>
              </w:rPr>
              <w:t>负责组织协调国防科技工业行业领域事件的应急救援；</w:t>
            </w:r>
            <w:r>
              <w:rPr>
                <w:rFonts w:hint="eastAsia" w:ascii="微软雅黑" w:hAnsi="微软雅黑" w:eastAsia="微软雅黑" w:cs="微软雅黑"/>
                <w:sz w:val="24"/>
                <w:szCs w:val="24"/>
                <w:lang w:eastAsia="en-US"/>
              </w:rPr>
              <w:t>完成现场指挥部交办的其他任务。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2" w:hRule="atLeast"/>
        </w:trPr>
        <w:tc>
          <w:tcPr>
            <w:tcW w:w="828" w:type="dxa"/>
            <w:vMerge w:val="continue"/>
            <w:noWrap w:val="0"/>
            <w:vAlign w:val="top"/>
          </w:tcPr>
          <w:p>
            <w:pPr>
              <w:autoSpaceDE w:val="0"/>
              <w:autoSpaceDN w:val="0"/>
              <w:rPr>
                <w:rFonts w:hint="eastAsia" w:ascii="微软雅黑" w:hAnsi="微软雅黑" w:eastAsia="微软雅黑" w:cs="微软雅黑"/>
                <w:sz w:val="24"/>
                <w:szCs w:val="24"/>
                <w:lang w:eastAsia="en-US"/>
              </w:rPr>
            </w:pPr>
          </w:p>
        </w:tc>
        <w:tc>
          <w:tcPr>
            <w:tcW w:w="2409" w:type="dxa"/>
            <w:noWrap w:val="0"/>
            <w:vAlign w:val="top"/>
          </w:tcPr>
          <w:p>
            <w:pPr>
              <w:pStyle w:val="35"/>
              <w:rPr>
                <w:rFonts w:hint="eastAsia" w:ascii="微软雅黑" w:hAnsi="微软雅黑" w:eastAsia="微软雅黑" w:cs="微软雅黑"/>
                <w:sz w:val="24"/>
                <w:szCs w:val="24"/>
                <w:lang w:eastAsia="en-US"/>
              </w:rPr>
            </w:pPr>
          </w:p>
          <w:p>
            <w:pPr>
              <w:pStyle w:val="35"/>
              <w:spacing w:before="7"/>
              <w:rPr>
                <w:rFonts w:hint="eastAsia" w:ascii="微软雅黑" w:hAnsi="微软雅黑" w:eastAsia="微软雅黑" w:cs="微软雅黑"/>
                <w:sz w:val="24"/>
                <w:szCs w:val="24"/>
                <w:lang w:eastAsia="en-US"/>
              </w:rPr>
            </w:pPr>
          </w:p>
          <w:p>
            <w:pPr>
              <w:pStyle w:val="35"/>
              <w:ind w:left="242" w:right="222"/>
              <w:jc w:val="center"/>
              <w:rPr>
                <w:rFonts w:hint="eastAsia" w:ascii="微软雅黑" w:hAnsi="微软雅黑" w:eastAsia="微软雅黑" w:cs="微软雅黑"/>
                <w:sz w:val="24"/>
                <w:szCs w:val="24"/>
                <w:lang w:eastAsia="en-US"/>
              </w:rPr>
            </w:pPr>
            <w:r>
              <w:rPr>
                <w:rFonts w:hint="eastAsia" w:ascii="微软雅黑" w:hAnsi="微软雅黑" w:eastAsia="微软雅黑" w:cs="微软雅黑"/>
                <w:sz w:val="24"/>
                <w:szCs w:val="24"/>
                <w:lang w:eastAsia="en-US"/>
              </w:rPr>
              <w:t>县公安局</w:t>
            </w:r>
          </w:p>
        </w:tc>
        <w:tc>
          <w:tcPr>
            <w:tcW w:w="10217" w:type="dxa"/>
            <w:noWrap w:val="0"/>
            <w:vAlign w:val="top"/>
          </w:tcPr>
          <w:p>
            <w:pPr>
              <w:pStyle w:val="35"/>
              <w:spacing w:before="22" w:line="420" w:lineRule="atLeast"/>
              <w:ind w:right="99" w:firstLine="448" w:firstLineChars="200"/>
              <w:jc w:val="both"/>
              <w:rPr>
                <w:rFonts w:hint="eastAsia" w:ascii="微软雅黑" w:hAnsi="微软雅黑" w:eastAsia="微软雅黑" w:cs="微软雅黑"/>
                <w:sz w:val="24"/>
                <w:szCs w:val="24"/>
                <w:lang w:eastAsia="en-US"/>
              </w:rPr>
            </w:pPr>
            <w:r>
              <w:rPr>
                <w:rFonts w:hint="eastAsia" w:ascii="微软雅黑" w:hAnsi="微软雅黑" w:eastAsia="微软雅黑" w:cs="微软雅黑"/>
                <w:spacing w:val="-8"/>
                <w:sz w:val="24"/>
                <w:szCs w:val="24"/>
                <w:lang w:eastAsia="en-US"/>
              </w:rPr>
              <w:t>负责事故现场警戒、治安管理工作；协助事故区域人员疏散；打击事故现场的违法犯罪活动；参与事故现场抢险救援工作；对遇难人员进行尸体检验、数据勘验和身份识别。制订预防和打击事发后各种违法犯罪活动的实施方案，控制并处理由生产安</w:t>
            </w:r>
            <w:r>
              <w:rPr>
                <w:rFonts w:hint="eastAsia" w:ascii="微软雅黑" w:hAnsi="微软雅黑" w:eastAsia="微软雅黑" w:cs="微软雅黑"/>
                <w:spacing w:val="-7"/>
                <w:sz w:val="24"/>
                <w:szCs w:val="24"/>
                <w:lang w:eastAsia="en-US"/>
              </w:rPr>
              <w:t>全事故引发的刑事、治安事件，保障救援工作及时有效进行；</w:t>
            </w:r>
            <w:r>
              <w:rPr>
                <w:rFonts w:hint="eastAsia" w:ascii="微软雅黑" w:hAnsi="微软雅黑" w:eastAsia="微软雅黑" w:cs="微软雅黑"/>
                <w:sz w:val="24"/>
                <w:szCs w:val="24"/>
                <w:lang w:eastAsia="en-US"/>
              </w:rPr>
              <w:t>完成现场指挥部交办的其他任务。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828" w:type="dxa"/>
            <w:vMerge w:val="continue"/>
            <w:noWrap w:val="0"/>
            <w:vAlign w:val="top"/>
          </w:tcPr>
          <w:p>
            <w:pPr>
              <w:autoSpaceDE w:val="0"/>
              <w:autoSpaceDN w:val="0"/>
              <w:rPr>
                <w:rFonts w:hint="eastAsia" w:ascii="微软雅黑" w:hAnsi="微软雅黑" w:eastAsia="微软雅黑" w:cs="微软雅黑"/>
                <w:sz w:val="24"/>
                <w:szCs w:val="24"/>
                <w:lang w:eastAsia="en-US"/>
              </w:rPr>
            </w:pPr>
          </w:p>
        </w:tc>
        <w:tc>
          <w:tcPr>
            <w:tcW w:w="2409" w:type="dxa"/>
            <w:noWrap w:val="0"/>
            <w:vAlign w:val="top"/>
          </w:tcPr>
          <w:p>
            <w:pPr>
              <w:pStyle w:val="35"/>
              <w:spacing w:before="153"/>
              <w:ind w:left="242" w:right="222"/>
              <w:jc w:val="center"/>
              <w:rPr>
                <w:rFonts w:hint="eastAsia" w:ascii="微软雅黑" w:hAnsi="微软雅黑" w:eastAsia="微软雅黑" w:cs="微软雅黑"/>
                <w:sz w:val="24"/>
                <w:szCs w:val="24"/>
                <w:lang w:eastAsia="en-US"/>
              </w:rPr>
            </w:pPr>
            <w:r>
              <w:rPr>
                <w:rFonts w:hint="eastAsia" w:ascii="微软雅黑" w:hAnsi="微软雅黑" w:eastAsia="微软雅黑" w:cs="微软雅黑"/>
                <w:sz w:val="24"/>
                <w:szCs w:val="24"/>
                <w:lang w:eastAsia="en-US"/>
              </w:rPr>
              <w:t>县民政局</w:t>
            </w:r>
          </w:p>
        </w:tc>
        <w:tc>
          <w:tcPr>
            <w:tcW w:w="10217" w:type="dxa"/>
            <w:noWrap w:val="0"/>
            <w:vAlign w:val="top"/>
          </w:tcPr>
          <w:p>
            <w:pPr>
              <w:pStyle w:val="35"/>
              <w:spacing w:before="153"/>
              <w:ind w:firstLine="480" w:firstLineChars="200"/>
              <w:rPr>
                <w:rFonts w:hint="eastAsia" w:ascii="微软雅黑" w:hAnsi="微软雅黑" w:eastAsia="微软雅黑" w:cs="微软雅黑"/>
                <w:sz w:val="24"/>
                <w:szCs w:val="24"/>
                <w:lang w:eastAsia="en-US"/>
              </w:rPr>
            </w:pPr>
            <w:r>
              <w:rPr>
                <w:rFonts w:hint="eastAsia" w:ascii="微软雅黑" w:hAnsi="微软雅黑" w:eastAsia="微软雅黑" w:cs="微软雅黑"/>
                <w:sz w:val="24"/>
                <w:szCs w:val="24"/>
                <w:lang w:eastAsia="en-US"/>
              </w:rPr>
              <w:t>组织</w:t>
            </w:r>
            <w:r>
              <w:rPr>
                <w:rFonts w:hint="eastAsia" w:ascii="微软雅黑" w:hAnsi="微软雅黑" w:eastAsia="微软雅黑" w:cs="微软雅黑"/>
                <w:sz w:val="24"/>
                <w:szCs w:val="24"/>
                <w:lang w:eastAsia="zh-CN"/>
              </w:rPr>
              <w:t>尾矿库</w:t>
            </w:r>
            <w:r>
              <w:rPr>
                <w:rFonts w:hint="eastAsia" w:ascii="微软雅黑" w:hAnsi="微软雅黑" w:eastAsia="微软雅黑" w:cs="微软雅黑"/>
                <w:sz w:val="24"/>
                <w:szCs w:val="24"/>
                <w:lang w:eastAsia="en-US"/>
              </w:rPr>
              <w:t>生产安全事故中造成的死亡人员遗体火化工作；完成现场指挥部交办的其他任务。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828" w:type="dxa"/>
            <w:vMerge w:val="continue"/>
            <w:noWrap w:val="0"/>
            <w:vAlign w:val="top"/>
          </w:tcPr>
          <w:p>
            <w:pPr>
              <w:autoSpaceDE w:val="0"/>
              <w:autoSpaceDN w:val="0"/>
              <w:rPr>
                <w:rFonts w:hint="eastAsia" w:ascii="微软雅黑" w:hAnsi="微软雅黑" w:eastAsia="微软雅黑" w:cs="微软雅黑"/>
                <w:sz w:val="24"/>
                <w:szCs w:val="24"/>
                <w:lang w:eastAsia="en-US"/>
              </w:rPr>
            </w:pPr>
          </w:p>
        </w:tc>
        <w:tc>
          <w:tcPr>
            <w:tcW w:w="2409" w:type="dxa"/>
            <w:noWrap w:val="0"/>
            <w:vAlign w:val="top"/>
          </w:tcPr>
          <w:p>
            <w:pPr>
              <w:pStyle w:val="35"/>
              <w:spacing w:before="5" w:line="420" w:lineRule="exact"/>
              <w:ind w:left="527" w:leftChars="251" w:right="60" w:firstLine="124" w:firstLineChars="52"/>
              <w:rPr>
                <w:rFonts w:hint="eastAsia" w:ascii="微软雅黑" w:hAnsi="微软雅黑" w:eastAsia="微软雅黑" w:cs="微软雅黑"/>
                <w:sz w:val="24"/>
                <w:szCs w:val="24"/>
                <w:lang w:eastAsia="en-US"/>
              </w:rPr>
            </w:pPr>
            <w:r>
              <w:rPr>
                <w:rFonts w:hint="eastAsia" w:ascii="微软雅黑" w:hAnsi="微软雅黑" w:eastAsia="微软雅黑" w:cs="微软雅黑"/>
                <w:sz w:val="24"/>
                <w:szCs w:val="24"/>
                <w:lang w:eastAsia="en-US"/>
              </w:rPr>
              <w:t>县</w:t>
            </w:r>
            <w:r>
              <w:rPr>
                <w:rFonts w:hint="eastAsia" w:ascii="微软雅黑" w:hAnsi="微软雅黑" w:eastAsia="微软雅黑" w:cs="微软雅黑"/>
                <w:sz w:val="24"/>
                <w:szCs w:val="24"/>
                <w:lang w:eastAsia="zh-CN"/>
              </w:rPr>
              <w:t>人社</w:t>
            </w:r>
            <w:r>
              <w:rPr>
                <w:rFonts w:hint="eastAsia" w:ascii="微软雅黑" w:hAnsi="微软雅黑" w:eastAsia="微软雅黑" w:cs="微软雅黑"/>
                <w:sz w:val="24"/>
                <w:szCs w:val="24"/>
                <w:lang w:eastAsia="en-US"/>
              </w:rPr>
              <w:t>局</w:t>
            </w:r>
          </w:p>
        </w:tc>
        <w:tc>
          <w:tcPr>
            <w:tcW w:w="10217" w:type="dxa"/>
            <w:noWrap w:val="0"/>
            <w:vAlign w:val="top"/>
          </w:tcPr>
          <w:p>
            <w:pPr>
              <w:pStyle w:val="35"/>
              <w:spacing w:before="5" w:line="420" w:lineRule="exact"/>
              <w:ind w:right="99" w:firstLine="448" w:firstLineChars="200"/>
              <w:rPr>
                <w:rFonts w:hint="eastAsia" w:ascii="微软雅黑" w:hAnsi="微软雅黑" w:eastAsia="微软雅黑" w:cs="微软雅黑"/>
                <w:sz w:val="24"/>
                <w:szCs w:val="24"/>
                <w:lang w:eastAsia="en-US"/>
              </w:rPr>
            </w:pPr>
            <w:r>
              <w:rPr>
                <w:rFonts w:hint="eastAsia" w:ascii="微软雅黑" w:hAnsi="微软雅黑" w:eastAsia="微软雅黑" w:cs="微软雅黑"/>
                <w:spacing w:val="-8"/>
                <w:sz w:val="24"/>
                <w:szCs w:val="24"/>
                <w:lang w:eastAsia="en-US"/>
              </w:rPr>
              <w:t>指导事发地有关部门做好事故伤亡人员的工伤保险待遇落实和受灾人员再就业工</w:t>
            </w:r>
            <w:r>
              <w:rPr>
                <w:rFonts w:hint="eastAsia" w:ascii="微软雅黑" w:hAnsi="微软雅黑" w:eastAsia="微软雅黑" w:cs="微软雅黑"/>
                <w:spacing w:val="-3"/>
                <w:sz w:val="24"/>
                <w:szCs w:val="24"/>
                <w:lang w:eastAsia="en-US"/>
              </w:rPr>
              <w:t>作；</w:t>
            </w:r>
            <w:r>
              <w:rPr>
                <w:rFonts w:hint="eastAsia" w:ascii="微软雅黑" w:hAnsi="微软雅黑" w:eastAsia="微软雅黑" w:cs="微软雅黑"/>
                <w:sz w:val="24"/>
                <w:szCs w:val="24"/>
                <w:lang w:eastAsia="en-US"/>
              </w:rPr>
              <w:t>完成现场指挥部交办的其他任务。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828" w:type="dxa"/>
            <w:vMerge w:val="continue"/>
            <w:noWrap w:val="0"/>
            <w:vAlign w:val="top"/>
          </w:tcPr>
          <w:p>
            <w:pPr>
              <w:autoSpaceDE w:val="0"/>
              <w:autoSpaceDN w:val="0"/>
              <w:rPr>
                <w:rFonts w:hint="eastAsia" w:ascii="微软雅黑" w:hAnsi="微软雅黑" w:eastAsia="微软雅黑" w:cs="微软雅黑"/>
                <w:sz w:val="24"/>
                <w:szCs w:val="24"/>
                <w:lang w:eastAsia="en-US"/>
              </w:rPr>
            </w:pPr>
          </w:p>
        </w:tc>
        <w:tc>
          <w:tcPr>
            <w:tcW w:w="2409" w:type="dxa"/>
            <w:noWrap w:val="0"/>
            <w:vAlign w:val="top"/>
          </w:tcPr>
          <w:p>
            <w:pPr>
              <w:pStyle w:val="35"/>
              <w:spacing w:line="420" w:lineRule="atLeast"/>
              <w:ind w:right="201"/>
              <w:jc w:val="cente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县自然资源局</w:t>
            </w:r>
          </w:p>
        </w:tc>
        <w:tc>
          <w:tcPr>
            <w:tcW w:w="10217" w:type="dxa"/>
            <w:noWrap w:val="0"/>
            <w:vAlign w:val="top"/>
          </w:tcPr>
          <w:p>
            <w:pPr>
              <w:pStyle w:val="35"/>
              <w:spacing w:line="420" w:lineRule="atLeast"/>
              <w:ind w:right="99" w:firstLine="448" w:firstLineChars="200"/>
              <w:rPr>
                <w:rFonts w:hint="eastAsia" w:ascii="微软雅黑" w:hAnsi="微软雅黑" w:eastAsia="微软雅黑" w:cs="微软雅黑"/>
                <w:sz w:val="24"/>
                <w:szCs w:val="24"/>
                <w:lang w:eastAsia="en-US"/>
              </w:rPr>
            </w:pPr>
            <w:r>
              <w:rPr>
                <w:rFonts w:hint="eastAsia" w:ascii="微软雅黑" w:hAnsi="微软雅黑" w:eastAsia="微软雅黑" w:cs="微软雅黑"/>
                <w:spacing w:val="-8"/>
                <w:sz w:val="24"/>
                <w:szCs w:val="24"/>
                <w:lang w:eastAsia="en-US"/>
              </w:rPr>
              <w:t>负责会同市气象局发布地质灾害气象风险预警，为生产安全事故应急救援提供地</w:t>
            </w:r>
            <w:r>
              <w:rPr>
                <w:rFonts w:hint="eastAsia" w:ascii="微软雅黑" w:hAnsi="微软雅黑" w:eastAsia="微软雅黑" w:cs="微软雅黑"/>
                <w:spacing w:val="-6"/>
                <w:sz w:val="24"/>
                <w:szCs w:val="24"/>
                <w:lang w:eastAsia="en-US"/>
              </w:rPr>
              <w:t>质灾害相关资料，技术指导；</w:t>
            </w:r>
            <w:r>
              <w:rPr>
                <w:rFonts w:hint="eastAsia" w:ascii="微软雅黑" w:hAnsi="微软雅黑" w:eastAsia="微软雅黑" w:cs="微软雅黑"/>
                <w:sz w:val="24"/>
                <w:szCs w:val="24"/>
                <w:lang w:eastAsia="en-US"/>
              </w:rPr>
              <w:t>完成现场指挥部交办的其他任务。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828" w:type="dxa"/>
            <w:vMerge w:val="continue"/>
            <w:noWrap w:val="0"/>
            <w:vAlign w:val="top"/>
          </w:tcPr>
          <w:p>
            <w:pPr>
              <w:pStyle w:val="35"/>
              <w:spacing w:line="386" w:lineRule="auto"/>
              <w:ind w:left="276" w:right="258"/>
              <w:jc w:val="both"/>
              <w:rPr>
                <w:rFonts w:hint="eastAsia" w:ascii="微软雅黑" w:hAnsi="微软雅黑" w:eastAsia="微软雅黑" w:cs="微软雅黑"/>
                <w:sz w:val="24"/>
                <w:szCs w:val="24"/>
                <w:lang w:eastAsia="en-US"/>
              </w:rPr>
            </w:pPr>
          </w:p>
        </w:tc>
        <w:tc>
          <w:tcPr>
            <w:tcW w:w="2409" w:type="dxa"/>
            <w:noWrap w:val="0"/>
            <w:vAlign w:val="top"/>
          </w:tcPr>
          <w:p>
            <w:pPr>
              <w:pStyle w:val="35"/>
              <w:spacing w:before="7"/>
              <w:rPr>
                <w:rFonts w:hint="eastAsia" w:ascii="微软雅黑" w:hAnsi="微软雅黑" w:eastAsia="微软雅黑" w:cs="微软雅黑"/>
                <w:sz w:val="24"/>
                <w:szCs w:val="24"/>
                <w:lang w:eastAsia="en-US"/>
              </w:rPr>
            </w:pPr>
          </w:p>
          <w:p>
            <w:pPr>
              <w:pStyle w:val="35"/>
              <w:ind w:left="959" w:leftChars="114" w:right="222" w:hanging="720" w:hangingChars="3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市生态环境局平顺分局</w:t>
            </w:r>
          </w:p>
        </w:tc>
        <w:tc>
          <w:tcPr>
            <w:tcW w:w="10217" w:type="dxa"/>
            <w:noWrap w:val="0"/>
            <w:vAlign w:val="top"/>
          </w:tcPr>
          <w:p>
            <w:pPr>
              <w:pStyle w:val="35"/>
              <w:spacing w:before="71" w:line="420" w:lineRule="atLeast"/>
              <w:ind w:right="102" w:firstLine="444" w:firstLineChars="200"/>
              <w:rPr>
                <w:rFonts w:hint="eastAsia" w:ascii="微软雅黑" w:hAnsi="微软雅黑" w:eastAsia="微软雅黑" w:cs="微软雅黑"/>
                <w:sz w:val="24"/>
                <w:szCs w:val="24"/>
                <w:lang w:eastAsia="en-US"/>
              </w:rPr>
            </w:pPr>
            <w:r>
              <w:rPr>
                <w:rFonts w:hint="eastAsia" w:ascii="微软雅黑" w:hAnsi="微软雅黑" w:eastAsia="微软雅黑" w:cs="微软雅黑"/>
                <w:spacing w:val="-9"/>
                <w:sz w:val="24"/>
                <w:szCs w:val="24"/>
                <w:lang w:eastAsia="en-US"/>
              </w:rPr>
              <w:t>负责</w:t>
            </w:r>
            <w:r>
              <w:rPr>
                <w:rFonts w:hint="eastAsia" w:ascii="微软雅黑" w:hAnsi="微软雅黑" w:eastAsia="微软雅黑" w:cs="微软雅黑"/>
                <w:spacing w:val="-9"/>
                <w:sz w:val="24"/>
                <w:szCs w:val="24"/>
                <w:lang w:eastAsia="zh-CN"/>
              </w:rPr>
              <w:t>尾矿库</w:t>
            </w:r>
            <w:r>
              <w:rPr>
                <w:rFonts w:hint="eastAsia" w:ascii="微软雅黑" w:hAnsi="微软雅黑" w:eastAsia="微软雅黑" w:cs="微软雅黑"/>
                <w:spacing w:val="-9"/>
                <w:sz w:val="24"/>
                <w:szCs w:val="24"/>
                <w:lang w:eastAsia="en-US"/>
              </w:rPr>
              <w:t>生产安全事故应急救援中的环境应急监测工作，并提出防范次</w:t>
            </w:r>
            <w:r>
              <w:rPr>
                <w:rFonts w:hint="eastAsia" w:ascii="微软雅黑" w:hAnsi="微软雅黑" w:eastAsia="微软雅黑" w:cs="微软雅黑"/>
                <w:spacing w:val="-5"/>
                <w:sz w:val="24"/>
                <w:szCs w:val="24"/>
                <w:lang w:eastAsia="en-US"/>
              </w:rPr>
              <w:t>生环境污染的建议；</w:t>
            </w:r>
            <w:r>
              <w:rPr>
                <w:rFonts w:hint="eastAsia" w:ascii="微软雅黑" w:hAnsi="微软雅黑" w:eastAsia="微软雅黑" w:cs="微软雅黑"/>
                <w:sz w:val="24"/>
                <w:szCs w:val="24"/>
                <w:lang w:eastAsia="en-US"/>
              </w:rPr>
              <w:t>完成现场指挥部交办的其他任务。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828" w:type="dxa"/>
            <w:vMerge w:val="continue"/>
            <w:noWrap w:val="0"/>
            <w:vAlign w:val="top"/>
          </w:tcPr>
          <w:p>
            <w:pPr>
              <w:autoSpaceDE w:val="0"/>
              <w:autoSpaceDN w:val="0"/>
              <w:rPr>
                <w:rFonts w:hint="eastAsia" w:ascii="微软雅黑" w:hAnsi="微软雅黑" w:eastAsia="微软雅黑" w:cs="微软雅黑"/>
                <w:sz w:val="24"/>
                <w:szCs w:val="24"/>
                <w:lang w:eastAsia="en-US"/>
              </w:rPr>
            </w:pPr>
          </w:p>
        </w:tc>
        <w:tc>
          <w:tcPr>
            <w:tcW w:w="2409" w:type="dxa"/>
            <w:noWrap w:val="0"/>
            <w:vAlign w:val="top"/>
          </w:tcPr>
          <w:p>
            <w:pPr>
              <w:pStyle w:val="35"/>
              <w:jc w:val="center"/>
              <w:rPr>
                <w:rFonts w:hint="eastAsia" w:ascii="微软雅黑" w:hAnsi="微软雅黑" w:eastAsia="微软雅黑" w:cs="微软雅黑"/>
                <w:sz w:val="24"/>
                <w:szCs w:val="24"/>
                <w:lang w:eastAsia="en-US"/>
              </w:rPr>
            </w:pPr>
          </w:p>
          <w:p>
            <w:pPr>
              <w:pStyle w:val="35"/>
              <w:ind w:right="222" w:firstLine="480" w:firstLineChars="200"/>
              <w:jc w:val="cente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县交通局</w:t>
            </w:r>
          </w:p>
        </w:tc>
        <w:tc>
          <w:tcPr>
            <w:tcW w:w="10217" w:type="dxa"/>
            <w:noWrap w:val="0"/>
            <w:vAlign w:val="top"/>
          </w:tcPr>
          <w:p>
            <w:pPr>
              <w:pStyle w:val="35"/>
              <w:spacing w:before="146" w:line="280" w:lineRule="auto"/>
              <w:ind w:right="99" w:firstLine="448" w:firstLineChars="200"/>
              <w:rPr>
                <w:rFonts w:hint="eastAsia" w:ascii="微软雅黑" w:hAnsi="微软雅黑" w:eastAsia="微软雅黑" w:cs="微软雅黑"/>
                <w:sz w:val="24"/>
                <w:szCs w:val="24"/>
                <w:lang w:eastAsia="en-US"/>
              </w:rPr>
            </w:pPr>
            <w:r>
              <w:rPr>
                <w:rFonts w:hint="eastAsia" w:ascii="微软雅黑" w:hAnsi="微软雅黑" w:eastAsia="微软雅黑" w:cs="微软雅黑"/>
                <w:spacing w:val="-8"/>
                <w:sz w:val="24"/>
                <w:szCs w:val="24"/>
                <w:lang w:eastAsia="en-US"/>
              </w:rPr>
              <w:t>负责组织农村公路抢修、维护，保障农村公路运输通行，根据应急处置工作的需</w:t>
            </w:r>
            <w:r>
              <w:rPr>
                <w:rFonts w:hint="eastAsia" w:ascii="微软雅黑" w:hAnsi="微软雅黑" w:eastAsia="微软雅黑" w:cs="微软雅黑"/>
                <w:spacing w:val="-7"/>
                <w:sz w:val="24"/>
                <w:szCs w:val="24"/>
                <w:lang w:eastAsia="en-US"/>
              </w:rPr>
              <w:t>要及时协助征用运输车辆和船舶，保障应急救援人员、物资公路运输通道通行；</w:t>
            </w:r>
            <w:r>
              <w:rPr>
                <w:rFonts w:hint="eastAsia" w:ascii="微软雅黑" w:hAnsi="微软雅黑" w:eastAsia="微软雅黑" w:cs="微软雅黑"/>
                <w:sz w:val="24"/>
                <w:szCs w:val="24"/>
                <w:lang w:eastAsia="en-US"/>
              </w:rPr>
              <w:t>完成现场指挥部交办的其他任务。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trPr>
        <w:tc>
          <w:tcPr>
            <w:tcW w:w="828" w:type="dxa"/>
            <w:vMerge w:val="continue"/>
            <w:noWrap w:val="0"/>
            <w:vAlign w:val="top"/>
          </w:tcPr>
          <w:p>
            <w:pPr>
              <w:autoSpaceDE w:val="0"/>
              <w:autoSpaceDN w:val="0"/>
              <w:rPr>
                <w:rFonts w:hint="eastAsia" w:ascii="微软雅黑" w:hAnsi="微软雅黑" w:eastAsia="微软雅黑" w:cs="微软雅黑"/>
                <w:sz w:val="24"/>
                <w:szCs w:val="24"/>
                <w:lang w:eastAsia="en-US"/>
              </w:rPr>
            </w:pPr>
          </w:p>
        </w:tc>
        <w:tc>
          <w:tcPr>
            <w:tcW w:w="2409" w:type="dxa"/>
            <w:noWrap w:val="0"/>
            <w:vAlign w:val="top"/>
          </w:tcPr>
          <w:p>
            <w:pPr>
              <w:pStyle w:val="35"/>
              <w:rPr>
                <w:rFonts w:hint="eastAsia" w:ascii="微软雅黑" w:hAnsi="微软雅黑" w:eastAsia="微软雅黑" w:cs="微软雅黑"/>
                <w:sz w:val="24"/>
                <w:szCs w:val="24"/>
                <w:lang w:eastAsia="en-US"/>
              </w:rPr>
            </w:pPr>
          </w:p>
          <w:p>
            <w:pPr>
              <w:pStyle w:val="35"/>
              <w:ind w:left="242" w:right="222"/>
              <w:jc w:val="center"/>
              <w:rPr>
                <w:rFonts w:hint="eastAsia" w:ascii="微软雅黑" w:hAnsi="微软雅黑" w:eastAsia="微软雅黑" w:cs="微软雅黑"/>
                <w:sz w:val="24"/>
                <w:szCs w:val="24"/>
                <w:lang w:eastAsia="en-US"/>
              </w:rPr>
            </w:pPr>
            <w:r>
              <w:rPr>
                <w:rFonts w:hint="eastAsia" w:ascii="微软雅黑" w:hAnsi="微软雅黑" w:eastAsia="微软雅黑" w:cs="微软雅黑"/>
                <w:sz w:val="24"/>
                <w:szCs w:val="24"/>
                <w:lang w:eastAsia="en-US"/>
              </w:rPr>
              <w:t>县水利局</w:t>
            </w:r>
          </w:p>
        </w:tc>
        <w:tc>
          <w:tcPr>
            <w:tcW w:w="10217" w:type="dxa"/>
            <w:noWrap w:val="0"/>
            <w:vAlign w:val="top"/>
          </w:tcPr>
          <w:p>
            <w:pPr>
              <w:pStyle w:val="35"/>
              <w:spacing w:before="61" w:line="420" w:lineRule="atLeast"/>
              <w:ind w:right="99" w:firstLine="448" w:firstLineChars="200"/>
              <w:rPr>
                <w:rFonts w:hint="eastAsia" w:ascii="微软雅黑" w:hAnsi="微软雅黑" w:eastAsia="微软雅黑" w:cs="微软雅黑"/>
                <w:sz w:val="24"/>
                <w:szCs w:val="24"/>
                <w:lang w:eastAsia="en-US"/>
              </w:rPr>
            </w:pPr>
            <w:r>
              <w:rPr>
                <w:rFonts w:hint="eastAsia" w:ascii="微软雅黑" w:hAnsi="微软雅黑" w:eastAsia="微软雅黑" w:cs="微软雅黑"/>
                <w:spacing w:val="-8"/>
                <w:sz w:val="24"/>
                <w:szCs w:val="24"/>
                <w:lang w:eastAsia="en-US"/>
              </w:rPr>
              <w:t>负责</w:t>
            </w:r>
            <w:r>
              <w:rPr>
                <w:rFonts w:hint="eastAsia" w:ascii="微软雅黑" w:hAnsi="微软雅黑" w:eastAsia="微软雅黑" w:cs="微软雅黑"/>
                <w:spacing w:val="-8"/>
                <w:sz w:val="24"/>
                <w:szCs w:val="24"/>
                <w:lang w:eastAsia="zh-CN"/>
              </w:rPr>
              <w:t>尾矿库</w:t>
            </w:r>
            <w:r>
              <w:rPr>
                <w:rFonts w:hint="eastAsia" w:ascii="微软雅黑" w:hAnsi="微软雅黑" w:eastAsia="微软雅黑" w:cs="微软雅黑"/>
                <w:spacing w:val="-8"/>
                <w:sz w:val="24"/>
                <w:szCs w:val="24"/>
                <w:lang w:eastAsia="en-US"/>
              </w:rPr>
              <w:t>生产安全事故区域的生活、生产、经营和生态环境用水的统筹</w:t>
            </w:r>
            <w:r>
              <w:rPr>
                <w:rFonts w:hint="eastAsia" w:ascii="微软雅黑" w:hAnsi="微软雅黑" w:eastAsia="微软雅黑" w:cs="微软雅黑"/>
                <w:spacing w:val="-5"/>
                <w:sz w:val="24"/>
                <w:szCs w:val="24"/>
                <w:lang w:eastAsia="en-US"/>
              </w:rPr>
              <w:t>兼顾和保障；</w:t>
            </w:r>
            <w:r>
              <w:rPr>
                <w:rFonts w:hint="eastAsia" w:ascii="微软雅黑" w:hAnsi="微软雅黑" w:eastAsia="微软雅黑" w:cs="微软雅黑"/>
                <w:sz w:val="24"/>
                <w:szCs w:val="24"/>
                <w:lang w:eastAsia="en-US"/>
              </w:rPr>
              <w:t>完成现场指挥部交办的其他任务。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828" w:type="dxa"/>
            <w:vMerge w:val="continue"/>
            <w:noWrap w:val="0"/>
            <w:vAlign w:val="top"/>
          </w:tcPr>
          <w:p>
            <w:pPr>
              <w:autoSpaceDE w:val="0"/>
              <w:autoSpaceDN w:val="0"/>
              <w:rPr>
                <w:rFonts w:hint="eastAsia" w:ascii="微软雅黑" w:hAnsi="微软雅黑" w:eastAsia="微软雅黑" w:cs="微软雅黑"/>
                <w:sz w:val="24"/>
                <w:szCs w:val="24"/>
                <w:lang w:eastAsia="en-US"/>
              </w:rPr>
            </w:pPr>
          </w:p>
        </w:tc>
        <w:tc>
          <w:tcPr>
            <w:tcW w:w="2409" w:type="dxa"/>
            <w:noWrap w:val="0"/>
            <w:vAlign w:val="top"/>
          </w:tcPr>
          <w:p>
            <w:pPr>
              <w:pStyle w:val="35"/>
              <w:spacing w:before="11"/>
              <w:rPr>
                <w:rFonts w:hint="eastAsia" w:ascii="微软雅黑" w:hAnsi="微软雅黑" w:eastAsia="微软雅黑" w:cs="微软雅黑"/>
                <w:sz w:val="24"/>
                <w:szCs w:val="24"/>
                <w:lang w:eastAsia="en-US"/>
              </w:rPr>
            </w:pPr>
          </w:p>
          <w:p>
            <w:pPr>
              <w:pStyle w:val="35"/>
              <w:ind w:right="222" w:firstLine="480" w:firstLineChars="200"/>
              <w:rPr>
                <w:rFonts w:hint="eastAsia" w:ascii="微软雅黑" w:hAnsi="微软雅黑" w:eastAsia="微软雅黑" w:cs="微软雅黑"/>
                <w:sz w:val="24"/>
                <w:szCs w:val="24"/>
                <w:lang w:eastAsia="en-US"/>
              </w:rPr>
            </w:pPr>
            <w:r>
              <w:rPr>
                <w:rFonts w:hint="eastAsia" w:ascii="微软雅黑" w:hAnsi="微软雅黑" w:eastAsia="微软雅黑" w:cs="微软雅黑"/>
                <w:sz w:val="24"/>
                <w:szCs w:val="24"/>
                <w:lang w:eastAsia="en-US"/>
              </w:rPr>
              <w:t>县农业农村局</w:t>
            </w:r>
          </w:p>
        </w:tc>
        <w:tc>
          <w:tcPr>
            <w:tcW w:w="10217" w:type="dxa"/>
            <w:noWrap w:val="0"/>
            <w:vAlign w:val="top"/>
          </w:tcPr>
          <w:p>
            <w:pPr>
              <w:pStyle w:val="35"/>
              <w:spacing w:before="11"/>
              <w:rPr>
                <w:rFonts w:hint="eastAsia" w:ascii="微软雅黑" w:hAnsi="微软雅黑" w:eastAsia="微软雅黑" w:cs="微软雅黑"/>
                <w:sz w:val="24"/>
                <w:szCs w:val="24"/>
                <w:lang w:eastAsia="en-US"/>
              </w:rPr>
            </w:pPr>
          </w:p>
          <w:p>
            <w:pPr>
              <w:pStyle w:val="35"/>
              <w:ind w:firstLine="480" w:firstLineChars="200"/>
              <w:rPr>
                <w:rFonts w:hint="eastAsia" w:ascii="微软雅黑" w:hAnsi="微软雅黑" w:eastAsia="微软雅黑" w:cs="微软雅黑"/>
                <w:sz w:val="24"/>
                <w:szCs w:val="24"/>
                <w:lang w:eastAsia="en-US"/>
              </w:rPr>
            </w:pPr>
            <w:r>
              <w:rPr>
                <w:rFonts w:hint="eastAsia" w:ascii="微软雅黑" w:hAnsi="微软雅黑" w:eastAsia="微软雅黑" w:cs="微软雅黑"/>
                <w:sz w:val="24"/>
                <w:szCs w:val="24"/>
                <w:lang w:eastAsia="en-US"/>
              </w:rPr>
              <w:t>参与相关涉氨制冷库和屠宰企业生产安全事故抢险救援和善后工作；完成现场指挥部交办的其他任务。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828" w:type="dxa"/>
            <w:vMerge w:val="continue"/>
            <w:noWrap w:val="0"/>
            <w:vAlign w:val="top"/>
          </w:tcPr>
          <w:p>
            <w:pPr>
              <w:autoSpaceDE w:val="0"/>
              <w:autoSpaceDN w:val="0"/>
              <w:rPr>
                <w:rFonts w:hint="eastAsia" w:ascii="微软雅黑" w:hAnsi="微软雅黑" w:eastAsia="微软雅黑" w:cs="微软雅黑"/>
                <w:sz w:val="24"/>
                <w:szCs w:val="24"/>
                <w:lang w:eastAsia="en-US"/>
              </w:rPr>
            </w:pPr>
          </w:p>
        </w:tc>
        <w:tc>
          <w:tcPr>
            <w:tcW w:w="2409" w:type="dxa"/>
            <w:noWrap w:val="0"/>
            <w:vAlign w:val="center"/>
          </w:tcPr>
          <w:p>
            <w:pPr>
              <w:pStyle w:val="35"/>
              <w:ind w:right="222"/>
              <w:jc w:val="center"/>
              <w:rPr>
                <w:rFonts w:hint="eastAsia" w:ascii="微软雅黑" w:hAnsi="微软雅黑" w:eastAsia="微软雅黑" w:cs="微软雅黑"/>
                <w:color w:val="FF0000"/>
                <w:sz w:val="24"/>
                <w:szCs w:val="24"/>
                <w:lang w:eastAsia="zh-CN"/>
              </w:rPr>
            </w:pPr>
            <w:r>
              <w:rPr>
                <w:rFonts w:hint="eastAsia" w:ascii="微软雅黑" w:hAnsi="微软雅黑" w:eastAsia="微软雅黑" w:cs="微软雅黑"/>
                <w:sz w:val="24"/>
                <w:szCs w:val="24"/>
                <w:lang w:eastAsia="zh-CN"/>
              </w:rPr>
              <w:t>县卫体局</w:t>
            </w:r>
          </w:p>
        </w:tc>
        <w:tc>
          <w:tcPr>
            <w:tcW w:w="10217" w:type="dxa"/>
            <w:noWrap w:val="0"/>
            <w:vAlign w:val="top"/>
          </w:tcPr>
          <w:p>
            <w:pPr>
              <w:pStyle w:val="35"/>
              <w:spacing w:before="183" w:line="280" w:lineRule="auto"/>
              <w:ind w:right="99" w:firstLine="448" w:firstLineChars="200"/>
              <w:rPr>
                <w:rFonts w:hint="eastAsia" w:ascii="微软雅黑" w:hAnsi="微软雅黑" w:eastAsia="微软雅黑" w:cs="微软雅黑"/>
                <w:sz w:val="24"/>
                <w:szCs w:val="24"/>
                <w:lang w:eastAsia="en-US"/>
              </w:rPr>
            </w:pPr>
            <w:r>
              <w:rPr>
                <w:rFonts w:hint="eastAsia" w:ascii="微软雅黑" w:hAnsi="微软雅黑" w:eastAsia="微软雅黑" w:cs="微软雅黑"/>
                <w:spacing w:val="-8"/>
                <w:sz w:val="24"/>
                <w:szCs w:val="24"/>
                <w:lang w:eastAsia="en-US"/>
              </w:rPr>
              <w:t>负责组织督导事发地卫生健康部门、协调调派专家团队，开展事故伤病员救治和</w:t>
            </w:r>
            <w:r>
              <w:rPr>
                <w:rFonts w:hint="eastAsia" w:ascii="微软雅黑" w:hAnsi="微软雅黑" w:eastAsia="微软雅黑" w:cs="微软雅黑"/>
                <w:spacing w:val="-6"/>
                <w:sz w:val="24"/>
                <w:szCs w:val="24"/>
                <w:lang w:eastAsia="en-US"/>
              </w:rPr>
              <w:t>相关人员医疗卫生保障；</w:t>
            </w:r>
            <w:r>
              <w:rPr>
                <w:rFonts w:hint="eastAsia" w:ascii="微软雅黑" w:hAnsi="微软雅黑" w:eastAsia="微软雅黑" w:cs="微软雅黑"/>
                <w:sz w:val="24"/>
                <w:szCs w:val="24"/>
                <w:lang w:eastAsia="en-US"/>
              </w:rPr>
              <w:t>完成现场指挥部交办的其他任务。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828" w:type="dxa"/>
            <w:vMerge w:val="continue"/>
            <w:noWrap w:val="0"/>
            <w:vAlign w:val="top"/>
          </w:tcPr>
          <w:p>
            <w:pPr>
              <w:autoSpaceDE w:val="0"/>
              <w:autoSpaceDN w:val="0"/>
              <w:rPr>
                <w:rFonts w:hint="eastAsia" w:ascii="微软雅黑" w:hAnsi="微软雅黑" w:eastAsia="微软雅黑" w:cs="微软雅黑"/>
                <w:sz w:val="24"/>
                <w:szCs w:val="24"/>
                <w:lang w:eastAsia="en-US"/>
              </w:rPr>
            </w:pPr>
          </w:p>
        </w:tc>
        <w:tc>
          <w:tcPr>
            <w:tcW w:w="2409" w:type="dxa"/>
            <w:noWrap w:val="0"/>
            <w:vAlign w:val="center"/>
          </w:tcPr>
          <w:p>
            <w:pPr>
              <w:pStyle w:val="35"/>
              <w:spacing w:before="143" w:line="280" w:lineRule="auto"/>
              <w:ind w:right="342"/>
              <w:jc w:val="center"/>
              <w:rPr>
                <w:rFonts w:hint="eastAsia" w:ascii="微软雅黑" w:hAnsi="微软雅黑" w:eastAsia="微软雅黑" w:cs="微软雅黑"/>
                <w:sz w:val="24"/>
                <w:szCs w:val="24"/>
                <w:lang w:eastAsia="en-US"/>
              </w:rPr>
            </w:pP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lang w:eastAsia="en-US"/>
              </w:rPr>
              <w:t>县市场监管局</w:t>
            </w:r>
          </w:p>
          <w:p>
            <w:pPr>
              <w:pStyle w:val="35"/>
              <w:ind w:left="242" w:right="222"/>
              <w:jc w:val="center"/>
              <w:rPr>
                <w:rFonts w:hint="eastAsia" w:ascii="微软雅黑" w:hAnsi="微软雅黑" w:eastAsia="微软雅黑" w:cs="微软雅黑"/>
                <w:sz w:val="24"/>
                <w:szCs w:val="24"/>
                <w:lang w:eastAsia="en-US"/>
              </w:rPr>
            </w:pPr>
          </w:p>
        </w:tc>
        <w:tc>
          <w:tcPr>
            <w:tcW w:w="10217" w:type="dxa"/>
            <w:noWrap w:val="0"/>
            <w:vAlign w:val="top"/>
          </w:tcPr>
          <w:p>
            <w:pPr>
              <w:pStyle w:val="35"/>
              <w:spacing w:before="143" w:line="280" w:lineRule="auto"/>
              <w:ind w:right="236" w:firstLine="448" w:firstLineChars="200"/>
              <w:rPr>
                <w:rFonts w:hint="eastAsia" w:ascii="微软雅黑" w:hAnsi="微软雅黑" w:eastAsia="微软雅黑" w:cs="微软雅黑"/>
                <w:sz w:val="24"/>
                <w:szCs w:val="24"/>
                <w:lang w:eastAsia="en-US"/>
              </w:rPr>
            </w:pPr>
            <w:r>
              <w:rPr>
                <w:rFonts w:hint="eastAsia" w:ascii="微软雅黑" w:hAnsi="微软雅黑" w:eastAsia="微软雅黑" w:cs="微软雅黑"/>
                <w:spacing w:val="-8"/>
                <w:sz w:val="24"/>
                <w:szCs w:val="24"/>
                <w:lang w:eastAsia="en-US"/>
              </w:rPr>
              <w:t>负责开展特种设备生产安全事故的应急处置和事故调查工作;负责生产安全事故</w:t>
            </w:r>
            <w:r>
              <w:rPr>
                <w:rFonts w:hint="eastAsia" w:ascii="微软雅黑" w:hAnsi="微软雅黑" w:eastAsia="微软雅黑" w:cs="微软雅黑"/>
                <w:spacing w:val="-6"/>
                <w:sz w:val="24"/>
                <w:szCs w:val="24"/>
                <w:lang w:eastAsia="en-US"/>
              </w:rPr>
              <w:t>应急救援所需药品、医疗器械的质量监督管理工作；</w:t>
            </w:r>
            <w:r>
              <w:rPr>
                <w:rFonts w:hint="eastAsia" w:ascii="微软雅黑" w:hAnsi="微软雅黑" w:eastAsia="微软雅黑" w:cs="微软雅黑"/>
                <w:sz w:val="24"/>
                <w:szCs w:val="24"/>
                <w:lang w:eastAsia="en-US"/>
              </w:rPr>
              <w:t>完成现场指挥部交办的其他任务。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828" w:type="dxa"/>
            <w:vMerge w:val="continue"/>
            <w:noWrap w:val="0"/>
            <w:vAlign w:val="top"/>
          </w:tcPr>
          <w:p>
            <w:pPr>
              <w:autoSpaceDE w:val="0"/>
              <w:autoSpaceDN w:val="0"/>
              <w:rPr>
                <w:rFonts w:hint="eastAsia" w:ascii="微软雅黑" w:hAnsi="微软雅黑" w:eastAsia="微软雅黑" w:cs="微软雅黑"/>
                <w:sz w:val="24"/>
                <w:szCs w:val="24"/>
                <w:lang w:eastAsia="en-US"/>
              </w:rPr>
            </w:pPr>
          </w:p>
        </w:tc>
        <w:tc>
          <w:tcPr>
            <w:tcW w:w="2409" w:type="dxa"/>
            <w:noWrap w:val="0"/>
            <w:vAlign w:val="center"/>
          </w:tcPr>
          <w:p>
            <w:pPr>
              <w:pStyle w:val="35"/>
              <w:ind w:right="222" w:firstLine="240" w:firstLineChars="100"/>
              <w:jc w:val="center"/>
              <w:rPr>
                <w:rFonts w:hint="eastAsia" w:ascii="微软雅黑" w:hAnsi="微软雅黑" w:eastAsia="微软雅黑" w:cs="微软雅黑"/>
                <w:sz w:val="24"/>
                <w:szCs w:val="24"/>
                <w:lang w:eastAsia="en-US"/>
              </w:rPr>
            </w:pPr>
            <w:r>
              <w:rPr>
                <w:rFonts w:hint="eastAsia" w:ascii="微软雅黑" w:hAnsi="微软雅黑" w:eastAsia="微软雅黑" w:cs="微软雅黑"/>
                <w:sz w:val="24"/>
                <w:szCs w:val="24"/>
                <w:lang w:eastAsia="en-US"/>
              </w:rPr>
              <w:t>县融媒体中心</w:t>
            </w:r>
          </w:p>
        </w:tc>
        <w:tc>
          <w:tcPr>
            <w:tcW w:w="10217" w:type="dxa"/>
            <w:noWrap w:val="0"/>
            <w:vAlign w:val="top"/>
          </w:tcPr>
          <w:p>
            <w:pPr>
              <w:pStyle w:val="35"/>
              <w:spacing w:before="143" w:line="280" w:lineRule="auto"/>
              <w:ind w:right="236" w:firstLine="448" w:firstLineChars="200"/>
              <w:rPr>
                <w:rFonts w:hint="eastAsia" w:ascii="微软雅黑" w:hAnsi="微软雅黑" w:eastAsia="微软雅黑" w:cs="微软雅黑"/>
                <w:spacing w:val="-8"/>
                <w:sz w:val="24"/>
                <w:szCs w:val="24"/>
                <w:lang w:eastAsia="en-US"/>
              </w:rPr>
            </w:pPr>
            <w:r>
              <w:rPr>
                <w:rFonts w:hint="eastAsia" w:ascii="微软雅黑" w:hAnsi="微软雅黑" w:eastAsia="微软雅黑" w:cs="微软雅黑"/>
                <w:spacing w:val="-8"/>
                <w:sz w:val="24"/>
                <w:szCs w:val="24"/>
                <w:lang w:eastAsia="en-US"/>
              </w:rPr>
              <w:t>负责组织指导电台、电视台做好</w:t>
            </w:r>
            <w:r>
              <w:rPr>
                <w:rFonts w:hint="eastAsia" w:ascii="微软雅黑" w:hAnsi="微软雅黑" w:eastAsia="微软雅黑" w:cs="微软雅黑"/>
                <w:spacing w:val="-8"/>
                <w:sz w:val="24"/>
                <w:szCs w:val="24"/>
                <w:lang w:val="en-US" w:eastAsia="zh-CN"/>
              </w:rPr>
              <w:t>尾矿库生产安全事故</w:t>
            </w:r>
            <w:r>
              <w:rPr>
                <w:rFonts w:hint="eastAsia" w:ascii="微软雅黑" w:hAnsi="微软雅黑" w:eastAsia="微软雅黑" w:cs="微软雅黑"/>
                <w:spacing w:val="-8"/>
                <w:sz w:val="24"/>
                <w:szCs w:val="24"/>
                <w:lang w:eastAsia="en-US"/>
              </w:rPr>
              <w:t>宣传报道工作;及时准确报道经县指</w:t>
            </w:r>
            <w:r>
              <w:rPr>
                <w:rFonts w:hint="eastAsia" w:ascii="微软雅黑" w:hAnsi="微软雅黑" w:eastAsia="微软雅黑" w:cs="微软雅黑"/>
                <w:spacing w:val="-8"/>
                <w:sz w:val="24"/>
                <w:szCs w:val="24"/>
                <w:lang w:val="en-US" w:eastAsia="zh-CN"/>
              </w:rPr>
              <w:t>会部</w:t>
            </w:r>
            <w:r>
              <w:rPr>
                <w:rFonts w:hint="eastAsia" w:ascii="微软雅黑" w:hAnsi="微软雅黑" w:eastAsia="微软雅黑" w:cs="微软雅黑"/>
                <w:spacing w:val="-8"/>
                <w:sz w:val="24"/>
                <w:szCs w:val="24"/>
                <w:lang w:eastAsia="en-US"/>
              </w:rPr>
              <w:t>审定的</w:t>
            </w:r>
            <w:r>
              <w:rPr>
                <w:rFonts w:hint="eastAsia" w:ascii="微软雅黑" w:hAnsi="微软雅黑" w:eastAsia="微软雅黑" w:cs="微软雅黑"/>
                <w:spacing w:val="-8"/>
                <w:sz w:val="24"/>
                <w:szCs w:val="24"/>
                <w:lang w:val="en-US" w:eastAsia="zh-CN"/>
              </w:rPr>
              <w:t>尾矿库生产安全事故</w:t>
            </w:r>
            <w:r>
              <w:rPr>
                <w:rFonts w:hint="eastAsia" w:ascii="微软雅黑" w:hAnsi="微软雅黑" w:eastAsia="微软雅黑" w:cs="微软雅黑"/>
                <w:spacing w:val="-8"/>
                <w:sz w:val="24"/>
                <w:szCs w:val="24"/>
                <w:lang w:eastAsia="en-US"/>
              </w:rPr>
              <w:t>动态:完成现场指挥部交办的其他任务。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828" w:type="dxa"/>
            <w:vMerge w:val="restart"/>
            <w:tcBorders>
              <w:top w:val="nil"/>
            </w:tcBorders>
            <w:noWrap w:val="0"/>
            <w:vAlign w:val="top"/>
          </w:tcPr>
          <w:p>
            <w:pPr>
              <w:pStyle w:val="35"/>
              <w:rPr>
                <w:rFonts w:hint="eastAsia" w:ascii="微软雅黑" w:hAnsi="微软雅黑" w:eastAsia="微软雅黑" w:cs="微软雅黑"/>
                <w:sz w:val="24"/>
                <w:szCs w:val="24"/>
                <w:lang w:eastAsia="en-US"/>
              </w:rPr>
            </w:pPr>
          </w:p>
          <w:p>
            <w:pPr>
              <w:pStyle w:val="35"/>
              <w:rPr>
                <w:rFonts w:hint="eastAsia" w:ascii="微软雅黑" w:hAnsi="微软雅黑" w:eastAsia="微软雅黑" w:cs="微软雅黑"/>
                <w:sz w:val="24"/>
                <w:szCs w:val="24"/>
                <w:lang w:eastAsia="en-US"/>
              </w:rPr>
            </w:pPr>
          </w:p>
          <w:p>
            <w:pPr>
              <w:pStyle w:val="35"/>
              <w:rPr>
                <w:rFonts w:hint="eastAsia" w:ascii="微软雅黑" w:hAnsi="微软雅黑" w:eastAsia="微软雅黑" w:cs="微软雅黑"/>
                <w:sz w:val="24"/>
                <w:szCs w:val="24"/>
                <w:lang w:eastAsia="en-US"/>
              </w:rPr>
            </w:pPr>
          </w:p>
          <w:p>
            <w:pPr>
              <w:pStyle w:val="35"/>
              <w:rPr>
                <w:rFonts w:hint="eastAsia" w:ascii="微软雅黑" w:hAnsi="微软雅黑" w:eastAsia="微软雅黑" w:cs="微软雅黑"/>
                <w:sz w:val="24"/>
                <w:szCs w:val="24"/>
                <w:lang w:eastAsia="en-US"/>
              </w:rPr>
            </w:pPr>
          </w:p>
          <w:p>
            <w:pPr>
              <w:pStyle w:val="35"/>
              <w:rPr>
                <w:rFonts w:hint="eastAsia" w:ascii="微软雅黑" w:hAnsi="微软雅黑" w:eastAsia="微软雅黑" w:cs="微软雅黑"/>
                <w:sz w:val="24"/>
                <w:szCs w:val="24"/>
                <w:lang w:eastAsia="en-US"/>
              </w:rPr>
            </w:pPr>
          </w:p>
          <w:p>
            <w:pPr>
              <w:pStyle w:val="35"/>
              <w:rPr>
                <w:rFonts w:hint="eastAsia" w:ascii="微软雅黑" w:hAnsi="微软雅黑" w:eastAsia="微软雅黑" w:cs="微软雅黑"/>
                <w:sz w:val="24"/>
                <w:szCs w:val="24"/>
                <w:lang w:eastAsia="en-US"/>
              </w:rPr>
            </w:pPr>
          </w:p>
          <w:p>
            <w:pPr>
              <w:pStyle w:val="35"/>
              <w:rPr>
                <w:rFonts w:hint="eastAsia" w:ascii="微软雅黑" w:hAnsi="微软雅黑" w:eastAsia="微软雅黑" w:cs="微软雅黑"/>
                <w:sz w:val="24"/>
                <w:szCs w:val="24"/>
                <w:lang w:eastAsia="en-US"/>
              </w:rPr>
            </w:pPr>
          </w:p>
          <w:p>
            <w:pPr>
              <w:pStyle w:val="35"/>
              <w:rPr>
                <w:rFonts w:hint="eastAsia" w:ascii="微软雅黑" w:hAnsi="微软雅黑" w:eastAsia="微软雅黑" w:cs="微软雅黑"/>
                <w:sz w:val="24"/>
                <w:szCs w:val="24"/>
                <w:lang w:eastAsia="en-US"/>
              </w:rPr>
            </w:pPr>
          </w:p>
          <w:p>
            <w:pPr>
              <w:pStyle w:val="35"/>
              <w:spacing w:before="2"/>
              <w:rPr>
                <w:rFonts w:hint="eastAsia" w:ascii="微软雅黑" w:hAnsi="微软雅黑" w:eastAsia="微软雅黑" w:cs="微软雅黑"/>
                <w:sz w:val="24"/>
                <w:szCs w:val="24"/>
                <w:lang w:eastAsia="en-US"/>
              </w:rPr>
            </w:pPr>
          </w:p>
          <w:p>
            <w:pPr>
              <w:pStyle w:val="35"/>
              <w:spacing w:line="386" w:lineRule="auto"/>
              <w:ind w:left="276" w:right="258"/>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eastAsia="en-US"/>
              </w:rPr>
              <w:t>成员单位</w:t>
            </w:r>
            <w:r>
              <w:rPr>
                <w:rFonts w:hint="eastAsia" w:ascii="微软雅黑" w:hAnsi="微软雅黑" w:eastAsia="微软雅黑" w:cs="微软雅黑"/>
                <w:sz w:val="24"/>
                <w:szCs w:val="24"/>
                <w:lang w:val="en-US" w:eastAsia="zh-CN"/>
              </w:rPr>
              <w:t xml:space="preserve"> </w:t>
            </w:r>
          </w:p>
        </w:tc>
        <w:tc>
          <w:tcPr>
            <w:tcW w:w="2409" w:type="dxa"/>
            <w:noWrap w:val="0"/>
            <w:vAlign w:val="center"/>
          </w:tcPr>
          <w:p>
            <w:pPr>
              <w:pStyle w:val="35"/>
              <w:ind w:left="242" w:right="222"/>
              <w:jc w:val="center"/>
              <w:rPr>
                <w:rFonts w:hint="eastAsia" w:ascii="微软雅黑" w:hAnsi="微软雅黑" w:eastAsia="微软雅黑" w:cs="微软雅黑"/>
                <w:sz w:val="24"/>
                <w:szCs w:val="24"/>
                <w:lang w:eastAsia="en-US"/>
              </w:rPr>
            </w:pPr>
            <w:r>
              <w:rPr>
                <w:rFonts w:hint="eastAsia" w:ascii="微软雅黑" w:hAnsi="微软雅黑" w:eastAsia="微软雅黑" w:cs="微软雅黑"/>
                <w:sz w:val="24"/>
                <w:szCs w:val="24"/>
                <w:lang w:eastAsia="en-US"/>
              </w:rPr>
              <w:t>县财政局</w:t>
            </w:r>
          </w:p>
        </w:tc>
        <w:tc>
          <w:tcPr>
            <w:tcW w:w="10217" w:type="dxa"/>
            <w:noWrap w:val="0"/>
            <w:vAlign w:val="top"/>
          </w:tcPr>
          <w:p>
            <w:pPr>
              <w:pStyle w:val="35"/>
              <w:spacing w:before="143" w:line="280" w:lineRule="auto"/>
              <w:ind w:right="236" w:firstLine="448" w:firstLineChars="200"/>
              <w:rPr>
                <w:rFonts w:hint="eastAsia" w:ascii="微软雅黑" w:hAnsi="微软雅黑" w:eastAsia="微软雅黑" w:cs="微软雅黑"/>
                <w:spacing w:val="-8"/>
                <w:sz w:val="24"/>
                <w:szCs w:val="24"/>
                <w:lang w:eastAsia="en-US"/>
              </w:rPr>
            </w:pPr>
            <w:r>
              <w:rPr>
                <w:rFonts w:hint="eastAsia" w:ascii="微软雅黑" w:hAnsi="微软雅黑" w:eastAsia="微软雅黑" w:cs="微软雅黑"/>
                <w:spacing w:val="-8"/>
                <w:sz w:val="24"/>
                <w:szCs w:val="24"/>
                <w:lang w:eastAsia="en-US"/>
              </w:rPr>
              <w:t>按照分级负担原则，积极筹措防汛抗旱应急资金，及时拨付并监督使用；</w:t>
            </w:r>
            <w:r>
              <w:rPr>
                <w:rFonts w:hint="eastAsia" w:ascii="微软雅黑" w:hAnsi="微软雅黑" w:eastAsia="微软雅黑" w:cs="微软雅黑"/>
                <w:sz w:val="24"/>
                <w:szCs w:val="24"/>
                <w:lang w:eastAsia="en-US"/>
              </w:rPr>
              <w:t>完成现场指挥部交办的其他任务。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6" w:hRule="atLeast"/>
        </w:trPr>
        <w:tc>
          <w:tcPr>
            <w:tcW w:w="828" w:type="dxa"/>
            <w:vMerge w:val="continue"/>
            <w:noWrap w:val="0"/>
            <w:vAlign w:val="top"/>
          </w:tcPr>
          <w:p>
            <w:pPr>
              <w:pStyle w:val="35"/>
              <w:spacing w:line="386" w:lineRule="auto"/>
              <w:ind w:left="276" w:right="258"/>
              <w:jc w:val="both"/>
              <w:rPr>
                <w:rFonts w:hint="eastAsia" w:ascii="微软雅黑" w:hAnsi="微软雅黑" w:eastAsia="微软雅黑" w:cs="微软雅黑"/>
                <w:sz w:val="24"/>
                <w:szCs w:val="24"/>
                <w:lang w:eastAsia="en-US"/>
              </w:rPr>
            </w:pPr>
          </w:p>
        </w:tc>
        <w:tc>
          <w:tcPr>
            <w:tcW w:w="2409" w:type="dxa"/>
            <w:noWrap w:val="0"/>
            <w:vAlign w:val="top"/>
          </w:tcPr>
          <w:p>
            <w:pPr>
              <w:pStyle w:val="35"/>
              <w:rPr>
                <w:rFonts w:hint="eastAsia" w:ascii="微软雅黑" w:hAnsi="微软雅黑" w:eastAsia="微软雅黑" w:cs="微软雅黑"/>
                <w:sz w:val="24"/>
                <w:szCs w:val="24"/>
                <w:lang w:eastAsia="en-US"/>
              </w:rPr>
            </w:pPr>
          </w:p>
          <w:p>
            <w:pPr>
              <w:pStyle w:val="35"/>
              <w:rPr>
                <w:rFonts w:hint="eastAsia" w:ascii="微软雅黑" w:hAnsi="微软雅黑" w:eastAsia="微软雅黑" w:cs="微软雅黑"/>
                <w:sz w:val="24"/>
                <w:szCs w:val="24"/>
                <w:lang w:eastAsia="en-US"/>
              </w:rPr>
            </w:pPr>
          </w:p>
          <w:p>
            <w:pPr>
              <w:pStyle w:val="35"/>
              <w:rPr>
                <w:rFonts w:hint="eastAsia" w:ascii="微软雅黑" w:hAnsi="微软雅黑" w:eastAsia="微软雅黑" w:cs="微软雅黑"/>
                <w:sz w:val="24"/>
                <w:szCs w:val="24"/>
                <w:lang w:eastAsia="en-US"/>
              </w:rPr>
            </w:pPr>
          </w:p>
          <w:p>
            <w:pPr>
              <w:pStyle w:val="35"/>
              <w:spacing w:before="8"/>
              <w:rPr>
                <w:rFonts w:hint="eastAsia" w:ascii="微软雅黑" w:hAnsi="微软雅黑" w:eastAsia="微软雅黑" w:cs="微软雅黑"/>
                <w:sz w:val="24"/>
                <w:szCs w:val="24"/>
                <w:lang w:eastAsia="en-US"/>
              </w:rPr>
            </w:pPr>
          </w:p>
          <w:p>
            <w:pPr>
              <w:pStyle w:val="35"/>
              <w:ind w:right="222" w:firstLine="720" w:firstLineChars="300"/>
              <w:jc w:val="both"/>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县应急局</w:t>
            </w:r>
          </w:p>
        </w:tc>
        <w:tc>
          <w:tcPr>
            <w:tcW w:w="10217" w:type="dxa"/>
            <w:noWrap w:val="0"/>
            <w:vAlign w:val="center"/>
          </w:tcPr>
          <w:p>
            <w:pPr>
              <w:pStyle w:val="35"/>
              <w:spacing w:before="43" w:line="268" w:lineRule="auto"/>
              <w:ind w:right="99" w:firstLine="448" w:firstLineChars="200"/>
              <w:jc w:val="both"/>
              <w:rPr>
                <w:rFonts w:hint="eastAsia" w:ascii="微软雅黑" w:hAnsi="微软雅黑" w:eastAsia="微软雅黑" w:cs="微软雅黑"/>
                <w:sz w:val="24"/>
                <w:szCs w:val="24"/>
                <w:lang w:eastAsia="en-US"/>
              </w:rPr>
            </w:pPr>
            <w:r>
              <w:rPr>
                <w:rFonts w:hint="eastAsia" w:ascii="微软雅黑" w:hAnsi="微软雅黑" w:eastAsia="微软雅黑" w:cs="微软雅黑"/>
                <w:spacing w:val="-8"/>
                <w:sz w:val="24"/>
                <w:szCs w:val="24"/>
                <w:lang w:eastAsia="en-US"/>
              </w:rPr>
              <w:t>承担</w:t>
            </w:r>
            <w:r>
              <w:rPr>
                <w:rFonts w:hint="eastAsia" w:ascii="微软雅黑" w:hAnsi="微软雅黑" w:eastAsia="微软雅黑" w:cs="微软雅黑"/>
                <w:spacing w:val="-8"/>
                <w:sz w:val="24"/>
                <w:szCs w:val="24"/>
                <w:lang w:val="en-US" w:eastAsia="zh-CN"/>
              </w:rPr>
              <w:t>县</w:t>
            </w:r>
            <w:r>
              <w:rPr>
                <w:rFonts w:hint="eastAsia" w:ascii="微软雅黑" w:hAnsi="微软雅黑" w:eastAsia="微软雅黑" w:cs="微软雅黑"/>
                <w:spacing w:val="-8"/>
                <w:sz w:val="24"/>
                <w:szCs w:val="24"/>
                <w:lang w:eastAsia="en-US"/>
              </w:rPr>
              <w:t>指挥部办公室的日常工作；制定、修订</w:t>
            </w:r>
            <w:r>
              <w:rPr>
                <w:rFonts w:hint="eastAsia" w:ascii="微软雅黑" w:hAnsi="微软雅黑" w:eastAsia="微软雅黑" w:cs="微软雅黑"/>
                <w:spacing w:val="-8"/>
                <w:sz w:val="24"/>
                <w:szCs w:val="24"/>
                <w:lang w:eastAsia="zh-CN"/>
              </w:rPr>
              <w:t>尾矿库</w:t>
            </w:r>
            <w:r>
              <w:rPr>
                <w:rFonts w:hint="eastAsia" w:ascii="微软雅黑" w:hAnsi="微软雅黑" w:eastAsia="微软雅黑" w:cs="微软雅黑"/>
                <w:spacing w:val="-8"/>
                <w:sz w:val="24"/>
                <w:szCs w:val="24"/>
                <w:lang w:eastAsia="en-US"/>
              </w:rPr>
              <w:t>生产安全事故专项应急预案并演练；指导全</w:t>
            </w:r>
            <w:r>
              <w:rPr>
                <w:rFonts w:hint="eastAsia" w:ascii="微软雅黑" w:hAnsi="微软雅黑" w:eastAsia="微软雅黑" w:cs="微软雅黑"/>
                <w:spacing w:val="-8"/>
                <w:sz w:val="24"/>
                <w:szCs w:val="24"/>
                <w:lang w:val="en-US" w:eastAsia="zh-CN"/>
              </w:rPr>
              <w:t>县</w:t>
            </w:r>
            <w:r>
              <w:rPr>
                <w:rFonts w:hint="eastAsia" w:ascii="微软雅黑" w:hAnsi="微软雅黑" w:eastAsia="微软雅黑" w:cs="微软雅黑"/>
                <w:spacing w:val="-8"/>
                <w:sz w:val="24"/>
                <w:szCs w:val="24"/>
                <w:lang w:eastAsia="zh-CN"/>
              </w:rPr>
              <w:t>尾矿库</w:t>
            </w:r>
            <w:r>
              <w:rPr>
                <w:rFonts w:hint="eastAsia" w:ascii="微软雅黑" w:hAnsi="微软雅黑" w:eastAsia="微软雅黑" w:cs="微软雅黑"/>
                <w:spacing w:val="-8"/>
                <w:sz w:val="24"/>
                <w:szCs w:val="24"/>
                <w:lang w:eastAsia="en-US"/>
              </w:rPr>
              <w:t>生产安全事故风险防控、监测预警、应急准备和应急救援工作；组织事故信息接收、核查、上报、发布；综合研判事故发展态势并</w:t>
            </w:r>
            <w:r>
              <w:rPr>
                <w:rFonts w:hint="eastAsia" w:ascii="微软雅黑" w:hAnsi="微软雅黑" w:eastAsia="微软雅黑" w:cs="微软雅黑"/>
                <w:spacing w:val="-9"/>
                <w:sz w:val="24"/>
                <w:szCs w:val="24"/>
                <w:lang w:eastAsia="en-US"/>
              </w:rPr>
              <w:t>提出应对建议，协助</w:t>
            </w:r>
            <w:r>
              <w:rPr>
                <w:rFonts w:hint="eastAsia" w:ascii="微软雅黑" w:hAnsi="微软雅黑" w:eastAsia="微软雅黑" w:cs="微软雅黑"/>
                <w:spacing w:val="-9"/>
                <w:sz w:val="24"/>
                <w:szCs w:val="24"/>
                <w:lang w:val="en-US" w:eastAsia="zh-CN"/>
              </w:rPr>
              <w:t>县</w:t>
            </w:r>
            <w:r>
              <w:rPr>
                <w:rFonts w:hint="eastAsia" w:ascii="微软雅黑" w:hAnsi="微软雅黑" w:eastAsia="微软雅黑" w:cs="微软雅黑"/>
                <w:spacing w:val="-9"/>
                <w:sz w:val="24"/>
                <w:szCs w:val="24"/>
                <w:lang w:eastAsia="en-US"/>
              </w:rPr>
              <w:t>委、</w:t>
            </w:r>
            <w:r>
              <w:rPr>
                <w:rFonts w:hint="eastAsia" w:ascii="微软雅黑" w:hAnsi="微软雅黑" w:eastAsia="微软雅黑" w:cs="微软雅黑"/>
                <w:spacing w:val="-9"/>
                <w:sz w:val="24"/>
                <w:szCs w:val="24"/>
                <w:lang w:val="en-US" w:eastAsia="zh-CN"/>
              </w:rPr>
              <w:t>县</w:t>
            </w:r>
            <w:r>
              <w:rPr>
                <w:rFonts w:hint="eastAsia" w:ascii="微软雅黑" w:hAnsi="微软雅黑" w:eastAsia="微软雅黑" w:cs="微软雅黑"/>
                <w:spacing w:val="-9"/>
                <w:sz w:val="24"/>
                <w:szCs w:val="24"/>
                <w:lang w:eastAsia="en-US"/>
              </w:rPr>
              <w:t>政府指定的各部门负责同志组织</w:t>
            </w:r>
            <w:r>
              <w:rPr>
                <w:rFonts w:hint="eastAsia" w:ascii="微软雅黑" w:hAnsi="微软雅黑" w:eastAsia="微软雅黑" w:cs="微软雅黑"/>
                <w:spacing w:val="-9"/>
                <w:sz w:val="24"/>
                <w:szCs w:val="24"/>
                <w:lang w:eastAsia="zh-CN"/>
              </w:rPr>
              <w:t>尾矿库</w:t>
            </w:r>
            <w:r>
              <w:rPr>
                <w:rFonts w:hint="eastAsia" w:ascii="微软雅黑" w:hAnsi="微软雅黑" w:eastAsia="微软雅黑" w:cs="微软雅黑"/>
                <w:spacing w:val="-9"/>
                <w:sz w:val="24"/>
                <w:szCs w:val="24"/>
                <w:lang w:eastAsia="en-US"/>
              </w:rPr>
              <w:t>生产安全</w:t>
            </w:r>
            <w:r>
              <w:rPr>
                <w:rFonts w:hint="eastAsia" w:ascii="微软雅黑" w:hAnsi="微软雅黑" w:eastAsia="微软雅黑" w:cs="微软雅黑"/>
                <w:spacing w:val="-8"/>
                <w:sz w:val="24"/>
                <w:szCs w:val="24"/>
                <w:lang w:eastAsia="en-US"/>
              </w:rPr>
              <w:t>事故应急处置工作；组织协调有关部门、单位和应急救援队伍做好事故救援的各项工</w:t>
            </w:r>
            <w:r>
              <w:rPr>
                <w:rFonts w:hint="eastAsia" w:ascii="微软雅黑" w:hAnsi="微软雅黑" w:eastAsia="微软雅黑" w:cs="微软雅黑"/>
                <w:spacing w:val="-9"/>
                <w:sz w:val="24"/>
                <w:szCs w:val="24"/>
                <w:lang w:eastAsia="en-US"/>
              </w:rPr>
              <w:t>作；参与</w:t>
            </w:r>
            <w:r>
              <w:rPr>
                <w:rFonts w:hint="eastAsia" w:ascii="微软雅黑" w:hAnsi="微软雅黑" w:eastAsia="微软雅黑" w:cs="微软雅黑"/>
                <w:spacing w:val="-9"/>
                <w:sz w:val="24"/>
                <w:szCs w:val="24"/>
                <w:lang w:eastAsia="zh-CN"/>
              </w:rPr>
              <w:t>尾矿库</w:t>
            </w:r>
            <w:r>
              <w:rPr>
                <w:rFonts w:hint="eastAsia" w:ascii="微软雅黑" w:hAnsi="微软雅黑" w:eastAsia="微软雅黑" w:cs="微软雅黑"/>
                <w:spacing w:val="-9"/>
                <w:sz w:val="24"/>
                <w:szCs w:val="24"/>
                <w:lang w:eastAsia="en-US"/>
              </w:rPr>
              <w:t>生产安全事故的调查处理；完成</w:t>
            </w:r>
            <w:r>
              <w:rPr>
                <w:rFonts w:hint="eastAsia" w:ascii="微软雅黑" w:hAnsi="微软雅黑" w:eastAsia="微软雅黑" w:cs="微软雅黑"/>
                <w:spacing w:val="-9"/>
                <w:sz w:val="24"/>
                <w:szCs w:val="24"/>
                <w:lang w:val="en-US" w:eastAsia="zh-CN"/>
              </w:rPr>
              <w:t>市</w:t>
            </w:r>
            <w:r>
              <w:rPr>
                <w:rFonts w:hint="eastAsia" w:ascii="微软雅黑" w:hAnsi="微软雅黑" w:eastAsia="微软雅黑" w:cs="微软雅黑"/>
                <w:spacing w:val="-9"/>
                <w:sz w:val="24"/>
                <w:szCs w:val="24"/>
                <w:lang w:eastAsia="en-US"/>
              </w:rPr>
              <w:t>应急管理</w:t>
            </w:r>
            <w:r>
              <w:rPr>
                <w:rFonts w:hint="eastAsia" w:ascii="微软雅黑" w:hAnsi="微软雅黑" w:eastAsia="微软雅黑" w:cs="微软雅黑"/>
                <w:spacing w:val="-9"/>
                <w:sz w:val="24"/>
                <w:szCs w:val="24"/>
                <w:lang w:val="en-US" w:eastAsia="zh-CN"/>
              </w:rPr>
              <w:t>局</w:t>
            </w:r>
            <w:r>
              <w:rPr>
                <w:rFonts w:hint="eastAsia" w:ascii="微软雅黑" w:hAnsi="微软雅黑" w:eastAsia="微软雅黑" w:cs="微软雅黑"/>
                <w:spacing w:val="-9"/>
                <w:sz w:val="24"/>
                <w:szCs w:val="24"/>
                <w:lang w:eastAsia="en-US"/>
              </w:rPr>
              <w:t>和</w:t>
            </w:r>
            <w:r>
              <w:rPr>
                <w:rFonts w:hint="eastAsia" w:ascii="微软雅黑" w:hAnsi="微软雅黑" w:eastAsia="微软雅黑" w:cs="微软雅黑"/>
                <w:spacing w:val="-9"/>
                <w:sz w:val="24"/>
                <w:szCs w:val="24"/>
                <w:lang w:val="en-US" w:eastAsia="zh-CN"/>
              </w:rPr>
              <w:t>县</w:t>
            </w:r>
            <w:r>
              <w:rPr>
                <w:rFonts w:hint="eastAsia" w:ascii="微软雅黑" w:hAnsi="微软雅黑" w:eastAsia="微软雅黑" w:cs="微软雅黑"/>
                <w:spacing w:val="-9"/>
                <w:sz w:val="24"/>
                <w:szCs w:val="24"/>
                <w:lang w:eastAsia="en-US"/>
              </w:rPr>
              <w:t>委、</w:t>
            </w:r>
            <w:r>
              <w:rPr>
                <w:rFonts w:hint="eastAsia" w:ascii="微软雅黑" w:hAnsi="微软雅黑" w:eastAsia="微软雅黑" w:cs="微软雅黑"/>
                <w:spacing w:val="-9"/>
                <w:sz w:val="24"/>
                <w:szCs w:val="24"/>
                <w:lang w:val="en-US" w:eastAsia="zh-CN"/>
              </w:rPr>
              <w:t>县</w:t>
            </w:r>
            <w:r>
              <w:rPr>
                <w:rFonts w:hint="eastAsia" w:ascii="微软雅黑" w:hAnsi="微软雅黑" w:eastAsia="微软雅黑" w:cs="微软雅黑"/>
                <w:spacing w:val="-9"/>
                <w:sz w:val="24"/>
                <w:szCs w:val="24"/>
                <w:lang w:eastAsia="en-US"/>
              </w:rPr>
              <w:t>政府</w:t>
            </w:r>
            <w:r>
              <w:rPr>
                <w:rFonts w:hint="eastAsia" w:ascii="微软雅黑" w:hAnsi="微软雅黑" w:eastAsia="微软雅黑" w:cs="微软雅黑"/>
                <w:sz w:val="24"/>
                <w:szCs w:val="24"/>
                <w:lang w:eastAsia="en-US"/>
              </w:rPr>
              <w:t>交办的其他工作；完成现场指挥部交办的其他任务。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trPr>
        <w:tc>
          <w:tcPr>
            <w:tcW w:w="828" w:type="dxa"/>
            <w:vMerge w:val="continue"/>
            <w:noWrap w:val="0"/>
            <w:vAlign w:val="top"/>
          </w:tcPr>
          <w:p>
            <w:pPr>
              <w:autoSpaceDE w:val="0"/>
              <w:autoSpaceDN w:val="0"/>
              <w:rPr>
                <w:rFonts w:hint="eastAsia" w:ascii="微软雅黑" w:hAnsi="微软雅黑" w:eastAsia="微软雅黑" w:cs="微软雅黑"/>
                <w:sz w:val="24"/>
                <w:szCs w:val="24"/>
                <w:lang w:eastAsia="en-US"/>
              </w:rPr>
            </w:pPr>
          </w:p>
        </w:tc>
        <w:tc>
          <w:tcPr>
            <w:tcW w:w="2409" w:type="dxa"/>
            <w:noWrap w:val="0"/>
            <w:vAlign w:val="top"/>
          </w:tcPr>
          <w:p>
            <w:pPr>
              <w:pStyle w:val="35"/>
              <w:spacing w:before="3"/>
              <w:rPr>
                <w:rFonts w:hint="eastAsia" w:ascii="微软雅黑" w:hAnsi="微软雅黑" w:eastAsia="微软雅黑" w:cs="微软雅黑"/>
                <w:sz w:val="24"/>
                <w:szCs w:val="24"/>
                <w:lang w:eastAsia="en-US"/>
              </w:rPr>
            </w:pPr>
          </w:p>
          <w:p>
            <w:pPr>
              <w:pStyle w:val="35"/>
              <w:ind w:left="242" w:right="222"/>
              <w:jc w:val="center"/>
              <w:rPr>
                <w:rFonts w:hint="eastAsia" w:ascii="微软雅黑" w:hAnsi="微软雅黑" w:eastAsia="微软雅黑" w:cs="微软雅黑"/>
                <w:sz w:val="24"/>
                <w:szCs w:val="24"/>
                <w:lang w:eastAsia="en-US"/>
              </w:rPr>
            </w:pPr>
            <w:r>
              <w:rPr>
                <w:rFonts w:hint="eastAsia" w:ascii="微软雅黑" w:hAnsi="微软雅黑" w:eastAsia="微软雅黑" w:cs="微软雅黑"/>
                <w:sz w:val="24"/>
                <w:szCs w:val="24"/>
                <w:lang w:eastAsia="en-US"/>
              </w:rPr>
              <w:t>县气象局</w:t>
            </w:r>
          </w:p>
        </w:tc>
        <w:tc>
          <w:tcPr>
            <w:tcW w:w="10217" w:type="dxa"/>
            <w:noWrap w:val="0"/>
            <w:vAlign w:val="top"/>
          </w:tcPr>
          <w:p>
            <w:pPr>
              <w:pStyle w:val="35"/>
              <w:spacing w:before="6" w:line="420" w:lineRule="atLeast"/>
              <w:ind w:right="99" w:firstLine="444" w:firstLineChars="200"/>
              <w:rPr>
                <w:rFonts w:hint="eastAsia" w:ascii="微软雅黑" w:hAnsi="微软雅黑" w:eastAsia="微软雅黑" w:cs="微软雅黑"/>
                <w:sz w:val="24"/>
                <w:szCs w:val="24"/>
                <w:lang w:eastAsia="en-US"/>
              </w:rPr>
            </w:pPr>
            <w:r>
              <w:rPr>
                <w:rFonts w:hint="eastAsia" w:ascii="微软雅黑" w:hAnsi="微软雅黑" w:eastAsia="微软雅黑" w:cs="微软雅黑"/>
                <w:spacing w:val="-9"/>
                <w:sz w:val="24"/>
                <w:szCs w:val="24"/>
                <w:lang w:eastAsia="en-US"/>
              </w:rPr>
              <w:t>负责</w:t>
            </w:r>
            <w:r>
              <w:rPr>
                <w:rFonts w:hint="eastAsia" w:ascii="微软雅黑" w:hAnsi="微软雅黑" w:eastAsia="微软雅黑" w:cs="微软雅黑"/>
                <w:spacing w:val="-9"/>
                <w:sz w:val="24"/>
                <w:szCs w:val="24"/>
                <w:lang w:eastAsia="zh-CN"/>
              </w:rPr>
              <w:t>尾矿库</w:t>
            </w:r>
            <w:r>
              <w:rPr>
                <w:rFonts w:hint="eastAsia" w:ascii="微软雅黑" w:hAnsi="微软雅黑" w:eastAsia="微软雅黑" w:cs="微软雅黑"/>
                <w:spacing w:val="-9"/>
                <w:sz w:val="24"/>
                <w:szCs w:val="24"/>
                <w:lang w:eastAsia="en-US"/>
              </w:rPr>
              <w:t>生产事故救援现场的气象监测、预报等工作，提供短时临近天</w:t>
            </w:r>
            <w:r>
              <w:rPr>
                <w:rFonts w:hint="eastAsia" w:ascii="微软雅黑" w:hAnsi="微软雅黑" w:eastAsia="微软雅黑" w:cs="微软雅黑"/>
                <w:spacing w:val="-6"/>
                <w:sz w:val="24"/>
                <w:szCs w:val="24"/>
                <w:lang w:eastAsia="en-US"/>
              </w:rPr>
              <w:t>气预报服务和气象灾害情报；</w:t>
            </w:r>
            <w:r>
              <w:rPr>
                <w:rFonts w:hint="eastAsia" w:ascii="微软雅黑" w:hAnsi="微软雅黑" w:eastAsia="微软雅黑" w:cs="微软雅黑"/>
                <w:sz w:val="24"/>
                <w:szCs w:val="24"/>
                <w:lang w:eastAsia="en-US"/>
              </w:rPr>
              <w:t>完成现场指挥部交办的其他任务。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828" w:type="dxa"/>
            <w:vMerge w:val="continue"/>
            <w:noWrap w:val="0"/>
            <w:vAlign w:val="top"/>
          </w:tcPr>
          <w:p>
            <w:pPr>
              <w:autoSpaceDE w:val="0"/>
              <w:autoSpaceDN w:val="0"/>
              <w:rPr>
                <w:rFonts w:hint="eastAsia" w:ascii="微软雅黑" w:hAnsi="微软雅黑" w:eastAsia="微软雅黑" w:cs="微软雅黑"/>
                <w:sz w:val="24"/>
                <w:szCs w:val="24"/>
                <w:lang w:eastAsia="en-US"/>
              </w:rPr>
            </w:pPr>
          </w:p>
        </w:tc>
        <w:tc>
          <w:tcPr>
            <w:tcW w:w="2409" w:type="dxa"/>
            <w:noWrap w:val="0"/>
            <w:vAlign w:val="top"/>
          </w:tcPr>
          <w:p>
            <w:pPr>
              <w:pStyle w:val="35"/>
              <w:keepNext w:val="0"/>
              <w:keepLines w:val="0"/>
              <w:pageBreakBefore w:val="0"/>
              <w:widowControl w:val="0"/>
              <w:kinsoku/>
              <w:wordWrap/>
              <w:overflowPunct/>
              <w:topLinePunct w:val="0"/>
              <w:autoSpaceDE w:val="0"/>
              <w:autoSpaceDN w:val="0"/>
              <w:bidi w:val="0"/>
              <w:adjustRightInd/>
              <w:snapToGrid/>
              <w:spacing w:line="420" w:lineRule="atLeast"/>
              <w:ind w:right="198"/>
              <w:jc w:val="center"/>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县公安局交警大队</w:t>
            </w:r>
          </w:p>
        </w:tc>
        <w:tc>
          <w:tcPr>
            <w:tcW w:w="10217" w:type="dxa"/>
            <w:noWrap w:val="0"/>
            <w:vAlign w:val="top"/>
          </w:tcPr>
          <w:p>
            <w:pPr>
              <w:pStyle w:val="35"/>
              <w:spacing w:before="10" w:line="420" w:lineRule="atLeast"/>
              <w:ind w:right="99" w:firstLine="448" w:firstLineChars="200"/>
              <w:rPr>
                <w:rFonts w:hint="eastAsia" w:ascii="微软雅黑" w:hAnsi="微软雅黑" w:eastAsia="微软雅黑" w:cs="微软雅黑"/>
                <w:sz w:val="24"/>
                <w:szCs w:val="24"/>
                <w:lang w:eastAsia="en-US"/>
              </w:rPr>
            </w:pPr>
            <w:r>
              <w:rPr>
                <w:rFonts w:hint="eastAsia" w:ascii="微软雅黑" w:hAnsi="微软雅黑" w:eastAsia="微软雅黑" w:cs="微软雅黑"/>
                <w:spacing w:val="-8"/>
                <w:sz w:val="24"/>
                <w:szCs w:val="24"/>
                <w:lang w:eastAsia="en-US"/>
              </w:rPr>
              <w:t>负责事故救援现场周边道路交通疏导，必要时实行交通管制，保障应急救援道路</w:t>
            </w:r>
            <w:r>
              <w:rPr>
                <w:rFonts w:hint="eastAsia" w:ascii="微软雅黑" w:hAnsi="微软雅黑" w:eastAsia="微软雅黑" w:cs="微软雅黑"/>
                <w:spacing w:val="-4"/>
                <w:sz w:val="24"/>
                <w:szCs w:val="24"/>
                <w:lang w:eastAsia="en-US"/>
              </w:rPr>
              <w:t>交通顺畅；</w:t>
            </w:r>
            <w:r>
              <w:rPr>
                <w:rFonts w:hint="eastAsia" w:ascii="微软雅黑" w:hAnsi="微软雅黑" w:eastAsia="微软雅黑" w:cs="微软雅黑"/>
                <w:sz w:val="24"/>
                <w:szCs w:val="24"/>
                <w:lang w:eastAsia="en-US"/>
              </w:rPr>
              <w:t>完成现场指挥部交办的其他任务。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828" w:type="dxa"/>
            <w:vMerge w:val="continue"/>
            <w:noWrap w:val="0"/>
            <w:vAlign w:val="top"/>
          </w:tcPr>
          <w:p>
            <w:pPr>
              <w:autoSpaceDE w:val="0"/>
              <w:autoSpaceDN w:val="0"/>
              <w:rPr>
                <w:rFonts w:hint="eastAsia" w:ascii="微软雅黑" w:hAnsi="微软雅黑" w:eastAsia="微软雅黑" w:cs="微软雅黑"/>
                <w:sz w:val="24"/>
                <w:szCs w:val="24"/>
                <w:lang w:eastAsia="en-US"/>
              </w:rPr>
            </w:pPr>
          </w:p>
        </w:tc>
        <w:tc>
          <w:tcPr>
            <w:tcW w:w="2409" w:type="dxa"/>
            <w:noWrap w:val="0"/>
            <w:vAlign w:val="top"/>
          </w:tcPr>
          <w:p>
            <w:pPr>
              <w:pStyle w:val="35"/>
              <w:spacing w:before="4"/>
              <w:rPr>
                <w:rFonts w:hint="eastAsia" w:ascii="微软雅黑" w:hAnsi="微软雅黑" w:eastAsia="微软雅黑" w:cs="微软雅黑"/>
                <w:sz w:val="24"/>
                <w:szCs w:val="24"/>
                <w:lang w:eastAsia="en-US"/>
              </w:rPr>
            </w:pPr>
          </w:p>
          <w:p>
            <w:pPr>
              <w:pStyle w:val="35"/>
              <w:ind w:right="222" w:firstLine="480" w:firstLineChars="2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武警平顺中队</w:t>
            </w:r>
          </w:p>
        </w:tc>
        <w:tc>
          <w:tcPr>
            <w:tcW w:w="10217" w:type="dxa"/>
            <w:noWrap w:val="0"/>
            <w:vAlign w:val="top"/>
          </w:tcPr>
          <w:p>
            <w:pPr>
              <w:pStyle w:val="35"/>
              <w:spacing w:before="2" w:line="420" w:lineRule="exact"/>
              <w:ind w:right="99" w:firstLine="448" w:firstLineChars="200"/>
              <w:rPr>
                <w:rFonts w:hint="eastAsia" w:ascii="微软雅黑" w:hAnsi="微软雅黑" w:eastAsia="微软雅黑" w:cs="微软雅黑"/>
                <w:sz w:val="24"/>
                <w:szCs w:val="24"/>
                <w:lang w:eastAsia="en-US"/>
              </w:rPr>
            </w:pPr>
            <w:r>
              <w:rPr>
                <w:rFonts w:hint="eastAsia" w:ascii="微软雅黑" w:hAnsi="微软雅黑" w:eastAsia="微软雅黑" w:cs="微软雅黑"/>
                <w:spacing w:val="-8"/>
                <w:sz w:val="24"/>
                <w:szCs w:val="24"/>
                <w:lang w:eastAsia="en-US"/>
              </w:rPr>
              <w:t>根据应急救援工作需要，组织指挥所属武警部队参加</w:t>
            </w:r>
            <w:r>
              <w:rPr>
                <w:rFonts w:hint="eastAsia" w:ascii="微软雅黑" w:hAnsi="微软雅黑" w:eastAsia="微软雅黑" w:cs="微软雅黑"/>
                <w:spacing w:val="-8"/>
                <w:sz w:val="24"/>
                <w:szCs w:val="24"/>
                <w:lang w:eastAsia="zh-CN"/>
              </w:rPr>
              <w:t>尾矿库</w:t>
            </w:r>
            <w:r>
              <w:rPr>
                <w:rFonts w:hint="eastAsia" w:ascii="微软雅黑" w:hAnsi="微软雅黑" w:eastAsia="微软雅黑" w:cs="微软雅黑"/>
                <w:spacing w:val="-8"/>
                <w:sz w:val="24"/>
                <w:szCs w:val="24"/>
                <w:lang w:eastAsia="en-US"/>
              </w:rPr>
              <w:t>生产安全事故</w:t>
            </w:r>
            <w:r>
              <w:rPr>
                <w:rFonts w:hint="eastAsia" w:ascii="微软雅黑" w:hAnsi="微软雅黑" w:eastAsia="微软雅黑" w:cs="微软雅黑"/>
                <w:spacing w:val="-6"/>
                <w:sz w:val="24"/>
                <w:szCs w:val="24"/>
                <w:lang w:eastAsia="en-US"/>
              </w:rPr>
              <w:t>应急救援工作，配合公安机关维护当地社会秩序；</w:t>
            </w:r>
            <w:r>
              <w:rPr>
                <w:rFonts w:hint="eastAsia" w:ascii="微软雅黑" w:hAnsi="微软雅黑" w:eastAsia="微软雅黑" w:cs="微软雅黑"/>
                <w:sz w:val="24"/>
                <w:szCs w:val="24"/>
                <w:lang w:eastAsia="en-US"/>
              </w:rPr>
              <w:t>完成现场指挥部交办的其他任务。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828" w:type="dxa"/>
            <w:vMerge w:val="continue"/>
            <w:noWrap w:val="0"/>
            <w:vAlign w:val="top"/>
          </w:tcPr>
          <w:p>
            <w:pPr>
              <w:autoSpaceDE w:val="0"/>
              <w:autoSpaceDN w:val="0"/>
              <w:rPr>
                <w:rFonts w:hint="eastAsia" w:ascii="微软雅黑" w:hAnsi="微软雅黑" w:eastAsia="微软雅黑" w:cs="微软雅黑"/>
                <w:sz w:val="24"/>
                <w:szCs w:val="24"/>
                <w:lang w:eastAsia="en-US"/>
              </w:rPr>
            </w:pPr>
          </w:p>
        </w:tc>
        <w:tc>
          <w:tcPr>
            <w:tcW w:w="2409" w:type="dxa"/>
            <w:noWrap w:val="0"/>
            <w:vAlign w:val="center"/>
          </w:tcPr>
          <w:p>
            <w:pPr>
              <w:pStyle w:val="35"/>
              <w:spacing w:before="5"/>
              <w:ind w:right="222"/>
              <w:jc w:val="center"/>
              <w:rPr>
                <w:rFonts w:hint="eastAsia" w:ascii="微软雅黑" w:hAnsi="微软雅黑" w:eastAsia="微软雅黑" w:cs="微软雅黑"/>
                <w:sz w:val="24"/>
                <w:szCs w:val="24"/>
                <w:lang w:eastAsia="en-US"/>
              </w:rPr>
            </w:pPr>
            <w:r>
              <w:rPr>
                <w:rFonts w:hint="eastAsia" w:ascii="微软雅黑" w:hAnsi="微软雅黑" w:eastAsia="微软雅黑" w:cs="微软雅黑"/>
                <w:sz w:val="24"/>
                <w:szCs w:val="24"/>
                <w:lang w:eastAsia="en-US"/>
              </w:rPr>
              <w:t>县消防救援大队</w:t>
            </w:r>
          </w:p>
        </w:tc>
        <w:tc>
          <w:tcPr>
            <w:tcW w:w="10217" w:type="dxa"/>
            <w:noWrap w:val="0"/>
            <w:vAlign w:val="top"/>
          </w:tcPr>
          <w:p>
            <w:pPr>
              <w:pStyle w:val="35"/>
              <w:spacing w:before="204"/>
              <w:ind w:firstLine="480" w:firstLineChars="200"/>
              <w:rPr>
                <w:rFonts w:hint="eastAsia" w:ascii="微软雅黑" w:hAnsi="微软雅黑" w:eastAsia="微软雅黑" w:cs="微软雅黑"/>
                <w:sz w:val="24"/>
                <w:szCs w:val="24"/>
                <w:lang w:eastAsia="en-US"/>
              </w:rPr>
            </w:pPr>
            <w:r>
              <w:rPr>
                <w:rFonts w:hint="eastAsia" w:ascii="微软雅黑" w:hAnsi="微软雅黑" w:eastAsia="微软雅黑" w:cs="微软雅黑"/>
                <w:sz w:val="24"/>
                <w:szCs w:val="24"/>
                <w:lang w:eastAsia="en-US"/>
              </w:rPr>
              <w:t>参与</w:t>
            </w:r>
            <w:r>
              <w:rPr>
                <w:rFonts w:hint="eastAsia" w:ascii="微软雅黑" w:hAnsi="微软雅黑" w:eastAsia="微软雅黑" w:cs="微软雅黑"/>
                <w:sz w:val="24"/>
                <w:szCs w:val="24"/>
                <w:lang w:eastAsia="zh-CN"/>
              </w:rPr>
              <w:t>尾矿库</w:t>
            </w:r>
            <w:r>
              <w:rPr>
                <w:rFonts w:hint="eastAsia" w:ascii="微软雅黑" w:hAnsi="微软雅黑" w:eastAsia="微软雅黑" w:cs="微软雅黑"/>
                <w:sz w:val="24"/>
                <w:szCs w:val="24"/>
                <w:lang w:eastAsia="en-US"/>
              </w:rPr>
              <w:t>生产安全事故应急救援和处置工作；完成现场指挥部交办的其他任务。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828" w:type="dxa"/>
            <w:vMerge w:val="continue"/>
            <w:noWrap w:val="0"/>
            <w:vAlign w:val="top"/>
          </w:tcPr>
          <w:p>
            <w:pPr>
              <w:autoSpaceDE w:val="0"/>
              <w:autoSpaceDN w:val="0"/>
              <w:rPr>
                <w:rFonts w:hint="eastAsia" w:ascii="微软雅黑" w:hAnsi="微软雅黑" w:eastAsia="微软雅黑" w:cs="微软雅黑"/>
                <w:sz w:val="24"/>
                <w:szCs w:val="24"/>
                <w:lang w:eastAsia="en-US"/>
              </w:rPr>
            </w:pPr>
          </w:p>
        </w:tc>
        <w:tc>
          <w:tcPr>
            <w:tcW w:w="2409" w:type="dxa"/>
            <w:noWrap w:val="0"/>
            <w:vAlign w:val="top"/>
          </w:tcPr>
          <w:p>
            <w:pPr>
              <w:pStyle w:val="35"/>
              <w:spacing w:before="13" w:line="380" w:lineRule="atLeast"/>
              <w:ind w:right="481"/>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国家金融监督管理局平顺监管支局</w:t>
            </w:r>
          </w:p>
        </w:tc>
        <w:tc>
          <w:tcPr>
            <w:tcW w:w="10217" w:type="dxa"/>
            <w:noWrap w:val="0"/>
            <w:vAlign w:val="top"/>
          </w:tcPr>
          <w:p>
            <w:pPr>
              <w:pStyle w:val="35"/>
              <w:spacing w:before="236"/>
              <w:ind w:firstLine="480" w:firstLineChars="200"/>
              <w:rPr>
                <w:rFonts w:hint="eastAsia" w:ascii="微软雅黑" w:hAnsi="微软雅黑" w:eastAsia="微软雅黑" w:cs="微软雅黑"/>
                <w:sz w:val="24"/>
                <w:szCs w:val="24"/>
                <w:lang w:eastAsia="en-US"/>
              </w:rPr>
            </w:pPr>
            <w:r>
              <w:rPr>
                <w:rFonts w:hint="eastAsia" w:ascii="微软雅黑" w:hAnsi="微软雅黑" w:eastAsia="微软雅黑" w:cs="微软雅黑"/>
                <w:sz w:val="24"/>
                <w:szCs w:val="24"/>
                <w:lang w:eastAsia="en-US"/>
              </w:rPr>
              <w:t>负责组织、协调、监督、指导承保保险公司及时开展对投保的事故企业伤亡人员和受损财产的勘查和理赔工作。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828" w:type="dxa"/>
            <w:vMerge w:val="continue"/>
            <w:noWrap w:val="0"/>
            <w:vAlign w:val="top"/>
          </w:tcPr>
          <w:p>
            <w:pPr>
              <w:autoSpaceDE w:val="0"/>
              <w:autoSpaceDN w:val="0"/>
              <w:rPr>
                <w:rFonts w:hint="eastAsia" w:ascii="微软雅黑" w:hAnsi="微软雅黑" w:eastAsia="微软雅黑" w:cs="微软雅黑"/>
                <w:sz w:val="24"/>
                <w:szCs w:val="24"/>
                <w:lang w:eastAsia="en-US"/>
              </w:rPr>
            </w:pPr>
          </w:p>
        </w:tc>
        <w:tc>
          <w:tcPr>
            <w:tcW w:w="2409" w:type="dxa"/>
            <w:noWrap w:val="0"/>
            <w:vAlign w:val="top"/>
          </w:tcPr>
          <w:p>
            <w:pPr>
              <w:pStyle w:val="35"/>
              <w:spacing w:before="13" w:line="380" w:lineRule="atLeast"/>
              <w:ind w:left="689" w:leftChars="214" w:right="481" w:hanging="240" w:hangingChars="1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国网平顺县供电公司</w:t>
            </w:r>
          </w:p>
        </w:tc>
        <w:tc>
          <w:tcPr>
            <w:tcW w:w="10217" w:type="dxa"/>
            <w:noWrap w:val="0"/>
            <w:vAlign w:val="top"/>
          </w:tcPr>
          <w:p>
            <w:pPr>
              <w:pStyle w:val="35"/>
              <w:spacing w:before="236"/>
              <w:ind w:firstLine="480" w:firstLineChars="200"/>
              <w:rPr>
                <w:rFonts w:hint="eastAsia" w:ascii="微软雅黑" w:hAnsi="微软雅黑" w:eastAsia="微软雅黑" w:cs="微软雅黑"/>
                <w:sz w:val="24"/>
                <w:szCs w:val="24"/>
                <w:lang w:eastAsia="en-US"/>
              </w:rPr>
            </w:pPr>
            <w:r>
              <w:rPr>
                <w:rFonts w:hint="eastAsia" w:ascii="微软雅黑" w:hAnsi="微软雅黑" w:eastAsia="微软雅黑" w:cs="微软雅黑"/>
                <w:sz w:val="24"/>
                <w:szCs w:val="24"/>
                <w:lang w:eastAsia="en-US"/>
              </w:rPr>
              <w:t>负责</w:t>
            </w:r>
            <w:r>
              <w:rPr>
                <w:rFonts w:hint="eastAsia" w:ascii="微软雅黑" w:hAnsi="微软雅黑" w:eastAsia="微软雅黑" w:cs="微软雅黑"/>
                <w:sz w:val="24"/>
                <w:szCs w:val="24"/>
                <w:lang w:eastAsia="zh-CN"/>
              </w:rPr>
              <w:t>尾矿库</w:t>
            </w:r>
            <w:r>
              <w:rPr>
                <w:rFonts w:hint="eastAsia" w:ascii="微软雅黑" w:hAnsi="微软雅黑" w:eastAsia="微软雅黑" w:cs="微软雅黑"/>
                <w:sz w:val="24"/>
                <w:szCs w:val="24"/>
                <w:lang w:eastAsia="en-US"/>
              </w:rPr>
              <w:t>生产安全事故应急救援的电力保障工作；完成现场指挥部交办的其他任务。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828" w:type="dxa"/>
            <w:vMerge w:val="continue"/>
            <w:tcBorders>
              <w:bottom w:val="nil"/>
            </w:tcBorders>
            <w:noWrap w:val="0"/>
            <w:vAlign w:val="top"/>
          </w:tcPr>
          <w:p>
            <w:pPr>
              <w:autoSpaceDE w:val="0"/>
              <w:autoSpaceDN w:val="0"/>
              <w:rPr>
                <w:rFonts w:hint="eastAsia" w:ascii="微软雅黑" w:hAnsi="微软雅黑" w:eastAsia="微软雅黑" w:cs="微软雅黑"/>
                <w:sz w:val="24"/>
                <w:szCs w:val="24"/>
                <w:lang w:eastAsia="en-US"/>
              </w:rPr>
            </w:pPr>
          </w:p>
        </w:tc>
        <w:tc>
          <w:tcPr>
            <w:tcW w:w="2409" w:type="dxa"/>
            <w:noWrap w:val="0"/>
            <w:vAlign w:val="top"/>
          </w:tcPr>
          <w:p>
            <w:pPr>
              <w:pStyle w:val="35"/>
              <w:spacing w:line="420" w:lineRule="atLeast"/>
              <w:ind w:left="271" w:right="61" w:hanging="137"/>
              <w:rPr>
                <w:rFonts w:hint="eastAsia" w:ascii="微软雅黑" w:hAnsi="微软雅黑" w:eastAsia="微软雅黑" w:cs="微软雅黑"/>
                <w:sz w:val="24"/>
                <w:szCs w:val="24"/>
                <w:lang w:eastAsia="en-US"/>
              </w:rPr>
            </w:pPr>
            <w:r>
              <w:rPr>
                <w:rFonts w:hint="eastAsia" w:ascii="微软雅黑" w:hAnsi="微软雅黑" w:eastAsia="微软雅黑" w:cs="微软雅黑"/>
                <w:sz w:val="24"/>
                <w:szCs w:val="24"/>
                <w:lang w:eastAsia="en-US"/>
              </w:rPr>
              <w:t>移动、</w:t>
            </w:r>
            <w:r>
              <w:rPr>
                <w:rFonts w:hint="eastAsia" w:ascii="微软雅黑" w:hAnsi="微软雅黑" w:eastAsia="微软雅黑" w:cs="微软雅黑"/>
                <w:sz w:val="24"/>
                <w:szCs w:val="24"/>
                <w:lang w:eastAsia="zh-CN"/>
              </w:rPr>
              <w:t>联通、</w:t>
            </w:r>
            <w:r>
              <w:rPr>
                <w:rFonts w:hint="eastAsia" w:ascii="微软雅黑" w:hAnsi="微软雅黑" w:eastAsia="微软雅黑" w:cs="微软雅黑"/>
                <w:sz w:val="24"/>
                <w:szCs w:val="24"/>
                <w:lang w:eastAsia="en-US"/>
              </w:rPr>
              <w:t>电信</w:t>
            </w:r>
          </w:p>
          <w:p>
            <w:pPr>
              <w:pStyle w:val="35"/>
              <w:spacing w:line="420" w:lineRule="atLeast"/>
              <w:ind w:left="313" w:leftChars="149" w:right="61" w:firstLine="122" w:firstLineChars="51"/>
              <w:rPr>
                <w:rFonts w:hint="eastAsia" w:ascii="微软雅黑" w:hAnsi="微软雅黑" w:eastAsia="微软雅黑" w:cs="微软雅黑"/>
                <w:sz w:val="24"/>
                <w:szCs w:val="24"/>
                <w:lang w:eastAsia="en-US"/>
              </w:rPr>
            </w:pPr>
            <w:r>
              <w:rPr>
                <w:rFonts w:hint="eastAsia" w:ascii="微软雅黑" w:hAnsi="微软雅黑" w:eastAsia="微软雅黑" w:cs="微软雅黑"/>
                <w:sz w:val="24"/>
                <w:szCs w:val="24"/>
                <w:lang w:eastAsia="en-US"/>
              </w:rPr>
              <w:t>平顺分公司</w:t>
            </w:r>
          </w:p>
        </w:tc>
        <w:tc>
          <w:tcPr>
            <w:tcW w:w="10217" w:type="dxa"/>
            <w:noWrap w:val="0"/>
            <w:vAlign w:val="top"/>
          </w:tcPr>
          <w:p>
            <w:pPr>
              <w:pStyle w:val="35"/>
              <w:spacing w:before="5"/>
              <w:rPr>
                <w:rFonts w:hint="eastAsia" w:ascii="微软雅黑" w:hAnsi="微软雅黑" w:eastAsia="微软雅黑" w:cs="微软雅黑"/>
                <w:sz w:val="24"/>
                <w:szCs w:val="24"/>
                <w:lang w:eastAsia="en-US"/>
              </w:rPr>
            </w:pPr>
          </w:p>
          <w:p>
            <w:pPr>
              <w:pStyle w:val="35"/>
              <w:ind w:firstLine="480" w:firstLineChars="200"/>
              <w:rPr>
                <w:rFonts w:hint="eastAsia" w:ascii="微软雅黑" w:hAnsi="微软雅黑" w:eastAsia="微软雅黑" w:cs="微软雅黑"/>
                <w:sz w:val="24"/>
                <w:szCs w:val="24"/>
                <w:lang w:eastAsia="en-US"/>
              </w:rPr>
            </w:pPr>
            <w:r>
              <w:rPr>
                <w:rFonts w:hint="eastAsia" w:ascii="微软雅黑" w:hAnsi="微软雅黑" w:eastAsia="微软雅黑" w:cs="微软雅黑"/>
                <w:sz w:val="24"/>
                <w:szCs w:val="24"/>
                <w:lang w:eastAsia="en-US"/>
              </w:rPr>
              <w:t>负责做好</w:t>
            </w:r>
            <w:r>
              <w:rPr>
                <w:rFonts w:hint="eastAsia" w:ascii="微软雅黑" w:hAnsi="微软雅黑" w:eastAsia="微软雅黑" w:cs="微软雅黑"/>
                <w:sz w:val="24"/>
                <w:szCs w:val="24"/>
                <w:lang w:eastAsia="zh-CN"/>
              </w:rPr>
              <w:t>尾矿库</w:t>
            </w:r>
            <w:r>
              <w:rPr>
                <w:rFonts w:hint="eastAsia" w:ascii="微软雅黑" w:hAnsi="微软雅黑" w:eastAsia="微软雅黑" w:cs="微软雅黑"/>
                <w:sz w:val="24"/>
                <w:szCs w:val="24"/>
                <w:lang w:eastAsia="en-US"/>
              </w:rPr>
              <w:t>生产安全事故应急救援通信保障工作；完成现场指挥部交办的其他任务。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828" w:type="dxa"/>
            <w:tcBorders>
              <w:top w:val="nil"/>
            </w:tcBorders>
            <w:noWrap w:val="0"/>
            <w:vAlign w:val="top"/>
          </w:tcPr>
          <w:p>
            <w:pPr>
              <w:autoSpaceDE w:val="0"/>
              <w:autoSpaceDN w:val="0"/>
              <w:rPr>
                <w:rFonts w:hint="eastAsia" w:ascii="微软雅黑" w:hAnsi="微软雅黑" w:eastAsia="微软雅黑" w:cs="微软雅黑"/>
                <w:sz w:val="24"/>
                <w:szCs w:val="24"/>
                <w:lang w:eastAsia="en-US"/>
              </w:rPr>
            </w:pPr>
          </w:p>
        </w:tc>
        <w:tc>
          <w:tcPr>
            <w:tcW w:w="2409" w:type="dxa"/>
            <w:noWrap w:val="0"/>
            <w:vAlign w:val="top"/>
          </w:tcPr>
          <w:p>
            <w:pPr>
              <w:pStyle w:val="35"/>
              <w:spacing w:line="420" w:lineRule="atLeast"/>
              <w:ind w:right="61" w:firstLine="240" w:firstLineChars="100"/>
              <w:rPr>
                <w:rFonts w:hint="eastAsia" w:ascii="微软雅黑" w:hAnsi="微软雅黑" w:eastAsia="微软雅黑" w:cs="微软雅黑"/>
                <w:sz w:val="24"/>
                <w:szCs w:val="24"/>
                <w:lang w:eastAsia="en-US"/>
              </w:rPr>
            </w:pPr>
            <w:r>
              <w:rPr>
                <w:rFonts w:hint="eastAsia" w:ascii="微软雅黑" w:hAnsi="微软雅黑" w:eastAsia="微软雅黑" w:cs="微软雅黑"/>
                <w:sz w:val="24"/>
                <w:szCs w:val="24"/>
                <w:lang w:eastAsia="en-US"/>
              </w:rPr>
              <w:t>乡(镇)人民政府</w:t>
            </w:r>
          </w:p>
        </w:tc>
        <w:tc>
          <w:tcPr>
            <w:tcW w:w="10217" w:type="dxa"/>
            <w:noWrap w:val="0"/>
            <w:vAlign w:val="top"/>
          </w:tcPr>
          <w:p>
            <w:pPr>
              <w:pStyle w:val="35"/>
              <w:spacing w:before="5"/>
              <w:rPr>
                <w:rFonts w:hint="eastAsia" w:ascii="微软雅黑" w:hAnsi="微软雅黑" w:eastAsia="微软雅黑" w:cs="微软雅黑"/>
                <w:sz w:val="24"/>
                <w:szCs w:val="24"/>
                <w:lang w:val="en-US" w:eastAsia="en-US"/>
              </w:rPr>
            </w:pPr>
            <w:r>
              <w:rPr>
                <w:rFonts w:hint="eastAsia" w:ascii="微软雅黑" w:hAnsi="微软雅黑" w:eastAsia="微软雅黑" w:cs="微软雅黑"/>
                <w:sz w:val="24"/>
                <w:szCs w:val="24"/>
                <w:lang w:val="en-US" w:eastAsia="en-US"/>
              </w:rPr>
              <w:t xml:space="preserve">    负责配合</w:t>
            </w:r>
            <w:r>
              <w:rPr>
                <w:rFonts w:hint="eastAsia" w:ascii="微软雅黑" w:hAnsi="微软雅黑" w:eastAsia="微软雅黑" w:cs="微软雅黑"/>
                <w:sz w:val="24"/>
                <w:szCs w:val="24"/>
                <w:lang w:eastAsia="en-US"/>
              </w:rPr>
              <w:t>做好伤亡人员家属安抚、伤亡赔偿、恢复重建工作，处理其他有关善后事宜；完成现场指挥部交办的其他任务。</w:t>
            </w:r>
          </w:p>
        </w:tc>
      </w:tr>
    </w:tbl>
    <w:p>
      <w:pPr>
        <w:rPr>
          <w:rFonts w:ascii="仿宋" w:hAnsi="仿宋" w:eastAsia="仿宋" w:cs="仿宋"/>
          <w:sz w:val="32"/>
          <w:szCs w:val="32"/>
        </w:rPr>
      </w:pPr>
    </w:p>
    <w:p>
      <w:pPr>
        <w:rPr>
          <w:rFonts w:ascii="仿宋" w:hAnsi="仿宋" w:eastAsia="仿宋" w:cs="仿宋"/>
          <w:sz w:val="32"/>
          <w:szCs w:val="32"/>
        </w:rPr>
      </w:pPr>
    </w:p>
    <w:p>
      <w:pPr>
        <w:pStyle w:val="3"/>
        <w:keepNext w:val="0"/>
        <w:keepLines w:val="0"/>
        <w:widowControl/>
        <w:spacing w:beforeLines="100" w:afterLines="100" w:line="600" w:lineRule="exact"/>
        <w:rPr>
          <w:rFonts w:ascii="楷体" w:hAnsi="楷体" w:eastAsia="楷体" w:cs="楷体"/>
        </w:rPr>
        <w:sectPr>
          <w:headerReference r:id="rId5" w:type="default"/>
          <w:footerReference r:id="rId6" w:type="default"/>
          <w:pgSz w:w="16840" w:h="11910" w:orient="landscape"/>
          <w:pgMar w:top="1480" w:right="1580" w:bottom="1180" w:left="1940" w:header="0" w:footer="1751" w:gutter="0"/>
          <w:pgNumType w:fmt="decimal"/>
          <w:cols w:space="720" w:num="1"/>
          <w:docGrid w:linePitch="381" w:charSpace="0"/>
        </w:sectPr>
      </w:pPr>
    </w:p>
    <w:p>
      <w:pPr>
        <w:rPr>
          <w:rFonts w:hint="eastAsia" w:ascii="黑体" w:hAnsi="黑体" w:eastAsia="黑体" w:cs="黑体"/>
          <w:sz w:val="32"/>
          <w:szCs w:val="32"/>
          <w:lang w:val="zh-CN" w:eastAsia="zh-CN"/>
        </w:rPr>
      </w:pPr>
      <w:r>
        <w:rPr>
          <w:rFonts w:hint="eastAsia" w:ascii="黑体" w:hAnsi="黑体" w:eastAsia="黑体" w:cs="黑体"/>
          <w:sz w:val="32"/>
          <w:szCs w:val="32"/>
          <w:lang w:val="zh-CN"/>
        </w:rPr>
        <w:t>附件3</w:t>
      </w:r>
    </w:p>
    <w:p>
      <w:pPr>
        <w:pStyle w:val="7"/>
        <w:rPr>
          <w:rFonts w:ascii="黑体"/>
          <w:sz w:val="20"/>
        </w:rPr>
      </w:pPr>
    </w:p>
    <w:p>
      <w:pPr>
        <w:pStyle w:val="38"/>
        <w:jc w:val="center"/>
        <w:rPr>
          <w:rFonts w:ascii="宋体" w:hAnsi="宋体" w:eastAsia="宋体"/>
          <w:b/>
        </w:rPr>
      </w:pPr>
      <w:r>
        <w:rPr>
          <w:rFonts w:hint="eastAsia" w:ascii="宋体" w:hAnsi="宋体" w:eastAsia="宋体"/>
          <w:b/>
          <w:lang w:eastAsia="zh-CN"/>
        </w:rPr>
        <w:t>尾矿库</w:t>
      </w:r>
      <w:r>
        <w:rPr>
          <w:rFonts w:hint="eastAsia" w:ascii="宋体" w:hAnsi="宋体" w:eastAsia="宋体"/>
          <w:b/>
        </w:rPr>
        <w:t>生产安全事故</w:t>
      </w:r>
      <w:r>
        <w:rPr>
          <w:rFonts w:ascii="宋体" w:hAnsi="宋体" w:eastAsia="宋体"/>
          <w:b/>
        </w:rPr>
        <w:t>分级</w:t>
      </w:r>
    </w:p>
    <w:tbl>
      <w:tblPr>
        <w:tblStyle w:val="36"/>
        <w:tblW w:w="136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14"/>
        <w:gridCol w:w="3414"/>
        <w:gridCol w:w="3415"/>
        <w:gridCol w:w="3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3414" w:type="dxa"/>
            <w:noWrap w:val="0"/>
            <w:vAlign w:val="top"/>
          </w:tcPr>
          <w:p>
            <w:pPr>
              <w:pStyle w:val="35"/>
              <w:spacing w:before="208"/>
              <w:ind w:left="749"/>
              <w:rPr>
                <w:rFonts w:ascii="黑体" w:eastAsia="黑体"/>
                <w:sz w:val="32"/>
                <w:lang w:eastAsia="en-US"/>
              </w:rPr>
            </w:pPr>
            <w:r>
              <w:rPr>
                <w:rFonts w:hint="eastAsia" w:ascii="黑体" w:eastAsia="黑体"/>
                <w:sz w:val="32"/>
                <w:lang w:eastAsia="en-US"/>
              </w:rPr>
              <w:t>特别重大事故</w:t>
            </w:r>
          </w:p>
        </w:tc>
        <w:tc>
          <w:tcPr>
            <w:tcW w:w="3414" w:type="dxa"/>
            <w:noWrap w:val="0"/>
            <w:vAlign w:val="top"/>
          </w:tcPr>
          <w:p>
            <w:pPr>
              <w:pStyle w:val="35"/>
              <w:spacing w:before="208"/>
              <w:ind w:left="1069"/>
              <w:rPr>
                <w:rFonts w:ascii="黑体" w:eastAsia="黑体"/>
                <w:sz w:val="32"/>
                <w:lang w:eastAsia="en-US"/>
              </w:rPr>
            </w:pPr>
            <w:r>
              <w:rPr>
                <w:rFonts w:hint="eastAsia" w:ascii="黑体" w:eastAsia="黑体"/>
                <w:sz w:val="32"/>
                <w:lang w:eastAsia="en-US"/>
              </w:rPr>
              <w:t>重大事故</w:t>
            </w:r>
          </w:p>
        </w:tc>
        <w:tc>
          <w:tcPr>
            <w:tcW w:w="3415" w:type="dxa"/>
            <w:noWrap w:val="0"/>
            <w:vAlign w:val="top"/>
          </w:tcPr>
          <w:p>
            <w:pPr>
              <w:pStyle w:val="35"/>
              <w:spacing w:before="208"/>
              <w:ind w:left="1071"/>
              <w:rPr>
                <w:rFonts w:ascii="黑体" w:eastAsia="黑体"/>
                <w:sz w:val="32"/>
                <w:lang w:eastAsia="en-US"/>
              </w:rPr>
            </w:pPr>
            <w:r>
              <w:rPr>
                <w:rFonts w:hint="eastAsia" w:ascii="黑体" w:eastAsia="黑体"/>
                <w:sz w:val="32"/>
                <w:lang w:eastAsia="en-US"/>
              </w:rPr>
              <w:t>较大事故</w:t>
            </w:r>
          </w:p>
        </w:tc>
        <w:tc>
          <w:tcPr>
            <w:tcW w:w="3415" w:type="dxa"/>
            <w:noWrap w:val="0"/>
            <w:vAlign w:val="top"/>
          </w:tcPr>
          <w:p>
            <w:pPr>
              <w:pStyle w:val="35"/>
              <w:spacing w:before="208"/>
              <w:ind w:left="1071"/>
              <w:rPr>
                <w:rFonts w:ascii="黑体" w:eastAsia="黑体"/>
                <w:sz w:val="32"/>
                <w:lang w:eastAsia="en-US"/>
              </w:rPr>
            </w:pPr>
            <w:r>
              <w:rPr>
                <w:rFonts w:hint="eastAsia" w:ascii="黑体" w:eastAsia="黑体"/>
                <w:sz w:val="32"/>
                <w:lang w:eastAsia="en-US"/>
              </w:rPr>
              <w:t>一般事故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6" w:hRule="atLeast"/>
        </w:trPr>
        <w:tc>
          <w:tcPr>
            <w:tcW w:w="3414" w:type="dxa"/>
            <w:noWrap w:val="0"/>
            <w:vAlign w:val="top"/>
          </w:tcPr>
          <w:p>
            <w:pPr>
              <w:pStyle w:val="35"/>
              <w:spacing w:before="88"/>
              <w:ind w:left="746"/>
              <w:jc w:val="both"/>
              <w:rPr>
                <w:sz w:val="32"/>
                <w:lang w:eastAsia="en-US"/>
              </w:rPr>
            </w:pPr>
            <w:r>
              <w:rPr>
                <w:spacing w:val="-10"/>
                <w:sz w:val="32"/>
                <w:lang w:eastAsia="en-US"/>
              </w:rPr>
              <w:t xml:space="preserve">造成 </w:t>
            </w:r>
            <w:r>
              <w:rPr>
                <w:sz w:val="32"/>
                <w:lang w:eastAsia="en-US"/>
              </w:rPr>
              <w:t>30</w:t>
            </w:r>
            <w:r>
              <w:rPr>
                <w:spacing w:val="4"/>
                <w:sz w:val="32"/>
                <w:lang w:eastAsia="en-US"/>
              </w:rPr>
              <w:t xml:space="preserve"> 人以上死</w:t>
            </w:r>
          </w:p>
          <w:p>
            <w:pPr>
              <w:pStyle w:val="35"/>
              <w:spacing w:before="176" w:line="343" w:lineRule="auto"/>
              <w:ind w:left="108" w:right="96"/>
              <w:jc w:val="both"/>
              <w:rPr>
                <w:sz w:val="32"/>
                <w:lang w:eastAsia="en-US"/>
              </w:rPr>
            </w:pPr>
            <w:r>
              <w:rPr>
                <w:spacing w:val="-17"/>
                <w:sz w:val="32"/>
                <w:lang w:eastAsia="en-US"/>
              </w:rPr>
              <w:t xml:space="preserve">亡，或者 </w:t>
            </w:r>
            <w:r>
              <w:rPr>
                <w:sz w:val="32"/>
                <w:lang w:eastAsia="en-US"/>
              </w:rPr>
              <w:t>100</w:t>
            </w:r>
            <w:r>
              <w:rPr>
                <w:spacing w:val="-20"/>
                <w:sz w:val="32"/>
                <w:lang w:eastAsia="en-US"/>
              </w:rPr>
              <w:t xml:space="preserve"> 人以上重</w:t>
            </w:r>
            <w:r>
              <w:rPr>
                <w:spacing w:val="41"/>
                <w:sz w:val="32"/>
                <w:lang w:eastAsia="en-US"/>
              </w:rPr>
              <w:t>伤</w:t>
            </w:r>
            <w:r>
              <w:rPr>
                <w:sz w:val="32"/>
                <w:lang w:eastAsia="en-US"/>
              </w:rPr>
              <w:t>（</w:t>
            </w:r>
            <w:r>
              <w:rPr>
                <w:spacing w:val="11"/>
                <w:sz w:val="32"/>
                <w:lang w:eastAsia="en-US"/>
              </w:rPr>
              <w:t xml:space="preserve"> 包括急性工业</w:t>
            </w:r>
            <w:r>
              <w:rPr>
                <w:spacing w:val="-10"/>
                <w:sz w:val="32"/>
                <w:lang w:eastAsia="en-US"/>
              </w:rPr>
              <w:t>中毒），或者 1 亿元以上直接经济损失的事故。</w:t>
            </w:r>
          </w:p>
        </w:tc>
        <w:tc>
          <w:tcPr>
            <w:tcW w:w="3414" w:type="dxa"/>
            <w:noWrap w:val="0"/>
            <w:vAlign w:val="top"/>
          </w:tcPr>
          <w:p>
            <w:pPr>
              <w:pStyle w:val="35"/>
              <w:spacing w:before="88"/>
              <w:ind w:left="748"/>
              <w:jc w:val="both"/>
              <w:rPr>
                <w:sz w:val="32"/>
                <w:lang w:eastAsia="en-US"/>
              </w:rPr>
            </w:pPr>
            <w:r>
              <w:rPr>
                <w:spacing w:val="-19"/>
                <w:sz w:val="32"/>
                <w:lang w:eastAsia="en-US"/>
              </w:rPr>
              <w:t xml:space="preserve">造成 </w:t>
            </w:r>
            <w:r>
              <w:rPr>
                <w:sz w:val="32"/>
                <w:lang w:eastAsia="en-US"/>
              </w:rPr>
              <w:t>10</w:t>
            </w:r>
            <w:r>
              <w:rPr>
                <w:spacing w:val="-22"/>
                <w:sz w:val="32"/>
                <w:lang w:eastAsia="en-US"/>
              </w:rPr>
              <w:t xml:space="preserve"> 人以上 </w:t>
            </w:r>
            <w:r>
              <w:rPr>
                <w:sz w:val="32"/>
                <w:lang w:eastAsia="en-US"/>
              </w:rPr>
              <w:t>30</w:t>
            </w:r>
          </w:p>
          <w:p>
            <w:pPr>
              <w:pStyle w:val="35"/>
              <w:spacing w:before="176" w:line="343" w:lineRule="auto"/>
              <w:ind w:left="107" w:right="96"/>
              <w:jc w:val="both"/>
              <w:rPr>
                <w:sz w:val="32"/>
                <w:lang w:eastAsia="en-US"/>
              </w:rPr>
            </w:pPr>
            <w:r>
              <w:rPr>
                <w:spacing w:val="-1"/>
                <w:sz w:val="32"/>
                <w:lang w:eastAsia="en-US"/>
              </w:rPr>
              <w:t xml:space="preserve">人以下死亡，或者 </w:t>
            </w:r>
            <w:r>
              <w:rPr>
                <w:spacing w:val="-7"/>
                <w:sz w:val="32"/>
                <w:lang w:eastAsia="en-US"/>
              </w:rPr>
              <w:t xml:space="preserve">50 </w:t>
            </w:r>
            <w:r>
              <w:rPr>
                <w:spacing w:val="13"/>
                <w:sz w:val="32"/>
                <w:lang w:eastAsia="en-US"/>
              </w:rPr>
              <w:t>人</w:t>
            </w:r>
            <w:r>
              <w:rPr>
                <w:spacing w:val="-19"/>
                <w:sz w:val="32"/>
                <w:lang w:eastAsia="en-US"/>
              </w:rPr>
              <w:t>以上100人以下重伤，或者</w:t>
            </w:r>
            <w:r>
              <w:rPr>
                <w:spacing w:val="-48"/>
                <w:sz w:val="32"/>
                <w:lang w:eastAsia="en-US"/>
              </w:rPr>
              <w:t xml:space="preserve"> </w:t>
            </w:r>
            <w:r>
              <w:rPr>
                <w:sz w:val="32"/>
                <w:lang w:eastAsia="en-US"/>
              </w:rPr>
              <w:t>5000</w:t>
            </w:r>
            <w:r>
              <w:rPr>
                <w:spacing w:val="-20"/>
                <w:sz w:val="32"/>
                <w:lang w:eastAsia="en-US"/>
              </w:rPr>
              <w:t xml:space="preserve"> 万元以上</w:t>
            </w:r>
            <w:r>
              <w:rPr>
                <w:sz w:val="32"/>
                <w:lang w:eastAsia="en-US"/>
              </w:rPr>
              <w:t>1 亿元以下直接经济损失的事故。</w:t>
            </w:r>
          </w:p>
        </w:tc>
        <w:tc>
          <w:tcPr>
            <w:tcW w:w="3415" w:type="dxa"/>
            <w:noWrap w:val="0"/>
            <w:vAlign w:val="top"/>
          </w:tcPr>
          <w:p>
            <w:pPr>
              <w:pStyle w:val="35"/>
              <w:spacing w:before="88" w:line="343" w:lineRule="auto"/>
              <w:ind w:left="106" w:right="95" w:firstLine="640"/>
              <w:rPr>
                <w:sz w:val="32"/>
                <w:lang w:eastAsia="en-US"/>
              </w:rPr>
            </w:pPr>
            <w:r>
              <w:rPr>
                <w:sz w:val="32"/>
                <w:lang w:eastAsia="en-US"/>
              </w:rPr>
              <w:t>造成3人以上10 人以下死亡，或者10</w:t>
            </w:r>
            <w:r>
              <w:rPr>
                <w:spacing w:val="-20"/>
                <w:sz w:val="32"/>
                <w:lang w:eastAsia="en-US"/>
              </w:rPr>
              <w:t xml:space="preserve">人以上 </w:t>
            </w:r>
            <w:r>
              <w:rPr>
                <w:sz w:val="32"/>
                <w:lang w:eastAsia="en-US"/>
              </w:rPr>
              <w:t>50</w:t>
            </w:r>
            <w:r>
              <w:rPr>
                <w:spacing w:val="-15"/>
                <w:sz w:val="32"/>
                <w:lang w:eastAsia="en-US"/>
              </w:rPr>
              <w:t xml:space="preserve"> 人以下重伤</w:t>
            </w:r>
            <w:r>
              <w:rPr>
                <w:spacing w:val="-24"/>
                <w:sz w:val="32"/>
                <w:lang w:eastAsia="en-US"/>
              </w:rPr>
              <w:t xml:space="preserve">或 者 </w:t>
            </w:r>
            <w:r>
              <w:rPr>
                <w:sz w:val="32"/>
                <w:lang w:eastAsia="en-US"/>
              </w:rPr>
              <w:t>1000</w:t>
            </w:r>
            <w:r>
              <w:rPr>
                <w:spacing w:val="-34"/>
                <w:sz w:val="32"/>
                <w:lang w:eastAsia="en-US"/>
              </w:rPr>
              <w:t xml:space="preserve"> 万 元 以 </w:t>
            </w:r>
            <w:r>
              <w:rPr>
                <w:spacing w:val="-15"/>
                <w:sz w:val="32"/>
                <w:lang w:eastAsia="en-US"/>
              </w:rPr>
              <w:t xml:space="preserve">上5000 </w:t>
            </w:r>
            <w:r>
              <w:rPr>
                <w:spacing w:val="17"/>
                <w:sz w:val="32"/>
                <w:lang w:eastAsia="en-US"/>
              </w:rPr>
              <w:t>万元以下直接经</w:t>
            </w:r>
            <w:r>
              <w:rPr>
                <w:sz w:val="32"/>
                <w:lang w:eastAsia="en-US"/>
              </w:rPr>
              <w:t>济损失的事故。</w:t>
            </w:r>
          </w:p>
        </w:tc>
        <w:tc>
          <w:tcPr>
            <w:tcW w:w="3415" w:type="dxa"/>
            <w:noWrap w:val="0"/>
            <w:vAlign w:val="top"/>
          </w:tcPr>
          <w:p>
            <w:pPr>
              <w:pStyle w:val="35"/>
              <w:spacing w:before="88" w:line="343" w:lineRule="auto"/>
              <w:ind w:left="106" w:right="600" w:firstLine="640"/>
              <w:jc w:val="both"/>
              <w:rPr>
                <w:sz w:val="32"/>
                <w:lang w:eastAsia="en-US"/>
              </w:rPr>
            </w:pPr>
            <w:r>
              <w:rPr>
                <w:sz w:val="32"/>
                <w:lang w:eastAsia="en-US"/>
              </w:rPr>
              <w:t>造成3人以下死亡，或者10</w:t>
            </w:r>
            <w:r>
              <w:rPr>
                <w:rFonts w:hint="eastAsia"/>
                <w:sz w:val="32"/>
                <w:lang w:val="en-US" w:eastAsia="zh-CN"/>
              </w:rPr>
              <w:t xml:space="preserve"> </w:t>
            </w:r>
            <w:r>
              <w:rPr>
                <w:sz w:val="32"/>
                <w:lang w:eastAsia="en-US"/>
              </w:rPr>
              <w:t>人以下重伤，或者1000 万元以下直接经济损失的事故。</w:t>
            </w:r>
          </w:p>
        </w:tc>
      </w:tr>
    </w:tbl>
    <w:p>
      <w:pPr>
        <w:tabs>
          <w:tab w:val="left" w:pos="6135"/>
        </w:tabs>
        <w:rPr>
          <w:rFonts w:hint="eastAsia"/>
          <w:color w:val="000000"/>
          <w:sz w:val="32"/>
          <w:szCs w:val="32"/>
        </w:rPr>
      </w:pPr>
    </w:p>
    <w:p>
      <w:pPr>
        <w:tabs>
          <w:tab w:val="left" w:pos="6135"/>
        </w:tabs>
        <w:rPr>
          <w:rFonts w:hint="eastAsia" w:ascii="宋体" w:hAnsi="宋体" w:eastAsia="宋体" w:cs="宋体"/>
          <w:b w:val="0"/>
          <w:bCs w:val="0"/>
        </w:rPr>
      </w:pPr>
      <w:r>
        <w:rPr>
          <w:rFonts w:hint="eastAsia"/>
          <w:color w:val="000000"/>
          <w:sz w:val="32"/>
          <w:szCs w:val="32"/>
        </w:rPr>
        <w:t>注明：“以上”包括本数，“以下”不包括本数</w:t>
      </w:r>
    </w:p>
    <w:p>
      <w:pPr>
        <w:rPr>
          <w:rFonts w:hint="eastAsia" w:ascii="黑体" w:hAnsi="黑体" w:eastAsia="黑体" w:cs="黑体"/>
          <w:sz w:val="32"/>
          <w:szCs w:val="32"/>
          <w:lang w:val="zh-CN" w:eastAsia="zh-CN"/>
        </w:rPr>
      </w:pPr>
      <w:r>
        <w:rPr>
          <w:rFonts w:hint="eastAsia" w:ascii="黑体" w:hAnsi="黑体" w:eastAsia="黑体" w:cs="黑体"/>
          <w:sz w:val="32"/>
          <w:szCs w:val="32"/>
          <w:lang w:val="zh-CN"/>
        </w:rPr>
        <w:t>附件4</w:t>
      </w:r>
    </w:p>
    <w:p>
      <w:pPr>
        <w:pStyle w:val="38"/>
        <w:ind w:firstLine="1766" w:firstLineChars="400"/>
        <w:jc w:val="both"/>
      </w:pPr>
      <w:r>
        <w:rPr>
          <w:rFonts w:hint="eastAsia" w:ascii="宋体" w:hAnsi="宋体" w:eastAsia="宋体"/>
          <w:b/>
          <w:lang w:val="en-US" w:eastAsia="zh-CN"/>
        </w:rPr>
        <w:t>平顺</w:t>
      </w:r>
      <w:r>
        <w:rPr>
          <w:rFonts w:hint="eastAsia" w:ascii="宋体" w:hAnsi="宋体" w:eastAsia="宋体"/>
          <w:b/>
        </w:rPr>
        <w:t>县</w:t>
      </w:r>
      <w:r>
        <w:rPr>
          <w:rFonts w:hint="eastAsia" w:ascii="宋体" w:hAnsi="宋体" w:eastAsia="宋体"/>
          <w:b/>
          <w:lang w:eastAsia="zh-CN"/>
        </w:rPr>
        <w:t>尾矿库</w:t>
      </w:r>
      <w:r>
        <w:rPr>
          <w:rFonts w:hint="eastAsia" w:ascii="宋体" w:hAnsi="宋体" w:eastAsia="宋体"/>
          <w:b/>
        </w:rPr>
        <w:t>生产安全事故应急响应条件</w:t>
      </w:r>
    </w:p>
    <w:tbl>
      <w:tblPr>
        <w:tblStyle w:val="36"/>
        <w:tblpPr w:leftFromText="180" w:rightFromText="180" w:vertAnchor="text" w:horzAnchor="page" w:tblpX="1702" w:tblpY="158"/>
        <w:tblOverlap w:val="never"/>
        <w:tblW w:w="136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02"/>
        <w:gridCol w:w="3828"/>
        <w:gridCol w:w="3260"/>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3402" w:type="dxa"/>
            <w:noWrap w:val="0"/>
            <w:vAlign w:val="top"/>
          </w:tcPr>
          <w:p>
            <w:pPr>
              <w:pStyle w:val="35"/>
              <w:spacing w:before="121"/>
              <w:ind w:left="1111"/>
              <w:rPr>
                <w:rFonts w:ascii="黑体" w:eastAsia="黑体"/>
                <w:sz w:val="32"/>
                <w:lang w:eastAsia="en-US"/>
              </w:rPr>
            </w:pPr>
            <w:r>
              <w:rPr>
                <w:rFonts w:hint="eastAsia" w:ascii="黑体" w:eastAsia="黑体"/>
                <w:sz w:val="32"/>
                <w:lang w:eastAsia="en-US"/>
              </w:rPr>
              <w:t>一级响应</w:t>
            </w:r>
          </w:p>
        </w:tc>
        <w:tc>
          <w:tcPr>
            <w:tcW w:w="3828" w:type="dxa"/>
            <w:noWrap w:val="0"/>
            <w:vAlign w:val="top"/>
          </w:tcPr>
          <w:p>
            <w:pPr>
              <w:pStyle w:val="35"/>
              <w:spacing w:before="121"/>
              <w:ind w:left="1112"/>
              <w:rPr>
                <w:rFonts w:ascii="黑体" w:eastAsia="黑体"/>
                <w:sz w:val="32"/>
                <w:lang w:eastAsia="en-US"/>
              </w:rPr>
            </w:pPr>
            <w:r>
              <w:rPr>
                <w:rFonts w:hint="eastAsia" w:ascii="黑体" w:eastAsia="黑体"/>
                <w:sz w:val="32"/>
                <w:lang w:eastAsia="en-US"/>
              </w:rPr>
              <w:t>二级响应</w:t>
            </w:r>
          </w:p>
        </w:tc>
        <w:tc>
          <w:tcPr>
            <w:tcW w:w="3260" w:type="dxa"/>
            <w:noWrap w:val="0"/>
            <w:vAlign w:val="top"/>
          </w:tcPr>
          <w:p>
            <w:pPr>
              <w:pStyle w:val="35"/>
              <w:spacing w:before="121"/>
              <w:ind w:left="1110"/>
              <w:rPr>
                <w:rFonts w:ascii="黑体" w:eastAsia="黑体"/>
                <w:sz w:val="32"/>
                <w:lang w:eastAsia="en-US"/>
              </w:rPr>
            </w:pPr>
            <w:r>
              <w:rPr>
                <w:rFonts w:hint="eastAsia" w:ascii="黑体" w:eastAsia="黑体"/>
                <w:sz w:val="32"/>
                <w:lang w:eastAsia="en-US"/>
              </w:rPr>
              <w:t>三级响应</w:t>
            </w:r>
          </w:p>
        </w:tc>
        <w:tc>
          <w:tcPr>
            <w:tcW w:w="3118" w:type="dxa"/>
            <w:noWrap w:val="0"/>
            <w:vAlign w:val="top"/>
          </w:tcPr>
          <w:p>
            <w:pPr>
              <w:pStyle w:val="35"/>
              <w:spacing w:before="121"/>
              <w:ind w:left="1111"/>
              <w:rPr>
                <w:rFonts w:ascii="黑体" w:eastAsia="黑体"/>
                <w:sz w:val="32"/>
                <w:lang w:eastAsia="en-US"/>
              </w:rPr>
            </w:pPr>
            <w:r>
              <w:rPr>
                <w:rFonts w:hint="eastAsia" w:ascii="黑体" w:eastAsia="黑体"/>
                <w:sz w:val="32"/>
                <w:lang w:eastAsia="en-US"/>
              </w:rPr>
              <w:t>四级响应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3" w:hRule="atLeast"/>
        </w:trPr>
        <w:tc>
          <w:tcPr>
            <w:tcW w:w="3402" w:type="dxa"/>
            <w:noWrap w:val="0"/>
            <w:vAlign w:val="top"/>
          </w:tcPr>
          <w:p>
            <w:pPr>
              <w:pStyle w:val="35"/>
              <w:spacing w:before="10"/>
              <w:rPr>
                <w:sz w:val="28"/>
                <w:lang w:eastAsia="en-US"/>
              </w:rPr>
            </w:pPr>
          </w:p>
          <w:p>
            <w:pPr>
              <w:pStyle w:val="35"/>
              <w:ind w:left="108" w:right="7" w:firstLine="552"/>
              <w:rPr>
                <w:sz w:val="28"/>
                <w:lang w:eastAsia="en-US"/>
              </w:rPr>
            </w:pPr>
            <w:r>
              <w:rPr>
                <w:sz w:val="28"/>
                <w:lang w:eastAsia="en-US"/>
              </w:rPr>
              <w:t>符合以下情形之一时， 启动一级响应：</w:t>
            </w:r>
          </w:p>
          <w:p>
            <w:pPr>
              <w:pStyle w:val="35"/>
              <w:numPr>
                <w:ilvl w:val="0"/>
                <w:numId w:val="0"/>
              </w:numPr>
              <w:tabs>
                <w:tab w:val="left" w:pos="939"/>
              </w:tabs>
              <w:spacing w:before="2"/>
              <w:ind w:right="77" w:rightChars="0" w:firstLine="640" w:firstLineChars="200"/>
              <w:rPr>
                <w:sz w:val="28"/>
                <w:lang w:eastAsia="en-US"/>
              </w:rPr>
            </w:pPr>
            <w:r>
              <w:rPr>
                <w:rFonts w:hint="eastAsia"/>
                <w:spacing w:val="20"/>
                <w:sz w:val="28"/>
                <w:lang w:val="en-US" w:eastAsia="zh-CN"/>
              </w:rPr>
              <w:t>1.</w:t>
            </w:r>
            <w:r>
              <w:rPr>
                <w:spacing w:val="20"/>
                <w:sz w:val="28"/>
                <w:lang w:eastAsia="en-US"/>
              </w:rPr>
              <w:t>发生</w:t>
            </w:r>
            <w:r>
              <w:rPr>
                <w:rFonts w:hint="eastAsia"/>
                <w:spacing w:val="20"/>
                <w:sz w:val="28"/>
                <w:lang w:val="en-US" w:eastAsia="zh-CN"/>
              </w:rPr>
              <w:t>2</w:t>
            </w:r>
            <w:r>
              <w:rPr>
                <w:spacing w:val="-19"/>
                <w:sz w:val="28"/>
                <w:lang w:eastAsia="en-US"/>
              </w:rPr>
              <w:t>人以上死亡的</w:t>
            </w:r>
            <w:r>
              <w:rPr>
                <w:spacing w:val="-4"/>
                <w:sz w:val="28"/>
                <w:lang w:eastAsia="en-US"/>
              </w:rPr>
              <w:t>事故；</w:t>
            </w:r>
          </w:p>
          <w:p>
            <w:pPr>
              <w:pStyle w:val="35"/>
              <w:numPr>
                <w:ilvl w:val="0"/>
                <w:numId w:val="0"/>
              </w:numPr>
              <w:tabs>
                <w:tab w:val="left" w:pos="949"/>
              </w:tabs>
              <w:spacing w:before="3"/>
              <w:ind w:firstLine="484" w:firstLineChars="200"/>
              <w:rPr>
                <w:sz w:val="28"/>
                <w:lang w:eastAsia="en-US"/>
              </w:rPr>
            </w:pPr>
            <w:r>
              <w:rPr>
                <w:rFonts w:hint="eastAsia"/>
                <w:spacing w:val="-19"/>
                <w:sz w:val="28"/>
                <w:lang w:val="en-US" w:eastAsia="zh-CN"/>
              </w:rPr>
              <w:t>2.</w:t>
            </w:r>
            <w:r>
              <w:rPr>
                <w:spacing w:val="-19"/>
                <w:sz w:val="28"/>
                <w:lang w:eastAsia="en-US"/>
              </w:rPr>
              <w:t xml:space="preserve">造成 </w:t>
            </w:r>
            <w:r>
              <w:rPr>
                <w:rFonts w:hint="eastAsia"/>
                <w:spacing w:val="-19"/>
                <w:sz w:val="28"/>
                <w:lang w:val="en-US" w:eastAsia="zh-CN"/>
              </w:rPr>
              <w:t>9</w:t>
            </w:r>
            <w:r>
              <w:rPr>
                <w:spacing w:val="-6"/>
                <w:sz w:val="28"/>
                <w:lang w:eastAsia="en-US"/>
              </w:rPr>
              <w:t xml:space="preserve"> 人以上重伤</w:t>
            </w:r>
          </w:p>
          <w:p>
            <w:pPr>
              <w:pStyle w:val="35"/>
              <w:spacing w:before="1"/>
              <w:ind w:left="108" w:right="4"/>
              <w:rPr>
                <w:sz w:val="28"/>
                <w:lang w:eastAsia="en-US"/>
              </w:rPr>
            </w:pPr>
            <w:r>
              <w:rPr>
                <w:sz w:val="28"/>
                <w:lang w:eastAsia="en-US"/>
              </w:rPr>
              <w:t>（包括急性工业中毒）的事故；</w:t>
            </w:r>
          </w:p>
          <w:p>
            <w:pPr>
              <w:pStyle w:val="35"/>
              <w:numPr>
                <w:ilvl w:val="0"/>
                <w:numId w:val="0"/>
              </w:numPr>
              <w:tabs>
                <w:tab w:val="left" w:pos="942"/>
              </w:tabs>
              <w:spacing w:before="2"/>
              <w:ind w:right="39" w:rightChars="0" w:firstLine="452" w:firstLineChars="200"/>
              <w:rPr>
                <w:sz w:val="28"/>
                <w:lang w:eastAsia="en-US"/>
              </w:rPr>
            </w:pPr>
            <w:r>
              <w:rPr>
                <w:rFonts w:hint="eastAsia"/>
                <w:spacing w:val="-27"/>
                <w:sz w:val="28"/>
                <w:lang w:val="en-US" w:eastAsia="zh-CN"/>
              </w:rPr>
              <w:t>3.</w:t>
            </w:r>
            <w:r>
              <w:rPr>
                <w:spacing w:val="-27"/>
                <w:sz w:val="28"/>
                <w:lang w:eastAsia="en-US"/>
              </w:rPr>
              <w:t xml:space="preserve">造成 </w:t>
            </w:r>
            <w:r>
              <w:rPr>
                <w:rFonts w:hint="eastAsia"/>
                <w:sz w:val="28"/>
                <w:lang w:val="en-US" w:eastAsia="zh-CN"/>
              </w:rPr>
              <w:t>2</w:t>
            </w:r>
            <w:r>
              <w:rPr>
                <w:spacing w:val="-15"/>
                <w:sz w:val="28"/>
                <w:lang w:eastAsia="en-US"/>
              </w:rPr>
              <w:t>人以上涉险、</w:t>
            </w:r>
            <w:r>
              <w:rPr>
                <w:spacing w:val="-5"/>
                <w:sz w:val="28"/>
                <w:lang w:eastAsia="en-US"/>
              </w:rPr>
              <w:t>被困、失联的事故；</w:t>
            </w:r>
          </w:p>
          <w:p>
            <w:pPr>
              <w:pStyle w:val="35"/>
              <w:tabs>
                <w:tab w:val="left" w:pos="940"/>
              </w:tabs>
              <w:spacing w:before="3" w:line="213" w:lineRule="auto"/>
              <w:ind w:right="81" w:firstLine="488" w:firstLineChars="200"/>
              <w:rPr>
                <w:sz w:val="28"/>
                <w:lang w:eastAsia="en-US"/>
              </w:rPr>
            </w:pPr>
            <w:r>
              <w:rPr>
                <w:rFonts w:hint="eastAsia"/>
                <w:spacing w:val="-18"/>
                <w:sz w:val="28"/>
                <w:lang w:val="en-US" w:eastAsia="zh-CN"/>
              </w:rPr>
              <w:t>4.</w:t>
            </w:r>
            <w:r>
              <w:rPr>
                <w:spacing w:val="-18"/>
                <w:sz w:val="28"/>
                <w:lang w:eastAsia="en-US"/>
              </w:rPr>
              <w:t xml:space="preserve">造成 </w:t>
            </w:r>
            <w:r>
              <w:rPr>
                <w:rFonts w:hint="eastAsia"/>
                <w:sz w:val="28"/>
                <w:lang w:eastAsia="en-US"/>
              </w:rPr>
              <w:t>1</w:t>
            </w:r>
            <w:r>
              <w:rPr>
                <w:sz w:val="28"/>
                <w:lang w:eastAsia="en-US"/>
              </w:rPr>
              <w:t>000</w:t>
            </w:r>
            <w:r>
              <w:rPr>
                <w:spacing w:val="-10"/>
                <w:sz w:val="28"/>
                <w:lang w:eastAsia="en-US"/>
              </w:rPr>
              <w:t xml:space="preserve"> 万元以上</w:t>
            </w:r>
            <w:r>
              <w:rPr>
                <w:spacing w:val="-6"/>
                <w:sz w:val="28"/>
                <w:lang w:eastAsia="en-US"/>
              </w:rPr>
              <w:t>直接经济损失的事故；</w:t>
            </w:r>
          </w:p>
          <w:p>
            <w:pPr>
              <w:pStyle w:val="35"/>
              <w:tabs>
                <w:tab w:val="left" w:pos="940"/>
              </w:tabs>
              <w:spacing w:before="3" w:line="213" w:lineRule="auto"/>
              <w:ind w:right="81" w:firstLine="516" w:firstLineChars="200"/>
              <w:rPr>
                <w:sz w:val="28"/>
                <w:lang w:eastAsia="en-US"/>
              </w:rPr>
            </w:pPr>
            <w:r>
              <w:rPr>
                <w:rFonts w:hint="eastAsia"/>
                <w:spacing w:val="-11"/>
                <w:sz w:val="28"/>
                <w:lang w:val="en-US" w:eastAsia="zh-CN"/>
              </w:rPr>
              <w:t>5.</w:t>
            </w:r>
            <w:r>
              <w:rPr>
                <w:spacing w:val="-11"/>
                <w:sz w:val="28"/>
                <w:lang w:eastAsia="en-US"/>
              </w:rPr>
              <w:t>超出县</w:t>
            </w:r>
            <w:r>
              <w:rPr>
                <w:spacing w:val="-7"/>
                <w:sz w:val="28"/>
                <w:lang w:eastAsia="en-US"/>
              </w:rPr>
              <w:t>级政府</w:t>
            </w:r>
            <w:r>
              <w:rPr>
                <w:spacing w:val="15"/>
                <w:sz w:val="28"/>
                <w:lang w:eastAsia="en-US"/>
              </w:rPr>
              <w:t>应急处置能力的生产安全</w:t>
            </w:r>
            <w:r>
              <w:rPr>
                <w:spacing w:val="-4"/>
                <w:sz w:val="28"/>
                <w:lang w:eastAsia="en-US"/>
              </w:rPr>
              <w:t>事故；</w:t>
            </w:r>
          </w:p>
          <w:p>
            <w:pPr>
              <w:pStyle w:val="35"/>
              <w:tabs>
                <w:tab w:val="left" w:pos="966"/>
              </w:tabs>
              <w:spacing w:before="3"/>
              <w:ind w:right="80" w:firstLine="560" w:firstLineChars="200"/>
              <w:rPr>
                <w:sz w:val="28"/>
                <w:lang w:eastAsia="en-US"/>
              </w:rPr>
            </w:pPr>
            <w:r>
              <w:rPr>
                <w:rFonts w:hint="eastAsia"/>
                <w:sz w:val="28"/>
                <w:lang w:eastAsia="en-US"/>
              </w:rPr>
              <w:t>6.</w:t>
            </w:r>
            <w:r>
              <w:rPr>
                <w:rFonts w:hint="eastAsia"/>
                <w:spacing w:val="20"/>
                <w:sz w:val="28"/>
                <w:lang w:eastAsia="en-US"/>
              </w:rPr>
              <w:t>县</w:t>
            </w:r>
            <w:r>
              <w:rPr>
                <w:spacing w:val="20"/>
                <w:sz w:val="28"/>
                <w:lang w:eastAsia="en-US"/>
              </w:rPr>
              <w:t>指挥部认为需要</w:t>
            </w:r>
            <w:r>
              <w:rPr>
                <w:spacing w:val="-7"/>
                <w:sz w:val="28"/>
                <w:lang w:eastAsia="en-US"/>
              </w:rPr>
              <w:t>启动一级响应的其他情形。</w:t>
            </w:r>
          </w:p>
        </w:tc>
        <w:tc>
          <w:tcPr>
            <w:tcW w:w="3828" w:type="dxa"/>
            <w:noWrap w:val="0"/>
            <w:vAlign w:val="top"/>
          </w:tcPr>
          <w:p>
            <w:pPr>
              <w:pStyle w:val="35"/>
              <w:spacing w:before="9"/>
              <w:rPr>
                <w:sz w:val="28"/>
                <w:lang w:eastAsia="en-US"/>
              </w:rPr>
            </w:pPr>
          </w:p>
          <w:p>
            <w:pPr>
              <w:pStyle w:val="35"/>
              <w:ind w:left="108" w:right="7" w:firstLine="552"/>
              <w:rPr>
                <w:sz w:val="28"/>
                <w:lang w:eastAsia="en-US"/>
              </w:rPr>
            </w:pPr>
            <w:r>
              <w:rPr>
                <w:sz w:val="28"/>
                <w:lang w:eastAsia="en-US"/>
              </w:rPr>
              <w:t>符合以下情形之一时， 启动二级响应：</w:t>
            </w:r>
          </w:p>
          <w:p>
            <w:pPr>
              <w:pStyle w:val="35"/>
              <w:ind w:left="108" w:right="7" w:firstLine="552"/>
              <w:rPr>
                <w:sz w:val="28"/>
                <w:lang w:eastAsia="en-US"/>
              </w:rPr>
            </w:pPr>
            <w:r>
              <w:rPr>
                <w:rFonts w:hint="eastAsia"/>
                <w:sz w:val="28"/>
                <w:lang w:val="en-US" w:eastAsia="zh-CN"/>
              </w:rPr>
              <w:t>1.</w:t>
            </w:r>
            <w:r>
              <w:rPr>
                <w:sz w:val="28"/>
                <w:lang w:eastAsia="en-US"/>
              </w:rPr>
              <w:t>发生 人死亡的事故；</w:t>
            </w:r>
          </w:p>
          <w:p>
            <w:pPr>
              <w:pStyle w:val="35"/>
              <w:ind w:left="108" w:right="7" w:firstLine="552"/>
              <w:rPr>
                <w:sz w:val="28"/>
                <w:lang w:eastAsia="en-US"/>
              </w:rPr>
            </w:pPr>
            <w:r>
              <w:rPr>
                <w:rFonts w:hint="eastAsia"/>
                <w:sz w:val="28"/>
                <w:lang w:val="en-US" w:eastAsia="zh-CN"/>
              </w:rPr>
              <w:t>2.</w:t>
            </w:r>
            <w:r>
              <w:rPr>
                <w:sz w:val="28"/>
                <w:lang w:eastAsia="en-US"/>
              </w:rPr>
              <w:t xml:space="preserve">造成 </w:t>
            </w:r>
            <w:r>
              <w:rPr>
                <w:rFonts w:hint="eastAsia"/>
                <w:sz w:val="28"/>
                <w:lang w:val="en-US" w:eastAsia="zh-CN"/>
              </w:rPr>
              <w:t>6</w:t>
            </w:r>
            <w:r>
              <w:rPr>
                <w:sz w:val="28"/>
                <w:lang w:eastAsia="en-US"/>
              </w:rPr>
              <w:t>人以</w:t>
            </w:r>
            <w:r>
              <w:rPr>
                <w:rFonts w:hint="eastAsia"/>
                <w:sz w:val="28"/>
                <w:lang w:val="en-US" w:eastAsia="zh-CN"/>
              </w:rPr>
              <w:t>上9</w:t>
            </w:r>
            <w:r>
              <w:rPr>
                <w:sz w:val="28"/>
                <w:lang w:eastAsia="en-US"/>
              </w:rPr>
              <w:t>人以下重伤（包括急性工业中毒）的事故；</w:t>
            </w:r>
          </w:p>
          <w:p>
            <w:pPr>
              <w:pStyle w:val="35"/>
              <w:ind w:left="108" w:right="7" w:firstLine="552"/>
              <w:rPr>
                <w:sz w:val="28"/>
                <w:lang w:eastAsia="en-US"/>
              </w:rPr>
            </w:pPr>
            <w:r>
              <w:rPr>
                <w:rFonts w:hint="eastAsia"/>
                <w:sz w:val="28"/>
                <w:lang w:val="en-US" w:eastAsia="zh-CN"/>
              </w:rPr>
              <w:t>3.</w:t>
            </w:r>
            <w:r>
              <w:rPr>
                <w:sz w:val="28"/>
                <w:lang w:eastAsia="en-US"/>
              </w:rPr>
              <w:t xml:space="preserve">造成 </w:t>
            </w:r>
            <w:r>
              <w:rPr>
                <w:rFonts w:hint="eastAsia"/>
                <w:sz w:val="28"/>
                <w:lang w:val="en-US" w:eastAsia="zh-CN"/>
              </w:rPr>
              <w:t>1</w:t>
            </w:r>
            <w:r>
              <w:rPr>
                <w:sz w:val="28"/>
                <w:lang w:eastAsia="en-US"/>
              </w:rPr>
              <w:t>人涉险、被困、失联的事故</w:t>
            </w:r>
            <w:r>
              <w:rPr>
                <w:rFonts w:hint="eastAsia"/>
                <w:sz w:val="28"/>
                <w:lang w:eastAsia="zh-CN"/>
              </w:rPr>
              <w:t>；</w:t>
            </w:r>
          </w:p>
          <w:p>
            <w:pPr>
              <w:pStyle w:val="35"/>
              <w:ind w:left="108" w:right="7" w:firstLine="552"/>
              <w:rPr>
                <w:sz w:val="28"/>
                <w:lang w:eastAsia="en-US"/>
              </w:rPr>
            </w:pPr>
            <w:r>
              <w:rPr>
                <w:rFonts w:hint="eastAsia"/>
                <w:sz w:val="28"/>
                <w:lang w:val="en-US" w:eastAsia="zh-CN"/>
              </w:rPr>
              <w:t>4.</w:t>
            </w:r>
            <w:r>
              <w:rPr>
                <w:sz w:val="28"/>
                <w:lang w:eastAsia="en-US"/>
              </w:rPr>
              <w:t>造成 1000 万元以</w:t>
            </w:r>
            <w:r>
              <w:rPr>
                <w:rFonts w:hint="eastAsia"/>
                <w:sz w:val="28"/>
                <w:lang w:eastAsia="en-US"/>
              </w:rPr>
              <w:t>下5</w:t>
            </w:r>
            <w:r>
              <w:rPr>
                <w:sz w:val="28"/>
                <w:lang w:eastAsia="en-US"/>
              </w:rPr>
              <w:t>00 万元以</w:t>
            </w:r>
            <w:r>
              <w:rPr>
                <w:rFonts w:hint="eastAsia"/>
                <w:sz w:val="28"/>
                <w:lang w:eastAsia="en-US"/>
              </w:rPr>
              <w:t>上</w:t>
            </w:r>
            <w:r>
              <w:rPr>
                <w:sz w:val="28"/>
                <w:lang w:eastAsia="en-US"/>
              </w:rPr>
              <w:t>直接经济损失的事故；</w:t>
            </w:r>
          </w:p>
          <w:p>
            <w:pPr>
              <w:pStyle w:val="35"/>
              <w:ind w:left="108" w:right="7" w:firstLine="552"/>
              <w:rPr>
                <w:sz w:val="28"/>
                <w:lang w:eastAsia="en-US"/>
              </w:rPr>
            </w:pPr>
            <w:r>
              <w:rPr>
                <w:rFonts w:hint="eastAsia"/>
                <w:sz w:val="28"/>
                <w:lang w:val="en-US" w:eastAsia="zh-CN"/>
              </w:rPr>
              <w:t>5.</w:t>
            </w:r>
            <w:r>
              <w:rPr>
                <w:rFonts w:hint="eastAsia"/>
                <w:sz w:val="28"/>
                <w:lang w:eastAsia="en-US"/>
              </w:rPr>
              <w:t>县</w:t>
            </w:r>
            <w:r>
              <w:rPr>
                <w:sz w:val="28"/>
                <w:lang w:eastAsia="en-US"/>
              </w:rPr>
              <w:t>指挥部认为需要启动二级响应的其他情形。</w:t>
            </w:r>
          </w:p>
        </w:tc>
        <w:tc>
          <w:tcPr>
            <w:tcW w:w="3260" w:type="dxa"/>
            <w:noWrap w:val="0"/>
            <w:vAlign w:val="top"/>
          </w:tcPr>
          <w:p>
            <w:pPr>
              <w:pStyle w:val="35"/>
              <w:spacing w:before="10"/>
              <w:rPr>
                <w:sz w:val="28"/>
                <w:lang w:eastAsia="en-US"/>
              </w:rPr>
            </w:pPr>
          </w:p>
          <w:p>
            <w:pPr>
              <w:pStyle w:val="35"/>
              <w:ind w:left="108" w:right="7" w:firstLine="552"/>
              <w:rPr>
                <w:sz w:val="28"/>
                <w:lang w:eastAsia="en-US"/>
              </w:rPr>
            </w:pPr>
            <w:r>
              <w:rPr>
                <w:sz w:val="28"/>
                <w:lang w:eastAsia="en-US"/>
              </w:rPr>
              <w:t>符合以下情形之一时， 启动三级响应：</w:t>
            </w:r>
          </w:p>
          <w:p>
            <w:pPr>
              <w:pStyle w:val="35"/>
              <w:ind w:left="108" w:right="7" w:firstLine="552"/>
              <w:rPr>
                <w:sz w:val="28"/>
                <w:lang w:eastAsia="en-US"/>
              </w:rPr>
            </w:pPr>
            <w:r>
              <w:rPr>
                <w:rFonts w:hint="eastAsia"/>
                <w:sz w:val="28"/>
                <w:lang w:val="en-US" w:eastAsia="zh-CN"/>
              </w:rPr>
              <w:t>1.</w:t>
            </w:r>
            <w:r>
              <w:rPr>
                <w:sz w:val="28"/>
                <w:lang w:eastAsia="en-US"/>
              </w:rPr>
              <w:t xml:space="preserve">造成 </w:t>
            </w:r>
            <w:r>
              <w:rPr>
                <w:rFonts w:hint="eastAsia"/>
                <w:sz w:val="28"/>
                <w:lang w:val="en-US" w:eastAsia="zh-CN"/>
              </w:rPr>
              <w:t>3</w:t>
            </w:r>
            <w:r>
              <w:rPr>
                <w:sz w:val="28"/>
                <w:lang w:eastAsia="en-US"/>
              </w:rPr>
              <w:t xml:space="preserve">人以上 </w:t>
            </w:r>
            <w:r>
              <w:rPr>
                <w:rFonts w:hint="eastAsia"/>
                <w:sz w:val="28"/>
                <w:lang w:val="en-US" w:eastAsia="zh-CN"/>
              </w:rPr>
              <w:t>6</w:t>
            </w:r>
            <w:r>
              <w:rPr>
                <w:sz w:val="28"/>
                <w:lang w:eastAsia="en-US"/>
              </w:rPr>
              <w:t>人以下重伤（包括急性工业中毒）的事故；</w:t>
            </w:r>
          </w:p>
          <w:p>
            <w:pPr>
              <w:pStyle w:val="35"/>
              <w:ind w:left="108" w:right="7" w:firstLine="552"/>
              <w:rPr>
                <w:sz w:val="28"/>
                <w:lang w:eastAsia="en-US"/>
              </w:rPr>
            </w:pPr>
            <w:r>
              <w:rPr>
                <w:sz w:val="28"/>
                <w:lang w:eastAsia="en-US"/>
              </w:rPr>
              <w:t>3.造成 500 万元以</w:t>
            </w:r>
            <w:r>
              <w:rPr>
                <w:rFonts w:hint="eastAsia"/>
                <w:sz w:val="28"/>
                <w:lang w:eastAsia="en-US"/>
              </w:rPr>
              <w:t>下3</w:t>
            </w:r>
            <w:r>
              <w:rPr>
                <w:sz w:val="28"/>
                <w:lang w:eastAsia="en-US"/>
              </w:rPr>
              <w:t>00 万元以</w:t>
            </w:r>
            <w:r>
              <w:rPr>
                <w:rFonts w:hint="eastAsia"/>
                <w:sz w:val="28"/>
                <w:lang w:val="en-US" w:eastAsia="zh-CN"/>
              </w:rPr>
              <w:t>上</w:t>
            </w:r>
            <w:r>
              <w:rPr>
                <w:sz w:val="28"/>
                <w:lang w:eastAsia="en-US"/>
              </w:rPr>
              <w:t>直接经济损失的事故；</w:t>
            </w:r>
          </w:p>
          <w:p>
            <w:pPr>
              <w:pStyle w:val="35"/>
              <w:ind w:left="108" w:right="7" w:firstLine="552"/>
              <w:rPr>
                <w:sz w:val="28"/>
                <w:lang w:eastAsia="en-US"/>
              </w:rPr>
            </w:pPr>
            <w:r>
              <w:rPr>
                <w:rFonts w:hint="eastAsia"/>
                <w:sz w:val="28"/>
                <w:lang w:val="en-US" w:eastAsia="zh-CN"/>
              </w:rPr>
              <w:t>4.</w:t>
            </w:r>
            <w:r>
              <w:rPr>
                <w:rFonts w:hint="eastAsia"/>
                <w:sz w:val="28"/>
                <w:lang w:eastAsia="en-US"/>
              </w:rPr>
              <w:t>县</w:t>
            </w:r>
            <w:r>
              <w:rPr>
                <w:sz w:val="28"/>
                <w:lang w:eastAsia="en-US"/>
              </w:rPr>
              <w:t>指挥部认为需要启动三级响应的其他情形。</w:t>
            </w:r>
          </w:p>
        </w:tc>
        <w:tc>
          <w:tcPr>
            <w:tcW w:w="3118" w:type="dxa"/>
            <w:noWrap w:val="0"/>
            <w:vAlign w:val="top"/>
          </w:tcPr>
          <w:p>
            <w:pPr>
              <w:pStyle w:val="35"/>
              <w:ind w:left="108" w:right="7" w:firstLine="552"/>
              <w:rPr>
                <w:sz w:val="28"/>
                <w:lang w:eastAsia="en-US"/>
              </w:rPr>
            </w:pPr>
          </w:p>
          <w:p>
            <w:pPr>
              <w:pStyle w:val="35"/>
              <w:ind w:left="108" w:right="7" w:firstLine="552"/>
              <w:rPr>
                <w:sz w:val="28"/>
                <w:lang w:eastAsia="en-US"/>
              </w:rPr>
            </w:pPr>
            <w:r>
              <w:rPr>
                <w:sz w:val="28"/>
                <w:lang w:eastAsia="en-US"/>
              </w:rPr>
              <w:t>符合以下情形之一时， 启动四级响应：</w:t>
            </w:r>
          </w:p>
          <w:p>
            <w:pPr>
              <w:pStyle w:val="35"/>
              <w:ind w:left="108" w:right="7" w:firstLine="552"/>
              <w:rPr>
                <w:sz w:val="28"/>
                <w:lang w:eastAsia="en-US"/>
              </w:rPr>
            </w:pPr>
            <w:r>
              <w:rPr>
                <w:rFonts w:hint="eastAsia"/>
                <w:sz w:val="28"/>
                <w:lang w:val="en-US" w:eastAsia="zh-CN"/>
              </w:rPr>
              <w:t>1.</w:t>
            </w:r>
            <w:r>
              <w:rPr>
                <w:sz w:val="28"/>
                <w:lang w:eastAsia="en-US"/>
              </w:rPr>
              <w:t xml:space="preserve">造成 </w:t>
            </w:r>
            <w:r>
              <w:rPr>
                <w:rFonts w:hint="eastAsia"/>
                <w:sz w:val="28"/>
                <w:lang w:val="en-US" w:eastAsia="zh-CN"/>
              </w:rPr>
              <w:t>1-2</w:t>
            </w:r>
            <w:r>
              <w:rPr>
                <w:sz w:val="28"/>
                <w:lang w:eastAsia="en-US"/>
              </w:rPr>
              <w:t>人重伤（包括急性工业中毒）的事故；</w:t>
            </w:r>
          </w:p>
          <w:p>
            <w:pPr>
              <w:pStyle w:val="35"/>
              <w:ind w:left="108" w:right="7" w:firstLine="552"/>
              <w:rPr>
                <w:sz w:val="28"/>
                <w:lang w:eastAsia="en-US"/>
              </w:rPr>
            </w:pPr>
            <w:r>
              <w:rPr>
                <w:rFonts w:hint="eastAsia"/>
                <w:sz w:val="28"/>
                <w:lang w:val="en-US" w:eastAsia="zh-CN"/>
              </w:rPr>
              <w:t>2.</w:t>
            </w:r>
            <w:r>
              <w:rPr>
                <w:sz w:val="28"/>
                <w:lang w:eastAsia="en-US"/>
              </w:rPr>
              <w:t>造成</w:t>
            </w:r>
            <w:r>
              <w:rPr>
                <w:rFonts w:hint="eastAsia"/>
                <w:sz w:val="28"/>
                <w:lang w:eastAsia="en-US"/>
              </w:rPr>
              <w:t>3</w:t>
            </w:r>
            <w:r>
              <w:rPr>
                <w:sz w:val="28"/>
                <w:lang w:eastAsia="en-US"/>
              </w:rPr>
              <w:t>00 万元以下直接经济损失的事故；</w:t>
            </w:r>
          </w:p>
          <w:p>
            <w:pPr>
              <w:pStyle w:val="35"/>
              <w:ind w:left="108" w:right="7" w:firstLine="552"/>
              <w:rPr>
                <w:sz w:val="28"/>
                <w:lang w:eastAsia="en-US"/>
              </w:rPr>
            </w:pPr>
            <w:r>
              <w:rPr>
                <w:rFonts w:hint="eastAsia"/>
                <w:sz w:val="28"/>
                <w:lang w:eastAsia="en-US"/>
              </w:rPr>
              <w:t>3.县</w:t>
            </w:r>
            <w:r>
              <w:rPr>
                <w:sz w:val="28"/>
                <w:lang w:eastAsia="en-US"/>
              </w:rPr>
              <w:t>指挥部办公室认为需要启动四级响应的其他情形。</w:t>
            </w:r>
          </w:p>
        </w:tc>
      </w:tr>
    </w:tbl>
    <w:p/>
    <w:p>
      <w:pPr>
        <w:rPr>
          <w:rFonts w:ascii="仿宋_GB2312"/>
          <w:b/>
          <w:sz w:val="32"/>
          <w:szCs w:val="32"/>
        </w:rPr>
      </w:pPr>
    </w:p>
    <w:p>
      <w:pPr>
        <w:rPr>
          <w:rFonts w:hint="eastAsia"/>
        </w:rPr>
      </w:pPr>
    </w:p>
    <w:p>
      <w:pPr>
        <w:autoSpaceDE w:val="0"/>
        <w:spacing w:line="574" w:lineRule="exact"/>
        <w:jc w:val="both"/>
        <w:rPr>
          <w:rFonts w:hint="eastAsia" w:ascii="方正小标宋简体" w:eastAsia="方正小标宋简体"/>
          <w:b/>
          <w:bCs/>
          <w:sz w:val="44"/>
          <w:szCs w:val="44"/>
        </w:rPr>
        <w:sectPr>
          <w:headerReference r:id="rId7" w:type="default"/>
          <w:footerReference r:id="rId8" w:type="default"/>
          <w:pgSz w:w="16838" w:h="11906" w:orient="landscape"/>
          <w:pgMar w:top="1531" w:right="1797" w:bottom="1531" w:left="1797" w:header="851" w:footer="992" w:gutter="0"/>
          <w:pgNumType w:fmt="decimal"/>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i w:val="0"/>
          <w:color w:val="000000"/>
          <w:kern w:val="0"/>
          <w:sz w:val="28"/>
          <w:szCs w:val="28"/>
          <w:u w:val="none"/>
          <w:lang w:val="en-US" w:eastAsia="zh-CN" w:bidi="ar"/>
        </w:rPr>
      </w:pPr>
    </w:p>
    <w:sectPr>
      <w:footerReference r:id="rId9" w:type="default"/>
      <w:pgSz w:w="16838" w:h="11906" w:orient="landscape"/>
      <w:pgMar w:top="1587" w:right="2098" w:bottom="1474" w:left="1984" w:header="851" w:footer="992" w:gutter="0"/>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小标宋">
    <w:altName w:val="方正小标宋简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I9mpK/KAQAAnQMAAA4AAAAA&#10;AAAAAQAgAAAANAEAAGRycy9lMm9Eb2MueG1sUEsFBgAAAAAGAAYAWQEAAHA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2" name="文本框 2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LUU1DJAQAAn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XNSWOWxz55cf3y8/fl1/fSHaiREOABjPvA+am8a0fcXEWP6AzMx9VtPmLnAjGUeDzVWA5&#10;JiLyo3W9XlcYEhhbLojPHp6HCOmd9JZko6URJ1iE5acPkKbUJSVXc/5OG1OmaNxfDsTMHpZ7n3rM&#10;Vhr340xo77sz8hlw+C11uOuUmPcOtc17shhxMfaLcQxRH/qySLkehDfHhE2U3nKFCXYujFMr7OYN&#10;y2vx+F6yHv6q7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4tRTUMkBAACdAwAADgAAAAAA&#10;AAABACAAAAA0AQAAZHJzL2Uyb0RvYy54bWxQSwUGAAAAAAYABgBZAQAAbw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34</w:t>
                    </w:r>
                    <w:r>
                      <w:fldChar w:fldCharType="end"/>
                    </w:r>
                  </w:p>
                </w:txbxContent>
              </v:textbox>
            </v:shape>
          </w:pict>
        </mc:Fallback>
      </mc:AlternateContent>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9"/>
      </w:rPr>
    </w:pPr>
    <w:r>
      <w:fldChar w:fldCharType="begin"/>
    </w:r>
    <w:r>
      <w:rPr>
        <w:rStyle w:val="19"/>
      </w:rPr>
      <w:instrText xml:space="preserve">PAGE  </w:instrText>
    </w:r>
    <w:r>
      <w:fldChar w:fldCharType="separate"/>
    </w:r>
    <w:r>
      <w:rPr>
        <w:rStyle w:val="19"/>
      </w:rPr>
      <w:t>21</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NTYxMGVhOWJkMDIzNzVlODY0MTI2Y2Q5Y2ExZjEifQ=="/>
  </w:docVars>
  <w:rsids>
    <w:rsidRoot w:val="219959E4"/>
    <w:rsid w:val="001210A1"/>
    <w:rsid w:val="001E6C5C"/>
    <w:rsid w:val="00414FF5"/>
    <w:rsid w:val="004D6D61"/>
    <w:rsid w:val="018B03ED"/>
    <w:rsid w:val="01E22B30"/>
    <w:rsid w:val="01E74224"/>
    <w:rsid w:val="01F55807"/>
    <w:rsid w:val="0216EA7E"/>
    <w:rsid w:val="02973B01"/>
    <w:rsid w:val="02D216DE"/>
    <w:rsid w:val="02E95A39"/>
    <w:rsid w:val="03284DDC"/>
    <w:rsid w:val="03625E44"/>
    <w:rsid w:val="040876B4"/>
    <w:rsid w:val="04697530"/>
    <w:rsid w:val="04C12927"/>
    <w:rsid w:val="04DC0C33"/>
    <w:rsid w:val="04E82104"/>
    <w:rsid w:val="04FE4CFB"/>
    <w:rsid w:val="051D42EB"/>
    <w:rsid w:val="05217B60"/>
    <w:rsid w:val="053F4B9D"/>
    <w:rsid w:val="05743739"/>
    <w:rsid w:val="05A132C4"/>
    <w:rsid w:val="05C80462"/>
    <w:rsid w:val="05FD08EB"/>
    <w:rsid w:val="06064D0B"/>
    <w:rsid w:val="06573F85"/>
    <w:rsid w:val="067900A1"/>
    <w:rsid w:val="067F5FE3"/>
    <w:rsid w:val="072B0917"/>
    <w:rsid w:val="074F0CCA"/>
    <w:rsid w:val="075F20AC"/>
    <w:rsid w:val="07697D30"/>
    <w:rsid w:val="076D6C19"/>
    <w:rsid w:val="07CA7D63"/>
    <w:rsid w:val="07D00A3A"/>
    <w:rsid w:val="07FF41E3"/>
    <w:rsid w:val="082A6E08"/>
    <w:rsid w:val="087D4F39"/>
    <w:rsid w:val="089D552D"/>
    <w:rsid w:val="08B569F5"/>
    <w:rsid w:val="09102B5A"/>
    <w:rsid w:val="091C2CCD"/>
    <w:rsid w:val="093A37DD"/>
    <w:rsid w:val="095C2F40"/>
    <w:rsid w:val="09B12F6F"/>
    <w:rsid w:val="09FD4588"/>
    <w:rsid w:val="0A16482E"/>
    <w:rsid w:val="0A4D3AEE"/>
    <w:rsid w:val="0A5A5BD9"/>
    <w:rsid w:val="0A6A629A"/>
    <w:rsid w:val="0AA03AD5"/>
    <w:rsid w:val="0AF96455"/>
    <w:rsid w:val="0AFC6EA7"/>
    <w:rsid w:val="0B236B79"/>
    <w:rsid w:val="0B517FB5"/>
    <w:rsid w:val="0BEF5C4A"/>
    <w:rsid w:val="0C6475B8"/>
    <w:rsid w:val="0CF303C4"/>
    <w:rsid w:val="0CF3757C"/>
    <w:rsid w:val="0D1F03FC"/>
    <w:rsid w:val="0D3A6BD7"/>
    <w:rsid w:val="0D627B56"/>
    <w:rsid w:val="0D7E2B93"/>
    <w:rsid w:val="0DB164C9"/>
    <w:rsid w:val="0DB31815"/>
    <w:rsid w:val="0DB61949"/>
    <w:rsid w:val="0DC03DA1"/>
    <w:rsid w:val="0DD23A85"/>
    <w:rsid w:val="0DEC3AE0"/>
    <w:rsid w:val="0E395539"/>
    <w:rsid w:val="0E5E7EC3"/>
    <w:rsid w:val="0E6B438E"/>
    <w:rsid w:val="0E971309"/>
    <w:rsid w:val="0F2A0EAB"/>
    <w:rsid w:val="0F655282"/>
    <w:rsid w:val="0F91609A"/>
    <w:rsid w:val="0FB642AB"/>
    <w:rsid w:val="0FE63F52"/>
    <w:rsid w:val="0FFFFA1A"/>
    <w:rsid w:val="113C257C"/>
    <w:rsid w:val="117E3FE9"/>
    <w:rsid w:val="11A6405B"/>
    <w:rsid w:val="11A70C07"/>
    <w:rsid w:val="11DB6A51"/>
    <w:rsid w:val="12293BA5"/>
    <w:rsid w:val="12364EBC"/>
    <w:rsid w:val="1252522F"/>
    <w:rsid w:val="127117A7"/>
    <w:rsid w:val="127C6C94"/>
    <w:rsid w:val="12AE4BDA"/>
    <w:rsid w:val="12D30FEE"/>
    <w:rsid w:val="12DD64C9"/>
    <w:rsid w:val="12E826B2"/>
    <w:rsid w:val="13F82155"/>
    <w:rsid w:val="147A17B0"/>
    <w:rsid w:val="14A73A83"/>
    <w:rsid w:val="14C47151"/>
    <w:rsid w:val="14D60211"/>
    <w:rsid w:val="15443F32"/>
    <w:rsid w:val="15EB4F94"/>
    <w:rsid w:val="16686939"/>
    <w:rsid w:val="1694018B"/>
    <w:rsid w:val="170FC84F"/>
    <w:rsid w:val="175E51BE"/>
    <w:rsid w:val="178B6B62"/>
    <w:rsid w:val="182159FD"/>
    <w:rsid w:val="18700834"/>
    <w:rsid w:val="18A95BE6"/>
    <w:rsid w:val="18DF22D2"/>
    <w:rsid w:val="19151794"/>
    <w:rsid w:val="191604C3"/>
    <w:rsid w:val="19BC7A4D"/>
    <w:rsid w:val="19E94F98"/>
    <w:rsid w:val="19ED76FA"/>
    <w:rsid w:val="1A436E92"/>
    <w:rsid w:val="1A5342EA"/>
    <w:rsid w:val="1A610B7B"/>
    <w:rsid w:val="1A892F14"/>
    <w:rsid w:val="1AC256DC"/>
    <w:rsid w:val="1B19310B"/>
    <w:rsid w:val="1B3606A1"/>
    <w:rsid w:val="1B44396D"/>
    <w:rsid w:val="1B74042D"/>
    <w:rsid w:val="1BA25EAA"/>
    <w:rsid w:val="1CB533A4"/>
    <w:rsid w:val="1CBC6FF7"/>
    <w:rsid w:val="1CFB6342"/>
    <w:rsid w:val="1D7C205C"/>
    <w:rsid w:val="1D7D5E00"/>
    <w:rsid w:val="1D831B93"/>
    <w:rsid w:val="1DAE8CF6"/>
    <w:rsid w:val="1DAF5223"/>
    <w:rsid w:val="1DDF666D"/>
    <w:rsid w:val="1DFFFD2C"/>
    <w:rsid w:val="1E453B20"/>
    <w:rsid w:val="1E4578E1"/>
    <w:rsid w:val="1E9F3DF9"/>
    <w:rsid w:val="1EA723BC"/>
    <w:rsid w:val="1ED696C3"/>
    <w:rsid w:val="1EEBA33C"/>
    <w:rsid w:val="1EFEF0F2"/>
    <w:rsid w:val="1F7B002A"/>
    <w:rsid w:val="1FAF4E80"/>
    <w:rsid w:val="1FDB609E"/>
    <w:rsid w:val="1FDDE38F"/>
    <w:rsid w:val="1FDF1DFC"/>
    <w:rsid w:val="1FEDB853"/>
    <w:rsid w:val="1FEF349B"/>
    <w:rsid w:val="20943C19"/>
    <w:rsid w:val="20A83B55"/>
    <w:rsid w:val="20D40699"/>
    <w:rsid w:val="20D67AAE"/>
    <w:rsid w:val="211663DC"/>
    <w:rsid w:val="21784F28"/>
    <w:rsid w:val="219959E4"/>
    <w:rsid w:val="223825E2"/>
    <w:rsid w:val="22A9645A"/>
    <w:rsid w:val="22BB014B"/>
    <w:rsid w:val="22F7793C"/>
    <w:rsid w:val="233C5AD0"/>
    <w:rsid w:val="23BE6A47"/>
    <w:rsid w:val="240A15C5"/>
    <w:rsid w:val="243D332C"/>
    <w:rsid w:val="24554C51"/>
    <w:rsid w:val="2471030B"/>
    <w:rsid w:val="24AC462A"/>
    <w:rsid w:val="24F06C62"/>
    <w:rsid w:val="24FB0FF1"/>
    <w:rsid w:val="257912FA"/>
    <w:rsid w:val="257B53F1"/>
    <w:rsid w:val="2692753B"/>
    <w:rsid w:val="26EB7062"/>
    <w:rsid w:val="27001658"/>
    <w:rsid w:val="275686EC"/>
    <w:rsid w:val="2776639E"/>
    <w:rsid w:val="27ED95ED"/>
    <w:rsid w:val="28182A82"/>
    <w:rsid w:val="28583E68"/>
    <w:rsid w:val="28952083"/>
    <w:rsid w:val="28F72A5E"/>
    <w:rsid w:val="28FB65E3"/>
    <w:rsid w:val="28FE40D2"/>
    <w:rsid w:val="291D7A6C"/>
    <w:rsid w:val="292D36C2"/>
    <w:rsid w:val="2996455E"/>
    <w:rsid w:val="29B076EE"/>
    <w:rsid w:val="29CC245E"/>
    <w:rsid w:val="29F735A0"/>
    <w:rsid w:val="2A3B0F40"/>
    <w:rsid w:val="2A6C278A"/>
    <w:rsid w:val="2AA367EE"/>
    <w:rsid w:val="2ABA0ED5"/>
    <w:rsid w:val="2AF01684"/>
    <w:rsid w:val="2B7FFE7B"/>
    <w:rsid w:val="2BFBEED4"/>
    <w:rsid w:val="2C056C01"/>
    <w:rsid w:val="2C0A3423"/>
    <w:rsid w:val="2C0C74FC"/>
    <w:rsid w:val="2C464D27"/>
    <w:rsid w:val="2C6F0363"/>
    <w:rsid w:val="2C7730AD"/>
    <w:rsid w:val="2D115A86"/>
    <w:rsid w:val="2D75282A"/>
    <w:rsid w:val="2D7F3138"/>
    <w:rsid w:val="2DF61A6F"/>
    <w:rsid w:val="2DFD83D7"/>
    <w:rsid w:val="2E1B42BA"/>
    <w:rsid w:val="2E7728DD"/>
    <w:rsid w:val="2ECB4F78"/>
    <w:rsid w:val="2EFFCDC7"/>
    <w:rsid w:val="2F3D3367"/>
    <w:rsid w:val="2F644C5B"/>
    <w:rsid w:val="2FA871DA"/>
    <w:rsid w:val="2FBB3B54"/>
    <w:rsid w:val="2FBB56B7"/>
    <w:rsid w:val="2FDFB3EC"/>
    <w:rsid w:val="2FFB43BB"/>
    <w:rsid w:val="300F2E89"/>
    <w:rsid w:val="304D0956"/>
    <w:rsid w:val="30E42ECA"/>
    <w:rsid w:val="316A1EF4"/>
    <w:rsid w:val="317A1CDC"/>
    <w:rsid w:val="32103CFA"/>
    <w:rsid w:val="324E0367"/>
    <w:rsid w:val="325454F9"/>
    <w:rsid w:val="3290124C"/>
    <w:rsid w:val="32DF078D"/>
    <w:rsid w:val="32E309DC"/>
    <w:rsid w:val="32F7DFAF"/>
    <w:rsid w:val="32FA3DAF"/>
    <w:rsid w:val="32FFEB96"/>
    <w:rsid w:val="339C48FE"/>
    <w:rsid w:val="34165C34"/>
    <w:rsid w:val="341C684F"/>
    <w:rsid w:val="34943FDC"/>
    <w:rsid w:val="34BE3E8A"/>
    <w:rsid w:val="357D2100"/>
    <w:rsid w:val="35823947"/>
    <w:rsid w:val="35980F17"/>
    <w:rsid w:val="35DF73EB"/>
    <w:rsid w:val="365D6B8D"/>
    <w:rsid w:val="36AF20E9"/>
    <w:rsid w:val="36AF829B"/>
    <w:rsid w:val="36D9FCD8"/>
    <w:rsid w:val="36FA437E"/>
    <w:rsid w:val="37140E27"/>
    <w:rsid w:val="376E5099"/>
    <w:rsid w:val="377B6419"/>
    <w:rsid w:val="378F6A92"/>
    <w:rsid w:val="37B410C2"/>
    <w:rsid w:val="37BF9494"/>
    <w:rsid w:val="37CF453F"/>
    <w:rsid w:val="37E8067A"/>
    <w:rsid w:val="380D6D02"/>
    <w:rsid w:val="39097091"/>
    <w:rsid w:val="39825A8A"/>
    <w:rsid w:val="398D50D8"/>
    <w:rsid w:val="39D820B8"/>
    <w:rsid w:val="3A175398"/>
    <w:rsid w:val="3A3E41AD"/>
    <w:rsid w:val="3A422E9E"/>
    <w:rsid w:val="3A4C1982"/>
    <w:rsid w:val="3A5FF1C8"/>
    <w:rsid w:val="3A74C8A0"/>
    <w:rsid w:val="3A834CD3"/>
    <w:rsid w:val="3AC53EBB"/>
    <w:rsid w:val="3AC914A4"/>
    <w:rsid w:val="3ADE2D8C"/>
    <w:rsid w:val="3AEA7A11"/>
    <w:rsid w:val="3AF90E3F"/>
    <w:rsid w:val="3B4A33FA"/>
    <w:rsid w:val="3B7D3B48"/>
    <w:rsid w:val="3BA32FDE"/>
    <w:rsid w:val="3BE11ECC"/>
    <w:rsid w:val="3BEA9B67"/>
    <w:rsid w:val="3BFE40A9"/>
    <w:rsid w:val="3BFEE869"/>
    <w:rsid w:val="3BFF85F9"/>
    <w:rsid w:val="3C061D58"/>
    <w:rsid w:val="3C343BF6"/>
    <w:rsid w:val="3C52551F"/>
    <w:rsid w:val="3C6552CB"/>
    <w:rsid w:val="3C9455DA"/>
    <w:rsid w:val="3C9E612A"/>
    <w:rsid w:val="3CB60207"/>
    <w:rsid w:val="3D0DF181"/>
    <w:rsid w:val="3D933ECB"/>
    <w:rsid w:val="3DA953C4"/>
    <w:rsid w:val="3DAFC839"/>
    <w:rsid w:val="3DB67794"/>
    <w:rsid w:val="3DC76AFC"/>
    <w:rsid w:val="3DF23B26"/>
    <w:rsid w:val="3E055562"/>
    <w:rsid w:val="3E3613AC"/>
    <w:rsid w:val="3E5C76CC"/>
    <w:rsid w:val="3E776FE1"/>
    <w:rsid w:val="3E8D212F"/>
    <w:rsid w:val="3EE70286"/>
    <w:rsid w:val="3EE815FF"/>
    <w:rsid w:val="3EECC673"/>
    <w:rsid w:val="3EFF0FA2"/>
    <w:rsid w:val="3F5D3F99"/>
    <w:rsid w:val="3F778ABD"/>
    <w:rsid w:val="3F7BA2CA"/>
    <w:rsid w:val="3F7C4801"/>
    <w:rsid w:val="3FAF7709"/>
    <w:rsid w:val="3FB25BE1"/>
    <w:rsid w:val="3FD062DA"/>
    <w:rsid w:val="3FDBC5A4"/>
    <w:rsid w:val="3FDD71DC"/>
    <w:rsid w:val="3FE66753"/>
    <w:rsid w:val="3FEBDCDF"/>
    <w:rsid w:val="3FEF3743"/>
    <w:rsid w:val="3FEF5464"/>
    <w:rsid w:val="3FF71E2E"/>
    <w:rsid w:val="3FFD6FAA"/>
    <w:rsid w:val="3FFF1342"/>
    <w:rsid w:val="3FFF89C9"/>
    <w:rsid w:val="3FFF9AB6"/>
    <w:rsid w:val="40CA5ED4"/>
    <w:rsid w:val="41922EF5"/>
    <w:rsid w:val="41A79756"/>
    <w:rsid w:val="41CCC9A5"/>
    <w:rsid w:val="41E26F92"/>
    <w:rsid w:val="41E33C60"/>
    <w:rsid w:val="41EF6F77"/>
    <w:rsid w:val="41F761E1"/>
    <w:rsid w:val="420B6960"/>
    <w:rsid w:val="421B5448"/>
    <w:rsid w:val="42732342"/>
    <w:rsid w:val="42B5697A"/>
    <w:rsid w:val="42DF05A7"/>
    <w:rsid w:val="4315253F"/>
    <w:rsid w:val="437E8A0D"/>
    <w:rsid w:val="438A2E2A"/>
    <w:rsid w:val="438E1271"/>
    <w:rsid w:val="43B0066D"/>
    <w:rsid w:val="43C36909"/>
    <w:rsid w:val="44D50A16"/>
    <w:rsid w:val="44E15B9A"/>
    <w:rsid w:val="4500544F"/>
    <w:rsid w:val="450D7192"/>
    <w:rsid w:val="451F4A91"/>
    <w:rsid w:val="45416D25"/>
    <w:rsid w:val="4562761F"/>
    <w:rsid w:val="45B75B84"/>
    <w:rsid w:val="46571A7C"/>
    <w:rsid w:val="466F7AD2"/>
    <w:rsid w:val="46C743BB"/>
    <w:rsid w:val="46D65976"/>
    <w:rsid w:val="46D99022"/>
    <w:rsid w:val="471E2DA3"/>
    <w:rsid w:val="474178CB"/>
    <w:rsid w:val="47436C1A"/>
    <w:rsid w:val="47754002"/>
    <w:rsid w:val="47DDA0C5"/>
    <w:rsid w:val="49E1972E"/>
    <w:rsid w:val="49ED1F47"/>
    <w:rsid w:val="4A925229"/>
    <w:rsid w:val="4AD88B86"/>
    <w:rsid w:val="4B58121B"/>
    <w:rsid w:val="4B702A09"/>
    <w:rsid w:val="4B954FC3"/>
    <w:rsid w:val="4BAE582C"/>
    <w:rsid w:val="4C0535A1"/>
    <w:rsid w:val="4C0A1842"/>
    <w:rsid w:val="4C265693"/>
    <w:rsid w:val="4CC20075"/>
    <w:rsid w:val="4CE5700D"/>
    <w:rsid w:val="4D105EFC"/>
    <w:rsid w:val="4D184072"/>
    <w:rsid w:val="4D5F20DA"/>
    <w:rsid w:val="4DBC4143"/>
    <w:rsid w:val="4E251252"/>
    <w:rsid w:val="4EA72B3E"/>
    <w:rsid w:val="4EF07F39"/>
    <w:rsid w:val="4F49CB98"/>
    <w:rsid w:val="4F587D23"/>
    <w:rsid w:val="4F591C00"/>
    <w:rsid w:val="4F7F2928"/>
    <w:rsid w:val="4FA7603D"/>
    <w:rsid w:val="4FAEFC96"/>
    <w:rsid w:val="4FDFD979"/>
    <w:rsid w:val="4FE82A7B"/>
    <w:rsid w:val="4FEB4658"/>
    <w:rsid w:val="4FFF1537"/>
    <w:rsid w:val="50DF262F"/>
    <w:rsid w:val="50FD0AE8"/>
    <w:rsid w:val="516B32DE"/>
    <w:rsid w:val="51AC5B36"/>
    <w:rsid w:val="51B76281"/>
    <w:rsid w:val="52052174"/>
    <w:rsid w:val="52361E11"/>
    <w:rsid w:val="52757292"/>
    <w:rsid w:val="527F4B53"/>
    <w:rsid w:val="52ED7290"/>
    <w:rsid w:val="531033C0"/>
    <w:rsid w:val="531639FE"/>
    <w:rsid w:val="53495724"/>
    <w:rsid w:val="53553AE6"/>
    <w:rsid w:val="538F9298"/>
    <w:rsid w:val="53D7785F"/>
    <w:rsid w:val="53D97DEF"/>
    <w:rsid w:val="53FF811B"/>
    <w:rsid w:val="54045B0C"/>
    <w:rsid w:val="5408636F"/>
    <w:rsid w:val="544677FF"/>
    <w:rsid w:val="54EE52DE"/>
    <w:rsid w:val="55197C6D"/>
    <w:rsid w:val="55A74DEF"/>
    <w:rsid w:val="55B6483C"/>
    <w:rsid w:val="55C25119"/>
    <w:rsid w:val="55D46264"/>
    <w:rsid w:val="56497984"/>
    <w:rsid w:val="56739675"/>
    <w:rsid w:val="56740487"/>
    <w:rsid w:val="5679214E"/>
    <w:rsid w:val="56966F5B"/>
    <w:rsid w:val="56D22569"/>
    <w:rsid w:val="575B49FD"/>
    <w:rsid w:val="5769D87A"/>
    <w:rsid w:val="57973EA7"/>
    <w:rsid w:val="579EDDB3"/>
    <w:rsid w:val="57A62487"/>
    <w:rsid w:val="57A70A5E"/>
    <w:rsid w:val="57AE195F"/>
    <w:rsid w:val="57B7795E"/>
    <w:rsid w:val="57BBFF3C"/>
    <w:rsid w:val="57DE194D"/>
    <w:rsid w:val="57E7FFFA"/>
    <w:rsid w:val="57F66E7A"/>
    <w:rsid w:val="58D633E6"/>
    <w:rsid w:val="58E26D97"/>
    <w:rsid w:val="59265777"/>
    <w:rsid w:val="594C174D"/>
    <w:rsid w:val="598E5FBC"/>
    <w:rsid w:val="59B31665"/>
    <w:rsid w:val="59C33D6E"/>
    <w:rsid w:val="59E36CB8"/>
    <w:rsid w:val="5A073C62"/>
    <w:rsid w:val="5A5746F7"/>
    <w:rsid w:val="5AAD6F13"/>
    <w:rsid w:val="5AD96200"/>
    <w:rsid w:val="5AE36D94"/>
    <w:rsid w:val="5B1C7973"/>
    <w:rsid w:val="5B341302"/>
    <w:rsid w:val="5B77E045"/>
    <w:rsid w:val="5B7D07B3"/>
    <w:rsid w:val="5B7F4A6B"/>
    <w:rsid w:val="5B882F4C"/>
    <w:rsid w:val="5B987546"/>
    <w:rsid w:val="5B99BD90"/>
    <w:rsid w:val="5BAF0773"/>
    <w:rsid w:val="5BF27342"/>
    <w:rsid w:val="5BF729BE"/>
    <w:rsid w:val="5C5725E1"/>
    <w:rsid w:val="5CBE3FB4"/>
    <w:rsid w:val="5CCA44DC"/>
    <w:rsid w:val="5CCC0CA9"/>
    <w:rsid w:val="5CEB3BC5"/>
    <w:rsid w:val="5CEB64E6"/>
    <w:rsid w:val="5CFFA92F"/>
    <w:rsid w:val="5D787FC9"/>
    <w:rsid w:val="5D911281"/>
    <w:rsid w:val="5DBFCA81"/>
    <w:rsid w:val="5DFB1C4A"/>
    <w:rsid w:val="5DFCBDFB"/>
    <w:rsid w:val="5E3B6813"/>
    <w:rsid w:val="5E3FB653"/>
    <w:rsid w:val="5E919125"/>
    <w:rsid w:val="5ED3A33E"/>
    <w:rsid w:val="5EFFD8F0"/>
    <w:rsid w:val="5F2664C8"/>
    <w:rsid w:val="5F2F4288"/>
    <w:rsid w:val="5F36414B"/>
    <w:rsid w:val="5FAE372D"/>
    <w:rsid w:val="5FBEC1E0"/>
    <w:rsid w:val="5FC252F4"/>
    <w:rsid w:val="5FDBC118"/>
    <w:rsid w:val="5FDFD868"/>
    <w:rsid w:val="5FEC0CE2"/>
    <w:rsid w:val="5FEFB8B1"/>
    <w:rsid w:val="5FF36155"/>
    <w:rsid w:val="5FF7616D"/>
    <w:rsid w:val="5FF7CA2B"/>
    <w:rsid w:val="5FF80E68"/>
    <w:rsid w:val="5FFF751A"/>
    <w:rsid w:val="60322B57"/>
    <w:rsid w:val="608662FE"/>
    <w:rsid w:val="61AA12D8"/>
    <w:rsid w:val="61D60B27"/>
    <w:rsid w:val="61EF3432"/>
    <w:rsid w:val="62634BCB"/>
    <w:rsid w:val="628B3400"/>
    <w:rsid w:val="62CF4328"/>
    <w:rsid w:val="62DD22DA"/>
    <w:rsid w:val="62E7707C"/>
    <w:rsid w:val="63374A5C"/>
    <w:rsid w:val="633B245F"/>
    <w:rsid w:val="63621BEC"/>
    <w:rsid w:val="63B02901"/>
    <w:rsid w:val="63DB4CCA"/>
    <w:rsid w:val="63DE19D0"/>
    <w:rsid w:val="63FFB49B"/>
    <w:rsid w:val="64277DCE"/>
    <w:rsid w:val="642B4E5E"/>
    <w:rsid w:val="64312811"/>
    <w:rsid w:val="64C2EBF1"/>
    <w:rsid w:val="64E56070"/>
    <w:rsid w:val="651A4415"/>
    <w:rsid w:val="65393448"/>
    <w:rsid w:val="65524E3C"/>
    <w:rsid w:val="659161F7"/>
    <w:rsid w:val="65FE7CE0"/>
    <w:rsid w:val="665C3E5E"/>
    <w:rsid w:val="666A09FF"/>
    <w:rsid w:val="66CA00F2"/>
    <w:rsid w:val="670C4FBC"/>
    <w:rsid w:val="671C48BD"/>
    <w:rsid w:val="6777887E"/>
    <w:rsid w:val="678FBB72"/>
    <w:rsid w:val="67F06E41"/>
    <w:rsid w:val="67FD3CF3"/>
    <w:rsid w:val="67FF5B50"/>
    <w:rsid w:val="68576864"/>
    <w:rsid w:val="689D27B2"/>
    <w:rsid w:val="691C681F"/>
    <w:rsid w:val="692B6528"/>
    <w:rsid w:val="692F13B6"/>
    <w:rsid w:val="692FE474"/>
    <w:rsid w:val="69710CA5"/>
    <w:rsid w:val="69751C07"/>
    <w:rsid w:val="698A6F34"/>
    <w:rsid w:val="69B25527"/>
    <w:rsid w:val="69B58D5F"/>
    <w:rsid w:val="69D93476"/>
    <w:rsid w:val="69F82675"/>
    <w:rsid w:val="6A041F56"/>
    <w:rsid w:val="6A0C7470"/>
    <w:rsid w:val="6A600E93"/>
    <w:rsid w:val="6A77D742"/>
    <w:rsid w:val="6ADD99B1"/>
    <w:rsid w:val="6AEA1AEA"/>
    <w:rsid w:val="6B3009C9"/>
    <w:rsid w:val="6B6ED794"/>
    <w:rsid w:val="6B7A5C3B"/>
    <w:rsid w:val="6B9E2F90"/>
    <w:rsid w:val="6BAB55A7"/>
    <w:rsid w:val="6BB816FE"/>
    <w:rsid w:val="6BF97C55"/>
    <w:rsid w:val="6BFD8E88"/>
    <w:rsid w:val="6BFE24E2"/>
    <w:rsid w:val="6BFF6079"/>
    <w:rsid w:val="6BFF9FC6"/>
    <w:rsid w:val="6C3F084D"/>
    <w:rsid w:val="6CAFA903"/>
    <w:rsid w:val="6CBFD554"/>
    <w:rsid w:val="6D392658"/>
    <w:rsid w:val="6D576587"/>
    <w:rsid w:val="6D5C26A8"/>
    <w:rsid w:val="6DCE188A"/>
    <w:rsid w:val="6DDDD667"/>
    <w:rsid w:val="6DE75878"/>
    <w:rsid w:val="6DF726CC"/>
    <w:rsid w:val="6DFE2AAD"/>
    <w:rsid w:val="6E1F734A"/>
    <w:rsid w:val="6E26037D"/>
    <w:rsid w:val="6E3C0175"/>
    <w:rsid w:val="6E40528C"/>
    <w:rsid w:val="6E7E475D"/>
    <w:rsid w:val="6E9E1A6F"/>
    <w:rsid w:val="6EB80BFB"/>
    <w:rsid w:val="6EC06B0B"/>
    <w:rsid w:val="6ED940CD"/>
    <w:rsid w:val="6EE4A2DE"/>
    <w:rsid w:val="6EEB5D7B"/>
    <w:rsid w:val="6EFFA381"/>
    <w:rsid w:val="6F215C44"/>
    <w:rsid w:val="6F4436E1"/>
    <w:rsid w:val="6F5EAF4D"/>
    <w:rsid w:val="6F6D36E8"/>
    <w:rsid w:val="6F78E8FE"/>
    <w:rsid w:val="6F7D51EF"/>
    <w:rsid w:val="6F7FC6B1"/>
    <w:rsid w:val="6FB80F51"/>
    <w:rsid w:val="6FCB7601"/>
    <w:rsid w:val="6FCF510C"/>
    <w:rsid w:val="6FD5E062"/>
    <w:rsid w:val="6FDBBA2F"/>
    <w:rsid w:val="6FE7C759"/>
    <w:rsid w:val="6FEEDCE4"/>
    <w:rsid w:val="6FEF1F97"/>
    <w:rsid w:val="6FFF548F"/>
    <w:rsid w:val="6FFF7B43"/>
    <w:rsid w:val="705876DE"/>
    <w:rsid w:val="70B138F6"/>
    <w:rsid w:val="70ED76A1"/>
    <w:rsid w:val="71362507"/>
    <w:rsid w:val="713D1141"/>
    <w:rsid w:val="718937B2"/>
    <w:rsid w:val="71AB2372"/>
    <w:rsid w:val="71F79EFB"/>
    <w:rsid w:val="72611747"/>
    <w:rsid w:val="729B5D0E"/>
    <w:rsid w:val="72ED19FB"/>
    <w:rsid w:val="72FB0955"/>
    <w:rsid w:val="733FA47F"/>
    <w:rsid w:val="737FCEB4"/>
    <w:rsid w:val="73875934"/>
    <w:rsid w:val="73C14BE4"/>
    <w:rsid w:val="73D04CEE"/>
    <w:rsid w:val="74185868"/>
    <w:rsid w:val="747F7695"/>
    <w:rsid w:val="74956742"/>
    <w:rsid w:val="74E808CE"/>
    <w:rsid w:val="753730D6"/>
    <w:rsid w:val="75541DD3"/>
    <w:rsid w:val="7565FD18"/>
    <w:rsid w:val="759DB04C"/>
    <w:rsid w:val="75E62FF6"/>
    <w:rsid w:val="75FFAE1D"/>
    <w:rsid w:val="76560503"/>
    <w:rsid w:val="767B5DBB"/>
    <w:rsid w:val="769A7B73"/>
    <w:rsid w:val="76BE1C7B"/>
    <w:rsid w:val="76DF2F0A"/>
    <w:rsid w:val="76FF2D25"/>
    <w:rsid w:val="76FF8CFF"/>
    <w:rsid w:val="770F10D3"/>
    <w:rsid w:val="776A73FC"/>
    <w:rsid w:val="7777F3D7"/>
    <w:rsid w:val="777D5732"/>
    <w:rsid w:val="778B0A0E"/>
    <w:rsid w:val="77B19FAE"/>
    <w:rsid w:val="77BF7010"/>
    <w:rsid w:val="77CF2A5C"/>
    <w:rsid w:val="77E9C23C"/>
    <w:rsid w:val="77EB1D56"/>
    <w:rsid w:val="77ED7384"/>
    <w:rsid w:val="77ED7AFA"/>
    <w:rsid w:val="77ED98E7"/>
    <w:rsid w:val="77F762B3"/>
    <w:rsid w:val="77FF6A1C"/>
    <w:rsid w:val="77FF9998"/>
    <w:rsid w:val="77FFAD13"/>
    <w:rsid w:val="77FFD3B4"/>
    <w:rsid w:val="780B7A9E"/>
    <w:rsid w:val="7848031A"/>
    <w:rsid w:val="784A1CA8"/>
    <w:rsid w:val="78624142"/>
    <w:rsid w:val="787146EE"/>
    <w:rsid w:val="787FF8AB"/>
    <w:rsid w:val="78CE2621"/>
    <w:rsid w:val="78D80B69"/>
    <w:rsid w:val="78FC26AB"/>
    <w:rsid w:val="78FF4C5F"/>
    <w:rsid w:val="794E6B6A"/>
    <w:rsid w:val="79651E75"/>
    <w:rsid w:val="79DC4178"/>
    <w:rsid w:val="79F65292"/>
    <w:rsid w:val="79FFE7C6"/>
    <w:rsid w:val="7A403E2F"/>
    <w:rsid w:val="7A5FA0D4"/>
    <w:rsid w:val="7A949825"/>
    <w:rsid w:val="7A962D10"/>
    <w:rsid w:val="7ADF3E33"/>
    <w:rsid w:val="7AFF485F"/>
    <w:rsid w:val="7B143E5F"/>
    <w:rsid w:val="7B3DF64B"/>
    <w:rsid w:val="7B76FE1C"/>
    <w:rsid w:val="7B7D63FB"/>
    <w:rsid w:val="7B7F0DA4"/>
    <w:rsid w:val="7B7F308A"/>
    <w:rsid w:val="7B7F3458"/>
    <w:rsid w:val="7B7F9B35"/>
    <w:rsid w:val="7BB11014"/>
    <w:rsid w:val="7BB66FA4"/>
    <w:rsid w:val="7BCF60B9"/>
    <w:rsid w:val="7BD111E4"/>
    <w:rsid w:val="7BD7F5D2"/>
    <w:rsid w:val="7BD94967"/>
    <w:rsid w:val="7BDFB01D"/>
    <w:rsid w:val="7BF346D2"/>
    <w:rsid w:val="7BF527A0"/>
    <w:rsid w:val="7BFBB9C9"/>
    <w:rsid w:val="7BFC9F59"/>
    <w:rsid w:val="7BFDE530"/>
    <w:rsid w:val="7C4A020A"/>
    <w:rsid w:val="7C656C12"/>
    <w:rsid w:val="7C751A95"/>
    <w:rsid w:val="7C875FE7"/>
    <w:rsid w:val="7CBAF328"/>
    <w:rsid w:val="7CC20F78"/>
    <w:rsid w:val="7CF7DD63"/>
    <w:rsid w:val="7D1B16BD"/>
    <w:rsid w:val="7D574F14"/>
    <w:rsid w:val="7D5A962E"/>
    <w:rsid w:val="7D5A9A67"/>
    <w:rsid w:val="7D744243"/>
    <w:rsid w:val="7D7D8A12"/>
    <w:rsid w:val="7D8D1C65"/>
    <w:rsid w:val="7DAEFD2D"/>
    <w:rsid w:val="7DD7FD91"/>
    <w:rsid w:val="7DE5EA96"/>
    <w:rsid w:val="7DFBD66B"/>
    <w:rsid w:val="7DFF6021"/>
    <w:rsid w:val="7E4E63FD"/>
    <w:rsid w:val="7E7D942B"/>
    <w:rsid w:val="7E8B7BD1"/>
    <w:rsid w:val="7EAFD06B"/>
    <w:rsid w:val="7EDB7BB8"/>
    <w:rsid w:val="7EFFDABB"/>
    <w:rsid w:val="7F2FF2D6"/>
    <w:rsid w:val="7F6230CE"/>
    <w:rsid w:val="7F667830"/>
    <w:rsid w:val="7F786DF3"/>
    <w:rsid w:val="7F7A18F2"/>
    <w:rsid w:val="7F7D9996"/>
    <w:rsid w:val="7F7DEF7A"/>
    <w:rsid w:val="7F7EEEE9"/>
    <w:rsid w:val="7F7F9831"/>
    <w:rsid w:val="7F7FE0DF"/>
    <w:rsid w:val="7F874BE0"/>
    <w:rsid w:val="7FB6766C"/>
    <w:rsid w:val="7FC7FDA9"/>
    <w:rsid w:val="7FCAB5F1"/>
    <w:rsid w:val="7FCDC2CF"/>
    <w:rsid w:val="7FD595FF"/>
    <w:rsid w:val="7FDDB771"/>
    <w:rsid w:val="7FDF3017"/>
    <w:rsid w:val="7FDF91CD"/>
    <w:rsid w:val="7FE33EF1"/>
    <w:rsid w:val="7FF538DD"/>
    <w:rsid w:val="7FF691A3"/>
    <w:rsid w:val="7FF7B3D6"/>
    <w:rsid w:val="7FF7DE42"/>
    <w:rsid w:val="7FF7E0F6"/>
    <w:rsid w:val="7FF9775A"/>
    <w:rsid w:val="7FFD42B9"/>
    <w:rsid w:val="7FFEC636"/>
    <w:rsid w:val="7FFEE29B"/>
    <w:rsid w:val="7FFFEA0A"/>
    <w:rsid w:val="8EFD5436"/>
    <w:rsid w:val="8FF913CB"/>
    <w:rsid w:val="94D348D0"/>
    <w:rsid w:val="973B7BEA"/>
    <w:rsid w:val="977ABA80"/>
    <w:rsid w:val="97BE96FB"/>
    <w:rsid w:val="97D4292E"/>
    <w:rsid w:val="97FF0B79"/>
    <w:rsid w:val="996E1991"/>
    <w:rsid w:val="9DF39EEF"/>
    <w:rsid w:val="9EFCC1D6"/>
    <w:rsid w:val="9EFF8251"/>
    <w:rsid w:val="9F952C1B"/>
    <w:rsid w:val="9F9FB890"/>
    <w:rsid w:val="9FFB57DE"/>
    <w:rsid w:val="9FFF762B"/>
    <w:rsid w:val="9FFF9596"/>
    <w:rsid w:val="A1D602E3"/>
    <w:rsid w:val="A5DFFC5F"/>
    <w:rsid w:val="A7FE5C04"/>
    <w:rsid w:val="A97C79B4"/>
    <w:rsid w:val="ABBB7091"/>
    <w:rsid w:val="ABFBDAC8"/>
    <w:rsid w:val="AED7AD47"/>
    <w:rsid w:val="AF3FCB90"/>
    <w:rsid w:val="AFAF09FB"/>
    <w:rsid w:val="AFDAB132"/>
    <w:rsid w:val="AFF72941"/>
    <w:rsid w:val="B2BFD65B"/>
    <w:rsid w:val="B2FFCE7D"/>
    <w:rsid w:val="B3FF00F2"/>
    <w:rsid w:val="B4FF4417"/>
    <w:rsid w:val="B6FE8FF3"/>
    <w:rsid w:val="B7CF79A1"/>
    <w:rsid w:val="B7EFF97B"/>
    <w:rsid w:val="B7F3FF41"/>
    <w:rsid w:val="B7FC0240"/>
    <w:rsid w:val="B96FED5E"/>
    <w:rsid w:val="BABDDF3F"/>
    <w:rsid w:val="BAE2383A"/>
    <w:rsid w:val="BB5F3E87"/>
    <w:rsid w:val="BB6B036A"/>
    <w:rsid w:val="BB7F70BF"/>
    <w:rsid w:val="BBAE5E37"/>
    <w:rsid w:val="BBB7A2ED"/>
    <w:rsid w:val="BBD60107"/>
    <w:rsid w:val="BBD94A63"/>
    <w:rsid w:val="BBFF3ACC"/>
    <w:rsid w:val="BC6FB4C4"/>
    <w:rsid w:val="BCFF4D66"/>
    <w:rsid w:val="BD7F116D"/>
    <w:rsid w:val="BD7FA742"/>
    <w:rsid w:val="BDDB7A15"/>
    <w:rsid w:val="BDDF698A"/>
    <w:rsid w:val="BDF895BC"/>
    <w:rsid w:val="BE7EEEBA"/>
    <w:rsid w:val="BED977AE"/>
    <w:rsid w:val="BEF34D96"/>
    <w:rsid w:val="BEFF124A"/>
    <w:rsid w:val="BF1F6CE7"/>
    <w:rsid w:val="BF7F039A"/>
    <w:rsid w:val="BFBA0D07"/>
    <w:rsid w:val="BFBB2DED"/>
    <w:rsid w:val="BFBFA451"/>
    <w:rsid w:val="BFC61CA8"/>
    <w:rsid w:val="BFCCF7E8"/>
    <w:rsid w:val="BFF67928"/>
    <w:rsid w:val="BFFC5135"/>
    <w:rsid w:val="BFFD2116"/>
    <w:rsid w:val="BFFF381B"/>
    <w:rsid w:val="BFFF549C"/>
    <w:rsid w:val="C3557581"/>
    <w:rsid w:val="C3F2EEEB"/>
    <w:rsid w:val="C64F8660"/>
    <w:rsid w:val="C6F7BDDF"/>
    <w:rsid w:val="C7DD213E"/>
    <w:rsid w:val="C9FDE242"/>
    <w:rsid w:val="CAFFFC71"/>
    <w:rsid w:val="CB7F7FA4"/>
    <w:rsid w:val="CDFD309F"/>
    <w:rsid w:val="CE0F362D"/>
    <w:rsid w:val="CEDFFE8B"/>
    <w:rsid w:val="CFCE451D"/>
    <w:rsid w:val="CFF03F18"/>
    <w:rsid w:val="D1FB5040"/>
    <w:rsid w:val="D2BE43C5"/>
    <w:rsid w:val="D2FF0B9A"/>
    <w:rsid w:val="D31F6CE7"/>
    <w:rsid w:val="D35517E6"/>
    <w:rsid w:val="D77165E3"/>
    <w:rsid w:val="D7B95BB1"/>
    <w:rsid w:val="D7BFC390"/>
    <w:rsid w:val="D7CD3C57"/>
    <w:rsid w:val="D7E772A1"/>
    <w:rsid w:val="D7F9727E"/>
    <w:rsid w:val="D7FB8D77"/>
    <w:rsid w:val="D7FD4C14"/>
    <w:rsid w:val="D7FF879D"/>
    <w:rsid w:val="D8F0AB8D"/>
    <w:rsid w:val="D9FFE22A"/>
    <w:rsid w:val="DAFEBC59"/>
    <w:rsid w:val="DAFFC28C"/>
    <w:rsid w:val="DB3FA6EB"/>
    <w:rsid w:val="DB5F8762"/>
    <w:rsid w:val="DB885CB7"/>
    <w:rsid w:val="DB8F75AC"/>
    <w:rsid w:val="DBEBB877"/>
    <w:rsid w:val="DCFFFD5B"/>
    <w:rsid w:val="DDEF3200"/>
    <w:rsid w:val="DEDF406A"/>
    <w:rsid w:val="DEF3A553"/>
    <w:rsid w:val="DEFE4684"/>
    <w:rsid w:val="DF3FE2E9"/>
    <w:rsid w:val="DF5C5933"/>
    <w:rsid w:val="DFB156AA"/>
    <w:rsid w:val="DFDF7904"/>
    <w:rsid w:val="DFEA9CE5"/>
    <w:rsid w:val="DFED98C5"/>
    <w:rsid w:val="DFF63F90"/>
    <w:rsid w:val="E15D7B06"/>
    <w:rsid w:val="E32B9B54"/>
    <w:rsid w:val="E32F7DE0"/>
    <w:rsid w:val="E373E09B"/>
    <w:rsid w:val="E39FE204"/>
    <w:rsid w:val="E3DFA877"/>
    <w:rsid w:val="E3FC2A7A"/>
    <w:rsid w:val="E6771ACF"/>
    <w:rsid w:val="E6DED912"/>
    <w:rsid w:val="E71BDA8F"/>
    <w:rsid w:val="E7ABE304"/>
    <w:rsid w:val="E7E717F7"/>
    <w:rsid w:val="E7E7D44B"/>
    <w:rsid w:val="E7ED01F7"/>
    <w:rsid w:val="E7F68BEA"/>
    <w:rsid w:val="E99FF7F2"/>
    <w:rsid w:val="EBBA8205"/>
    <w:rsid w:val="EBEC4A1A"/>
    <w:rsid w:val="EBF5181E"/>
    <w:rsid w:val="ECDE899A"/>
    <w:rsid w:val="ECEF3743"/>
    <w:rsid w:val="ECEF6575"/>
    <w:rsid w:val="ED3FAEE5"/>
    <w:rsid w:val="EDBB8555"/>
    <w:rsid w:val="EDBE6E85"/>
    <w:rsid w:val="EDEB9147"/>
    <w:rsid w:val="EDF7D81E"/>
    <w:rsid w:val="EE97AD11"/>
    <w:rsid w:val="EEEE2B7A"/>
    <w:rsid w:val="EF3F2C94"/>
    <w:rsid w:val="EF7F1233"/>
    <w:rsid w:val="EF863E73"/>
    <w:rsid w:val="EFBE3A6C"/>
    <w:rsid w:val="EFDF0294"/>
    <w:rsid w:val="EFEE20CD"/>
    <w:rsid w:val="EFF68B7D"/>
    <w:rsid w:val="EFFC6910"/>
    <w:rsid w:val="EFFD6509"/>
    <w:rsid w:val="EFFD658A"/>
    <w:rsid w:val="EFFF58B0"/>
    <w:rsid w:val="F1ED9DBF"/>
    <w:rsid w:val="F1F317E5"/>
    <w:rsid w:val="F29DB341"/>
    <w:rsid w:val="F2FCEFD2"/>
    <w:rsid w:val="F35F816F"/>
    <w:rsid w:val="F37F4FF9"/>
    <w:rsid w:val="F37FEE68"/>
    <w:rsid w:val="F38BDC40"/>
    <w:rsid w:val="F39F5F95"/>
    <w:rsid w:val="F3EB2C39"/>
    <w:rsid w:val="F3EBB2CD"/>
    <w:rsid w:val="F3F7EE24"/>
    <w:rsid w:val="F3FE7705"/>
    <w:rsid w:val="F5BBC11D"/>
    <w:rsid w:val="F5D74C95"/>
    <w:rsid w:val="F65E75D7"/>
    <w:rsid w:val="F67FE62E"/>
    <w:rsid w:val="F6EE6004"/>
    <w:rsid w:val="F6FF91F0"/>
    <w:rsid w:val="F75D99EF"/>
    <w:rsid w:val="F767FA65"/>
    <w:rsid w:val="F775301B"/>
    <w:rsid w:val="F79A4B41"/>
    <w:rsid w:val="F7BCA044"/>
    <w:rsid w:val="F7DDA51C"/>
    <w:rsid w:val="F7DEE2BD"/>
    <w:rsid w:val="F7F6E311"/>
    <w:rsid w:val="F7F91DA0"/>
    <w:rsid w:val="F7FAEE6B"/>
    <w:rsid w:val="F7FC4B2B"/>
    <w:rsid w:val="F7FD7F34"/>
    <w:rsid w:val="F837EA91"/>
    <w:rsid w:val="F9AAFC27"/>
    <w:rsid w:val="F9BE2A50"/>
    <w:rsid w:val="F9F416E2"/>
    <w:rsid w:val="F9FACD47"/>
    <w:rsid w:val="FA1A498D"/>
    <w:rsid w:val="FA3F412E"/>
    <w:rsid w:val="FA7BB734"/>
    <w:rsid w:val="FB3A39ED"/>
    <w:rsid w:val="FB5F25CA"/>
    <w:rsid w:val="FB67CBC9"/>
    <w:rsid w:val="FB9F63A4"/>
    <w:rsid w:val="FBAF41BE"/>
    <w:rsid w:val="FBDE91B8"/>
    <w:rsid w:val="FBDEDF7B"/>
    <w:rsid w:val="FBEDD1C7"/>
    <w:rsid w:val="FBEEBB2F"/>
    <w:rsid w:val="FBFA3E82"/>
    <w:rsid w:val="FC7ECA97"/>
    <w:rsid w:val="FCBCC0CB"/>
    <w:rsid w:val="FCDDAF18"/>
    <w:rsid w:val="FD0F72C6"/>
    <w:rsid w:val="FD1C2F32"/>
    <w:rsid w:val="FD6E7C15"/>
    <w:rsid w:val="FD7FA43D"/>
    <w:rsid w:val="FDBEEF35"/>
    <w:rsid w:val="FDDE01D1"/>
    <w:rsid w:val="FDDF178C"/>
    <w:rsid w:val="FDF796D8"/>
    <w:rsid w:val="FDFB8FA5"/>
    <w:rsid w:val="FDFBF9F9"/>
    <w:rsid w:val="FDFD35A0"/>
    <w:rsid w:val="FDFF0E8F"/>
    <w:rsid w:val="FDFFFDC3"/>
    <w:rsid w:val="FE7E7958"/>
    <w:rsid w:val="FE7FC564"/>
    <w:rsid w:val="FEA3CF17"/>
    <w:rsid w:val="FECF4F9F"/>
    <w:rsid w:val="FEDF53D1"/>
    <w:rsid w:val="FEE1CBE1"/>
    <w:rsid w:val="FEFD6D6E"/>
    <w:rsid w:val="FEFD6DA3"/>
    <w:rsid w:val="FEFE7762"/>
    <w:rsid w:val="FF1DB158"/>
    <w:rsid w:val="FF573348"/>
    <w:rsid w:val="FF5F1556"/>
    <w:rsid w:val="FF6A00A4"/>
    <w:rsid w:val="FF6F33EE"/>
    <w:rsid w:val="FF6FEFC3"/>
    <w:rsid w:val="FF761D82"/>
    <w:rsid w:val="FF7D74D8"/>
    <w:rsid w:val="FF7EEFE8"/>
    <w:rsid w:val="FF7FB484"/>
    <w:rsid w:val="FF971A54"/>
    <w:rsid w:val="FF9F2636"/>
    <w:rsid w:val="FFA52188"/>
    <w:rsid w:val="FFA5CE41"/>
    <w:rsid w:val="FFB4E77D"/>
    <w:rsid w:val="FFB99A46"/>
    <w:rsid w:val="FFBACDB9"/>
    <w:rsid w:val="FFBDE081"/>
    <w:rsid w:val="FFC9E817"/>
    <w:rsid w:val="FFD0DA94"/>
    <w:rsid w:val="FFDA71BF"/>
    <w:rsid w:val="FFDEB265"/>
    <w:rsid w:val="FFE7BBF8"/>
    <w:rsid w:val="FFF2BFC2"/>
    <w:rsid w:val="FFF305C7"/>
    <w:rsid w:val="FFF72F7C"/>
    <w:rsid w:val="FFF7CB58"/>
    <w:rsid w:val="FFFB107F"/>
    <w:rsid w:val="FFFB4997"/>
    <w:rsid w:val="FFFD0C85"/>
    <w:rsid w:val="FFFD33CD"/>
    <w:rsid w:val="FFFF2709"/>
    <w:rsid w:val="FFFF2A5C"/>
    <w:rsid w:val="FFFF44C0"/>
    <w:rsid w:val="FFFF564E"/>
    <w:rsid w:val="FFFF8DC4"/>
    <w:rsid w:val="FFFFE5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99"/>
    <w:pPr>
      <w:keepNext/>
      <w:keepLines/>
      <w:tabs>
        <w:tab w:val="right" w:leader="middleDot" w:pos="8490"/>
      </w:tabs>
      <w:jc w:val="left"/>
    </w:pPr>
    <w:rPr>
      <w:sz w:val="26"/>
      <w:szCs w:val="44"/>
    </w:rPr>
  </w:style>
  <w:style w:type="paragraph" w:styleId="3">
    <w:name w:val="heading 2"/>
    <w:basedOn w:val="1"/>
    <w:next w:val="1"/>
    <w:qFormat/>
    <w:uiPriority w:val="0"/>
    <w:pPr>
      <w:keepNext/>
      <w:keepLines/>
      <w:spacing w:before="260" w:beforeLines="0" w:beforeAutospacing="0" w:after="260" w:afterLines="0" w:afterAutospacing="0" w:line="240" w:lineRule="auto"/>
      <w:outlineLvl w:val="1"/>
    </w:pPr>
    <w:rPr>
      <w:rFonts w:ascii="Arial" w:hAnsi="Arial" w:eastAsia="黑体"/>
    </w:rPr>
  </w:style>
  <w:style w:type="paragraph" w:styleId="4">
    <w:name w:val="heading 3"/>
    <w:basedOn w:val="1"/>
    <w:next w:val="1"/>
    <w:link w:val="28"/>
    <w:qFormat/>
    <w:uiPriority w:val="0"/>
    <w:pPr>
      <w:keepNext/>
      <w:keepLines/>
      <w:spacing w:before="260" w:beforeLines="0" w:beforeAutospacing="0" w:after="260" w:afterLines="0" w:afterAutospacing="0" w:line="240" w:lineRule="auto"/>
      <w:outlineLvl w:val="2"/>
    </w:pPr>
    <w:rPr>
      <w:rFonts w:eastAsia="楷体"/>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仿宋"/>
      <w:b/>
      <w:sz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99"/>
    <w:pPr>
      <w:ind w:firstLine="420" w:firstLineChars="200"/>
    </w:pPr>
  </w:style>
  <w:style w:type="paragraph" w:styleId="7">
    <w:name w:val="Body Text"/>
    <w:basedOn w:val="1"/>
    <w:qFormat/>
    <w:uiPriority w:val="0"/>
    <w:pPr>
      <w:widowControl w:val="0"/>
      <w:spacing w:after="120"/>
    </w:pPr>
    <w:rPr>
      <w:rFonts w:ascii="Calibri" w:hAnsi="Calibri"/>
      <w:szCs w:val="24"/>
    </w:rPr>
  </w:style>
  <w:style w:type="paragraph" w:styleId="8">
    <w:name w:val="Plain Text"/>
    <w:basedOn w:val="1"/>
    <w:unhideWhenUsed/>
    <w:qFormat/>
    <w:uiPriority w:val="99"/>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rPr>
      <w:rFonts w:eastAsia="仿宋_GB2312"/>
      <w:sz w:val="24"/>
    </w:rPr>
  </w:style>
  <w:style w:type="paragraph" w:styleId="12">
    <w:name w:val="toc 2"/>
    <w:basedOn w:val="1"/>
    <w:next w:val="1"/>
    <w:qFormat/>
    <w:uiPriority w:val="0"/>
    <w:pPr>
      <w:ind w:left="200" w:leftChars="200"/>
    </w:pPr>
    <w:rPr>
      <w:rFonts w:eastAsia="仿宋_GB2312"/>
      <w:sz w:val="24"/>
    </w:rPr>
  </w:style>
  <w:style w:type="paragraph" w:styleId="13">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next w:val="1"/>
    <w:qFormat/>
    <w:uiPriority w:val="0"/>
    <w:pPr>
      <w:jc w:val="left"/>
    </w:pPr>
    <w:rPr>
      <w:kern w:val="0"/>
      <w:sz w:val="24"/>
    </w:rPr>
  </w:style>
  <w:style w:type="paragraph" w:styleId="15">
    <w:name w:val="Title"/>
    <w:basedOn w:val="1"/>
    <w:qFormat/>
    <w:uiPriority w:val="99"/>
    <w:pPr>
      <w:tabs>
        <w:tab w:val="right" w:pos="8490"/>
      </w:tabs>
      <w:jc w:val="center"/>
      <w:outlineLvl w:val="0"/>
    </w:pPr>
    <w:rPr>
      <w:rFonts w:ascii="Arial" w:hAnsi="Arial" w:eastAsia="宋体" w:cs="Arial"/>
      <w:b/>
      <w:bCs/>
    </w:rPr>
  </w:style>
  <w:style w:type="table" w:styleId="17">
    <w:name w:val="Table Grid"/>
    <w:basedOn w:val="16"/>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9">
    <w:name w:val="page number"/>
    <w:basedOn w:val="18"/>
    <w:qFormat/>
    <w:uiPriority w:val="0"/>
  </w:style>
  <w:style w:type="paragraph" w:customStyle="1" w:styleId="20">
    <w:name w:val="闫正文"/>
    <w:basedOn w:val="6"/>
    <w:qFormat/>
    <w:uiPriority w:val="99"/>
    <w:pPr>
      <w:widowControl/>
      <w:ind w:firstLine="200"/>
    </w:pPr>
    <w:rPr>
      <w:rFonts w:ascii="Times New Roman" w:hAnsi="Times New Roman" w:cs="Times New Roman"/>
      <w:iCs/>
      <w:szCs w:val="21"/>
    </w:rPr>
  </w:style>
  <w:style w:type="paragraph" w:customStyle="1" w:styleId="21">
    <w:name w:val="正文首行缩进 21"/>
    <w:basedOn w:val="22"/>
    <w:next w:val="14"/>
    <w:qFormat/>
    <w:uiPriority w:val="0"/>
    <w:pPr>
      <w:widowControl/>
      <w:ind w:firstLine="200" w:firstLineChars="200"/>
      <w:jc w:val="left"/>
    </w:pPr>
    <w:rPr>
      <w:rFonts w:ascii="Calibri" w:hAnsi="Calibri" w:eastAsia="仿宋_GB2312" w:cs="Calibri"/>
      <w:kern w:val="0"/>
      <w:sz w:val="24"/>
      <w:szCs w:val="24"/>
    </w:rPr>
  </w:style>
  <w:style w:type="paragraph" w:customStyle="1" w:styleId="22">
    <w:name w:val="正文文本缩进1"/>
    <w:basedOn w:val="1"/>
    <w:qFormat/>
    <w:uiPriority w:val="0"/>
    <w:pPr>
      <w:ind w:left="200" w:leftChars="200"/>
    </w:pPr>
    <w:rPr>
      <w:rFonts w:ascii="Calibri" w:hAnsi="Calibri" w:eastAsia="宋体" w:cs="Times New Roman"/>
    </w:rPr>
  </w:style>
  <w:style w:type="paragraph" w:customStyle="1" w:styleId="23">
    <w:name w:val="_Style 1"/>
    <w:qFormat/>
    <w:uiPriority w:val="0"/>
    <w:pPr>
      <w:widowControl w:val="0"/>
      <w:jc w:val="both"/>
    </w:pPr>
    <w:rPr>
      <w:rFonts w:ascii="仿宋" w:hAnsi="仿宋" w:eastAsia="仿宋" w:cs="Times New Roman"/>
      <w:kern w:val="2"/>
      <w:sz w:val="21"/>
      <w:szCs w:val="22"/>
      <w:lang w:val="en-US" w:eastAsia="zh-CN" w:bidi="ar-SA"/>
    </w:rPr>
  </w:style>
  <w:style w:type="character" w:customStyle="1" w:styleId="24">
    <w:name w:val="font81"/>
    <w:basedOn w:val="18"/>
    <w:qFormat/>
    <w:uiPriority w:val="0"/>
    <w:rPr>
      <w:rFonts w:hint="eastAsia" w:ascii="宋体" w:hAnsi="宋体" w:eastAsia="宋体" w:cs="宋体"/>
      <w:color w:val="000000"/>
      <w:sz w:val="24"/>
      <w:szCs w:val="24"/>
      <w:u w:val="none"/>
    </w:rPr>
  </w:style>
  <w:style w:type="character" w:customStyle="1" w:styleId="25">
    <w:name w:val="font61"/>
    <w:basedOn w:val="18"/>
    <w:qFormat/>
    <w:uiPriority w:val="0"/>
    <w:rPr>
      <w:rFonts w:hint="eastAsia" w:ascii="黑体" w:hAnsi="宋体" w:eastAsia="黑体" w:cs="黑体"/>
      <w:b/>
      <w:color w:val="000000"/>
      <w:sz w:val="22"/>
      <w:szCs w:val="22"/>
      <w:u w:val="none"/>
    </w:rPr>
  </w:style>
  <w:style w:type="character" w:customStyle="1" w:styleId="26">
    <w:name w:val="font12"/>
    <w:basedOn w:val="18"/>
    <w:qFormat/>
    <w:uiPriority w:val="0"/>
    <w:rPr>
      <w:rFonts w:hint="eastAsia" w:ascii="宋体" w:hAnsi="宋体" w:eastAsia="宋体" w:cs="宋体"/>
      <w:color w:val="000000"/>
      <w:sz w:val="22"/>
      <w:szCs w:val="22"/>
      <w:u w:val="none"/>
    </w:rPr>
  </w:style>
  <w:style w:type="character" w:customStyle="1" w:styleId="27">
    <w:name w:val="font51"/>
    <w:basedOn w:val="18"/>
    <w:qFormat/>
    <w:uiPriority w:val="0"/>
    <w:rPr>
      <w:rFonts w:hint="eastAsia" w:ascii="宋体" w:hAnsi="宋体" w:eastAsia="宋体" w:cs="宋体"/>
      <w:b/>
      <w:color w:val="000000"/>
      <w:sz w:val="22"/>
      <w:szCs w:val="22"/>
      <w:u w:val="none"/>
    </w:rPr>
  </w:style>
  <w:style w:type="character" w:customStyle="1" w:styleId="28">
    <w:name w:val="标题 3 字符"/>
    <w:link w:val="4"/>
    <w:qFormat/>
    <w:uiPriority w:val="0"/>
    <w:rPr>
      <w:rFonts w:eastAsia="楷体"/>
    </w:rPr>
  </w:style>
  <w:style w:type="paragraph" w:customStyle="1" w:styleId="29">
    <w:name w:val="Body text|1"/>
    <w:basedOn w:val="1"/>
    <w:qFormat/>
    <w:uiPriority w:val="0"/>
    <w:pPr>
      <w:widowControl w:val="0"/>
      <w:shd w:val="clear" w:color="auto" w:fill="auto"/>
      <w:spacing w:line="439" w:lineRule="auto"/>
    </w:pPr>
    <w:rPr>
      <w:rFonts w:ascii="宋体" w:hAnsi="宋体" w:eastAsia="宋体" w:cs="宋体"/>
      <w:sz w:val="30"/>
      <w:szCs w:val="30"/>
      <w:u w:val="none"/>
      <w:shd w:val="clear" w:color="auto" w:fill="auto"/>
      <w:lang w:val="zh-TW" w:eastAsia="zh-TW" w:bidi="zh-TW"/>
    </w:rPr>
  </w:style>
  <w:style w:type="character" w:customStyle="1" w:styleId="30">
    <w:name w:val="font31"/>
    <w:basedOn w:val="18"/>
    <w:qFormat/>
    <w:uiPriority w:val="0"/>
    <w:rPr>
      <w:rFonts w:hint="eastAsia" w:ascii="黑体" w:hAnsi="宋体" w:eastAsia="黑体" w:cs="黑体"/>
      <w:b/>
      <w:color w:val="000000"/>
      <w:sz w:val="24"/>
      <w:szCs w:val="24"/>
      <w:u w:val="none"/>
    </w:rPr>
  </w:style>
  <w:style w:type="character" w:customStyle="1" w:styleId="31">
    <w:name w:val="17"/>
    <w:basedOn w:val="18"/>
    <w:qFormat/>
    <w:uiPriority w:val="0"/>
    <w:rPr>
      <w:rFonts w:hint="eastAsia" w:ascii="宋体" w:hAnsi="宋体" w:eastAsia="宋体"/>
      <w:color w:val="000000"/>
      <w:sz w:val="22"/>
      <w:szCs w:val="22"/>
    </w:rPr>
  </w:style>
  <w:style w:type="paragraph" w:customStyle="1" w:styleId="32">
    <w:name w:val="_Title"/>
    <w:basedOn w:val="1"/>
    <w:qFormat/>
    <w:uiPriority w:val="0"/>
    <w:pPr>
      <w:widowControl w:val="0"/>
      <w:overflowPunct w:val="0"/>
      <w:adjustRightInd w:val="0"/>
      <w:snapToGrid w:val="0"/>
      <w:spacing w:line="600" w:lineRule="exact"/>
      <w:ind w:firstLine="640" w:firstLineChars="200"/>
      <w:jc w:val="center"/>
    </w:pPr>
    <w:rPr>
      <w:rFonts w:eastAsia="小标宋"/>
      <w:sz w:val="44"/>
      <w:szCs w:val="36"/>
    </w:rPr>
  </w:style>
  <w:style w:type="character" w:customStyle="1" w:styleId="33">
    <w:name w:val="font01"/>
    <w:basedOn w:val="18"/>
    <w:qFormat/>
    <w:uiPriority w:val="0"/>
    <w:rPr>
      <w:rFonts w:hint="eastAsia" w:ascii="宋体" w:hAnsi="宋体" w:eastAsia="宋体" w:cs="宋体"/>
      <w:color w:val="000000"/>
      <w:sz w:val="24"/>
      <w:szCs w:val="24"/>
      <w:u w:val="none"/>
    </w:rPr>
  </w:style>
  <w:style w:type="paragraph" w:customStyle="1" w:styleId="34">
    <w:name w:val="p17"/>
    <w:basedOn w:val="1"/>
    <w:qFormat/>
    <w:uiPriority w:val="0"/>
    <w:pPr>
      <w:widowControl/>
    </w:pPr>
    <w:rPr>
      <w:kern w:val="0"/>
      <w:szCs w:val="21"/>
    </w:rPr>
  </w:style>
  <w:style w:type="paragraph" w:customStyle="1" w:styleId="35">
    <w:name w:val="Table Paragraph"/>
    <w:basedOn w:val="1"/>
    <w:qFormat/>
    <w:uiPriority w:val="1"/>
    <w:pPr>
      <w:autoSpaceDE w:val="0"/>
      <w:autoSpaceDN w:val="0"/>
      <w:jc w:val="left"/>
    </w:pPr>
    <w:rPr>
      <w:rFonts w:ascii="仿宋_GB2312" w:hAnsi="仿宋_GB2312" w:cs="仿宋_GB2312"/>
      <w:kern w:val="0"/>
      <w:sz w:val="22"/>
      <w:szCs w:val="22"/>
      <w:lang w:val="zh-CN" w:bidi="zh-CN"/>
    </w:rPr>
  </w:style>
  <w:style w:type="table" w:customStyle="1" w:styleId="36">
    <w:name w:val="Table Normal"/>
    <w:unhideWhenUsed/>
    <w:qFormat/>
    <w:uiPriority w:val="2"/>
    <w:pPr>
      <w:widowControl w:val="0"/>
      <w:autoSpaceDE w:val="0"/>
      <w:autoSpaceDN w:val="0"/>
    </w:pPr>
    <w:rPr>
      <w:rFonts w:ascii="Calibri" w:hAnsi="Calibri" w:eastAsia="宋体" w:cs="Times New Roman"/>
      <w:sz w:val="22"/>
      <w:szCs w:val="22"/>
      <w:lang w:eastAsia="en-US"/>
    </w:rPr>
    <w:tblPr>
      <w:tblCellMar>
        <w:top w:w="0" w:type="dxa"/>
        <w:left w:w="0" w:type="dxa"/>
        <w:bottom w:w="0" w:type="dxa"/>
        <w:right w:w="0" w:type="dxa"/>
      </w:tblCellMar>
    </w:tblPr>
  </w:style>
  <w:style w:type="paragraph" w:customStyle="1" w:styleId="37">
    <w:name w:val="List Paragraph"/>
    <w:basedOn w:val="1"/>
    <w:qFormat/>
    <w:uiPriority w:val="0"/>
    <w:pPr>
      <w:ind w:firstLine="420" w:firstLineChars="200"/>
    </w:pPr>
    <w:rPr>
      <w:rFonts w:ascii="Calibri" w:hAnsi="Calibri" w:eastAsia="宋体"/>
      <w:sz w:val="21"/>
      <w:szCs w:val="24"/>
    </w:rPr>
  </w:style>
  <w:style w:type="paragraph" w:customStyle="1" w:styleId="38">
    <w:name w:val="Heading 1"/>
    <w:basedOn w:val="1"/>
    <w:qFormat/>
    <w:uiPriority w:val="1"/>
    <w:pPr>
      <w:autoSpaceDE w:val="0"/>
      <w:autoSpaceDN w:val="0"/>
      <w:ind w:left="615" w:right="781"/>
      <w:jc w:val="center"/>
      <w:outlineLvl w:val="1"/>
    </w:pPr>
    <w:rPr>
      <w:rFonts w:ascii="方正小标宋简体" w:hAnsi="方正小标宋简体" w:eastAsia="方正小标宋简体" w:cs="方正小标宋简体"/>
      <w:kern w:val="0"/>
      <w:sz w:val="44"/>
      <w:szCs w:val="44"/>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53433</Words>
  <Characters>54612</Characters>
  <Lines>1</Lines>
  <Paragraphs>1</Paragraphs>
  <TotalTime>4</TotalTime>
  <ScaleCrop>false</ScaleCrop>
  <LinksUpToDate>false</LinksUpToDate>
  <CharactersWithSpaces>55413</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2017-11-30T16:08:00Z</dcterms:created>
  <dc:creator>Administrator</dc:creator>
  <cp:lastModifiedBy>xxzx402</cp:lastModifiedBy>
  <cp:lastPrinted>2024-09-07T11:30:00Z</cp:lastPrinted>
  <dcterms:modified xsi:type="dcterms:W3CDTF">2024-10-12T10:11:16Z</dcterms:modified>
  <dc:title>山西省生产安全事故应急预案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D6332414B528926B44C3F866197633E3</vt:lpwstr>
  </property>
</Properties>
</file>