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240" w:lineRule="auto"/>
        <w:jc w:val="center"/>
        <w:rPr>
          <w:rFonts w:ascii="宋体" w:hAnsi="宋体" w:eastAsia="宋体" w:cs="宋体"/>
          <w:b/>
          <w:sz w:val="44"/>
          <w:szCs w:val="44"/>
        </w:rPr>
      </w:pPr>
      <w:r>
        <w:rPr>
          <w:rFonts w:hint="eastAsia" w:ascii="宋体" w:hAnsi="宋体" w:eastAsia="宋体" w:cs="宋体"/>
          <w:b/>
          <w:sz w:val="44"/>
          <w:szCs w:val="44"/>
        </w:rPr>
        <w:t>平顺县非煤矿山安全生产事故应急预案</w:t>
      </w:r>
    </w:p>
    <w:p>
      <w:pPr>
        <w:pStyle w:val="2"/>
        <w:keepNext w:val="0"/>
        <w:keepLines w:val="0"/>
        <w:pageBreakBefore w:val="0"/>
        <w:widowControl w:val="0"/>
        <w:kinsoku w:val="0"/>
        <w:wordWrap/>
        <w:overflowPunct w:val="0"/>
        <w:topLinePunct w:val="0"/>
        <w:autoSpaceDE w:val="0"/>
        <w:autoSpaceDN w:val="0"/>
        <w:bidi w:val="0"/>
        <w:adjustRightInd w:val="0"/>
        <w:snapToGrid w:val="0"/>
        <w:spacing w:beforeLines="150" w:afterLines="150" w:line="240" w:lineRule="auto"/>
        <w:ind w:firstLine="640" w:firstLineChars="200"/>
        <w:textAlignment w:val="auto"/>
        <w:rPr>
          <w:rFonts w:hint="eastAsia" w:ascii="黑体" w:hAnsi="黑体" w:eastAsia="黑体" w:cs="黑体"/>
          <w:b w:val="0"/>
          <w:bCs w:val="0"/>
          <w:kern w:val="2"/>
          <w:sz w:val="32"/>
          <w:szCs w:val="32"/>
          <w:lang w:val="en-US" w:eastAsia="zh-CN" w:bidi="ar-SA"/>
        </w:rPr>
      </w:pPr>
      <w:bookmarkStart w:id="0" w:name="_Toc27985"/>
      <w:r>
        <w:rPr>
          <w:rFonts w:hint="eastAsia" w:ascii="黑体" w:hAnsi="黑体" w:eastAsia="黑体" w:cs="黑体"/>
          <w:b w:val="0"/>
          <w:bCs w:val="0"/>
          <w:kern w:val="2"/>
          <w:sz w:val="32"/>
          <w:szCs w:val="32"/>
          <w:lang w:val="en-US" w:eastAsia="zh-CN" w:bidi="ar-SA"/>
        </w:rPr>
        <w:t>1 总则</w:t>
      </w:r>
      <w:bookmarkEnd w:id="0"/>
      <w:bookmarkStart w:id="1" w:name="_Toc6504"/>
    </w:p>
    <w:p>
      <w:pPr>
        <w:pStyle w:val="2"/>
        <w:keepNext w:val="0"/>
        <w:keepLines w:val="0"/>
        <w:pageBreakBefore w:val="0"/>
        <w:widowControl w:val="0"/>
        <w:kinsoku w:val="0"/>
        <w:wordWrap/>
        <w:overflowPunct w:val="0"/>
        <w:topLinePunct w:val="0"/>
        <w:autoSpaceDE w:val="0"/>
        <w:autoSpaceDN w:val="0"/>
        <w:bidi w:val="0"/>
        <w:adjustRightInd w:val="0"/>
        <w:snapToGrid w:val="0"/>
        <w:spacing w:beforeLines="150" w:afterLines="150" w:line="240" w:lineRule="auto"/>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1.1 编制目的</w:t>
      </w:r>
      <w:bookmarkEnd w:id="1"/>
    </w:p>
    <w:p>
      <w:pPr>
        <w:pStyle w:val="3"/>
        <w:keepNext w:val="0"/>
        <w:keepLines w:val="0"/>
        <w:pageBreakBefore w:val="0"/>
        <w:widowControl w:val="0"/>
        <w:kinsoku w:val="0"/>
        <w:wordWrap/>
        <w:overflowPunct w:val="0"/>
        <w:topLinePunct w:val="0"/>
        <w:autoSpaceDE w:val="0"/>
        <w:autoSpaceDN w:val="0"/>
        <w:bidi w:val="0"/>
        <w:adjustRightInd w:val="0"/>
        <w:snapToGrid w:val="0"/>
        <w:spacing w:beforeLines="100" w:afterLines="100" w:line="360" w:lineRule="auto"/>
        <w:ind w:firstLine="640" w:firstLineChars="200"/>
        <w:textAlignment w:val="auto"/>
        <w:rPr>
          <w:rFonts w:hint="eastAsia" w:ascii="仿宋_GB2312" w:hAnsi="仿宋" w:eastAsia="仿宋_GB2312" w:cs="仿宋"/>
          <w:b w:val="0"/>
          <w:bCs w:val="0"/>
        </w:rPr>
      </w:pPr>
      <w:r>
        <w:rPr>
          <w:rFonts w:hint="eastAsia" w:ascii="仿宋_GB2312" w:hAnsi="仿宋" w:eastAsia="仿宋_GB2312" w:cs="仿宋"/>
          <w:b w:val="0"/>
          <w:bCs w:val="0"/>
          <w:lang w:val="en-US" w:eastAsia="zh-CN"/>
        </w:rPr>
        <w:t>为落实“安全第一，预防为主，综合治理”的安全生产方针，建立健全非煤矿山生产安全事故应急救援机制，切实履行</w:t>
      </w:r>
      <w:r>
        <w:rPr>
          <w:rFonts w:hint="eastAsia" w:ascii="仿宋_GB2312" w:hAnsi="仿宋" w:eastAsia="仿宋_GB2312" w:cs="仿宋"/>
          <w:b w:val="0"/>
          <w:bCs w:val="0"/>
        </w:rPr>
        <w:t>和保证对非煤矿山安全生产事故应急处置组织和协调</w:t>
      </w:r>
      <w:r>
        <w:rPr>
          <w:rFonts w:hint="eastAsia" w:ascii="仿宋_GB2312" w:hAnsi="仿宋" w:eastAsia="仿宋_GB2312" w:cs="仿宋"/>
          <w:b w:val="0"/>
          <w:bCs w:val="0"/>
          <w:lang w:val="en-US" w:eastAsia="zh-CN"/>
        </w:rPr>
        <w:t>的</w:t>
      </w:r>
      <w:r>
        <w:rPr>
          <w:rFonts w:hint="eastAsia" w:ascii="仿宋_GB2312" w:hAnsi="仿宋" w:eastAsia="仿宋_GB2312" w:cs="仿宋"/>
          <w:b w:val="0"/>
          <w:bCs w:val="0"/>
        </w:rPr>
        <w:t>职责，增强政府应对非煤矿山安全生产事故风险和事故灾难应急处置能力，迅速、有序、有效做好</w:t>
      </w:r>
      <w:r>
        <w:rPr>
          <w:rFonts w:hint="eastAsia" w:ascii="仿宋_GB2312" w:hAnsi="仿宋" w:eastAsia="仿宋_GB2312" w:cs="仿宋"/>
          <w:b w:val="0"/>
          <w:bCs w:val="0"/>
          <w:lang w:val="en-US" w:eastAsia="zh-CN"/>
        </w:rPr>
        <w:t>非煤矿山生产安全</w:t>
      </w:r>
      <w:r>
        <w:rPr>
          <w:rFonts w:hint="eastAsia" w:ascii="仿宋_GB2312" w:hAnsi="仿宋" w:eastAsia="仿宋_GB2312" w:cs="仿宋"/>
          <w:b w:val="0"/>
          <w:bCs w:val="0"/>
        </w:rPr>
        <w:t>事故应对工作，最大限度地减少事故造成的人员伤亡和财产损失，保障人民群众生命财产安全，促进经济、社会持续健康发展，</w:t>
      </w:r>
      <w:r>
        <w:rPr>
          <w:rFonts w:hint="eastAsia" w:ascii="仿宋_GB2312" w:hAnsi="仿宋" w:eastAsia="仿宋_GB2312" w:cs="仿宋"/>
          <w:b w:val="0"/>
          <w:bCs w:val="0"/>
          <w:lang w:val="en-US" w:eastAsia="zh-CN"/>
        </w:rPr>
        <w:t>特</w:t>
      </w:r>
      <w:r>
        <w:rPr>
          <w:rFonts w:hint="eastAsia" w:ascii="仿宋_GB2312" w:hAnsi="仿宋" w:eastAsia="仿宋_GB2312" w:cs="仿宋"/>
          <w:b w:val="0"/>
          <w:bCs w:val="0"/>
        </w:rPr>
        <w:t>编制本预案。</w:t>
      </w:r>
    </w:p>
    <w:p>
      <w:pPr>
        <w:pStyle w:val="3"/>
        <w:spacing w:beforeLines="50" w:afterLines="100" w:line="240" w:lineRule="auto"/>
        <w:ind w:firstLine="643" w:firstLineChars="200"/>
        <w:rPr>
          <w:rFonts w:ascii="楷体_GB2312" w:hAnsi="楷体_GB2312" w:eastAsia="楷体_GB2312" w:cs="楷体_GB2312"/>
        </w:rPr>
      </w:pPr>
      <w:bookmarkStart w:id="2" w:name="_Toc25819"/>
      <w:r>
        <w:rPr>
          <w:rFonts w:hint="eastAsia" w:ascii="楷体_GB2312" w:hAnsi="楷体_GB2312" w:eastAsia="楷体_GB2312" w:cs="楷体_GB2312"/>
        </w:rPr>
        <w:t>1.2 工作原则</w:t>
      </w:r>
      <w:bookmarkEnd w:id="2"/>
    </w:p>
    <w:p>
      <w:pPr>
        <w:pStyle w:val="3"/>
        <w:keepNext w:val="0"/>
        <w:keepLines w:val="0"/>
        <w:pageBreakBefore w:val="0"/>
        <w:widowControl w:val="0"/>
        <w:kinsoku w:val="0"/>
        <w:wordWrap/>
        <w:overflowPunct w:val="0"/>
        <w:topLinePunct w:val="0"/>
        <w:autoSpaceDE w:val="0"/>
        <w:autoSpaceDN w:val="0"/>
        <w:bidi w:val="0"/>
        <w:adjustRightInd w:val="0"/>
        <w:snapToGrid w:val="0"/>
        <w:spacing w:beforeLines="100" w:afterLines="100" w:line="36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非煤矿山生产安全事故应对工作</w:t>
      </w:r>
      <w:r>
        <w:rPr>
          <w:rFonts w:hint="eastAsia" w:ascii="仿宋_GB2312" w:hAnsi="仿宋" w:eastAsia="仿宋_GB2312" w:cs="仿宋"/>
          <w:b w:val="0"/>
          <w:bCs w:val="0"/>
          <w:lang w:val="en-US" w:eastAsia="zh-CN"/>
        </w:rPr>
        <w:t>要</w:t>
      </w:r>
      <w:r>
        <w:rPr>
          <w:rFonts w:hint="eastAsia" w:ascii="仿宋_GB2312" w:hAnsi="仿宋" w:eastAsia="仿宋_GB2312" w:cs="仿宋"/>
          <w:b w:val="0"/>
          <w:bCs w:val="0"/>
        </w:rPr>
        <w:t>坚持以人为本、安全第一，统一领导、协调联动，属地为主、分级负责，快速反应、科学救援，预防为主，平战结合的原则。</w:t>
      </w:r>
    </w:p>
    <w:p>
      <w:pPr>
        <w:pStyle w:val="12"/>
        <w:keepNext w:val="0"/>
        <w:keepLines w:val="0"/>
        <w:pageBreakBefore w:val="0"/>
        <w:widowControl w:val="0"/>
        <w:kinsoku w:val="0"/>
        <w:wordWrap/>
        <w:overflowPunct w:val="0"/>
        <w:topLinePunct w:val="0"/>
        <w:autoSpaceDE w:val="0"/>
        <w:autoSpaceDN w:val="0"/>
        <w:bidi w:val="0"/>
        <w:adjustRightInd w:val="0"/>
        <w:snapToGrid w:val="0"/>
        <w:spacing w:before="0" w:beforeAutospacing="0" w:after="0" w:afterAutospacing="0" w:line="360" w:lineRule="auto"/>
        <w:ind w:firstLine="640" w:firstLineChars="200"/>
        <w:textAlignment w:val="auto"/>
        <w:rPr>
          <w:rFonts w:ascii="仿宋_GB2312" w:hAnsi="仿宋" w:eastAsia="仿宋_GB2312" w:cs="仿宋"/>
          <w:kern w:val="2"/>
          <w:sz w:val="32"/>
          <w:szCs w:val="32"/>
        </w:rPr>
      </w:pPr>
      <w:r>
        <w:rPr>
          <w:rFonts w:hint="eastAsia" w:ascii="仿宋_GB2312" w:hAnsi="仿宋" w:eastAsia="仿宋_GB2312" w:cs="仿宋"/>
          <w:kern w:val="2"/>
          <w:sz w:val="32"/>
          <w:szCs w:val="32"/>
        </w:rPr>
        <w:t>（1）以人为本，安全第一。坚持“以人为本，安全第一”的思想，始终把保障人民群众的生命和健康安全放在首位，切实加强应急救援人员的安全防护，最大限度减少人员伤亡和财产损失。</w:t>
      </w:r>
    </w:p>
    <w:p>
      <w:pPr>
        <w:pStyle w:val="12"/>
        <w:widowControl w:val="0"/>
        <w:kinsoku w:val="0"/>
        <w:overflowPunct w:val="0"/>
        <w:autoSpaceDE w:val="0"/>
        <w:autoSpaceDN w:val="0"/>
        <w:spacing w:before="0" w:beforeAutospacing="0" w:after="0" w:afterAutospacing="0" w:line="360" w:lineRule="auto"/>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（2）统一领导，分级管理。非煤矿山生产安全事故应对工作在平顺县</w:t>
      </w:r>
      <w:r>
        <w:rPr>
          <w:rFonts w:hint="eastAsia" w:ascii="仿宋_GB2312" w:hAnsi="仿宋" w:eastAsia="仿宋_GB2312" w:cs="仿宋"/>
          <w:kern w:val="2"/>
          <w:sz w:val="32"/>
          <w:szCs w:val="32"/>
          <w:lang w:eastAsia="zh-CN"/>
        </w:rPr>
        <w:t>人民</w:t>
      </w:r>
      <w:r>
        <w:rPr>
          <w:rFonts w:hint="eastAsia" w:ascii="仿宋_GB2312" w:hAnsi="仿宋" w:eastAsia="仿宋_GB2312" w:cs="仿宋"/>
          <w:kern w:val="2"/>
          <w:sz w:val="32"/>
          <w:szCs w:val="32"/>
        </w:rPr>
        <w:t>政府和平顺县应急救援总指挥部的统一领导下，按照职责和权限，负责事故灾难的应急管理和应急处置工作。</w:t>
      </w:r>
    </w:p>
    <w:p>
      <w:pPr>
        <w:pStyle w:val="12"/>
        <w:widowControl w:val="0"/>
        <w:kinsoku w:val="0"/>
        <w:overflowPunct w:val="0"/>
        <w:autoSpaceDE w:val="0"/>
        <w:autoSpaceDN w:val="0"/>
        <w:spacing w:before="0" w:beforeAutospacing="0" w:after="0" w:afterAutospacing="0" w:line="360" w:lineRule="auto"/>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（3）条块结合，属地为主。非煤矿山事故灾难应急救援现场指挥以县</w:t>
      </w:r>
      <w:r>
        <w:rPr>
          <w:rFonts w:hint="eastAsia" w:ascii="仿宋_GB2312" w:hAnsi="仿宋" w:eastAsia="仿宋_GB2312" w:cs="仿宋"/>
          <w:kern w:val="2"/>
          <w:sz w:val="32"/>
          <w:szCs w:val="32"/>
          <w:lang w:val="en-US" w:eastAsia="zh-CN"/>
        </w:rPr>
        <w:t>生产安全事故应急指挥部</w:t>
      </w:r>
      <w:r>
        <w:rPr>
          <w:rFonts w:hint="eastAsia" w:ascii="仿宋_GB2312" w:hAnsi="仿宋" w:eastAsia="仿宋_GB2312" w:cs="仿宋"/>
          <w:kern w:val="2"/>
          <w:sz w:val="32"/>
          <w:szCs w:val="32"/>
        </w:rPr>
        <w:t>为主。按照快速反应、统一指挥、分级负责、企业自救与地方救援相结合</w:t>
      </w:r>
      <w:r>
        <w:rPr>
          <w:rFonts w:hint="eastAsia" w:ascii="仿宋_GB2312" w:hAnsi="仿宋" w:eastAsia="仿宋_GB2312" w:cs="仿宋"/>
          <w:kern w:val="2"/>
          <w:sz w:val="32"/>
          <w:szCs w:val="32"/>
          <w:lang w:val="en-US" w:eastAsia="zh-CN"/>
        </w:rPr>
        <w:t>的</w:t>
      </w:r>
      <w:r>
        <w:rPr>
          <w:rFonts w:hint="eastAsia" w:ascii="仿宋_GB2312" w:hAnsi="仿宋" w:eastAsia="仿宋_GB2312" w:cs="仿宋"/>
          <w:kern w:val="2"/>
          <w:sz w:val="32"/>
          <w:szCs w:val="32"/>
        </w:rPr>
        <w:t>原则，发生生产安全事故企业是事故应急救援的第一响应者，同时</w:t>
      </w:r>
      <w:r>
        <w:rPr>
          <w:rFonts w:hint="eastAsia" w:ascii="仿宋_GB2312" w:hAnsi="仿宋" w:eastAsia="仿宋_GB2312" w:cs="仿宋"/>
          <w:kern w:val="2"/>
          <w:sz w:val="32"/>
          <w:szCs w:val="32"/>
          <w:lang w:val="en-US" w:eastAsia="zh-CN"/>
        </w:rPr>
        <w:t>所在地乡（镇）人民</w:t>
      </w:r>
      <w:r>
        <w:rPr>
          <w:rFonts w:hint="eastAsia" w:ascii="仿宋_GB2312" w:hAnsi="仿宋" w:eastAsia="仿宋_GB2312" w:cs="仿宋"/>
          <w:kern w:val="2"/>
          <w:sz w:val="32"/>
          <w:szCs w:val="32"/>
        </w:rPr>
        <w:t>政府及时启动相应应急救援预案。</w:t>
      </w:r>
    </w:p>
    <w:p>
      <w:pPr>
        <w:pStyle w:val="12"/>
        <w:spacing w:before="0" w:beforeAutospacing="0" w:after="0" w:afterAutospacing="0" w:line="360" w:lineRule="auto"/>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4）依靠科学，依法规范。遵循科学原理，充分发挥专家的作用，实现科学民主决策。依靠科技进步，不断改进和完善应急救援装备、设施和手段。依法规范应急救援工作，确保预案的科学性、权威性和可操作性。</w:t>
      </w:r>
    </w:p>
    <w:p>
      <w:pPr>
        <w:pStyle w:val="12"/>
        <w:spacing w:before="0" w:beforeAutospacing="0" w:after="0" w:afterAutospacing="0" w:line="360" w:lineRule="auto"/>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（5）预防为主，平战结合。按照长期准备、重点建设的要求，做好应对非煤矿山生产安全事故灾难的思想准备、预案准备、物资和经费准备、工作准备等，加强培训和演习工作，做到常备不懈、有备无患。</w:t>
      </w:r>
    </w:p>
    <w:p>
      <w:pPr>
        <w:pStyle w:val="3"/>
        <w:spacing w:beforeLines="50" w:afterLines="100" w:line="240" w:lineRule="auto"/>
        <w:ind w:firstLine="643" w:firstLineChars="200"/>
        <w:rPr>
          <w:rFonts w:ascii="楷体_GB2312" w:hAnsi="楷体_GB2312" w:eastAsia="楷体_GB2312" w:cs="楷体_GB2312"/>
        </w:rPr>
      </w:pPr>
      <w:bookmarkStart w:id="3" w:name="_Toc9481"/>
      <w:r>
        <w:rPr>
          <w:rFonts w:hint="eastAsia" w:ascii="楷体_GB2312" w:hAnsi="楷体_GB2312" w:eastAsia="楷体_GB2312" w:cs="楷体_GB2312"/>
        </w:rPr>
        <w:t>1.3 编制依据</w:t>
      </w:r>
      <w:bookmarkEnd w:id="3"/>
    </w:p>
    <w:p>
      <w:pPr>
        <w:pStyle w:val="12"/>
        <w:spacing w:before="0" w:beforeAutospacing="0" w:after="0" w:afterAutospacing="0" w:line="360" w:lineRule="auto"/>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本预案依据《中华人民共和国突发事件应对法》《中华人民共和国安全生产法》《中华人民共和国矿山安全法》《生产安全事故报告和调查处理条例》《生产安全事故应急条例》《山西省安全生产条例》《山西省突发事件应对条例》《生产安全事故应急预案管理办法》《山西省突发公共事件总体应急预案》《山西省非煤矿山生产安全事故应急预案》《长治市突发事件总体应急预案》《长治市生产安全事故应急预案》《平顺县突发事件总体应急预案》《平顺县生产安全事故应急预案》《关于建立平顺县应急救援指挥体系的通知》(平政办函[2019]34号)等法律、法规及规定。</w:t>
      </w:r>
    </w:p>
    <w:p>
      <w:pPr>
        <w:pStyle w:val="3"/>
        <w:spacing w:beforeLines="50" w:afterLines="100" w:line="240" w:lineRule="auto"/>
        <w:ind w:firstLine="643" w:firstLineChars="200"/>
        <w:rPr>
          <w:rFonts w:ascii="楷体_GB2312" w:hAnsi="楷体_GB2312" w:eastAsia="楷体_GB2312" w:cs="楷体_GB2312"/>
        </w:rPr>
      </w:pPr>
      <w:r>
        <w:rPr>
          <w:rFonts w:hint="eastAsia" w:ascii="楷体_GB2312" w:hAnsi="楷体_GB2312" w:eastAsia="楷体_GB2312" w:cs="楷体_GB2312"/>
        </w:rPr>
        <w:t>1.4</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事故分级</w:t>
      </w:r>
    </w:p>
    <w:p>
      <w:pPr>
        <w:pStyle w:val="3"/>
        <w:spacing w:beforeLines="100" w:afterLines="100" w:line="36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根据有关规定，非煤矿山事故分为特别重大、重大、较大和一般事故四个等级(见附件2)。</w:t>
      </w:r>
      <w:bookmarkStart w:id="4" w:name="_Toc2012"/>
    </w:p>
    <w:p>
      <w:pPr>
        <w:pStyle w:val="3"/>
        <w:spacing w:beforeLines="50" w:afterLines="100" w:line="240" w:lineRule="auto"/>
        <w:ind w:firstLine="643" w:firstLineChars="200"/>
        <w:rPr>
          <w:rFonts w:ascii="楷体_GB2312" w:hAnsi="楷体_GB2312" w:eastAsia="楷体_GB2312" w:cs="楷体_GB2312"/>
        </w:rPr>
      </w:pPr>
      <w:r>
        <w:rPr>
          <w:rFonts w:hint="eastAsia" w:ascii="楷体_GB2312" w:hAnsi="楷体_GB2312" w:eastAsia="楷体_GB2312" w:cs="楷体_GB2312"/>
        </w:rPr>
        <w:t>1.5适用范围</w:t>
      </w:r>
      <w:bookmarkEnd w:id="4"/>
    </w:p>
    <w:p>
      <w:pPr>
        <w:pStyle w:val="2"/>
        <w:spacing w:beforeLines="100" w:afterLines="100" w:line="360" w:lineRule="auto"/>
        <w:ind w:firstLine="640" w:firstLineChars="200"/>
        <w:rPr>
          <w:rFonts w:ascii="仿宋_GB2312" w:hAnsi="仿宋" w:cs="仿宋"/>
          <w:b w:val="0"/>
          <w:bCs w:val="0"/>
          <w:kern w:val="2"/>
          <w:sz w:val="32"/>
          <w:szCs w:val="32"/>
        </w:rPr>
      </w:pPr>
      <w:r>
        <w:rPr>
          <w:rFonts w:hint="eastAsia" w:ascii="仿宋_GB2312" w:hAnsi="仿宋" w:cs="仿宋"/>
          <w:b w:val="0"/>
          <w:bCs w:val="0"/>
          <w:kern w:val="2"/>
          <w:sz w:val="32"/>
          <w:szCs w:val="32"/>
        </w:rPr>
        <w:t>本预案适用于本县行政区域内发生的非煤矿山生产安全事故的应对工作。</w:t>
      </w:r>
      <w:bookmarkStart w:id="5" w:name="_Toc5241"/>
      <w:bookmarkStart w:id="6" w:name="_Toc20216"/>
      <w:bookmarkStart w:id="7" w:name="_Toc27006"/>
    </w:p>
    <w:p>
      <w:pPr>
        <w:pStyle w:val="2"/>
        <w:spacing w:beforeLines="100" w:afterLines="100" w:line="240" w:lineRule="auto"/>
        <w:ind w:firstLine="643" w:firstLineChars="200"/>
        <w:rPr>
          <w:rFonts w:ascii="楷体" w:hAnsi="楷体" w:eastAsia="楷体" w:cs="楷体"/>
          <w:sz w:val="36"/>
          <w:szCs w:val="36"/>
        </w:rPr>
      </w:pPr>
      <w:r>
        <w:rPr>
          <w:rFonts w:hint="eastAsia" w:ascii="黑体" w:hAnsi="黑体" w:eastAsia="黑体" w:cs="黑体"/>
          <w:sz w:val="32"/>
          <w:szCs w:val="32"/>
        </w:rPr>
        <w:t>2平顺县非煤矿生产安全事故应急指挥体系</w:t>
      </w:r>
      <w:bookmarkEnd w:id="5"/>
      <w:bookmarkEnd w:id="6"/>
      <w:bookmarkEnd w:id="7"/>
    </w:p>
    <w:p>
      <w:pPr>
        <w:spacing w:line="360" w:lineRule="auto"/>
        <w:ind w:firstLine="640" w:firstLineChars="200"/>
        <w:rPr>
          <w:rFonts w:ascii="仿宋_GB2312" w:hAnsi="仿宋" w:cs="仿宋"/>
          <w:sz w:val="32"/>
          <w:szCs w:val="32"/>
        </w:rPr>
      </w:pPr>
      <w:r>
        <w:rPr>
          <w:rFonts w:hint="eastAsia" w:ascii="仿宋_GB2312" w:hAnsi="仿宋" w:cs="仿宋"/>
          <w:sz w:val="32"/>
          <w:szCs w:val="32"/>
        </w:rPr>
        <w:t>平顺县非煤矿山生产安全事故应急指挥体系由平顺县生产安全事故应急指挥部及其办公室组成。</w:t>
      </w:r>
    </w:p>
    <w:p>
      <w:pPr>
        <w:pStyle w:val="3"/>
        <w:spacing w:beforeLines="50" w:afterLines="100" w:line="360" w:lineRule="auto"/>
        <w:ind w:firstLine="643" w:firstLineChars="200"/>
        <w:rPr>
          <w:rFonts w:ascii="楷体_GB2312" w:hAnsi="楷体_GB2312" w:eastAsia="楷体_GB2312" w:cs="楷体_GB2312"/>
        </w:rPr>
      </w:pPr>
      <w:bookmarkStart w:id="8" w:name="_Toc12754"/>
      <w:bookmarkStart w:id="9" w:name="_Toc1486"/>
      <w:bookmarkStart w:id="10" w:name="_Toc32670"/>
      <w:r>
        <w:rPr>
          <w:rFonts w:hint="eastAsia" w:ascii="楷体_GB2312" w:hAnsi="楷体_GB2312" w:eastAsia="楷体_GB2312" w:cs="楷体_GB2312"/>
        </w:rPr>
        <w:t>2.1县生产安全事故应急指挥部</w:t>
      </w:r>
      <w:bookmarkEnd w:id="8"/>
      <w:bookmarkEnd w:id="9"/>
      <w:bookmarkEnd w:id="10"/>
    </w:p>
    <w:p>
      <w:pPr>
        <w:spacing w:line="360" w:lineRule="auto"/>
        <w:ind w:firstLine="640" w:firstLineChars="200"/>
        <w:rPr>
          <w:rFonts w:hint="eastAsia" w:ascii="仿宋_GB2312" w:hAnsi="仿宋" w:eastAsia="仿宋_GB2312" w:cs="仿宋"/>
          <w:sz w:val="32"/>
          <w:szCs w:val="32"/>
          <w:shd w:val="clear" w:color="auto" w:fill="FFFFFF"/>
          <w:lang w:eastAsia="zh-CN"/>
        </w:rPr>
      </w:pPr>
      <w:r>
        <w:rPr>
          <w:rFonts w:hint="eastAsia" w:ascii="仿宋_GB2312" w:hAnsi="仿宋" w:cs="仿宋"/>
          <w:sz w:val="32"/>
          <w:szCs w:val="32"/>
          <w:shd w:val="clear" w:color="auto" w:fill="FFFFFF"/>
        </w:rPr>
        <w:t>指 挥 长：县政府分管应急</w:t>
      </w:r>
      <w:r>
        <w:rPr>
          <w:rFonts w:hint="eastAsia" w:ascii="仿宋_GB2312" w:hAnsi="仿宋" w:cs="仿宋"/>
          <w:sz w:val="32"/>
          <w:szCs w:val="32"/>
          <w:shd w:val="clear" w:color="auto" w:fill="FFFFFF"/>
          <w:lang w:val="en-US" w:eastAsia="zh-CN"/>
        </w:rPr>
        <w:t>管理</w:t>
      </w:r>
      <w:r>
        <w:rPr>
          <w:rFonts w:hint="eastAsia" w:ascii="仿宋_GB2312" w:hAnsi="仿宋" w:cs="仿宋"/>
          <w:sz w:val="32"/>
          <w:szCs w:val="32"/>
          <w:shd w:val="clear" w:color="auto" w:fill="FFFFFF"/>
        </w:rPr>
        <w:t>工作的副县长</w:t>
      </w:r>
      <w:r>
        <w:rPr>
          <w:rFonts w:hint="eastAsia" w:ascii="仿宋_GB2312" w:hAnsi="仿宋" w:cs="仿宋"/>
          <w:sz w:val="32"/>
          <w:szCs w:val="32"/>
          <w:shd w:val="clear" w:color="auto" w:fill="FFFFFF"/>
          <w:lang w:eastAsia="zh-CN"/>
        </w:rPr>
        <w:t>。</w:t>
      </w:r>
    </w:p>
    <w:p>
      <w:pPr>
        <w:spacing w:line="360" w:lineRule="auto"/>
        <w:ind w:firstLine="640" w:firstLineChars="200"/>
        <w:rPr>
          <w:rFonts w:hint="eastAsia" w:ascii="仿宋_GB2312" w:hAnsi="仿宋" w:cs="仿宋"/>
          <w:sz w:val="32"/>
          <w:szCs w:val="32"/>
          <w:shd w:val="clear" w:color="auto" w:fill="FFFFFF"/>
          <w:lang w:eastAsia="zh-CN"/>
        </w:rPr>
      </w:pPr>
      <w:r>
        <w:rPr>
          <w:rFonts w:hint="eastAsia" w:ascii="仿宋_GB2312" w:hAnsi="仿宋" w:cs="仿宋"/>
          <w:sz w:val="32"/>
          <w:szCs w:val="32"/>
          <w:shd w:val="clear" w:color="auto" w:fill="FFFFFF"/>
        </w:rPr>
        <w:t>副指挥长：县政府办协管应急工作的副主任、县应急管理局、武警平顺中队主要负责人</w:t>
      </w:r>
      <w:r>
        <w:rPr>
          <w:rFonts w:hint="eastAsia" w:ascii="仿宋_GB2312" w:hAnsi="仿宋" w:cs="仿宋"/>
          <w:sz w:val="32"/>
          <w:szCs w:val="32"/>
          <w:shd w:val="clear" w:color="auto" w:fill="FFFFFF"/>
          <w:lang w:eastAsia="zh-CN"/>
        </w:rPr>
        <w:t>。</w:t>
      </w:r>
    </w:p>
    <w:p>
      <w:pPr>
        <w:pStyle w:val="23"/>
        <w:spacing w:before="5" w:line="360" w:lineRule="auto"/>
        <w:ind w:right="60" w:firstLine="640" w:firstLineChars="200"/>
        <w:rPr>
          <w:rFonts w:ascii="仿宋_GB2312" w:hAnsi="仿宋" w:cs="仿宋"/>
          <w:sz w:val="32"/>
          <w:szCs w:val="32"/>
          <w:shd w:val="clear" w:color="auto" w:fill="FFFFFF"/>
        </w:rPr>
      </w:pPr>
      <w:r>
        <w:rPr>
          <w:rFonts w:hint="eastAsia" w:ascii="仿宋_GB2312" w:hAnsi="仿宋" w:eastAsia="仿宋_GB2312" w:cs="仿宋"/>
          <w:kern w:val="2"/>
          <w:sz w:val="32"/>
          <w:szCs w:val="32"/>
          <w:shd w:val="clear" w:color="auto" w:fill="FFFFFF"/>
          <w:lang w:val="en-US" w:eastAsia="zh-CN" w:bidi="ar-SA"/>
        </w:rPr>
        <w:t>成员单位:县委宣传部、</w:t>
      </w:r>
      <w:r>
        <w:rPr>
          <w:rFonts w:hint="eastAsia" w:hAnsi="仿宋" w:cs="仿宋"/>
          <w:kern w:val="2"/>
          <w:sz w:val="32"/>
          <w:szCs w:val="32"/>
          <w:shd w:val="clear" w:color="auto" w:fill="FFFFFF"/>
          <w:lang w:val="en-US" w:eastAsia="zh-CN" w:bidi="ar-SA"/>
        </w:rPr>
        <w:t>县人民武装部</w:t>
      </w:r>
      <w:r>
        <w:rPr>
          <w:rFonts w:hint="eastAsia" w:ascii="仿宋_GB2312" w:hAnsi="仿宋" w:eastAsia="仿宋_GB2312" w:cs="仿宋"/>
          <w:kern w:val="2"/>
          <w:sz w:val="32"/>
          <w:szCs w:val="32"/>
          <w:shd w:val="clear" w:color="auto" w:fill="FFFFFF"/>
          <w:lang w:val="en-US" w:eastAsia="zh-CN" w:bidi="ar-SA"/>
        </w:rPr>
        <w:t>、县发展改革和科学技术局、县工业和信息化局、县公安局、县财政局、县民政局、县自然资源局、县交通运输局、县水利局、县农业农村局、</w:t>
      </w:r>
      <w:r>
        <w:rPr>
          <w:rFonts w:hint="eastAsia" w:hAnsi="仿宋" w:cs="仿宋"/>
          <w:kern w:val="2"/>
          <w:sz w:val="32"/>
          <w:szCs w:val="32"/>
          <w:shd w:val="clear" w:color="auto" w:fill="FFFFFF"/>
          <w:lang w:val="en-US" w:eastAsia="zh-CN" w:bidi="ar-SA"/>
        </w:rPr>
        <w:t>市</w:t>
      </w:r>
      <w:r>
        <w:rPr>
          <w:rFonts w:hint="eastAsia" w:ascii="仿宋_GB2312" w:hAnsi="仿宋" w:eastAsia="仿宋_GB2312" w:cs="仿宋"/>
          <w:kern w:val="2"/>
          <w:sz w:val="32"/>
          <w:szCs w:val="32"/>
          <w:shd w:val="clear" w:color="auto" w:fill="FFFFFF"/>
          <w:lang w:val="en-US" w:eastAsia="zh-CN" w:bidi="ar-SA"/>
        </w:rPr>
        <w:t>生态环境局</w:t>
      </w:r>
      <w:r>
        <w:rPr>
          <w:rFonts w:hint="eastAsia" w:hAnsi="仿宋" w:cs="仿宋"/>
          <w:kern w:val="2"/>
          <w:sz w:val="32"/>
          <w:szCs w:val="32"/>
          <w:shd w:val="clear" w:color="auto" w:fill="FFFFFF"/>
          <w:lang w:val="en-US" w:eastAsia="zh-CN" w:bidi="ar-SA"/>
        </w:rPr>
        <w:t>平顺分局</w:t>
      </w:r>
      <w:r>
        <w:rPr>
          <w:rFonts w:hint="eastAsia" w:ascii="仿宋_GB2312" w:hAnsi="仿宋" w:eastAsia="仿宋_GB2312" w:cs="仿宋"/>
          <w:kern w:val="2"/>
          <w:sz w:val="32"/>
          <w:szCs w:val="32"/>
          <w:shd w:val="clear" w:color="auto" w:fill="FFFFFF"/>
          <w:lang w:val="en-US" w:eastAsia="zh-CN" w:bidi="ar-SA"/>
        </w:rPr>
        <w:t>、县卫生健康和体育局、县应急管理局、</w:t>
      </w:r>
      <w:r>
        <w:rPr>
          <w:rFonts w:hint="eastAsia" w:hAnsi="仿宋" w:cs="仿宋"/>
          <w:kern w:val="2"/>
          <w:sz w:val="32"/>
          <w:szCs w:val="32"/>
          <w:shd w:val="clear" w:color="auto" w:fill="FFFFFF"/>
          <w:lang w:val="en-US" w:eastAsia="zh-CN" w:bidi="ar-SA"/>
        </w:rPr>
        <w:t>县人力资源和社会保障局</w:t>
      </w:r>
      <w:r>
        <w:rPr>
          <w:rFonts w:hint="eastAsia" w:ascii="仿宋_GB2312" w:hAnsi="仿宋" w:eastAsia="仿宋_GB2312" w:cs="仿宋"/>
          <w:kern w:val="2"/>
          <w:sz w:val="32"/>
          <w:szCs w:val="32"/>
          <w:shd w:val="clear" w:color="auto" w:fill="FFFFFF"/>
          <w:lang w:val="en-US" w:eastAsia="zh-CN" w:bidi="ar-SA"/>
        </w:rPr>
        <w:t>、县气象局、县融媒体中心、县消防救援大队、武</w:t>
      </w:r>
      <w:r>
        <w:rPr>
          <w:rFonts w:hint="eastAsia" w:ascii="仿宋_GB2312" w:hAnsi="仿宋" w:cs="仿宋"/>
          <w:sz w:val="32"/>
          <w:szCs w:val="32"/>
          <w:shd w:val="clear" w:color="auto" w:fill="FFFFFF"/>
        </w:rPr>
        <w:t>警平顺中队、平顺供电分公司、中国移动平顺分公司、中国联通平顺分公司、中国电信平顺分公司</w:t>
      </w:r>
      <w:r>
        <w:rPr>
          <w:rFonts w:hint="eastAsia" w:ascii="仿宋_GB2312" w:hAnsi="仿宋" w:cs="仿宋"/>
          <w:sz w:val="32"/>
          <w:szCs w:val="32"/>
          <w:shd w:val="clear" w:color="auto" w:fill="FFFFFF"/>
          <w:lang w:eastAsia="zh-CN"/>
        </w:rPr>
        <w:t>、</w:t>
      </w:r>
      <w:r>
        <w:rPr>
          <w:rFonts w:hint="eastAsia" w:ascii="仿宋_GB2312" w:hAnsi="仿宋" w:cs="仿宋"/>
          <w:sz w:val="32"/>
          <w:szCs w:val="32"/>
          <w:shd w:val="clear" w:color="auto" w:fill="FFFFFF"/>
          <w:lang w:eastAsia="en-US"/>
        </w:rPr>
        <w:t>长治银保监分局</w:t>
      </w:r>
      <w:r>
        <w:rPr>
          <w:rFonts w:hint="eastAsia" w:ascii="仿宋_GB2312" w:hAnsi="仿宋" w:cs="仿宋"/>
          <w:sz w:val="32"/>
          <w:szCs w:val="32"/>
          <w:shd w:val="clear" w:color="auto" w:fill="FFFFFF"/>
          <w:lang w:eastAsia="zh-CN"/>
        </w:rPr>
        <w:t>平顺分组</w:t>
      </w:r>
      <w:r>
        <w:rPr>
          <w:rFonts w:hint="eastAsia" w:ascii="仿宋_GB2312" w:hAnsi="仿宋" w:cs="仿宋"/>
          <w:sz w:val="32"/>
          <w:szCs w:val="32"/>
          <w:shd w:val="clear" w:color="auto" w:fill="FFFFFF"/>
        </w:rPr>
        <w:t>及各乡(镇)人民政府等单位。</w:t>
      </w:r>
      <w:r>
        <w:rPr>
          <w:rFonts w:hint="eastAsia" w:ascii="仿宋_GB2312" w:hAnsi="仿宋" w:cs="仿宋"/>
          <w:sz w:val="32"/>
          <w:szCs w:val="32"/>
        </w:rPr>
        <w:t>根据事故实际情况，指挥长可抽调相关县直单位为成员单位。</w:t>
      </w:r>
    </w:p>
    <w:p>
      <w:pPr>
        <w:spacing w:line="360" w:lineRule="auto"/>
        <w:ind w:firstLine="640" w:firstLineChars="200"/>
        <w:rPr>
          <w:rFonts w:ascii="仿宋_GB2312" w:hAnsi="仿宋" w:cs="仿宋"/>
          <w:color w:val="000000" w:themeColor="text1"/>
          <w:sz w:val="32"/>
          <w:szCs w:val="32"/>
        </w:rPr>
      </w:pPr>
      <w:r>
        <w:rPr>
          <w:rFonts w:hint="eastAsia" w:ascii="仿宋_GB2312" w:hAnsi="仿宋" w:cs="仿宋"/>
          <w:sz w:val="32"/>
          <w:szCs w:val="32"/>
        </w:rPr>
        <w:t>生产安全事故应急指挥部下设办公室，办公室设在县应急管理</w:t>
      </w:r>
      <w:r>
        <w:rPr>
          <w:rFonts w:hint="eastAsia" w:ascii="仿宋_GB2312" w:hAnsi="仿宋" w:cs="仿宋"/>
          <w:color w:val="000000" w:themeColor="text1"/>
          <w:sz w:val="32"/>
          <w:szCs w:val="32"/>
        </w:rPr>
        <w:t>局，办公室主任由</w:t>
      </w:r>
      <w:r>
        <w:rPr>
          <w:rFonts w:hint="eastAsia" w:ascii="仿宋_GB2312" w:hAnsi="仿宋" w:cs="仿宋"/>
          <w:sz w:val="32"/>
          <w:szCs w:val="32"/>
        </w:rPr>
        <w:t>县</w:t>
      </w:r>
      <w:r>
        <w:rPr>
          <w:rFonts w:hint="eastAsia" w:ascii="仿宋_GB2312" w:hAnsi="仿宋" w:cs="仿宋"/>
          <w:color w:val="000000" w:themeColor="text1"/>
          <w:sz w:val="32"/>
          <w:szCs w:val="32"/>
        </w:rPr>
        <w:t>应急管理局主要负责人兼任。指挥部及其办公室、成员单位的组成、职责、联系方式等详见附表</w:t>
      </w:r>
      <w:r>
        <w:rPr>
          <w:rFonts w:hint="eastAsia" w:ascii="仿宋_GB2312" w:hAnsi="仿宋" w:cs="仿宋"/>
          <w:color w:val="000000" w:themeColor="text1"/>
          <w:sz w:val="32"/>
          <w:szCs w:val="32"/>
          <w:lang w:val="en-US" w:eastAsia="zh-CN"/>
        </w:rPr>
        <w:t>3</w:t>
      </w:r>
      <w:r>
        <w:rPr>
          <w:rFonts w:hint="eastAsia" w:ascii="仿宋_GB2312" w:hAnsi="仿宋" w:cs="仿宋"/>
          <w:color w:val="000000" w:themeColor="text1"/>
          <w:sz w:val="32"/>
          <w:szCs w:val="32"/>
        </w:rPr>
        <w:t>。</w:t>
      </w:r>
    </w:p>
    <w:p>
      <w:pPr>
        <w:spacing w:line="360" w:lineRule="auto"/>
        <w:ind w:firstLine="640" w:firstLineChars="200"/>
        <w:rPr>
          <w:rFonts w:ascii="仿宋_GB2312" w:hAnsi="仿宋" w:cs="仿宋"/>
          <w:sz w:val="32"/>
          <w:szCs w:val="32"/>
        </w:rPr>
      </w:pPr>
      <w:r>
        <w:rPr>
          <w:rFonts w:hint="eastAsia" w:ascii="仿宋_GB2312" w:hAnsi="仿宋" w:cs="仿宋"/>
          <w:sz w:val="32"/>
          <w:szCs w:val="32"/>
        </w:rPr>
        <w:t>指挥部主要职责：贯彻落实党中央、国务院，省委、省政府，市委、市政府，县委、县政府关于非煤矿山安全生产工作的决策部署，统筹协调全县非煤矿山生产安全事故防范和隐患排查治理工作，制定非煤矿山安全生产总体规划、重要措施，组织指挥非煤矿山生产安全事故应急处置工作，指导协调非煤矿山生产安全事故调查评估和善后处置工作，落实县委、县政府及县应急救援总指挥部交办的非煤矿山生产安全事故应急处置的其他重大事项。</w:t>
      </w:r>
    </w:p>
    <w:p>
      <w:pPr>
        <w:spacing w:line="360" w:lineRule="auto"/>
        <w:ind w:firstLine="640" w:firstLineChars="200"/>
        <w:rPr>
          <w:rFonts w:ascii="仿宋_GB2312" w:hAnsi="仿宋" w:cs="仿宋"/>
          <w:sz w:val="32"/>
          <w:szCs w:val="32"/>
        </w:rPr>
      </w:pPr>
      <w:r>
        <w:rPr>
          <w:rFonts w:hint="eastAsia" w:ascii="仿宋_GB2312" w:hAnsi="仿宋" w:cs="仿宋"/>
          <w:sz w:val="32"/>
          <w:szCs w:val="32"/>
        </w:rPr>
        <w:t>办公室主要职责：承担非煤矿山生产安全事故应急指挥部日常工作，制定、修订非煤矿山生产安全事故专项应急预案，组织非煤矿山生产安全事故防范和隐患排查治理工作，组织开展桌面推演、实兵演练等应对非煤矿山生产安全事故专项训练，协调各方面力量参加非煤矿山生产安全事故应急处置行动，协助县委、县政府指定的负责同志组织非煤矿山生产安全事故应急处置工作，协调组织非煤矿山生产安全事故调查和善后处置工作，对非煤矿山生产安全事故和典型事故进行挂牌督办，报告和发布非煤矿山生产安全事故信息</w:t>
      </w:r>
      <w:r>
        <w:rPr>
          <w:rFonts w:hint="eastAsia" w:ascii="仿宋_GB2312" w:hAnsi="仿宋" w:cs="仿宋"/>
          <w:sz w:val="32"/>
          <w:szCs w:val="32"/>
          <w:lang w:val="en-US" w:eastAsia="zh-CN"/>
        </w:rPr>
        <w:t>等工作</w:t>
      </w:r>
      <w:r>
        <w:rPr>
          <w:rFonts w:hint="eastAsia" w:ascii="仿宋_GB2312" w:hAnsi="仿宋" w:cs="仿宋"/>
          <w:sz w:val="32"/>
          <w:szCs w:val="32"/>
        </w:rPr>
        <w:t>。</w:t>
      </w:r>
    </w:p>
    <w:p>
      <w:pPr>
        <w:pStyle w:val="3"/>
        <w:spacing w:beforeLines="50" w:afterLines="100" w:line="240" w:lineRule="auto"/>
        <w:ind w:firstLine="643" w:firstLineChars="200"/>
        <w:rPr>
          <w:rFonts w:ascii="楷体_GB2312" w:hAnsi="楷体_GB2312" w:eastAsia="楷体_GB2312" w:cs="楷体_GB2312"/>
        </w:rPr>
      </w:pPr>
      <w:bookmarkStart w:id="11" w:name="_Toc10474"/>
      <w:bookmarkStart w:id="12" w:name="_Toc16600"/>
      <w:bookmarkStart w:id="13" w:name="_Toc10886"/>
      <w:bookmarkStart w:id="14" w:name="_Toc79944431"/>
      <w:r>
        <w:rPr>
          <w:rFonts w:hint="eastAsia" w:ascii="楷体_GB2312" w:hAnsi="楷体_GB2312" w:eastAsia="楷体_GB2312" w:cs="楷体_GB2312"/>
        </w:rPr>
        <w:t>2.2 分级应对</w:t>
      </w:r>
    </w:p>
    <w:p>
      <w:pPr>
        <w:pStyle w:val="3"/>
        <w:keepNext w:val="0"/>
        <w:keepLines w:val="0"/>
        <w:widowControl/>
        <w:spacing w:beforeLines="100" w:afterLines="100" w:line="36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县生产安全事故应急指挥部负责应对一般非煤矿山生产安全事故。</w:t>
      </w:r>
      <w:r>
        <w:rPr>
          <w:rFonts w:hint="eastAsia" w:ascii="仿宋_GB2312" w:hAnsi="仿宋" w:eastAsia="仿宋_GB2312" w:cs="仿宋"/>
          <w:b w:val="0"/>
          <w:bCs w:val="0"/>
          <w:lang w:val="en-US" w:eastAsia="zh-CN"/>
        </w:rPr>
        <w:t>发生较大及以上</w:t>
      </w:r>
      <w:r>
        <w:rPr>
          <w:rFonts w:hint="eastAsia" w:ascii="仿宋_GB2312" w:hAnsi="仿宋" w:eastAsia="仿宋_GB2312" w:cs="仿宋"/>
          <w:b w:val="0"/>
          <w:bCs w:val="0"/>
        </w:rPr>
        <w:t>非煤矿山生产安全事故</w:t>
      </w:r>
      <w:r>
        <w:rPr>
          <w:rFonts w:hint="eastAsia" w:ascii="仿宋_GB2312" w:hAnsi="仿宋" w:eastAsia="仿宋_GB2312" w:cs="仿宋"/>
          <w:b w:val="0"/>
          <w:bCs w:val="0"/>
          <w:lang w:eastAsia="zh-CN"/>
        </w:rPr>
        <w:t>，</w:t>
      </w:r>
      <w:r>
        <w:rPr>
          <w:rFonts w:hint="eastAsia" w:ascii="仿宋_GB2312" w:hAnsi="仿宋" w:eastAsia="仿宋_GB2312" w:cs="仿宋"/>
          <w:b w:val="0"/>
          <w:bCs w:val="0"/>
          <w:lang w:val="en-US" w:eastAsia="zh-CN"/>
        </w:rPr>
        <w:t>由市级</w:t>
      </w:r>
      <w:r>
        <w:rPr>
          <w:rFonts w:hint="eastAsia" w:ascii="仿宋_GB2312" w:hAnsi="仿宋" w:eastAsia="仿宋_GB2312" w:cs="仿宋"/>
          <w:b w:val="0"/>
          <w:bCs w:val="0"/>
        </w:rPr>
        <w:t>应急指挥部负责应对</w:t>
      </w:r>
      <w:r>
        <w:rPr>
          <w:rFonts w:hint="eastAsia" w:ascii="仿宋_GB2312" w:hAnsi="仿宋" w:eastAsia="仿宋_GB2312" w:cs="仿宋"/>
          <w:b w:val="0"/>
          <w:bCs w:val="0"/>
          <w:lang w:eastAsia="zh-CN"/>
        </w:rPr>
        <w:t>，</w:t>
      </w:r>
      <w:r>
        <w:rPr>
          <w:rFonts w:hint="eastAsia" w:ascii="仿宋_GB2312" w:hAnsi="仿宋" w:eastAsia="仿宋_GB2312" w:cs="仿宋"/>
          <w:b w:val="0"/>
          <w:bCs w:val="0"/>
        </w:rPr>
        <w:t>上级成立现场指挥部</w:t>
      </w:r>
      <w:r>
        <w:rPr>
          <w:rFonts w:hint="eastAsia" w:ascii="仿宋_GB2312" w:hAnsi="仿宋" w:eastAsia="仿宋_GB2312" w:cs="仿宋"/>
          <w:b w:val="0"/>
          <w:bCs w:val="0"/>
          <w:lang w:val="en-US" w:eastAsia="zh-CN"/>
        </w:rPr>
        <w:t>后</w:t>
      </w:r>
      <w:r>
        <w:rPr>
          <w:rFonts w:hint="eastAsia" w:ascii="仿宋_GB2312" w:hAnsi="仿宋" w:eastAsia="仿宋_GB2312" w:cs="仿宋"/>
          <w:b w:val="0"/>
          <w:bCs w:val="0"/>
        </w:rPr>
        <w:t>，下级指挥部应纳入上级指挥部并移交指挥权，继续配合做好</w:t>
      </w:r>
      <w:r>
        <w:rPr>
          <w:rFonts w:hint="eastAsia" w:ascii="仿宋_GB2312" w:hAnsi="仿宋" w:eastAsia="仿宋_GB2312" w:cs="仿宋"/>
          <w:b w:val="0"/>
          <w:bCs w:val="0"/>
          <w:lang w:val="en-US" w:eastAsia="zh-CN"/>
        </w:rPr>
        <w:t>先期</w:t>
      </w:r>
      <w:r>
        <w:rPr>
          <w:rFonts w:hint="eastAsia" w:ascii="仿宋_GB2312" w:hAnsi="仿宋" w:eastAsia="仿宋_GB2312" w:cs="仿宋"/>
          <w:b w:val="0"/>
          <w:bCs w:val="0"/>
        </w:rPr>
        <w:t>处置工作。</w:t>
      </w:r>
    </w:p>
    <w:p>
      <w:pPr>
        <w:pStyle w:val="3"/>
        <w:spacing w:beforeLines="50" w:afterLines="100" w:line="240" w:lineRule="auto"/>
        <w:ind w:firstLine="643" w:firstLineChars="200"/>
        <w:rPr>
          <w:rFonts w:ascii="楷体_GB2312" w:hAnsi="楷体_GB2312" w:eastAsia="楷体_GB2312" w:cs="楷体_GB2312"/>
        </w:rPr>
      </w:pPr>
      <w:r>
        <w:rPr>
          <w:rFonts w:hint="eastAsia" w:ascii="楷体_GB2312" w:hAnsi="楷体_GB2312" w:eastAsia="楷体_GB2312" w:cs="楷体_GB2312"/>
        </w:rPr>
        <w:t>2.3 现场指挥部</w:t>
      </w:r>
    </w:p>
    <w:p>
      <w:pPr>
        <w:pStyle w:val="3"/>
        <w:keepNext w:val="0"/>
        <w:keepLines w:val="0"/>
        <w:widowControl/>
        <w:spacing w:beforeLines="100" w:afterLines="100" w:line="360" w:lineRule="auto"/>
        <w:ind w:firstLine="640" w:firstLineChars="200"/>
        <w:rPr>
          <w:rFonts w:hint="eastAsia" w:ascii="仿宋_GB2312" w:hAnsi="仿宋" w:eastAsia="仿宋_GB2312" w:cs="仿宋"/>
          <w:b w:val="0"/>
          <w:bCs w:val="0"/>
        </w:rPr>
      </w:pPr>
      <w:r>
        <w:rPr>
          <w:rFonts w:hint="eastAsia" w:ascii="仿宋_GB2312" w:hAnsi="仿宋" w:eastAsia="仿宋_GB2312" w:cs="仿宋"/>
          <w:b w:val="0"/>
          <w:bCs w:val="0"/>
        </w:rPr>
        <w:t>非煤矿山生产安全事故发生后，视情成立现场指挥部。现场指挥部设置如下:</w:t>
      </w:r>
    </w:p>
    <w:p>
      <w:pPr>
        <w:pStyle w:val="3"/>
        <w:keepNext w:val="0"/>
        <w:keepLines w:val="0"/>
        <w:pageBreakBefore w:val="0"/>
        <w:widowControl w:val="0"/>
        <w:kinsoku w:val="0"/>
        <w:wordWrap/>
        <w:overflowPunct w:val="0"/>
        <w:topLinePunct w:val="0"/>
        <w:autoSpaceDE w:val="0"/>
        <w:autoSpaceDN/>
        <w:bidi w:val="0"/>
        <w:adjustRightInd w:val="0"/>
        <w:snapToGrid/>
        <w:spacing w:beforeLines="100" w:afterLines="100" w:line="24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指挥长:县政府分管</w:t>
      </w:r>
      <w:r>
        <w:rPr>
          <w:rFonts w:hint="eastAsia" w:ascii="仿宋_GB2312" w:hAnsi="仿宋" w:eastAsia="仿宋_GB2312" w:cs="仿宋"/>
          <w:b w:val="0"/>
          <w:bCs w:val="0"/>
          <w:lang w:val="en-US" w:eastAsia="zh-CN"/>
        </w:rPr>
        <w:t>应急管理工作的</w:t>
      </w:r>
      <w:r>
        <w:rPr>
          <w:rFonts w:hint="eastAsia" w:ascii="仿宋_GB2312" w:hAnsi="仿宋" w:eastAsia="仿宋_GB2312" w:cs="仿宋"/>
          <w:b w:val="0"/>
          <w:bCs w:val="0"/>
        </w:rPr>
        <w:t>副县长。</w:t>
      </w:r>
    </w:p>
    <w:p>
      <w:pPr>
        <w:pStyle w:val="3"/>
        <w:keepNext w:val="0"/>
        <w:keepLines w:val="0"/>
        <w:pageBreakBefore w:val="0"/>
        <w:widowControl w:val="0"/>
        <w:kinsoku w:val="0"/>
        <w:wordWrap/>
        <w:overflowPunct w:val="0"/>
        <w:topLinePunct w:val="0"/>
        <w:autoSpaceDE w:val="0"/>
        <w:autoSpaceDN w:val="0"/>
        <w:bidi w:val="0"/>
        <w:adjustRightInd w:val="0"/>
        <w:snapToGrid w:val="0"/>
        <w:spacing w:beforeLines="100" w:afterLines="100" w:line="360" w:lineRule="auto"/>
        <w:ind w:firstLine="640" w:firstLineChars="200"/>
        <w:textAlignment w:val="auto"/>
        <w:rPr>
          <w:rFonts w:hint="eastAsia" w:ascii="仿宋_GB2312" w:hAnsi="仿宋" w:eastAsia="仿宋_GB2312" w:cs="仿宋"/>
          <w:b w:val="0"/>
          <w:bCs w:val="0"/>
        </w:rPr>
      </w:pPr>
      <w:r>
        <w:rPr>
          <w:rFonts w:hint="eastAsia" w:ascii="仿宋_GB2312" w:hAnsi="仿宋" w:eastAsia="仿宋_GB2312" w:cs="仿宋"/>
          <w:b w:val="0"/>
          <w:bCs w:val="0"/>
        </w:rPr>
        <w:t>副指挥长:县政府办协管</w:t>
      </w:r>
      <w:r>
        <w:rPr>
          <w:rFonts w:hint="eastAsia" w:ascii="仿宋_GB2312" w:hAnsi="仿宋" w:eastAsia="仿宋_GB2312" w:cs="仿宋"/>
          <w:b w:val="0"/>
          <w:bCs w:val="0"/>
          <w:lang w:val="en-US" w:eastAsia="zh-CN"/>
        </w:rPr>
        <w:t>应急管理工作的</w:t>
      </w:r>
      <w:r>
        <w:rPr>
          <w:rFonts w:hint="eastAsia" w:ascii="仿宋_GB2312" w:hAnsi="仿宋" w:eastAsia="仿宋_GB2312" w:cs="仿宋"/>
          <w:b w:val="0"/>
          <w:bCs w:val="0"/>
        </w:rPr>
        <w:t>副主任，县应急管理局和县直相关部门主要负责人。</w:t>
      </w:r>
    </w:p>
    <w:p>
      <w:pPr>
        <w:pStyle w:val="3"/>
        <w:keepNext w:val="0"/>
        <w:keepLines w:val="0"/>
        <w:pageBreakBefore w:val="0"/>
        <w:widowControl w:val="0"/>
        <w:kinsoku w:val="0"/>
        <w:wordWrap/>
        <w:overflowPunct w:val="0"/>
        <w:topLinePunct w:val="0"/>
        <w:autoSpaceDE w:val="0"/>
        <w:autoSpaceDN w:val="0"/>
        <w:bidi w:val="0"/>
        <w:adjustRightInd w:val="0"/>
        <w:snapToGrid w:val="0"/>
        <w:spacing w:beforeLines="100" w:afterLines="100" w:line="360" w:lineRule="auto"/>
        <w:ind w:firstLine="640" w:firstLineChars="200"/>
        <w:textAlignment w:val="auto"/>
        <w:rPr>
          <w:rFonts w:hint="eastAsia" w:ascii="仿宋_GB2312" w:hAnsi="仿宋" w:eastAsia="仿宋_GB2312" w:cs="仿宋"/>
          <w:b w:val="0"/>
          <w:bCs w:val="0"/>
        </w:rPr>
      </w:pPr>
      <w:r>
        <w:rPr>
          <w:rFonts w:hint="eastAsia" w:ascii="仿宋_GB2312" w:hAnsi="仿宋" w:eastAsia="仿宋_GB2312" w:cs="仿宋"/>
          <w:b w:val="0"/>
          <w:bCs w:val="0"/>
        </w:rPr>
        <w:t>现场指挥部下设综合组、抢险救援组、技术组、医学救援组、社会稳定组、应急保障组、宣传报道组、善后工作组等8个工作组。根据事故情况及抢险需要，指挥长可视情况调整工作组、组成单位及职责，调集县直其他相关部门和单位参加事故处置工作。</w:t>
      </w:r>
    </w:p>
    <w:p>
      <w:pPr>
        <w:pStyle w:val="3"/>
        <w:keepNext w:val="0"/>
        <w:keepLines w:val="0"/>
        <w:pageBreakBefore w:val="0"/>
        <w:widowControl w:val="0"/>
        <w:kinsoku w:val="0"/>
        <w:wordWrap/>
        <w:overflowPunct w:val="0"/>
        <w:topLinePunct w:val="0"/>
        <w:autoSpaceDE w:val="0"/>
        <w:autoSpaceDN w:val="0"/>
        <w:bidi w:val="0"/>
        <w:adjustRightInd w:val="0"/>
        <w:snapToGrid w:val="0"/>
        <w:spacing w:beforeLines="100" w:afterLines="100" w:line="360" w:lineRule="auto"/>
        <w:ind w:firstLine="640" w:firstLineChars="200"/>
        <w:textAlignment w:val="auto"/>
        <w:rPr>
          <w:rFonts w:hint="eastAsia" w:ascii="仿宋_GB2312" w:hAnsi="仿宋" w:eastAsia="仿宋_GB2312" w:cs="仿宋"/>
          <w:b w:val="0"/>
          <w:bCs w:val="0"/>
        </w:rPr>
      </w:pPr>
      <w:r>
        <w:rPr>
          <w:rFonts w:hint="eastAsia" w:ascii="仿宋_GB2312" w:hAnsi="仿宋" w:eastAsia="仿宋_GB2312" w:cs="仿宋"/>
          <w:b w:val="0"/>
          <w:bCs w:val="0"/>
        </w:rPr>
        <w:t>2.3.1 综合组</w:t>
      </w:r>
    </w:p>
    <w:p>
      <w:pPr>
        <w:pStyle w:val="3"/>
        <w:keepNext w:val="0"/>
        <w:keepLines w:val="0"/>
        <w:adjustRightInd w:val="0"/>
        <w:snapToGrid w:val="0"/>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组长单位:县应急管理局。</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成员单位:县直相关部门，事故发生地乡(镇)人民政府。</w:t>
      </w:r>
    </w:p>
    <w:p>
      <w:pPr>
        <w:pStyle w:val="3"/>
        <w:keepNext w:val="0"/>
        <w:keepLines w:val="0"/>
        <w:widowControl/>
        <w:spacing w:beforeLines="100" w:afterLines="100" w:line="360" w:lineRule="auto"/>
        <w:ind w:firstLine="640" w:firstLineChars="200"/>
        <w:rPr>
          <w:rFonts w:hint="eastAsia" w:ascii="仿宋_GB2312" w:hAnsi="仿宋" w:eastAsia="仿宋_GB2312" w:cs="仿宋"/>
          <w:b w:val="0"/>
          <w:bCs w:val="0"/>
        </w:rPr>
      </w:pPr>
      <w:r>
        <w:rPr>
          <w:rFonts w:hint="eastAsia" w:ascii="仿宋_GB2312" w:hAnsi="仿宋" w:eastAsia="仿宋_GB2312" w:cs="仿宋"/>
          <w:b w:val="0"/>
          <w:bCs w:val="0"/>
          <w:lang w:val="en-US" w:eastAsia="zh-CN"/>
        </w:rPr>
        <w:t>工作</w:t>
      </w:r>
      <w:r>
        <w:rPr>
          <w:rFonts w:hint="eastAsia" w:ascii="仿宋_GB2312" w:hAnsi="仿宋" w:eastAsia="仿宋_GB2312" w:cs="仿宋"/>
          <w:b w:val="0"/>
          <w:bCs w:val="0"/>
        </w:rPr>
        <w:t>职责:收集、汇总、报送事故和救援动态信息，承办文秘、会务工作;协调、服务、督办各组工作落实;完成现场指挥部交办的其他任务。</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2.3.2 抢险救援组</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组长单位:县应急管理局。</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成员单位:县直相关部门，消防救援队伍、专业救援队伍等。</w:t>
      </w:r>
    </w:p>
    <w:p>
      <w:pPr>
        <w:pStyle w:val="3"/>
        <w:keepNext w:val="0"/>
        <w:keepLines w:val="0"/>
        <w:widowControl/>
        <w:spacing w:beforeLines="100" w:afterLines="100" w:line="360" w:lineRule="auto"/>
        <w:ind w:firstLine="640" w:firstLineChars="200"/>
        <w:rPr>
          <w:rFonts w:hint="eastAsia" w:ascii="仿宋_GB2312" w:hAnsi="仿宋" w:eastAsia="仿宋_GB2312" w:cs="仿宋"/>
          <w:kern w:val="2"/>
          <w:sz w:val="32"/>
          <w:szCs w:val="32"/>
          <w:lang w:eastAsia="zh-CN"/>
        </w:rPr>
      </w:pPr>
      <w:r>
        <w:rPr>
          <w:rFonts w:hint="eastAsia" w:ascii="仿宋_GB2312" w:hAnsi="仿宋" w:eastAsia="仿宋_GB2312" w:cs="仿宋"/>
          <w:b w:val="0"/>
          <w:bCs w:val="0"/>
          <w:lang w:val="en-US" w:eastAsia="zh-CN"/>
        </w:rPr>
        <w:t>工作</w:t>
      </w:r>
      <w:r>
        <w:rPr>
          <w:rFonts w:hint="eastAsia" w:ascii="仿宋_GB2312" w:hAnsi="仿宋" w:eastAsia="仿宋_GB2312" w:cs="仿宋"/>
          <w:b w:val="0"/>
          <w:bCs w:val="0"/>
        </w:rPr>
        <w:t>职责:掌握事故动态，参与救援方案制定; 实施指挥部制定的抢险救灾方案和安全技术措施；调集专业应急队伍、装备和物资</w:t>
      </w:r>
      <w:r>
        <w:rPr>
          <w:rFonts w:hint="eastAsia" w:ascii="仿宋_GB2312" w:hAnsi="仿宋" w:eastAsia="仿宋_GB2312" w:cs="仿宋"/>
          <w:b w:val="0"/>
          <w:bCs w:val="0"/>
          <w:lang w:eastAsia="zh-CN"/>
        </w:rPr>
        <w:t>；</w:t>
      </w:r>
      <w:r>
        <w:rPr>
          <w:rFonts w:hint="eastAsia" w:ascii="仿宋_GB2312" w:hAnsi="仿宋" w:eastAsia="仿宋_GB2312" w:cs="仿宋"/>
          <w:b w:val="0"/>
          <w:bCs w:val="0"/>
        </w:rPr>
        <w:t>组织灾情侦察、抢险救援，控制危险源</w:t>
      </w:r>
      <w:r>
        <w:rPr>
          <w:rFonts w:hint="eastAsia" w:ascii="仿宋_GB2312" w:hAnsi="仿宋" w:eastAsia="仿宋_GB2312" w:cs="仿宋"/>
          <w:b w:val="0"/>
          <w:bCs w:val="0"/>
          <w:lang w:eastAsia="zh-CN"/>
        </w:rPr>
        <w:t>；</w:t>
      </w:r>
      <w:r>
        <w:rPr>
          <w:rFonts w:hint="eastAsia" w:ascii="仿宋_GB2312" w:hAnsi="仿宋" w:eastAsia="仿宋_GB2312" w:cs="仿宋"/>
          <w:b w:val="0"/>
          <w:bCs w:val="0"/>
        </w:rPr>
        <w:t>完成现场指挥部交办的其他任务。</w:t>
      </w:r>
    </w:p>
    <w:p>
      <w:pPr>
        <w:pStyle w:val="3"/>
        <w:keepNext w:val="0"/>
        <w:keepLines w:val="0"/>
        <w:pageBreakBefore w:val="0"/>
        <w:widowControl w:val="0"/>
        <w:kinsoku/>
        <w:wordWrap/>
        <w:overflowPunct/>
        <w:topLinePunct w:val="0"/>
        <w:autoSpaceDE w:val="0"/>
        <w:autoSpaceDN w:val="0"/>
        <w:bidi w:val="0"/>
        <w:adjustRightInd/>
        <w:snapToGrid/>
        <w:spacing w:beforeLines="100" w:afterLines="100" w:line="24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2.3.3 技术组</w:t>
      </w:r>
    </w:p>
    <w:p>
      <w:pPr>
        <w:pStyle w:val="3"/>
        <w:keepNext w:val="0"/>
        <w:keepLines w:val="0"/>
        <w:pageBreakBefore w:val="0"/>
        <w:widowControl w:val="0"/>
        <w:kinsoku/>
        <w:wordWrap/>
        <w:overflowPunct/>
        <w:topLinePunct w:val="0"/>
        <w:autoSpaceDE w:val="0"/>
        <w:autoSpaceDN w:val="0"/>
        <w:bidi w:val="0"/>
        <w:adjustRightInd/>
        <w:snapToGrid/>
        <w:spacing w:beforeLines="100" w:afterLines="100" w:line="24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组长单位:县应急管理局。</w:t>
      </w:r>
    </w:p>
    <w:p>
      <w:pPr>
        <w:pStyle w:val="3"/>
        <w:keepNext w:val="0"/>
        <w:keepLines w:val="0"/>
        <w:pageBreakBefore w:val="0"/>
        <w:widowControl w:val="0"/>
        <w:kinsoku w:val="0"/>
        <w:wordWrap/>
        <w:overflowPunct w:val="0"/>
        <w:topLinePunct w:val="0"/>
        <w:autoSpaceDE w:val="0"/>
        <w:autoSpaceDN w:val="0"/>
        <w:bidi w:val="0"/>
        <w:adjustRightInd/>
        <w:snapToGrid/>
        <w:spacing w:beforeLines="100" w:afterLines="100" w:line="24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成员单位:县直相关部门。</w:t>
      </w:r>
    </w:p>
    <w:p>
      <w:pPr>
        <w:pStyle w:val="12"/>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auto"/>
        <w:ind w:firstLine="640" w:firstLineChars="200"/>
        <w:textAlignment w:val="auto"/>
        <w:rPr>
          <w:rFonts w:hint="eastAsia" w:ascii="仿宋_GB2312" w:hAnsi="仿宋" w:eastAsia="仿宋_GB2312" w:cs="仿宋"/>
          <w:kern w:val="2"/>
          <w:sz w:val="32"/>
          <w:szCs w:val="32"/>
          <w:lang w:eastAsia="zh-CN"/>
        </w:rPr>
      </w:pPr>
      <w:r>
        <w:rPr>
          <w:rFonts w:hint="eastAsia" w:ascii="仿宋_GB2312" w:hAnsi="仿宋" w:eastAsia="仿宋_GB2312" w:cs="仿宋"/>
          <w:b w:val="0"/>
          <w:bCs w:val="0"/>
          <w:kern w:val="2"/>
          <w:sz w:val="32"/>
          <w:szCs w:val="32"/>
          <w:lang w:val="en-US" w:eastAsia="zh-CN" w:bidi="ar-SA"/>
        </w:rPr>
        <w:t>工作职</w:t>
      </w:r>
      <w:r>
        <w:rPr>
          <w:rFonts w:hint="eastAsia" w:ascii="仿宋_GB2312" w:hAnsi="仿宋" w:eastAsia="仿宋_GB2312" w:cs="仿宋"/>
          <w:kern w:val="2"/>
          <w:sz w:val="32"/>
          <w:szCs w:val="32"/>
        </w:rPr>
        <w:t>责:掌握、研判灾情，组织专家研究论证，为救援工作提供技术</w:t>
      </w:r>
      <w:r>
        <w:rPr>
          <w:rFonts w:hint="eastAsia" w:ascii="仿宋_GB2312" w:hAnsi="仿宋" w:eastAsia="仿宋_GB2312" w:cs="仿宋"/>
          <w:kern w:val="2"/>
          <w:sz w:val="32"/>
          <w:szCs w:val="32"/>
          <w:lang w:val="en-US" w:eastAsia="zh-CN"/>
        </w:rPr>
        <w:t>的</w:t>
      </w:r>
      <w:r>
        <w:rPr>
          <w:rFonts w:hint="eastAsia" w:ascii="仿宋_GB2312" w:hAnsi="仿宋" w:eastAsia="仿宋_GB2312" w:cs="仿宋"/>
          <w:kern w:val="2"/>
          <w:sz w:val="32"/>
          <w:szCs w:val="32"/>
        </w:rPr>
        <w:t>支持;制定救援方案、技术措施和安全保障措施</w:t>
      </w:r>
      <w:r>
        <w:rPr>
          <w:rFonts w:hint="eastAsia" w:ascii="仿宋_GB2312" w:hAnsi="仿宋" w:eastAsia="仿宋_GB2312" w:cs="仿宋"/>
          <w:kern w:val="2"/>
          <w:sz w:val="32"/>
          <w:szCs w:val="32"/>
          <w:lang w:eastAsia="zh-CN"/>
        </w:rPr>
        <w:t>；</w:t>
      </w:r>
      <w:r>
        <w:rPr>
          <w:rFonts w:hint="eastAsia" w:ascii="仿宋_GB2312" w:hAnsi="仿宋" w:eastAsia="仿宋_GB2312" w:cs="仿宋"/>
          <w:kern w:val="2"/>
          <w:sz w:val="32"/>
          <w:szCs w:val="32"/>
        </w:rPr>
        <w:t>完成现场指挥部交办的其他任务。</w:t>
      </w:r>
    </w:p>
    <w:p>
      <w:pPr>
        <w:pStyle w:val="12"/>
        <w:spacing w:before="0" w:beforeAutospacing="0" w:after="0" w:afterAutospacing="0" w:line="360" w:lineRule="auto"/>
        <w:ind w:firstLine="640" w:firstLineChars="200"/>
        <w:rPr>
          <w:rFonts w:hint="eastAsia" w:ascii="仿宋_GB2312" w:hAnsi="仿宋" w:eastAsia="仿宋_GB2312" w:cs="仿宋"/>
          <w:kern w:val="2"/>
          <w:sz w:val="32"/>
          <w:szCs w:val="32"/>
        </w:rPr>
      </w:pPr>
      <w:r>
        <w:rPr>
          <w:rFonts w:hint="eastAsia" w:ascii="仿宋_GB2312" w:hAnsi="仿宋" w:eastAsia="仿宋_GB2312" w:cs="仿宋"/>
          <w:kern w:val="2"/>
          <w:sz w:val="32"/>
          <w:szCs w:val="32"/>
        </w:rPr>
        <w:t>主要任务:研判灾情，研究论证救援技术措施，为救援决策提出意见和建议</w:t>
      </w:r>
      <w:r>
        <w:rPr>
          <w:rFonts w:hint="eastAsia" w:ascii="仿宋_GB2312" w:hAnsi="仿宋" w:eastAsia="仿宋_GB2312" w:cs="仿宋"/>
          <w:kern w:val="2"/>
          <w:sz w:val="32"/>
          <w:szCs w:val="32"/>
          <w:lang w:eastAsia="zh-CN"/>
        </w:rPr>
        <w:t>，</w:t>
      </w:r>
      <w:r>
        <w:rPr>
          <w:rFonts w:hint="eastAsia" w:ascii="仿宋_GB2312" w:hAnsi="仿宋" w:eastAsia="仿宋_GB2312" w:cs="仿宋"/>
          <w:kern w:val="2"/>
          <w:sz w:val="32"/>
          <w:szCs w:val="32"/>
        </w:rPr>
        <w:t>参与非煤矿山生产安全事故应急救援方案的制订;提出防范非煤矿山生产安全事故扩大措施建议；解决非煤矿山生产安全事故抢救过程中遇到的技术难题</w:t>
      </w:r>
      <w:r>
        <w:rPr>
          <w:rFonts w:hint="eastAsia" w:ascii="仿宋_GB2312" w:hAnsi="仿宋" w:eastAsia="仿宋_GB2312" w:cs="仿宋"/>
          <w:kern w:val="2"/>
          <w:sz w:val="32"/>
          <w:szCs w:val="32"/>
          <w:lang w:eastAsia="zh-CN"/>
        </w:rPr>
        <w:t>；</w:t>
      </w:r>
      <w:r>
        <w:rPr>
          <w:rFonts w:hint="eastAsia" w:ascii="仿宋_GB2312" w:hAnsi="仿宋" w:eastAsia="仿宋_GB2312" w:cs="仿宋"/>
          <w:kern w:val="2"/>
          <w:sz w:val="32"/>
          <w:szCs w:val="32"/>
        </w:rPr>
        <w:t>完成现场指挥部交办的其他任务。</w:t>
      </w:r>
    </w:p>
    <w:p>
      <w:pPr>
        <w:pStyle w:val="12"/>
        <w:spacing w:before="0" w:beforeAutospacing="0" w:after="0" w:afterAutospacing="0" w:line="360" w:lineRule="auto"/>
        <w:ind w:firstLine="640" w:firstLineChars="200"/>
        <w:rPr>
          <w:rFonts w:hint="eastAsia" w:ascii="仿宋_GB2312" w:hAnsi="仿宋" w:eastAsia="仿宋_GB2312" w:cs="仿宋"/>
          <w:kern w:val="2"/>
          <w:sz w:val="32"/>
          <w:szCs w:val="32"/>
        </w:rPr>
      </w:pPr>
      <w:r>
        <w:rPr>
          <w:rFonts w:hint="eastAsia" w:ascii="仿宋_GB2312" w:hAnsi="仿宋" w:eastAsia="仿宋_GB2312" w:cs="仿宋"/>
          <w:kern w:val="2"/>
          <w:sz w:val="32"/>
          <w:szCs w:val="32"/>
        </w:rPr>
        <w:t>2.3.4 医学救援组</w:t>
      </w:r>
    </w:p>
    <w:p>
      <w:pPr>
        <w:pStyle w:val="3"/>
        <w:keepNext w:val="0"/>
        <w:keepLines w:val="0"/>
        <w:widowControl/>
        <w:spacing w:beforeLines="100" w:afterLines="100" w:line="240" w:lineRule="auto"/>
        <w:ind w:firstLine="640" w:firstLineChars="200"/>
        <w:rPr>
          <w:rFonts w:hint="eastAsia" w:ascii="仿宋_GB2312" w:hAnsi="仿宋" w:eastAsia="仿宋_GB2312" w:cs="仿宋"/>
          <w:b w:val="0"/>
          <w:bCs w:val="0"/>
        </w:rPr>
      </w:pPr>
      <w:r>
        <w:rPr>
          <w:rFonts w:hint="eastAsia" w:ascii="仿宋_GB2312" w:hAnsi="仿宋" w:eastAsia="仿宋_GB2312" w:cs="仿宋"/>
          <w:b w:val="0"/>
          <w:bCs w:val="0"/>
        </w:rPr>
        <w:t>组长单位:县卫生健康和体育局。</w:t>
      </w:r>
    </w:p>
    <w:p>
      <w:pPr>
        <w:pStyle w:val="3"/>
        <w:keepNext w:val="0"/>
        <w:keepLines w:val="0"/>
        <w:widowControl/>
        <w:spacing w:beforeLines="100" w:afterLines="100" w:line="240" w:lineRule="auto"/>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成员单位: 事故发生乡（镇）医疗机构等部门。</w:t>
      </w:r>
    </w:p>
    <w:p>
      <w:pPr>
        <w:pStyle w:val="3"/>
        <w:keepNext w:val="0"/>
        <w:keepLines w:val="0"/>
        <w:widowControl/>
        <w:spacing w:beforeLines="100" w:afterLines="100" w:line="360" w:lineRule="auto"/>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工作职责:负责伤员救治和医疗卫生保障工作，调配县级医疗资源，开展现场卫生防疫工作；完成现场指挥部交办的其他任务。</w:t>
      </w:r>
    </w:p>
    <w:p>
      <w:pPr>
        <w:pStyle w:val="3"/>
        <w:keepNext w:val="0"/>
        <w:keepLines w:val="0"/>
        <w:widowControl/>
        <w:spacing w:beforeLines="100" w:afterLines="100" w:line="36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2.3.5 社会稳定组</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组长单位:</w:t>
      </w:r>
      <w:r>
        <w:rPr>
          <w:rFonts w:hint="eastAsia" w:ascii="仿宋_GB2312" w:hAnsi="仿宋" w:eastAsia="仿宋_GB2312" w:cs="仿宋"/>
          <w:b w:val="0"/>
          <w:bCs w:val="0"/>
          <w:lang w:val="en-US" w:eastAsia="zh-CN"/>
        </w:rPr>
        <w:t>县</w:t>
      </w:r>
      <w:r>
        <w:rPr>
          <w:rFonts w:hint="eastAsia" w:ascii="仿宋_GB2312" w:hAnsi="仿宋" w:eastAsia="仿宋_GB2312" w:cs="仿宋"/>
          <w:b w:val="0"/>
          <w:bCs w:val="0"/>
        </w:rPr>
        <w:t>公安局。</w:t>
      </w:r>
    </w:p>
    <w:p>
      <w:pPr>
        <w:pStyle w:val="3"/>
        <w:keepNext w:val="0"/>
        <w:keepLines w:val="0"/>
        <w:pageBreakBefore w:val="0"/>
        <w:widowControl w:val="0"/>
        <w:kinsoku w:val="0"/>
        <w:wordWrap/>
        <w:overflowPunct w:val="0"/>
        <w:topLinePunct w:val="0"/>
        <w:autoSpaceDE w:val="0"/>
        <w:autoSpaceDN w:val="0"/>
        <w:bidi w:val="0"/>
        <w:adjustRightInd/>
        <w:snapToGrid/>
        <w:spacing w:beforeLines="100" w:afterLines="100" w:line="24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成员单位:县直相关部门。</w:t>
      </w:r>
    </w:p>
    <w:p>
      <w:pPr>
        <w:pStyle w:val="3"/>
        <w:keepNext w:val="0"/>
        <w:keepLines w:val="0"/>
        <w:widowControl/>
        <w:spacing w:beforeLines="100" w:afterLines="100" w:line="36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kern w:val="2"/>
          <w:sz w:val="32"/>
          <w:szCs w:val="32"/>
          <w:lang w:val="en-US" w:eastAsia="zh-CN" w:bidi="ar-SA"/>
        </w:rPr>
        <w:t>工作</w:t>
      </w:r>
      <w:r>
        <w:rPr>
          <w:rFonts w:hint="eastAsia" w:ascii="仿宋_GB2312" w:hAnsi="仿宋" w:eastAsia="仿宋_GB2312" w:cs="仿宋"/>
          <w:b w:val="0"/>
          <w:bCs w:val="0"/>
        </w:rPr>
        <w:t>职责:负责现场及周边治安、警戒和道路交通管制、疏导，开展人员核查和遇难人员身份识别工作</w:t>
      </w:r>
      <w:r>
        <w:rPr>
          <w:rFonts w:hint="eastAsia" w:ascii="仿宋_GB2312" w:hAnsi="仿宋" w:eastAsia="仿宋_GB2312" w:cs="仿宋"/>
          <w:b w:val="0"/>
          <w:bCs w:val="0"/>
          <w:lang w:eastAsia="zh-CN"/>
        </w:rPr>
        <w:t>；</w:t>
      </w:r>
      <w:r>
        <w:rPr>
          <w:rFonts w:hint="eastAsia" w:ascii="仿宋_GB2312" w:hAnsi="仿宋" w:eastAsia="仿宋_GB2312" w:cs="仿宋"/>
          <w:b w:val="0"/>
          <w:bCs w:val="0"/>
          <w:kern w:val="2"/>
          <w:sz w:val="32"/>
          <w:szCs w:val="32"/>
          <w:lang w:val="en-US" w:eastAsia="zh-CN" w:bidi="ar-SA"/>
        </w:rPr>
        <w:t>完成现场指挥部交办的其他任务。</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2.3.6 应急保障组</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组长单位:县财政局</w:t>
      </w:r>
    </w:p>
    <w:p>
      <w:pPr>
        <w:pStyle w:val="3"/>
        <w:keepNext w:val="0"/>
        <w:keepLines w:val="0"/>
        <w:pageBreakBefore w:val="0"/>
        <w:widowControl w:val="0"/>
        <w:kinsoku w:val="0"/>
        <w:wordWrap/>
        <w:overflowPunct w:val="0"/>
        <w:topLinePunct w:val="0"/>
        <w:autoSpaceDE w:val="0"/>
        <w:autoSpaceDN w:val="0"/>
        <w:bidi w:val="0"/>
        <w:adjustRightInd w:val="0"/>
        <w:snapToGrid/>
        <w:spacing w:beforeLines="100" w:afterLines="100" w:line="360" w:lineRule="auto"/>
        <w:ind w:firstLine="640" w:firstLineChars="200"/>
        <w:textAlignment w:val="auto"/>
        <w:rPr>
          <w:rFonts w:hint="eastAsia" w:ascii="仿宋_GB2312" w:hAnsi="仿宋" w:eastAsia="仿宋_GB2312" w:cs="仿宋"/>
          <w:b w:val="0"/>
          <w:bCs w:val="0"/>
        </w:rPr>
      </w:pPr>
      <w:r>
        <w:rPr>
          <w:rFonts w:hint="eastAsia" w:ascii="仿宋_GB2312" w:hAnsi="仿宋" w:eastAsia="仿宋_GB2312" w:cs="仿宋"/>
          <w:b w:val="0"/>
          <w:bCs w:val="0"/>
        </w:rPr>
        <w:t>成员单位:县交通运输局、县工业和信息化局、县气象局，县供电分公司</w:t>
      </w:r>
      <w:r>
        <w:rPr>
          <w:rFonts w:hint="eastAsia" w:ascii="仿宋_GB2312" w:hAnsi="仿宋" w:eastAsia="仿宋_GB2312" w:cs="仿宋"/>
          <w:b w:val="0"/>
          <w:bCs w:val="0"/>
          <w:lang w:eastAsia="zh-CN"/>
        </w:rPr>
        <w:t>、</w:t>
      </w:r>
      <w:r>
        <w:rPr>
          <w:rFonts w:hint="eastAsia" w:ascii="仿宋_GB2312" w:hAnsi="仿宋" w:eastAsia="仿宋_GB2312" w:cs="仿宋"/>
          <w:b w:val="0"/>
          <w:bCs w:val="0"/>
        </w:rPr>
        <w:t>中国移动、联通</w:t>
      </w:r>
      <w:r>
        <w:rPr>
          <w:rFonts w:hint="eastAsia" w:ascii="仿宋_GB2312" w:hAnsi="仿宋" w:eastAsia="仿宋_GB2312" w:cs="仿宋"/>
          <w:b w:val="0"/>
          <w:bCs w:val="0"/>
          <w:lang w:eastAsia="zh-CN"/>
        </w:rPr>
        <w:t>、</w:t>
      </w:r>
      <w:r>
        <w:rPr>
          <w:rFonts w:hint="eastAsia" w:ascii="仿宋_GB2312" w:hAnsi="仿宋" w:eastAsia="仿宋_GB2312" w:cs="仿宋"/>
          <w:b w:val="0"/>
          <w:bCs w:val="0"/>
        </w:rPr>
        <w:t>电信平顺分公司</w:t>
      </w:r>
      <w:r>
        <w:rPr>
          <w:rFonts w:hint="eastAsia" w:ascii="仿宋_GB2312" w:hAnsi="仿宋" w:eastAsia="仿宋_GB2312" w:cs="仿宋"/>
          <w:b w:val="0"/>
          <w:bCs w:val="0"/>
          <w:lang w:eastAsia="zh-CN"/>
        </w:rPr>
        <w:t>，</w:t>
      </w:r>
      <w:r>
        <w:rPr>
          <w:rFonts w:hint="eastAsia" w:ascii="仿宋_GB2312" w:hAnsi="仿宋" w:eastAsia="仿宋_GB2312" w:cs="仿宋"/>
          <w:b w:val="0"/>
          <w:bCs w:val="0"/>
        </w:rPr>
        <w:t>事发地乡(镇)人民政府。</w:t>
      </w:r>
    </w:p>
    <w:p>
      <w:pPr>
        <w:pStyle w:val="3"/>
        <w:keepNext w:val="0"/>
        <w:keepLines w:val="0"/>
        <w:pageBreakBefore w:val="0"/>
        <w:widowControl w:val="0"/>
        <w:kinsoku w:val="0"/>
        <w:wordWrap/>
        <w:overflowPunct w:val="0"/>
        <w:topLinePunct w:val="0"/>
        <w:autoSpaceDE w:val="0"/>
        <w:autoSpaceDN w:val="0"/>
        <w:bidi w:val="0"/>
        <w:adjustRightInd w:val="0"/>
        <w:snapToGrid/>
        <w:spacing w:beforeLines="100" w:afterLines="100" w:line="36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kern w:val="2"/>
          <w:sz w:val="32"/>
          <w:szCs w:val="32"/>
          <w:lang w:val="en-US" w:eastAsia="zh-CN" w:bidi="ar-SA"/>
        </w:rPr>
        <w:t>工作</w:t>
      </w:r>
      <w:r>
        <w:rPr>
          <w:rFonts w:hint="eastAsia" w:ascii="仿宋_GB2312" w:hAnsi="仿宋" w:eastAsia="仿宋_GB2312" w:cs="仿宋"/>
          <w:b w:val="0"/>
          <w:bCs w:val="0"/>
        </w:rPr>
        <w:t>职责:组织交通运输、通信、电力、后勤服务等保障</w:t>
      </w:r>
      <w:r>
        <w:rPr>
          <w:rFonts w:hint="eastAsia" w:ascii="仿宋_GB2312" w:hAnsi="仿宋" w:eastAsia="仿宋_GB2312" w:cs="仿宋"/>
          <w:b w:val="0"/>
          <w:bCs w:val="0"/>
          <w:lang w:val="en-US" w:eastAsia="zh-CN"/>
        </w:rPr>
        <w:t>工作</w:t>
      </w:r>
      <w:r>
        <w:rPr>
          <w:rFonts w:hint="eastAsia" w:ascii="仿宋_GB2312" w:hAnsi="仿宋" w:eastAsia="仿宋_GB2312" w:cs="仿宋"/>
          <w:b w:val="0"/>
          <w:bCs w:val="0"/>
        </w:rPr>
        <w:t>，开展气象监测预报</w:t>
      </w:r>
      <w:r>
        <w:rPr>
          <w:rFonts w:hint="eastAsia" w:ascii="仿宋_GB2312" w:hAnsi="仿宋" w:eastAsia="仿宋_GB2312" w:cs="仿宋"/>
          <w:b w:val="0"/>
          <w:bCs w:val="0"/>
          <w:lang w:val="en-US" w:eastAsia="zh-CN"/>
        </w:rPr>
        <w:t>工作</w:t>
      </w:r>
      <w:r>
        <w:rPr>
          <w:rFonts w:hint="eastAsia" w:ascii="仿宋_GB2312" w:hAnsi="仿宋" w:eastAsia="仿宋_GB2312" w:cs="仿宋"/>
          <w:b w:val="0"/>
          <w:bCs w:val="0"/>
          <w:lang w:eastAsia="zh-CN"/>
        </w:rPr>
        <w:t>；</w:t>
      </w:r>
      <w:r>
        <w:rPr>
          <w:rFonts w:hint="eastAsia" w:ascii="仿宋_GB2312" w:hAnsi="仿宋" w:eastAsia="仿宋_GB2312" w:cs="仿宋"/>
          <w:b w:val="0"/>
          <w:bCs w:val="0"/>
          <w:kern w:val="2"/>
          <w:sz w:val="32"/>
          <w:szCs w:val="32"/>
          <w:lang w:val="en-US" w:eastAsia="zh-CN" w:bidi="ar-SA"/>
        </w:rPr>
        <w:t>完成现场指挥部交办的其他任务。</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2.3.7宣传报道组</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组长单位:县委宣传部。</w:t>
      </w:r>
    </w:p>
    <w:p>
      <w:pPr>
        <w:pStyle w:val="3"/>
        <w:keepNext w:val="0"/>
        <w:keepLines w:val="0"/>
        <w:widowControl/>
        <w:spacing w:beforeLines="100" w:afterLines="100" w:line="240" w:lineRule="auto"/>
        <w:ind w:firstLine="640" w:firstLineChars="200"/>
        <w:rPr>
          <w:rFonts w:ascii="仿宋_GB2312" w:hAnsi="仿宋" w:eastAsia="仿宋_GB2312" w:cs="仿宋"/>
          <w:b w:val="0"/>
          <w:bCs w:val="0"/>
          <w:color w:val="000000" w:themeColor="text1"/>
        </w:rPr>
      </w:pPr>
      <w:r>
        <w:rPr>
          <w:rFonts w:hint="eastAsia" w:ascii="仿宋_GB2312" w:hAnsi="仿宋" w:eastAsia="仿宋_GB2312" w:cs="仿宋"/>
          <w:b w:val="0"/>
          <w:bCs w:val="0"/>
          <w:color w:val="000000" w:themeColor="text1"/>
        </w:rPr>
        <w:t>成员单位:县融媒体中心等部门。</w:t>
      </w:r>
    </w:p>
    <w:p>
      <w:pPr>
        <w:pStyle w:val="3"/>
        <w:keepNext w:val="0"/>
        <w:keepLines w:val="0"/>
        <w:widowControl/>
        <w:spacing w:beforeLines="100" w:afterLines="100" w:line="360" w:lineRule="auto"/>
        <w:ind w:firstLine="640" w:firstLineChars="200"/>
        <w:rPr>
          <w:rFonts w:ascii="仿宋_GB2312" w:hAnsi="仿宋" w:eastAsia="仿宋_GB2312" w:cs="仿宋"/>
          <w:b w:val="0"/>
          <w:bCs w:val="0"/>
          <w:color w:val="000000" w:themeColor="text1"/>
        </w:rPr>
      </w:pPr>
      <w:r>
        <w:rPr>
          <w:rFonts w:hint="eastAsia" w:ascii="仿宋_GB2312" w:hAnsi="仿宋" w:eastAsia="仿宋_GB2312" w:cs="仿宋"/>
          <w:b w:val="0"/>
          <w:bCs w:val="0"/>
          <w:kern w:val="2"/>
          <w:sz w:val="32"/>
          <w:szCs w:val="32"/>
          <w:lang w:val="en-US" w:eastAsia="zh-CN" w:bidi="ar-SA"/>
        </w:rPr>
        <w:t>工作</w:t>
      </w:r>
      <w:r>
        <w:rPr>
          <w:rFonts w:hint="eastAsia" w:ascii="仿宋_GB2312" w:hAnsi="仿宋" w:eastAsia="仿宋_GB2312" w:cs="仿宋"/>
          <w:b w:val="0"/>
          <w:bCs w:val="0"/>
          <w:color w:val="000000" w:themeColor="text1"/>
        </w:rPr>
        <w:t>职责:组织开展新闻发布、新闻报道</w:t>
      </w:r>
      <w:r>
        <w:rPr>
          <w:rFonts w:hint="eastAsia" w:ascii="仿宋_GB2312" w:hAnsi="仿宋" w:eastAsia="仿宋_GB2312" w:cs="仿宋"/>
          <w:b w:val="0"/>
          <w:bCs w:val="0"/>
          <w:color w:val="000000" w:themeColor="text1"/>
          <w:lang w:val="en-US" w:eastAsia="zh-CN"/>
        </w:rPr>
        <w:t>工作</w:t>
      </w:r>
      <w:r>
        <w:rPr>
          <w:rFonts w:hint="eastAsia" w:ascii="仿宋_GB2312" w:hAnsi="仿宋" w:eastAsia="仿宋_GB2312" w:cs="仿宋"/>
          <w:b w:val="0"/>
          <w:bCs w:val="0"/>
          <w:color w:val="000000" w:themeColor="text1"/>
        </w:rPr>
        <w:t>，引导舆情</w:t>
      </w:r>
      <w:r>
        <w:rPr>
          <w:rFonts w:hint="eastAsia" w:ascii="仿宋_GB2312" w:hAnsi="仿宋" w:eastAsia="仿宋_GB2312" w:cs="仿宋"/>
          <w:b w:val="0"/>
          <w:bCs w:val="0"/>
          <w:color w:val="000000" w:themeColor="text1"/>
          <w:lang w:eastAsia="zh-CN"/>
        </w:rPr>
        <w:t>；</w:t>
      </w:r>
      <w:r>
        <w:rPr>
          <w:rFonts w:hint="eastAsia" w:ascii="仿宋_GB2312" w:hAnsi="仿宋" w:eastAsia="仿宋_GB2312" w:cs="仿宋"/>
          <w:b w:val="0"/>
          <w:bCs w:val="0"/>
          <w:kern w:val="2"/>
          <w:sz w:val="32"/>
          <w:szCs w:val="32"/>
          <w:lang w:val="en-US" w:eastAsia="zh-CN" w:bidi="ar-SA"/>
        </w:rPr>
        <w:t>完成现场指挥部交办的其他任务。</w:t>
      </w:r>
    </w:p>
    <w:p>
      <w:pPr>
        <w:pStyle w:val="3"/>
        <w:keepNext w:val="0"/>
        <w:keepLines w:val="0"/>
        <w:widowControl/>
        <w:spacing w:beforeLines="100" w:afterLines="100" w:line="240" w:lineRule="auto"/>
        <w:ind w:firstLine="640" w:firstLineChars="200"/>
        <w:rPr>
          <w:rFonts w:ascii="仿宋_GB2312" w:hAnsi="仿宋" w:eastAsia="仿宋_GB2312" w:cs="仿宋"/>
          <w:b w:val="0"/>
          <w:bCs w:val="0"/>
          <w:color w:val="000000" w:themeColor="text1"/>
        </w:rPr>
      </w:pPr>
      <w:r>
        <w:rPr>
          <w:rFonts w:hint="eastAsia" w:ascii="仿宋_GB2312" w:hAnsi="仿宋" w:eastAsia="仿宋_GB2312" w:cs="仿宋"/>
          <w:b w:val="0"/>
          <w:bCs w:val="0"/>
          <w:color w:val="000000" w:themeColor="text1"/>
        </w:rPr>
        <w:t>2.3.8 善后工作组</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color w:val="000000" w:themeColor="text1"/>
        </w:rPr>
        <w:t>组长单位:事发地乡(镇)</w:t>
      </w:r>
      <w:r>
        <w:rPr>
          <w:rFonts w:hint="eastAsia" w:ascii="仿宋_GB2312" w:hAnsi="仿宋" w:eastAsia="仿宋_GB2312" w:cs="仿宋"/>
          <w:b w:val="0"/>
          <w:bCs w:val="0"/>
        </w:rPr>
        <w:t>人民政府。</w:t>
      </w:r>
    </w:p>
    <w:p>
      <w:pPr>
        <w:pStyle w:val="3"/>
        <w:keepNext w:val="0"/>
        <w:keepLines w:val="0"/>
        <w:widowControl/>
        <w:spacing w:beforeLines="100" w:afterLines="100" w:line="24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rPr>
        <w:t>成员单位:县直相关部门。</w:t>
      </w:r>
    </w:p>
    <w:p>
      <w:pPr>
        <w:pStyle w:val="3"/>
        <w:keepNext w:val="0"/>
        <w:keepLines w:val="0"/>
        <w:widowControl/>
        <w:spacing w:beforeLines="100" w:afterLines="100" w:line="360" w:lineRule="auto"/>
        <w:ind w:firstLine="640" w:firstLineChars="200"/>
        <w:rPr>
          <w:rFonts w:ascii="仿宋_GB2312" w:hAnsi="仿宋" w:eastAsia="仿宋_GB2312" w:cs="仿宋"/>
          <w:b w:val="0"/>
          <w:bCs w:val="0"/>
        </w:rPr>
      </w:pPr>
      <w:r>
        <w:rPr>
          <w:rFonts w:hint="eastAsia" w:ascii="仿宋_GB2312" w:hAnsi="仿宋" w:eastAsia="仿宋_GB2312" w:cs="仿宋"/>
          <w:b w:val="0"/>
          <w:bCs w:val="0"/>
          <w:kern w:val="2"/>
          <w:sz w:val="32"/>
          <w:szCs w:val="32"/>
          <w:lang w:val="en-US" w:eastAsia="zh-CN" w:bidi="ar-SA"/>
        </w:rPr>
        <w:t>工作</w:t>
      </w:r>
      <w:r>
        <w:rPr>
          <w:rFonts w:hint="eastAsia" w:ascii="仿宋_GB2312" w:hAnsi="仿宋" w:eastAsia="仿宋_GB2312" w:cs="仿宋"/>
          <w:b w:val="0"/>
          <w:bCs w:val="0"/>
        </w:rPr>
        <w:t>职责:做好伤亡人员家属安抚、伤亡赔偿、恢复重建工作，处理其他有关善后事宜</w:t>
      </w:r>
      <w:r>
        <w:rPr>
          <w:rFonts w:hint="eastAsia" w:ascii="仿宋_GB2312" w:hAnsi="仿宋" w:eastAsia="仿宋_GB2312" w:cs="仿宋"/>
          <w:b w:val="0"/>
          <w:bCs w:val="0"/>
          <w:lang w:eastAsia="zh-CN"/>
        </w:rPr>
        <w:t>；</w:t>
      </w:r>
      <w:r>
        <w:rPr>
          <w:rFonts w:hint="eastAsia" w:ascii="仿宋_GB2312" w:hAnsi="仿宋" w:eastAsia="仿宋_GB2312" w:cs="仿宋"/>
          <w:b w:val="0"/>
          <w:bCs w:val="0"/>
          <w:kern w:val="2"/>
          <w:sz w:val="32"/>
          <w:szCs w:val="32"/>
          <w:lang w:val="en-US" w:eastAsia="zh-CN" w:bidi="ar-SA"/>
        </w:rPr>
        <w:t>完成现场指挥部交办的其他任务。</w:t>
      </w:r>
    </w:p>
    <w:p>
      <w:pPr>
        <w:pStyle w:val="3"/>
        <w:keepNext w:val="0"/>
        <w:keepLines w:val="0"/>
        <w:pageBreakBefore w:val="0"/>
        <w:widowControl w:val="0"/>
        <w:kinsoku w:val="0"/>
        <w:wordWrap/>
        <w:overflowPunct w:val="0"/>
        <w:topLinePunct w:val="0"/>
        <w:autoSpaceDE w:val="0"/>
        <w:autoSpaceDN w:val="0"/>
        <w:bidi w:val="0"/>
        <w:adjustRightInd/>
        <w:snapToGrid/>
        <w:spacing w:beforeLines="100" w:afterLines="100" w:line="360" w:lineRule="auto"/>
        <w:ind w:firstLine="480" w:firstLineChars="150"/>
        <w:textAlignment w:val="auto"/>
        <w:rPr>
          <w:rFonts w:ascii="黑体" w:hAnsi="黑体" w:cs="黑体"/>
          <w:b w:val="0"/>
          <w:bCs w:val="0"/>
        </w:rPr>
      </w:pPr>
      <w:r>
        <w:rPr>
          <w:rFonts w:hint="eastAsia" w:ascii="黑体" w:hAnsi="黑体" w:cs="黑体"/>
          <w:b w:val="0"/>
          <w:bCs w:val="0"/>
        </w:rPr>
        <w:t>3 风险防控</w:t>
      </w:r>
    </w:p>
    <w:p>
      <w:pPr>
        <w:pStyle w:val="3"/>
        <w:keepNext w:val="0"/>
        <w:keepLines w:val="0"/>
        <w:pageBreakBefore w:val="0"/>
        <w:widowControl w:val="0"/>
        <w:kinsoku w:val="0"/>
        <w:wordWrap/>
        <w:overflowPunct w:val="0"/>
        <w:topLinePunct w:val="0"/>
        <w:autoSpaceDE w:val="0"/>
        <w:autoSpaceDN w:val="0"/>
        <w:bidi w:val="0"/>
        <w:adjustRightInd/>
        <w:snapToGrid/>
        <w:spacing w:beforeLines="100" w:afterLines="100" w:line="360" w:lineRule="auto"/>
        <w:ind w:firstLine="640" w:firstLineChars="200"/>
        <w:textAlignment w:val="auto"/>
        <w:rPr>
          <w:rFonts w:ascii="仿宋_GB2312" w:hAnsi="仿宋" w:eastAsia="仿宋_GB2312" w:cs="仿宋"/>
          <w:b w:val="0"/>
          <w:bCs w:val="0"/>
        </w:rPr>
      </w:pPr>
      <w:r>
        <w:rPr>
          <w:rFonts w:hint="eastAsia" w:ascii="仿宋_GB2312" w:hAnsi="仿宋" w:eastAsia="仿宋_GB2312" w:cs="仿宋"/>
          <w:b w:val="0"/>
          <w:bCs w:val="0"/>
        </w:rPr>
        <w:t>县应急管理局要依法对非煤矿山生产安全风险点、危险源进行辨识、评估，制定防控措施，定期进行检查、监控;要建立完善非煤矿山生产安全领域风险防控体系，严格落实非煤矿山企业事故预防主体责任，加强政府和企业隐患排查治理和风险管控双重预防机制建设，防范化解非煤矿山生产安全风险和隐患。</w:t>
      </w:r>
    </w:p>
    <w:p>
      <w:pPr>
        <w:pStyle w:val="3"/>
        <w:keepNext w:val="0"/>
        <w:keepLines w:val="0"/>
        <w:widowControl/>
        <w:adjustRightInd w:val="0"/>
        <w:snapToGrid w:val="0"/>
        <w:spacing w:beforeLines="100" w:afterLines="100" w:line="360" w:lineRule="auto"/>
        <w:ind w:firstLine="640" w:firstLineChars="200"/>
        <w:rPr>
          <w:rFonts w:ascii="黑体" w:hAnsi="黑体" w:cs="黑体"/>
          <w:b w:val="0"/>
          <w:bCs w:val="0"/>
        </w:rPr>
      </w:pPr>
      <w:r>
        <w:rPr>
          <w:rFonts w:hint="eastAsia" w:ascii="黑体" w:hAnsi="黑体" w:cs="黑体"/>
          <w:b w:val="0"/>
          <w:bCs w:val="0"/>
        </w:rPr>
        <w:t>4 监测及预警</w:t>
      </w:r>
    </w:p>
    <w:p>
      <w:pPr>
        <w:pStyle w:val="3"/>
        <w:keepNext w:val="0"/>
        <w:keepLines w:val="0"/>
        <w:widowControl/>
        <w:adjustRightInd w:val="0"/>
        <w:snapToGrid w:val="0"/>
        <w:spacing w:beforeLines="100" w:afterLines="100" w:line="360" w:lineRule="auto"/>
        <w:ind w:firstLine="643" w:firstLineChars="200"/>
        <w:rPr>
          <w:rFonts w:ascii="楷体_GB2312" w:hAnsi="楷体_GB2312" w:eastAsia="楷体_GB2312" w:cs="楷体_GB2312"/>
        </w:rPr>
      </w:pPr>
      <w:r>
        <w:rPr>
          <w:rFonts w:hint="eastAsia" w:ascii="楷体_GB2312" w:hAnsi="楷体_GB2312" w:eastAsia="楷体_GB2312" w:cs="楷体_GB2312"/>
        </w:rPr>
        <w:t>4.1 监测和报告</w:t>
      </w:r>
    </w:p>
    <w:p>
      <w:pPr>
        <w:pStyle w:val="5"/>
        <w:spacing w:before="175" w:line="360" w:lineRule="auto"/>
        <w:ind w:left="106" w:right="114" w:firstLine="640"/>
        <w:rPr>
          <w:rFonts w:ascii="仿宋_GB2312" w:hAnsi="仿宋" w:eastAsia="仿宋_GB2312" w:cs="仿宋"/>
          <w:sz w:val="32"/>
          <w:szCs w:val="32"/>
        </w:rPr>
      </w:pPr>
      <w:r>
        <w:rPr>
          <w:rFonts w:hint="eastAsia" w:ascii="仿宋_GB2312" w:hAnsi="仿宋" w:eastAsia="仿宋_GB2312" w:cs="仿宋"/>
          <w:sz w:val="32"/>
          <w:szCs w:val="32"/>
        </w:rPr>
        <w:t>4.1.1 监测</w:t>
      </w:r>
    </w:p>
    <w:p>
      <w:pPr>
        <w:pStyle w:val="5"/>
        <w:spacing w:before="175" w:line="360" w:lineRule="auto"/>
        <w:ind w:left="106" w:right="114" w:firstLine="640"/>
        <w:rPr>
          <w:rFonts w:ascii="仿宋_GB2312" w:hAnsi="仿宋" w:eastAsia="仿宋_GB2312" w:cs="仿宋"/>
          <w:sz w:val="32"/>
          <w:szCs w:val="32"/>
        </w:rPr>
      </w:pPr>
      <w:r>
        <w:rPr>
          <w:rFonts w:hint="eastAsia" w:ascii="仿宋_GB2312" w:hAnsi="仿宋" w:eastAsia="仿宋_GB2312" w:cs="仿宋"/>
          <w:sz w:val="32"/>
          <w:szCs w:val="32"/>
        </w:rPr>
        <w:t>县应急管理局要充分运用非煤矿山安全监管监察执法系统，安全风险监测监控预警系统等信息化手段，结合非煤矿山安全风险分析研判、检查执法、企业报送的安全风险管控情况，对全县行政区域内非煤矿山的安全风险状况加强监测，对重大安全风险和重大安全隐患重点监控。同时与能源、规划</w:t>
      </w:r>
      <w:r>
        <w:rPr>
          <w:rFonts w:hint="eastAsia" w:ascii="仿宋_GB2312" w:hAnsi="仿宋" w:eastAsia="仿宋_GB2312" w:cs="仿宋"/>
          <w:sz w:val="32"/>
          <w:szCs w:val="32"/>
          <w:lang w:val="en-US" w:eastAsia="zh-CN"/>
        </w:rPr>
        <w:t>和</w:t>
      </w:r>
      <w:r>
        <w:rPr>
          <w:rFonts w:hint="eastAsia" w:ascii="仿宋_GB2312" w:hAnsi="仿宋" w:eastAsia="仿宋_GB2312" w:cs="仿宋"/>
          <w:sz w:val="32"/>
          <w:szCs w:val="32"/>
        </w:rPr>
        <w:t>自然资源、水利、气象等有关部门建立非煤矿山生产安全事故信息和自然灾害信息资源获取与共享机制。</w:t>
      </w:r>
    </w:p>
    <w:p>
      <w:pPr>
        <w:pStyle w:val="5"/>
        <w:spacing w:before="175" w:line="360" w:lineRule="auto"/>
        <w:ind w:left="106" w:right="114" w:firstLine="640"/>
        <w:rPr>
          <w:rFonts w:ascii="仿宋_GB2312" w:hAnsi="仿宋" w:eastAsia="仿宋_GB2312" w:cs="仿宋"/>
          <w:sz w:val="32"/>
          <w:szCs w:val="32"/>
        </w:rPr>
      </w:pPr>
      <w:bookmarkStart w:id="15" w:name="_Toc79944424"/>
      <w:bookmarkStart w:id="16" w:name="_Toc25472"/>
      <w:r>
        <w:rPr>
          <w:rFonts w:hint="eastAsia" w:ascii="仿宋_GB2312" w:hAnsi="仿宋" w:eastAsia="仿宋_GB2312" w:cs="仿宋"/>
          <w:sz w:val="32"/>
          <w:szCs w:val="32"/>
        </w:rPr>
        <w:t>4.1.2</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报告</w:t>
      </w:r>
      <w:bookmarkEnd w:id="15"/>
      <w:bookmarkEnd w:id="16"/>
    </w:p>
    <w:p>
      <w:pPr>
        <w:pStyle w:val="12"/>
        <w:keepNext w:val="0"/>
        <w:keepLines w:val="0"/>
        <w:pageBreakBefore w:val="0"/>
        <w:widowControl w:val="0"/>
        <w:kinsoku/>
        <w:wordWrap/>
        <w:overflowPunct w:val="0"/>
        <w:topLinePunct w:val="0"/>
        <w:autoSpaceDE w:val="0"/>
        <w:autoSpaceDN w:val="0"/>
        <w:bidi w:val="0"/>
        <w:adjustRightInd/>
        <w:snapToGrid/>
        <w:spacing w:before="0" w:beforeAutospacing="0" w:after="0" w:afterAutospacing="0" w:line="360" w:lineRule="auto"/>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一旦发现可能诱发非煤矿山安全生产事故的因素或发现非煤矿山安全生产事故时，监测部门、知情单位或个人、事故发生单位要立即将有关信息报告事故县应急管理局</w:t>
      </w:r>
      <w:r>
        <w:rPr>
          <w:rFonts w:hint="eastAsia" w:ascii="仿宋_GB2312" w:hAnsi="仿宋" w:eastAsia="仿宋_GB2312" w:cs="仿宋"/>
          <w:sz w:val="32"/>
          <w:szCs w:val="32"/>
          <w:lang w:val="en-US" w:eastAsia="zh-CN"/>
        </w:rPr>
        <w:t>和相关部门</w:t>
      </w:r>
      <w:r>
        <w:rPr>
          <w:rFonts w:hint="eastAsia" w:ascii="仿宋_GB2312" w:hAnsi="仿宋" w:eastAsia="仿宋_GB2312" w:cs="仿宋"/>
          <w:sz w:val="32"/>
          <w:szCs w:val="32"/>
        </w:rPr>
        <w:t>。公民有义务通过110、119等报警电话和其他各种途径，迅速报告和反映非煤矿山安全生产事故信息。非煤矿山企业可直接向就近的矿山救护队请求支援。</w:t>
      </w:r>
    </w:p>
    <w:p>
      <w:pPr>
        <w:pStyle w:val="3"/>
        <w:keepNext w:val="0"/>
        <w:keepLines w:val="0"/>
        <w:adjustRightInd w:val="0"/>
        <w:snapToGrid w:val="0"/>
        <w:spacing w:beforeLines="50" w:afterLines="100" w:line="360" w:lineRule="auto"/>
        <w:ind w:firstLine="803" w:firstLineChars="250"/>
        <w:rPr>
          <w:rFonts w:ascii="楷体_GB2312" w:hAnsi="楷体_GB2312" w:eastAsia="楷体_GB2312" w:cs="楷体_GB2312"/>
        </w:rPr>
      </w:pPr>
      <w:r>
        <w:rPr>
          <w:rFonts w:hint="eastAsia" w:ascii="楷体_GB2312" w:hAnsi="楷体_GB2312" w:eastAsia="楷体_GB2312" w:cs="楷体_GB2312"/>
        </w:rPr>
        <w:t>4.2 预警</w:t>
      </w:r>
    </w:p>
    <w:p>
      <w:pPr>
        <w:pStyle w:val="5"/>
        <w:adjustRightInd w:val="0"/>
        <w:snapToGrid w:val="0"/>
        <w:spacing w:before="176" w:line="360" w:lineRule="auto"/>
        <w:ind w:left="106" w:right="158" w:firstLine="640"/>
        <w:rPr>
          <w:rFonts w:ascii="仿宋_GB2312" w:hAnsi="仿宋" w:eastAsia="仿宋_GB2312" w:cs="仿宋"/>
          <w:sz w:val="32"/>
          <w:szCs w:val="32"/>
        </w:rPr>
      </w:pPr>
      <w:r>
        <w:rPr>
          <w:rFonts w:ascii="仿宋_GB2312" w:hAnsi="仿宋" w:eastAsia="仿宋_GB2312" w:cs="仿宋"/>
          <w:sz w:val="32"/>
          <w:szCs w:val="32"/>
        </w:rPr>
        <w:t>县应急</w:t>
      </w:r>
      <w:r>
        <w:rPr>
          <w:rFonts w:hint="eastAsia" w:ascii="仿宋_GB2312" w:hAnsi="仿宋" w:eastAsia="仿宋_GB2312" w:cs="仿宋"/>
          <w:sz w:val="32"/>
          <w:szCs w:val="32"/>
        </w:rPr>
        <w:t>管理局</w:t>
      </w:r>
      <w:r>
        <w:rPr>
          <w:rFonts w:ascii="仿宋_GB2312" w:hAnsi="仿宋" w:eastAsia="仿宋_GB2312" w:cs="仿宋"/>
          <w:sz w:val="32"/>
          <w:szCs w:val="32"/>
        </w:rPr>
        <w:t>要及时分析研判</w:t>
      </w:r>
      <w:r>
        <w:rPr>
          <w:rFonts w:hint="eastAsia" w:ascii="仿宋_GB2312" w:hAnsi="仿宋" w:eastAsia="仿宋_GB2312" w:cs="仿宋"/>
          <w:sz w:val="32"/>
          <w:szCs w:val="32"/>
        </w:rPr>
        <w:t>全县</w:t>
      </w:r>
      <w:r>
        <w:rPr>
          <w:rFonts w:ascii="仿宋_GB2312" w:hAnsi="仿宋" w:eastAsia="仿宋_GB2312" w:cs="仿宋"/>
          <w:sz w:val="32"/>
          <w:szCs w:val="32"/>
        </w:rPr>
        <w:t>行政区域内非煤矿山重大安全风险监测、监控信息。经研判认为事故发生的可能性增大或接收到有关自然灾害信息可能引发事故时，及时发布预警信息，通知相关部门和相关企业采取针对性的防范措施。同时，县应急</w:t>
      </w:r>
      <w:r>
        <w:rPr>
          <w:rFonts w:hint="eastAsia" w:ascii="仿宋_GB2312" w:hAnsi="仿宋" w:eastAsia="仿宋_GB2312" w:cs="仿宋"/>
          <w:sz w:val="32"/>
          <w:szCs w:val="32"/>
        </w:rPr>
        <w:t>管理局</w:t>
      </w:r>
      <w:r>
        <w:rPr>
          <w:rFonts w:ascii="仿宋_GB2312" w:hAnsi="仿宋" w:eastAsia="仿宋_GB2312" w:cs="仿宋"/>
          <w:sz w:val="32"/>
          <w:szCs w:val="32"/>
        </w:rPr>
        <w:t>针对可能发生事故的特点、危害程度和发展态势， 指令应急救援队伍和有关单位进入待命状态。县应急</w:t>
      </w:r>
      <w:r>
        <w:rPr>
          <w:rFonts w:hint="eastAsia" w:ascii="仿宋_GB2312" w:hAnsi="仿宋" w:eastAsia="仿宋_GB2312" w:cs="仿宋"/>
          <w:sz w:val="32"/>
          <w:szCs w:val="32"/>
        </w:rPr>
        <w:t>管理局</w:t>
      </w:r>
      <w:r>
        <w:rPr>
          <w:rFonts w:ascii="仿宋_GB2312" w:hAnsi="仿宋" w:eastAsia="仿宋_GB2312" w:cs="仿宋"/>
          <w:sz w:val="32"/>
          <w:szCs w:val="32"/>
        </w:rPr>
        <w:t>视情派出工作组进行现场督导，检查预防性处置措施执行情况，对重大安全风险和隐患排除前或者控制、排除过程中无法保证安全的，责令从危险区域内撤出作业人员，暂时停产或停止使用相关设施、设备。</w:t>
      </w:r>
    </w:p>
    <w:p>
      <w:pPr>
        <w:pStyle w:val="18"/>
        <w:numPr>
          <w:ilvl w:val="0"/>
          <w:numId w:val="1"/>
        </w:numPr>
        <w:tabs>
          <w:tab w:val="left" w:pos="1227"/>
          <w:tab w:val="left" w:pos="1228"/>
        </w:tabs>
        <w:spacing w:before="176" w:line="360" w:lineRule="auto"/>
        <w:rPr>
          <w:rFonts w:ascii="黑体" w:eastAsia="黑体"/>
          <w:sz w:val="32"/>
        </w:rPr>
      </w:pPr>
      <w:r>
        <w:rPr>
          <w:rFonts w:hint="eastAsia" w:ascii="黑体" w:eastAsia="黑体"/>
          <w:sz w:val="32"/>
        </w:rPr>
        <w:t>应急处置与救援</w:t>
      </w:r>
    </w:p>
    <w:p>
      <w:pPr>
        <w:pStyle w:val="3"/>
        <w:keepNext w:val="0"/>
        <w:keepLines w:val="0"/>
        <w:adjustRightInd w:val="0"/>
        <w:snapToGrid w:val="0"/>
        <w:spacing w:beforeLines="50" w:afterLines="100" w:line="360" w:lineRule="auto"/>
        <w:ind w:firstLine="803" w:firstLineChars="250"/>
        <w:rPr>
          <w:rFonts w:ascii="楷体_GB2312" w:hAnsi="楷体_GB2312" w:eastAsia="楷体_GB2312" w:cs="楷体_GB2312"/>
        </w:rPr>
      </w:pPr>
      <w:r>
        <w:rPr>
          <w:rFonts w:hint="eastAsia" w:ascii="楷体_GB2312" w:hAnsi="楷体_GB2312" w:eastAsia="楷体_GB2312" w:cs="楷体_GB2312"/>
        </w:rPr>
        <w:t>5.1 信息报告</w:t>
      </w:r>
    </w:p>
    <w:p>
      <w:pPr>
        <w:pStyle w:val="5"/>
        <w:spacing w:before="178" w:line="360" w:lineRule="auto"/>
        <w:ind w:left="106" w:right="271" w:firstLine="640"/>
        <w:rPr>
          <w:rFonts w:ascii="仿宋_GB2312" w:hAnsi="仿宋" w:eastAsia="仿宋_GB2312" w:cs="仿宋"/>
          <w:sz w:val="32"/>
          <w:szCs w:val="32"/>
        </w:rPr>
      </w:pPr>
      <w:r>
        <w:rPr>
          <w:rFonts w:ascii="仿宋_GB2312" w:hAnsi="仿宋" w:eastAsia="仿宋_GB2312" w:cs="仿宋"/>
          <w:sz w:val="32"/>
          <w:szCs w:val="32"/>
        </w:rPr>
        <w:t>非煤矿山生产安全事故发生后，现场有关人员应当立即报告企业负责人。企业负责人接到报告后，应当按规定立即报告</w:t>
      </w:r>
      <w:r>
        <w:rPr>
          <w:rFonts w:hint="eastAsia" w:ascii="仿宋_GB2312" w:hAnsi="仿宋" w:eastAsia="仿宋_GB2312" w:cs="仿宋"/>
          <w:sz w:val="32"/>
          <w:szCs w:val="32"/>
          <w:lang w:eastAsia="zh-CN"/>
        </w:rPr>
        <w:t>事故发生地县级以上人民政府矿山安全监察部门，同时报告国家矿山安全监察局省级局（电话：</w:t>
      </w:r>
      <w:r>
        <w:rPr>
          <w:rFonts w:hint="eastAsia" w:ascii="仿宋_GB2312" w:hAnsi="仿宋" w:eastAsia="仿宋_GB2312" w:cs="仿宋"/>
          <w:sz w:val="32"/>
          <w:szCs w:val="32"/>
          <w:lang w:val="en-US" w:eastAsia="zh-CN"/>
        </w:rPr>
        <w:t>0351-4094909、0351-4094910</w:t>
      </w:r>
      <w:r>
        <w:rPr>
          <w:rFonts w:hint="eastAsia" w:ascii="仿宋_GB2312" w:hAnsi="仿宋" w:eastAsia="仿宋_GB2312" w:cs="仿宋"/>
          <w:sz w:val="32"/>
          <w:szCs w:val="32"/>
          <w:lang w:eastAsia="zh-CN"/>
        </w:rPr>
        <w:t>）</w:t>
      </w:r>
      <w:r>
        <w:rPr>
          <w:rFonts w:ascii="仿宋_GB2312" w:hAnsi="仿宋" w:eastAsia="仿宋_GB2312" w:cs="仿宋"/>
          <w:sz w:val="32"/>
          <w:szCs w:val="32"/>
        </w:rPr>
        <w:t>。情况紧急时，现场有关人员可以直接向</w:t>
      </w:r>
      <w:r>
        <w:rPr>
          <w:rFonts w:hint="eastAsia" w:ascii="仿宋_GB2312" w:hAnsi="仿宋" w:eastAsia="仿宋_GB2312" w:cs="仿宋"/>
          <w:sz w:val="32"/>
          <w:szCs w:val="32"/>
        </w:rPr>
        <w:t>市级</w:t>
      </w:r>
      <w:r>
        <w:rPr>
          <w:rFonts w:ascii="仿宋_GB2312" w:hAnsi="仿宋" w:eastAsia="仿宋_GB2312" w:cs="仿宋"/>
          <w:sz w:val="32"/>
          <w:szCs w:val="32"/>
        </w:rPr>
        <w:t>应急部门及相关部门报告。</w:t>
      </w:r>
    </w:p>
    <w:p>
      <w:pPr>
        <w:pStyle w:val="5"/>
        <w:spacing w:line="360" w:lineRule="auto"/>
        <w:ind w:left="106" w:right="273" w:firstLine="640"/>
        <w:rPr>
          <w:rFonts w:ascii="仿宋_GB2312" w:hAnsi="仿宋" w:eastAsia="仿宋_GB2312" w:cs="仿宋"/>
          <w:sz w:val="32"/>
          <w:szCs w:val="32"/>
        </w:rPr>
      </w:pPr>
      <w:r>
        <w:rPr>
          <w:rFonts w:ascii="仿宋_GB2312" w:hAnsi="仿宋" w:eastAsia="仿宋_GB2312" w:cs="仿宋"/>
          <w:sz w:val="32"/>
          <w:szCs w:val="32"/>
        </w:rPr>
        <w:t>县应急</w:t>
      </w:r>
      <w:r>
        <w:rPr>
          <w:rFonts w:hint="eastAsia" w:ascii="仿宋_GB2312" w:hAnsi="仿宋" w:eastAsia="仿宋_GB2312" w:cs="仿宋"/>
          <w:sz w:val="32"/>
          <w:szCs w:val="32"/>
        </w:rPr>
        <w:t>管理局</w:t>
      </w:r>
      <w:r>
        <w:rPr>
          <w:rFonts w:ascii="仿宋_GB2312" w:hAnsi="仿宋" w:eastAsia="仿宋_GB2312" w:cs="仿宋"/>
          <w:sz w:val="32"/>
          <w:szCs w:val="32"/>
        </w:rPr>
        <w:t>及相关部门接到事故信息报告后，应当按规定立即向本级人民政府报告，同时报告</w:t>
      </w:r>
      <w:r>
        <w:rPr>
          <w:rFonts w:hint="eastAsia" w:ascii="仿宋_GB2312" w:hAnsi="仿宋" w:eastAsia="仿宋_GB2312" w:cs="仿宋"/>
          <w:sz w:val="32"/>
          <w:szCs w:val="32"/>
        </w:rPr>
        <w:t>市</w:t>
      </w:r>
      <w:r>
        <w:rPr>
          <w:rFonts w:ascii="仿宋_GB2312" w:hAnsi="仿宋" w:eastAsia="仿宋_GB2312" w:cs="仿宋"/>
          <w:sz w:val="32"/>
          <w:szCs w:val="32"/>
        </w:rPr>
        <w:t>级应急部门及相关部门。并跟踪和续报事故及救援进展情况，根据事故等级和应急处置需要通报</w:t>
      </w:r>
      <w:r>
        <w:rPr>
          <w:rFonts w:hint="eastAsia" w:ascii="仿宋_GB2312" w:hAnsi="仿宋" w:eastAsia="仿宋_GB2312" w:cs="仿宋"/>
          <w:sz w:val="32"/>
          <w:szCs w:val="32"/>
        </w:rPr>
        <w:t>县</w:t>
      </w:r>
      <w:r>
        <w:rPr>
          <w:rFonts w:ascii="仿宋_GB2312" w:hAnsi="仿宋" w:eastAsia="仿宋_GB2312" w:cs="仿宋"/>
          <w:sz w:val="32"/>
          <w:szCs w:val="32"/>
        </w:rPr>
        <w:t>指挥部成员单位。</w:t>
      </w:r>
    </w:p>
    <w:p>
      <w:pPr>
        <w:pStyle w:val="3"/>
        <w:keepNext w:val="0"/>
        <w:keepLines w:val="0"/>
        <w:adjustRightInd w:val="0"/>
        <w:snapToGrid w:val="0"/>
        <w:spacing w:beforeLines="50" w:afterLines="100" w:line="360" w:lineRule="auto"/>
        <w:ind w:firstLine="803" w:firstLineChars="250"/>
        <w:rPr>
          <w:rFonts w:ascii="楷体_GB2312" w:hAnsi="楷体_GB2312" w:eastAsia="楷体_GB2312" w:cs="楷体_GB2312"/>
        </w:rPr>
      </w:pPr>
      <w:r>
        <w:rPr>
          <w:rFonts w:hint="eastAsia" w:ascii="楷体_GB2312" w:hAnsi="楷体_GB2312" w:eastAsia="楷体_GB2312" w:cs="楷体_GB2312"/>
        </w:rPr>
        <w:t>5.2 先期处置</w:t>
      </w:r>
    </w:p>
    <w:p>
      <w:pPr>
        <w:pStyle w:val="5"/>
        <w:spacing w:line="360" w:lineRule="auto"/>
        <w:ind w:left="106" w:right="273" w:firstLine="640" w:firstLineChars="200"/>
        <w:rPr>
          <w:rFonts w:ascii="仿宋_GB2312" w:hAnsi="仿宋" w:eastAsia="仿宋_GB2312" w:cs="仿宋"/>
          <w:sz w:val="32"/>
          <w:szCs w:val="32"/>
        </w:rPr>
      </w:pPr>
      <w:r>
        <w:rPr>
          <w:rFonts w:ascii="仿宋_GB2312" w:hAnsi="仿宋" w:eastAsia="仿宋_GB2312" w:cs="仿宋"/>
          <w:sz w:val="32"/>
          <w:szCs w:val="32"/>
        </w:rPr>
        <w:t>非煤矿山生产安全事故发生后，事发企业应当立即启动本单位应急响应，在确保安全的前提下迅速采取有效应急救援措施，组织救援，防止事故扩大。</w:t>
      </w:r>
    </w:p>
    <w:p>
      <w:pPr>
        <w:pStyle w:val="3"/>
        <w:keepNext w:val="0"/>
        <w:keepLines w:val="0"/>
        <w:adjustRightInd w:val="0"/>
        <w:snapToGrid w:val="0"/>
        <w:spacing w:beforeLines="50" w:afterLines="100" w:line="360" w:lineRule="auto"/>
        <w:ind w:firstLine="803" w:firstLineChars="250"/>
        <w:rPr>
          <w:rFonts w:ascii="楷体_GB2312" w:hAnsi="楷体_GB2312" w:eastAsia="楷体_GB2312" w:cs="楷体_GB2312"/>
        </w:rPr>
      </w:pPr>
      <w:r>
        <w:rPr>
          <w:rFonts w:hint="eastAsia" w:ascii="楷体_GB2312" w:hAnsi="楷体_GB2312" w:eastAsia="楷体_GB2312" w:cs="楷体_GB2312"/>
        </w:rPr>
        <w:t>5.3 县级响应</w:t>
      </w:r>
    </w:p>
    <w:p>
      <w:pPr>
        <w:pStyle w:val="5"/>
        <w:kinsoku w:val="0"/>
        <w:overflowPunct w:val="0"/>
        <w:autoSpaceDE w:val="0"/>
        <w:autoSpaceDN w:val="0"/>
        <w:adjustRightInd w:val="0"/>
        <w:snapToGrid w:val="0"/>
        <w:spacing w:before="178" w:line="360" w:lineRule="auto"/>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县</w:t>
      </w:r>
      <w:r>
        <w:rPr>
          <w:rFonts w:ascii="仿宋_GB2312" w:hAnsi="仿宋" w:eastAsia="仿宋_GB2312" w:cs="仿宋"/>
          <w:color w:val="000000" w:themeColor="text1"/>
          <w:sz w:val="32"/>
          <w:szCs w:val="32"/>
        </w:rPr>
        <w:t>级响应由高到低设定为一级、二级、三级、四级四个等级</w:t>
      </w:r>
      <w:r>
        <w:rPr>
          <w:rFonts w:hint="eastAsia" w:ascii="仿宋_GB2312" w:hAnsi="仿宋" w:eastAsia="仿宋_GB2312" w:cs="仿宋"/>
          <w:color w:val="000000" w:themeColor="text1"/>
          <w:sz w:val="32"/>
          <w:szCs w:val="32"/>
        </w:rPr>
        <w:t>。</w:t>
      </w:r>
    </w:p>
    <w:p>
      <w:pPr>
        <w:pStyle w:val="5"/>
        <w:kinsoku w:val="0"/>
        <w:overflowPunct w:val="0"/>
        <w:autoSpaceDE w:val="0"/>
        <w:autoSpaceDN w:val="0"/>
        <w:adjustRightInd w:val="0"/>
        <w:snapToGrid w:val="0"/>
        <w:spacing w:before="178" w:line="360" w:lineRule="auto"/>
        <w:ind w:firstLine="640" w:firstLineChars="200"/>
        <w:rPr>
          <w:rFonts w:ascii="仿宋_GB2312" w:hAnsi="仿宋" w:eastAsia="仿宋_GB2312" w:cs="仿宋"/>
          <w:color w:val="000000" w:themeColor="text1"/>
          <w:sz w:val="32"/>
          <w:szCs w:val="32"/>
        </w:rPr>
      </w:pPr>
      <w:r>
        <w:rPr>
          <w:rFonts w:ascii="仿宋_GB2312" w:hAnsi="仿宋" w:eastAsia="仿宋_GB2312" w:cs="仿宋"/>
          <w:color w:val="000000" w:themeColor="text1"/>
          <w:sz w:val="32"/>
          <w:szCs w:val="32"/>
        </w:rPr>
        <w:t>非煤矿山生产安全事故发生后，依据响应条件，启动相应等级响应（响应条件见附件4）。</w:t>
      </w:r>
    </w:p>
    <w:p>
      <w:pPr>
        <w:pStyle w:val="18"/>
        <w:numPr>
          <w:ilvl w:val="2"/>
          <w:numId w:val="2"/>
        </w:numPr>
        <w:tabs>
          <w:tab w:val="left" w:pos="1867"/>
          <w:tab w:val="left" w:pos="1868"/>
        </w:tabs>
        <w:kinsoku w:val="0"/>
        <w:overflowPunct w:val="0"/>
        <w:adjustRightInd w:val="0"/>
        <w:snapToGrid w:val="0"/>
        <w:spacing w:before="1" w:line="360" w:lineRule="auto"/>
        <w:rPr>
          <w:rFonts w:hAnsi="仿宋" w:cs="仿宋"/>
          <w:kern w:val="2"/>
          <w:sz w:val="32"/>
          <w:szCs w:val="32"/>
          <w:lang w:val="en-US" w:bidi="ar-SA"/>
        </w:rPr>
      </w:pPr>
      <w:r>
        <w:rPr>
          <w:rFonts w:hAnsi="仿宋" w:cs="仿宋"/>
          <w:kern w:val="2"/>
          <w:sz w:val="32"/>
          <w:szCs w:val="32"/>
          <w:lang w:val="en-US" w:bidi="ar-SA"/>
        </w:rPr>
        <w:t>一级响应</w:t>
      </w:r>
    </w:p>
    <w:p>
      <w:pPr>
        <w:pStyle w:val="5"/>
        <w:adjustRightInd w:val="0"/>
        <w:snapToGrid w:val="0"/>
        <w:spacing w:before="176" w:line="360" w:lineRule="auto"/>
        <w:ind w:left="106" w:right="158" w:firstLine="640"/>
        <w:rPr>
          <w:rFonts w:ascii="仿宋_GB2312" w:hAnsi="仿宋" w:eastAsia="仿宋_GB2312" w:cs="仿宋"/>
          <w:sz w:val="32"/>
          <w:szCs w:val="32"/>
        </w:rPr>
      </w:pPr>
      <w:r>
        <w:rPr>
          <w:rFonts w:ascii="仿宋_GB2312" w:hAnsi="仿宋" w:eastAsia="仿宋_GB2312" w:cs="仿宋"/>
          <w:sz w:val="32"/>
          <w:szCs w:val="32"/>
        </w:rPr>
        <w:t>符合一级响应条件时，指挥长向</w:t>
      </w:r>
      <w:r>
        <w:rPr>
          <w:rFonts w:hint="eastAsia" w:ascii="仿宋_GB2312" w:hAnsi="仿宋" w:eastAsia="仿宋_GB2312" w:cs="仿宋"/>
          <w:sz w:val="32"/>
          <w:szCs w:val="32"/>
        </w:rPr>
        <w:t>县</w:t>
      </w:r>
      <w:r>
        <w:rPr>
          <w:rFonts w:ascii="仿宋_GB2312" w:hAnsi="仿宋" w:eastAsia="仿宋_GB2312" w:cs="仿宋"/>
          <w:sz w:val="32"/>
          <w:szCs w:val="32"/>
        </w:rPr>
        <w:t>应急救援总指挥部总指挥报告，建议总指挥启动一级响应，进一步加强现场指挥部力量， 在做好二级响应重点工作基础上，落实</w:t>
      </w:r>
      <w:r>
        <w:rPr>
          <w:rFonts w:hint="eastAsia" w:ascii="仿宋_GB2312" w:hAnsi="仿宋" w:eastAsia="仿宋_GB2312" w:cs="仿宋"/>
          <w:sz w:val="32"/>
          <w:szCs w:val="32"/>
        </w:rPr>
        <w:t>市</w:t>
      </w:r>
      <w:r>
        <w:rPr>
          <w:rFonts w:ascii="仿宋_GB2312" w:hAnsi="仿宋" w:eastAsia="仿宋_GB2312" w:cs="仿宋"/>
          <w:sz w:val="32"/>
          <w:szCs w:val="32"/>
        </w:rPr>
        <w:t>工作组指导意见，必要时请求</w:t>
      </w:r>
      <w:r>
        <w:rPr>
          <w:rFonts w:hint="eastAsia" w:ascii="仿宋_GB2312" w:hAnsi="仿宋" w:eastAsia="仿宋_GB2312" w:cs="仿宋"/>
          <w:sz w:val="32"/>
          <w:szCs w:val="32"/>
        </w:rPr>
        <w:t>市</w:t>
      </w:r>
      <w:r>
        <w:rPr>
          <w:rFonts w:ascii="仿宋_GB2312" w:hAnsi="仿宋" w:eastAsia="仿宋_GB2312" w:cs="仿宋"/>
          <w:sz w:val="32"/>
          <w:szCs w:val="32"/>
        </w:rPr>
        <w:t>级有关部门给予支持。</w:t>
      </w:r>
    </w:p>
    <w:p>
      <w:pPr>
        <w:pStyle w:val="18"/>
        <w:numPr>
          <w:ilvl w:val="2"/>
          <w:numId w:val="2"/>
        </w:numPr>
        <w:tabs>
          <w:tab w:val="left" w:pos="1867"/>
          <w:tab w:val="left" w:pos="1868"/>
        </w:tabs>
        <w:adjustRightInd w:val="0"/>
        <w:snapToGrid w:val="0"/>
        <w:spacing w:line="360" w:lineRule="auto"/>
        <w:rPr>
          <w:rFonts w:hAnsi="仿宋" w:cs="仿宋"/>
          <w:kern w:val="2"/>
          <w:sz w:val="32"/>
          <w:szCs w:val="32"/>
        </w:rPr>
      </w:pPr>
      <w:r>
        <w:rPr>
          <w:rFonts w:hAnsi="仿宋" w:cs="仿宋"/>
          <w:kern w:val="2"/>
          <w:sz w:val="32"/>
          <w:szCs w:val="32"/>
        </w:rPr>
        <w:t>二级响应</w:t>
      </w:r>
    </w:p>
    <w:p>
      <w:pPr>
        <w:pStyle w:val="5"/>
        <w:spacing w:before="175" w:line="360" w:lineRule="auto"/>
        <w:ind w:left="106" w:right="158" w:firstLine="640"/>
        <w:rPr>
          <w:rFonts w:ascii="仿宋_GB2312" w:hAnsi="仿宋" w:eastAsia="仿宋_GB2312" w:cs="仿宋"/>
          <w:sz w:val="32"/>
          <w:szCs w:val="32"/>
        </w:rPr>
      </w:pPr>
      <w:r>
        <w:rPr>
          <w:rFonts w:ascii="仿宋_GB2312" w:hAnsi="仿宋" w:eastAsia="仿宋_GB2312" w:cs="仿宋"/>
          <w:sz w:val="32"/>
          <w:szCs w:val="32"/>
        </w:rPr>
        <w:t>符合二级响应条件时，</w:t>
      </w:r>
      <w:r>
        <w:rPr>
          <w:rFonts w:hint="eastAsia" w:ascii="仿宋_GB2312" w:hAnsi="仿宋" w:eastAsia="仿宋_GB2312" w:cs="仿宋"/>
          <w:sz w:val="32"/>
          <w:szCs w:val="32"/>
        </w:rPr>
        <w:t>县</w:t>
      </w:r>
      <w:r>
        <w:rPr>
          <w:rFonts w:ascii="仿宋_GB2312" w:hAnsi="仿宋" w:eastAsia="仿宋_GB2312" w:cs="仿宋"/>
          <w:sz w:val="32"/>
          <w:szCs w:val="32"/>
        </w:rPr>
        <w:t>指挥部办公室主任向指挥长报告，由指挥长启动二级响应。重点做好以下工作：</w:t>
      </w:r>
    </w:p>
    <w:p>
      <w:pPr>
        <w:pStyle w:val="18"/>
        <w:numPr>
          <w:ilvl w:val="0"/>
          <w:numId w:val="3"/>
        </w:numPr>
        <w:tabs>
          <w:tab w:val="left" w:pos="1552"/>
        </w:tabs>
        <w:spacing w:line="360" w:lineRule="auto"/>
        <w:ind w:right="271" w:firstLine="640"/>
        <w:jc w:val="both"/>
        <w:rPr>
          <w:rFonts w:hAnsi="仿宋" w:cs="仿宋"/>
          <w:kern w:val="2"/>
          <w:sz w:val="32"/>
          <w:szCs w:val="32"/>
          <w:lang w:val="en-US" w:bidi="ar-SA"/>
        </w:rPr>
      </w:pPr>
      <w:r>
        <w:rPr>
          <w:rFonts w:hint="eastAsia" w:hAnsi="仿宋" w:cs="仿宋"/>
          <w:kern w:val="2"/>
          <w:sz w:val="32"/>
          <w:szCs w:val="32"/>
          <w:lang w:val="en-US" w:bidi="ar-SA"/>
        </w:rPr>
        <w:t>县</w:t>
      </w:r>
      <w:r>
        <w:rPr>
          <w:rFonts w:hAnsi="仿宋" w:cs="仿宋"/>
          <w:kern w:val="2"/>
          <w:sz w:val="32"/>
          <w:szCs w:val="32"/>
          <w:lang w:val="en-US" w:bidi="ar-SA"/>
        </w:rPr>
        <w:t>指挥部办公室通知副指挥长、有关成员单位负责人等相关人员立即赶赴现场。同时，根据事故情况，迅速指挥调度有关救援力量赶赴现场参加救援工作。</w:t>
      </w:r>
    </w:p>
    <w:p>
      <w:pPr>
        <w:pStyle w:val="18"/>
        <w:numPr>
          <w:ilvl w:val="0"/>
          <w:numId w:val="3"/>
        </w:numPr>
        <w:tabs>
          <w:tab w:val="left" w:pos="1552"/>
        </w:tabs>
        <w:spacing w:line="360" w:lineRule="auto"/>
        <w:ind w:right="273" w:firstLine="640"/>
        <w:jc w:val="both"/>
        <w:rPr>
          <w:rFonts w:hAnsi="仿宋" w:cs="仿宋"/>
          <w:kern w:val="2"/>
          <w:sz w:val="32"/>
          <w:szCs w:val="32"/>
          <w:lang w:val="en-US" w:bidi="ar-SA"/>
        </w:rPr>
      </w:pPr>
      <w:r>
        <w:rPr>
          <w:rFonts w:hAnsi="仿宋" w:cs="仿宋"/>
          <w:kern w:val="2"/>
          <w:sz w:val="32"/>
          <w:szCs w:val="32"/>
          <w:lang w:val="en-US" w:bidi="ar-SA"/>
        </w:rPr>
        <w:t>指挥长到达现场后，迅速成立现场指挥部及其工作组，接管指挥权，开展灾情会商，了解先期处置情况，分析研判事故灾害现状及发展态势，研究制定事故救援方案，指挥各工作组迅速开展行动。</w:t>
      </w:r>
    </w:p>
    <w:p>
      <w:pPr>
        <w:pStyle w:val="18"/>
        <w:numPr>
          <w:ilvl w:val="0"/>
          <w:numId w:val="3"/>
        </w:numPr>
        <w:tabs>
          <w:tab w:val="left" w:pos="1552"/>
        </w:tabs>
        <w:adjustRightInd w:val="0"/>
        <w:snapToGrid w:val="0"/>
        <w:spacing w:line="360" w:lineRule="auto"/>
        <w:ind w:right="271" w:firstLine="640"/>
        <w:rPr>
          <w:rFonts w:hAnsi="仿宋" w:cs="仿宋"/>
          <w:kern w:val="2"/>
          <w:sz w:val="32"/>
          <w:szCs w:val="32"/>
          <w:lang w:val="en-US" w:bidi="ar-SA"/>
        </w:rPr>
      </w:pPr>
      <w:r>
        <w:rPr>
          <w:rFonts w:hAnsi="仿宋" w:cs="仿宋"/>
          <w:kern w:val="2"/>
          <w:sz w:val="32"/>
          <w:szCs w:val="32"/>
          <w:lang w:val="en-US" w:bidi="ar-SA"/>
        </w:rPr>
        <w:t>指挥、协调应急救援队伍和医疗救治单位积极抢救遇险人员、救治受伤人员，控制危险源或排除事故隐患，标明或划</w:t>
      </w:r>
      <w:r>
        <w:rPr>
          <w:rFonts w:hAnsi="仿宋" w:cs="仿宋"/>
          <w:sz w:val="32"/>
          <w:szCs w:val="32"/>
        </w:rPr>
        <w:t>定危险区域，为救援工作创造条件。</w:t>
      </w:r>
    </w:p>
    <w:p>
      <w:pPr>
        <w:pStyle w:val="18"/>
        <w:numPr>
          <w:ilvl w:val="0"/>
          <w:numId w:val="3"/>
        </w:numPr>
        <w:tabs>
          <w:tab w:val="left" w:pos="1552"/>
        </w:tabs>
        <w:adjustRightInd w:val="0"/>
        <w:snapToGrid w:val="0"/>
        <w:spacing w:before="176" w:line="360" w:lineRule="auto"/>
        <w:ind w:right="271" w:firstLine="640"/>
        <w:jc w:val="both"/>
        <w:rPr>
          <w:rFonts w:hAnsi="仿宋" w:cs="仿宋"/>
          <w:kern w:val="2"/>
          <w:sz w:val="32"/>
          <w:szCs w:val="32"/>
          <w:lang w:val="en-US" w:bidi="ar-SA"/>
        </w:rPr>
      </w:pPr>
      <w:r>
        <w:rPr>
          <w:rFonts w:hAnsi="仿宋" w:cs="仿宋"/>
          <w:kern w:val="2"/>
          <w:sz w:val="32"/>
          <w:szCs w:val="32"/>
          <w:lang w:val="en-US" w:bidi="ar-SA"/>
        </w:rPr>
        <w:t>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p>
    <w:p>
      <w:pPr>
        <w:pStyle w:val="18"/>
        <w:numPr>
          <w:ilvl w:val="0"/>
          <w:numId w:val="3"/>
        </w:numPr>
        <w:tabs>
          <w:tab w:val="left" w:pos="1548"/>
        </w:tabs>
        <w:spacing w:line="360" w:lineRule="auto"/>
        <w:ind w:left="106" w:leftChars="0" w:firstLine="640" w:firstLineChars="0"/>
        <w:jc w:val="both"/>
        <w:rPr>
          <w:rFonts w:hAnsi="仿宋" w:cs="仿宋"/>
          <w:kern w:val="2"/>
          <w:sz w:val="32"/>
          <w:szCs w:val="32"/>
          <w:lang w:val="en-US" w:bidi="ar-SA"/>
        </w:rPr>
      </w:pPr>
      <w:r>
        <w:rPr>
          <w:rFonts w:hAnsi="仿宋" w:cs="仿宋"/>
          <w:kern w:val="2"/>
          <w:sz w:val="32"/>
          <w:szCs w:val="32"/>
          <w:lang w:val="en-US" w:bidi="ar-SA"/>
        </w:rPr>
        <w:t>根据事故发展态势和救援需要，协调增调救援力量。</w:t>
      </w:r>
    </w:p>
    <w:p>
      <w:pPr>
        <w:pStyle w:val="18"/>
        <w:numPr>
          <w:ilvl w:val="0"/>
          <w:numId w:val="0"/>
        </w:numPr>
        <w:tabs>
          <w:tab w:val="left" w:pos="1548"/>
        </w:tabs>
        <w:spacing w:line="360" w:lineRule="auto"/>
        <w:ind w:firstLine="640" w:firstLineChars="200"/>
        <w:jc w:val="both"/>
        <w:rPr>
          <w:rFonts w:hAnsi="仿宋" w:cs="仿宋"/>
          <w:kern w:val="2"/>
          <w:sz w:val="32"/>
          <w:szCs w:val="32"/>
          <w:lang w:val="en-US" w:bidi="ar-SA"/>
        </w:rPr>
      </w:pPr>
      <w:r>
        <w:rPr>
          <w:rFonts w:hint="eastAsia" w:hAnsi="仿宋" w:cs="仿宋"/>
          <w:kern w:val="2"/>
          <w:sz w:val="32"/>
          <w:szCs w:val="32"/>
          <w:lang w:val="en-US" w:eastAsia="zh-CN" w:bidi="ar-SA"/>
        </w:rPr>
        <w:t>（6）</w:t>
      </w:r>
      <w:r>
        <w:rPr>
          <w:rFonts w:hAnsi="仿宋" w:cs="仿宋"/>
          <w:kern w:val="2"/>
          <w:sz w:val="32"/>
          <w:szCs w:val="32"/>
          <w:lang w:val="en-US" w:bidi="ar-SA"/>
        </w:rPr>
        <w:t>组织展开人员核查、事故现场秩序</w:t>
      </w:r>
      <w:r>
        <w:rPr>
          <w:rFonts w:hint="eastAsia" w:hAnsi="仿宋" w:cs="仿宋"/>
          <w:kern w:val="2"/>
          <w:sz w:val="32"/>
          <w:szCs w:val="32"/>
          <w:lang w:val="en-US" w:eastAsia="zh-CN" w:bidi="ar-SA"/>
        </w:rPr>
        <w:t>的</w:t>
      </w:r>
      <w:r>
        <w:rPr>
          <w:rFonts w:hAnsi="仿宋" w:cs="仿宋"/>
          <w:kern w:val="2"/>
          <w:sz w:val="32"/>
          <w:szCs w:val="32"/>
          <w:lang w:val="en-US" w:bidi="ar-SA"/>
        </w:rPr>
        <w:t>维护、遇险人员和遇险遇难人员亲属安抚工作。</w:t>
      </w:r>
    </w:p>
    <w:p>
      <w:pPr>
        <w:pStyle w:val="18"/>
        <w:numPr>
          <w:ilvl w:val="0"/>
          <w:numId w:val="0"/>
        </w:numPr>
        <w:tabs>
          <w:tab w:val="left" w:pos="1552"/>
        </w:tabs>
        <w:spacing w:line="360" w:lineRule="auto"/>
        <w:ind w:right="273" w:rightChars="0" w:firstLine="640" w:firstLineChars="200"/>
        <w:jc w:val="left"/>
        <w:rPr>
          <w:rFonts w:hAnsi="仿宋" w:cs="仿宋"/>
          <w:kern w:val="2"/>
          <w:sz w:val="32"/>
          <w:szCs w:val="32"/>
          <w:lang w:val="en-US" w:bidi="ar-SA"/>
        </w:rPr>
      </w:pPr>
      <w:r>
        <w:rPr>
          <w:rFonts w:hint="eastAsia" w:hAnsi="仿宋" w:cs="仿宋"/>
          <w:kern w:val="2"/>
          <w:sz w:val="32"/>
          <w:szCs w:val="32"/>
          <w:lang w:val="en-US" w:eastAsia="zh-CN" w:bidi="ar-SA"/>
        </w:rPr>
        <w:t>（7）</w:t>
      </w:r>
      <w:r>
        <w:rPr>
          <w:rFonts w:hAnsi="仿宋" w:cs="仿宋"/>
          <w:kern w:val="2"/>
          <w:sz w:val="32"/>
          <w:szCs w:val="32"/>
          <w:lang w:val="en-US" w:bidi="ar-SA"/>
        </w:rPr>
        <w:t>做好交通、医疗卫生、通信、气象、供电、供水、生活等应急保障工作。</w:t>
      </w:r>
    </w:p>
    <w:p>
      <w:pPr>
        <w:pStyle w:val="18"/>
        <w:numPr>
          <w:ilvl w:val="0"/>
          <w:numId w:val="0"/>
        </w:numPr>
        <w:tabs>
          <w:tab w:val="left" w:pos="1552"/>
        </w:tabs>
        <w:spacing w:line="360" w:lineRule="auto"/>
        <w:ind w:right="273" w:rightChars="0" w:firstLine="640" w:firstLineChars="200"/>
        <w:jc w:val="both"/>
        <w:rPr>
          <w:rFonts w:hAnsi="仿宋" w:cs="仿宋"/>
          <w:kern w:val="2"/>
          <w:sz w:val="32"/>
          <w:szCs w:val="32"/>
          <w:lang w:val="en-US" w:bidi="ar-SA"/>
        </w:rPr>
      </w:pPr>
      <w:r>
        <w:rPr>
          <w:rFonts w:hint="eastAsia" w:hAnsi="仿宋" w:cs="仿宋"/>
          <w:kern w:val="2"/>
          <w:sz w:val="32"/>
          <w:szCs w:val="32"/>
          <w:lang w:val="en-US" w:eastAsia="zh-CN" w:bidi="ar-SA"/>
        </w:rPr>
        <w:t>（8）</w:t>
      </w:r>
      <w:r>
        <w:rPr>
          <w:rFonts w:hAnsi="仿宋" w:cs="仿宋"/>
          <w:kern w:val="2"/>
          <w:sz w:val="32"/>
          <w:szCs w:val="32"/>
          <w:lang w:val="en-US" w:bidi="ar-SA"/>
        </w:rPr>
        <w:t>及时、统一发布灾情、救援等信息，积极协调各类新闻媒体做好新闻报道工作，做好舆情监测和引导工作。</w:t>
      </w:r>
    </w:p>
    <w:p>
      <w:pPr>
        <w:pStyle w:val="18"/>
        <w:numPr>
          <w:ilvl w:val="0"/>
          <w:numId w:val="0"/>
        </w:numPr>
        <w:tabs>
          <w:tab w:val="left" w:pos="1548"/>
        </w:tabs>
        <w:spacing w:line="240" w:lineRule="auto"/>
        <w:ind w:firstLine="640" w:firstLineChars="200"/>
        <w:jc w:val="both"/>
        <w:rPr>
          <w:rFonts w:hAnsi="仿宋" w:cs="仿宋"/>
          <w:kern w:val="2"/>
          <w:sz w:val="32"/>
          <w:szCs w:val="32"/>
          <w:lang w:val="en-US" w:bidi="ar-SA"/>
        </w:rPr>
      </w:pPr>
      <w:r>
        <w:rPr>
          <w:rFonts w:hint="eastAsia" w:hAnsi="仿宋" w:cs="仿宋"/>
          <w:kern w:val="2"/>
          <w:sz w:val="32"/>
          <w:szCs w:val="32"/>
          <w:lang w:val="en-US" w:eastAsia="zh-CN" w:bidi="ar-SA"/>
        </w:rPr>
        <w:t>（9）</w:t>
      </w:r>
      <w:r>
        <w:rPr>
          <w:rFonts w:hAnsi="仿宋" w:cs="仿宋"/>
          <w:kern w:val="2"/>
          <w:sz w:val="32"/>
          <w:szCs w:val="32"/>
          <w:lang w:val="en-US" w:bidi="ar-SA"/>
        </w:rPr>
        <w:t>按照</w:t>
      </w:r>
      <w:r>
        <w:rPr>
          <w:rFonts w:hint="eastAsia" w:hAnsi="仿宋" w:cs="仿宋"/>
          <w:kern w:val="2"/>
          <w:sz w:val="32"/>
          <w:szCs w:val="32"/>
          <w:lang w:val="en-US" w:bidi="ar-SA"/>
        </w:rPr>
        <w:t>市</w:t>
      </w:r>
      <w:r>
        <w:rPr>
          <w:rFonts w:hAnsi="仿宋" w:cs="仿宋"/>
          <w:kern w:val="2"/>
          <w:sz w:val="32"/>
          <w:szCs w:val="32"/>
          <w:lang w:val="en-US" w:bidi="ar-SA"/>
        </w:rPr>
        <w:t>工作组指导意见，落实相应工作。</w:t>
      </w:r>
    </w:p>
    <w:p>
      <w:pPr>
        <w:pStyle w:val="18"/>
        <w:numPr>
          <w:ilvl w:val="0"/>
          <w:numId w:val="0"/>
        </w:numPr>
        <w:tabs>
          <w:tab w:val="left" w:pos="1708"/>
        </w:tabs>
        <w:spacing w:before="175" w:line="360" w:lineRule="auto"/>
        <w:ind w:right="158" w:rightChars="0" w:firstLine="640" w:firstLineChars="200"/>
        <w:jc w:val="left"/>
        <w:rPr>
          <w:rFonts w:hAnsi="仿宋" w:cs="仿宋"/>
          <w:kern w:val="2"/>
          <w:sz w:val="32"/>
          <w:szCs w:val="32"/>
          <w:lang w:val="en-US" w:bidi="ar-SA"/>
        </w:rPr>
      </w:pPr>
      <w:r>
        <w:rPr>
          <w:rFonts w:hint="eastAsia" w:hAnsi="仿宋" w:cs="仿宋"/>
          <w:kern w:val="2"/>
          <w:sz w:val="32"/>
          <w:szCs w:val="32"/>
          <w:lang w:val="en-US" w:eastAsia="zh-CN" w:bidi="ar-SA"/>
        </w:rPr>
        <w:t>（10）</w:t>
      </w:r>
      <w:r>
        <w:rPr>
          <w:rFonts w:hAnsi="仿宋" w:cs="仿宋"/>
          <w:kern w:val="2"/>
          <w:sz w:val="32"/>
          <w:szCs w:val="32"/>
          <w:lang w:val="en-US" w:bidi="ar-SA"/>
        </w:rPr>
        <w:t>认真贯彻落实</w:t>
      </w:r>
      <w:r>
        <w:rPr>
          <w:rFonts w:hint="eastAsia" w:hAnsi="仿宋" w:cs="仿宋"/>
          <w:kern w:val="2"/>
          <w:sz w:val="32"/>
          <w:szCs w:val="32"/>
          <w:lang w:val="en-US" w:bidi="ar-SA"/>
        </w:rPr>
        <w:t>市</w:t>
      </w:r>
      <w:r>
        <w:rPr>
          <w:rFonts w:hAnsi="仿宋" w:cs="仿宋"/>
          <w:kern w:val="2"/>
          <w:sz w:val="32"/>
          <w:szCs w:val="32"/>
          <w:lang w:val="en-US" w:bidi="ar-SA"/>
        </w:rPr>
        <w:t>委、</w:t>
      </w:r>
      <w:r>
        <w:rPr>
          <w:rFonts w:hint="eastAsia" w:hAnsi="仿宋" w:cs="仿宋"/>
          <w:kern w:val="2"/>
          <w:sz w:val="32"/>
          <w:szCs w:val="32"/>
          <w:lang w:val="en-US" w:bidi="ar-SA"/>
        </w:rPr>
        <w:t>市</w:t>
      </w:r>
      <w:r>
        <w:rPr>
          <w:rFonts w:hAnsi="仿宋" w:cs="仿宋"/>
          <w:kern w:val="2"/>
          <w:sz w:val="32"/>
          <w:szCs w:val="32"/>
          <w:lang w:val="en-US" w:bidi="ar-SA"/>
        </w:rPr>
        <w:t>政府领导同志批示指示精神及</w:t>
      </w:r>
      <w:r>
        <w:rPr>
          <w:rFonts w:hint="eastAsia" w:hAnsi="仿宋" w:cs="仿宋"/>
          <w:kern w:val="2"/>
          <w:sz w:val="32"/>
          <w:szCs w:val="32"/>
          <w:lang w:val="en-US" w:bidi="ar-SA"/>
        </w:rPr>
        <w:t>市</w:t>
      </w:r>
      <w:r>
        <w:rPr>
          <w:rFonts w:hAnsi="仿宋" w:cs="仿宋"/>
          <w:kern w:val="2"/>
          <w:sz w:val="32"/>
          <w:szCs w:val="32"/>
          <w:lang w:val="en-US" w:bidi="ar-SA"/>
        </w:rPr>
        <w:t>应急管理</w:t>
      </w:r>
      <w:r>
        <w:rPr>
          <w:rFonts w:hint="eastAsia" w:hAnsi="仿宋" w:cs="仿宋"/>
          <w:kern w:val="2"/>
          <w:sz w:val="32"/>
          <w:szCs w:val="32"/>
          <w:lang w:val="en-US" w:bidi="ar-SA"/>
        </w:rPr>
        <w:t>局</w:t>
      </w:r>
      <w:r>
        <w:rPr>
          <w:rFonts w:hAnsi="仿宋" w:cs="仿宋"/>
          <w:kern w:val="2"/>
          <w:sz w:val="32"/>
          <w:szCs w:val="32"/>
          <w:lang w:val="en-US" w:bidi="ar-SA"/>
        </w:rPr>
        <w:t>、</w:t>
      </w:r>
      <w:r>
        <w:rPr>
          <w:rFonts w:hint="eastAsia" w:hAnsi="仿宋" w:cs="仿宋"/>
          <w:kern w:val="2"/>
          <w:sz w:val="32"/>
          <w:szCs w:val="32"/>
          <w:lang w:val="en-US" w:bidi="ar-SA"/>
        </w:rPr>
        <w:t>县</w:t>
      </w:r>
      <w:r>
        <w:rPr>
          <w:rFonts w:hAnsi="仿宋" w:cs="仿宋"/>
          <w:kern w:val="2"/>
          <w:sz w:val="32"/>
          <w:szCs w:val="32"/>
          <w:lang w:val="en-US" w:bidi="ar-SA"/>
        </w:rPr>
        <w:t>委、</w:t>
      </w:r>
      <w:r>
        <w:rPr>
          <w:rFonts w:hint="eastAsia" w:hAnsi="仿宋" w:cs="仿宋"/>
          <w:kern w:val="2"/>
          <w:sz w:val="32"/>
          <w:szCs w:val="32"/>
          <w:lang w:val="en-US" w:bidi="ar-SA"/>
        </w:rPr>
        <w:t>县</w:t>
      </w:r>
      <w:r>
        <w:rPr>
          <w:rFonts w:hAnsi="仿宋" w:cs="仿宋"/>
          <w:kern w:val="2"/>
          <w:sz w:val="32"/>
          <w:szCs w:val="32"/>
          <w:lang w:val="en-US" w:bidi="ar-SA"/>
        </w:rPr>
        <w:t>政府工作要求，并及时向事发地传达。</w:t>
      </w:r>
    </w:p>
    <w:p>
      <w:pPr>
        <w:pStyle w:val="18"/>
        <w:numPr>
          <w:ilvl w:val="2"/>
          <w:numId w:val="2"/>
        </w:numPr>
        <w:tabs>
          <w:tab w:val="left" w:pos="1867"/>
          <w:tab w:val="left" w:pos="1868"/>
        </w:tabs>
        <w:spacing w:line="360" w:lineRule="auto"/>
        <w:rPr>
          <w:rFonts w:hAnsi="仿宋" w:cs="仿宋"/>
          <w:kern w:val="2"/>
          <w:sz w:val="32"/>
          <w:szCs w:val="32"/>
          <w:lang w:val="en-US" w:bidi="ar-SA"/>
        </w:rPr>
      </w:pPr>
      <w:r>
        <w:rPr>
          <w:rFonts w:hAnsi="仿宋" w:cs="仿宋"/>
          <w:kern w:val="2"/>
          <w:sz w:val="32"/>
          <w:szCs w:val="32"/>
          <w:lang w:val="en-US" w:bidi="ar-SA"/>
        </w:rPr>
        <w:t>三级响应</w:t>
      </w:r>
    </w:p>
    <w:p>
      <w:pPr>
        <w:pStyle w:val="5"/>
        <w:spacing w:before="176" w:line="360" w:lineRule="auto"/>
        <w:ind w:left="106" w:right="158" w:firstLine="640"/>
        <w:rPr>
          <w:rFonts w:ascii="仿宋_GB2312" w:hAnsi="仿宋" w:eastAsia="仿宋_GB2312" w:cs="仿宋"/>
          <w:sz w:val="32"/>
          <w:szCs w:val="32"/>
        </w:rPr>
      </w:pPr>
      <w:r>
        <w:rPr>
          <w:rFonts w:ascii="仿宋_GB2312" w:hAnsi="仿宋" w:eastAsia="仿宋_GB2312" w:cs="仿宋"/>
          <w:sz w:val="32"/>
          <w:szCs w:val="32"/>
        </w:rPr>
        <w:t>符合三级响应条件时，由</w:t>
      </w:r>
      <w:r>
        <w:rPr>
          <w:rFonts w:hint="eastAsia" w:ascii="仿宋_GB2312" w:hAnsi="仿宋" w:eastAsia="仿宋_GB2312" w:cs="仿宋"/>
          <w:sz w:val="32"/>
          <w:szCs w:val="32"/>
        </w:rPr>
        <w:t>县</w:t>
      </w:r>
      <w:r>
        <w:rPr>
          <w:rFonts w:ascii="仿宋_GB2312" w:hAnsi="仿宋" w:eastAsia="仿宋_GB2312" w:cs="仿宋"/>
          <w:sz w:val="32"/>
          <w:szCs w:val="32"/>
        </w:rPr>
        <w:t>指挥部办公室主任启动三级响应，立即派出工作组赶赴事故现场，指导、协调事故救援工作；随时掌握抢险救援进展情况，视情协调增派有关救援力量，做好扩大响应的准备。</w:t>
      </w:r>
    </w:p>
    <w:p>
      <w:pPr>
        <w:pStyle w:val="18"/>
        <w:numPr>
          <w:ilvl w:val="2"/>
          <w:numId w:val="2"/>
        </w:numPr>
        <w:tabs>
          <w:tab w:val="left" w:pos="1867"/>
          <w:tab w:val="left" w:pos="1868"/>
        </w:tabs>
        <w:spacing w:line="360" w:lineRule="auto"/>
        <w:rPr>
          <w:rFonts w:hAnsi="仿宋" w:cs="仿宋"/>
          <w:kern w:val="2"/>
          <w:sz w:val="32"/>
          <w:szCs w:val="32"/>
        </w:rPr>
      </w:pPr>
      <w:r>
        <w:rPr>
          <w:rFonts w:hAnsi="仿宋" w:cs="仿宋"/>
          <w:kern w:val="2"/>
          <w:sz w:val="32"/>
          <w:szCs w:val="32"/>
        </w:rPr>
        <w:t>四级响应</w:t>
      </w:r>
    </w:p>
    <w:p>
      <w:pPr>
        <w:pStyle w:val="5"/>
        <w:spacing w:before="178" w:line="360" w:lineRule="auto"/>
        <w:ind w:left="106" w:right="273" w:firstLine="640"/>
        <w:rPr>
          <w:rFonts w:ascii="仿宋_GB2312" w:hAnsi="仿宋" w:eastAsia="仿宋_GB2312" w:cs="仿宋"/>
          <w:sz w:val="32"/>
          <w:szCs w:val="32"/>
        </w:rPr>
      </w:pPr>
      <w:r>
        <w:rPr>
          <w:rFonts w:ascii="仿宋_GB2312" w:hAnsi="仿宋" w:eastAsia="仿宋_GB2312" w:cs="仿宋"/>
          <w:sz w:val="32"/>
          <w:szCs w:val="32"/>
        </w:rPr>
        <w:t>符合四级响应条件时，由</w:t>
      </w:r>
      <w:r>
        <w:rPr>
          <w:rFonts w:hint="eastAsia" w:ascii="仿宋_GB2312" w:hAnsi="仿宋" w:eastAsia="仿宋_GB2312" w:cs="仿宋"/>
          <w:sz w:val="32"/>
          <w:szCs w:val="32"/>
        </w:rPr>
        <w:t>县</w:t>
      </w:r>
      <w:r>
        <w:rPr>
          <w:rFonts w:ascii="仿宋_GB2312" w:hAnsi="仿宋" w:eastAsia="仿宋_GB2312" w:cs="仿宋"/>
          <w:sz w:val="32"/>
          <w:szCs w:val="32"/>
        </w:rPr>
        <w:t>指挥部办公室主任启动四级响应，视情派出工作组赶赴现场，指导、协调事故救援工作。</w:t>
      </w:r>
    </w:p>
    <w:p>
      <w:pPr>
        <w:pStyle w:val="18"/>
        <w:numPr>
          <w:ilvl w:val="2"/>
          <w:numId w:val="2"/>
        </w:numPr>
        <w:tabs>
          <w:tab w:val="left" w:pos="1867"/>
          <w:tab w:val="left" w:pos="1868"/>
        </w:tabs>
        <w:spacing w:line="360" w:lineRule="auto"/>
        <w:rPr>
          <w:rFonts w:hAnsi="仿宋" w:cs="仿宋"/>
          <w:kern w:val="2"/>
          <w:sz w:val="32"/>
          <w:szCs w:val="32"/>
          <w:lang w:val="en-US" w:bidi="ar-SA"/>
        </w:rPr>
      </w:pPr>
      <w:r>
        <w:rPr>
          <w:rFonts w:hAnsi="仿宋" w:cs="仿宋"/>
          <w:kern w:val="2"/>
          <w:sz w:val="32"/>
          <w:szCs w:val="32"/>
          <w:lang w:val="en-US" w:bidi="ar-SA"/>
        </w:rPr>
        <w:t>响应调整</w:t>
      </w:r>
    </w:p>
    <w:p>
      <w:pPr>
        <w:pStyle w:val="5"/>
        <w:spacing w:before="178" w:line="360" w:lineRule="auto"/>
        <w:ind w:left="106" w:right="273" w:firstLine="640"/>
        <w:rPr>
          <w:rFonts w:ascii="仿宋_GB2312" w:hAnsi="仿宋" w:eastAsia="仿宋_GB2312" w:cs="仿宋"/>
          <w:sz w:val="32"/>
          <w:szCs w:val="32"/>
        </w:rPr>
      </w:pPr>
      <w:r>
        <w:rPr>
          <w:rFonts w:hint="eastAsia" w:ascii="仿宋_GB2312" w:hAnsi="仿宋" w:eastAsia="仿宋_GB2312" w:cs="仿宋"/>
          <w:sz w:val="32"/>
          <w:szCs w:val="32"/>
        </w:rPr>
        <w:t>县</w:t>
      </w:r>
      <w:r>
        <w:rPr>
          <w:rFonts w:ascii="仿宋_GB2312" w:hAnsi="仿宋" w:eastAsia="仿宋_GB2312" w:cs="仿宋"/>
          <w:sz w:val="32"/>
          <w:szCs w:val="32"/>
        </w:rPr>
        <w:t>指挥部或</w:t>
      </w:r>
      <w:r>
        <w:rPr>
          <w:rFonts w:hint="eastAsia" w:ascii="仿宋_GB2312" w:hAnsi="仿宋" w:eastAsia="仿宋_GB2312" w:cs="仿宋"/>
          <w:sz w:val="32"/>
          <w:szCs w:val="32"/>
        </w:rPr>
        <w:t>县</w:t>
      </w:r>
      <w:r>
        <w:rPr>
          <w:rFonts w:ascii="仿宋_GB2312" w:hAnsi="仿宋" w:eastAsia="仿宋_GB2312" w:cs="仿宋"/>
          <w:sz w:val="32"/>
          <w:szCs w:val="32"/>
        </w:rPr>
        <w:t>指挥部办公室依据灾情变化，结合救援实际调整响应级别。</w:t>
      </w:r>
    </w:p>
    <w:p>
      <w:pPr>
        <w:pStyle w:val="5"/>
        <w:spacing w:before="178" w:line="360" w:lineRule="auto"/>
        <w:ind w:left="106" w:right="273" w:firstLine="640"/>
        <w:rPr>
          <w:rFonts w:ascii="仿宋_GB2312" w:hAnsi="仿宋" w:eastAsia="仿宋_GB2312" w:cs="仿宋"/>
          <w:sz w:val="32"/>
          <w:szCs w:val="32"/>
          <w:lang w:val="en-US"/>
        </w:rPr>
      </w:pPr>
      <w:r>
        <w:rPr>
          <w:rFonts w:hint="eastAsia" w:ascii="仿宋_GB2312" w:hAnsi="仿宋" w:eastAsia="仿宋_GB2312" w:cs="仿宋"/>
          <w:sz w:val="32"/>
          <w:szCs w:val="32"/>
          <w:lang w:val="en-US" w:eastAsia="zh-CN"/>
        </w:rPr>
        <w:t xml:space="preserve">5.3.6 </w:t>
      </w:r>
      <w:r>
        <w:rPr>
          <w:rFonts w:ascii="仿宋_GB2312" w:hAnsi="仿宋" w:eastAsia="仿宋_GB2312" w:cs="仿宋"/>
          <w:sz w:val="32"/>
          <w:szCs w:val="32"/>
          <w:lang w:val="en-US"/>
        </w:rPr>
        <w:t>响应结束</w:t>
      </w:r>
    </w:p>
    <w:p>
      <w:pPr>
        <w:pStyle w:val="5"/>
        <w:spacing w:before="178" w:line="360" w:lineRule="auto"/>
        <w:ind w:left="106" w:right="273" w:firstLine="640"/>
        <w:rPr>
          <w:rFonts w:ascii="仿宋_GB2312" w:hAnsi="仿宋" w:eastAsia="仿宋_GB2312" w:cs="仿宋"/>
          <w:sz w:val="32"/>
          <w:szCs w:val="32"/>
        </w:rPr>
      </w:pPr>
      <w:r>
        <w:rPr>
          <w:rFonts w:ascii="仿宋_GB2312" w:hAnsi="仿宋" w:eastAsia="仿宋_GB2312" w:cs="仿宋"/>
          <w:sz w:val="32"/>
          <w:szCs w:val="32"/>
        </w:rPr>
        <w:t>遇难遇险人员全部救出，导致次生、衍生事故的威胁和危害得到控制或者消除后，一级、二级响应由</w:t>
      </w:r>
      <w:r>
        <w:rPr>
          <w:rFonts w:hint="eastAsia" w:ascii="仿宋_GB2312" w:hAnsi="仿宋" w:eastAsia="仿宋_GB2312" w:cs="仿宋"/>
          <w:sz w:val="32"/>
          <w:szCs w:val="32"/>
        </w:rPr>
        <w:t>县</w:t>
      </w:r>
      <w:r>
        <w:rPr>
          <w:rFonts w:ascii="仿宋_GB2312" w:hAnsi="仿宋" w:eastAsia="仿宋_GB2312" w:cs="仿宋"/>
          <w:sz w:val="32"/>
          <w:szCs w:val="32"/>
        </w:rPr>
        <w:t>现场指挥部指挥长宣布响应结束，三级、四级响应由</w:t>
      </w:r>
      <w:r>
        <w:rPr>
          <w:rFonts w:hint="eastAsia" w:ascii="仿宋_GB2312" w:hAnsi="仿宋" w:eastAsia="仿宋_GB2312" w:cs="仿宋"/>
          <w:sz w:val="32"/>
          <w:szCs w:val="32"/>
        </w:rPr>
        <w:t>县</w:t>
      </w:r>
      <w:r>
        <w:rPr>
          <w:rFonts w:ascii="仿宋_GB2312" w:hAnsi="仿宋" w:eastAsia="仿宋_GB2312" w:cs="仿宋"/>
          <w:sz w:val="32"/>
          <w:szCs w:val="32"/>
        </w:rPr>
        <w:t>指挥部办公室主任决定响应结束</w:t>
      </w:r>
      <w:r>
        <w:rPr>
          <w:rFonts w:hint="eastAsia" w:ascii="仿宋_GB2312" w:hAnsi="仿宋" w:eastAsia="仿宋_GB2312" w:cs="仿宋"/>
          <w:sz w:val="32"/>
          <w:szCs w:val="32"/>
        </w:rPr>
        <w:t>。</w:t>
      </w:r>
    </w:p>
    <w:p>
      <w:pPr>
        <w:pStyle w:val="18"/>
        <w:tabs>
          <w:tab w:val="left" w:pos="1227"/>
          <w:tab w:val="left" w:pos="1228"/>
        </w:tabs>
        <w:spacing w:line="360" w:lineRule="auto"/>
        <w:ind w:left="645" w:firstLine="0"/>
        <w:rPr>
          <w:rFonts w:ascii="黑体" w:eastAsia="黑体"/>
          <w:color w:val="000000" w:themeColor="text1"/>
          <w:sz w:val="32"/>
        </w:rPr>
      </w:pPr>
      <w:r>
        <w:rPr>
          <w:rFonts w:hint="eastAsia" w:ascii="黑体" w:eastAsia="黑体"/>
          <w:color w:val="000000" w:themeColor="text1"/>
          <w:sz w:val="32"/>
        </w:rPr>
        <w:t>6</w:t>
      </w:r>
      <w:r>
        <w:rPr>
          <w:rFonts w:hint="eastAsia" w:ascii="黑体" w:eastAsia="黑体"/>
          <w:color w:val="000000" w:themeColor="text1"/>
          <w:sz w:val="32"/>
          <w:lang w:val="en-US" w:eastAsia="zh-CN"/>
        </w:rPr>
        <w:t xml:space="preserve"> </w:t>
      </w:r>
      <w:r>
        <w:rPr>
          <w:rFonts w:hint="eastAsia" w:ascii="黑体" w:eastAsia="黑体"/>
          <w:color w:val="000000" w:themeColor="text1"/>
          <w:sz w:val="32"/>
        </w:rPr>
        <w:t>应急保障</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6.1</w:t>
      </w:r>
      <w:r>
        <w:rPr>
          <w:rFonts w:hint="eastAsia" w:ascii="楷体_GB2312" w:eastAsia="楷体_GB2312"/>
          <w:b/>
          <w:sz w:val="32"/>
          <w:lang w:val="en-US" w:eastAsia="zh-CN"/>
        </w:rPr>
        <w:t xml:space="preserve"> </w:t>
      </w:r>
      <w:r>
        <w:rPr>
          <w:rFonts w:hint="eastAsia" w:ascii="楷体_GB2312" w:eastAsia="楷体_GB2312"/>
          <w:b/>
          <w:sz w:val="32"/>
        </w:rPr>
        <w:t>救援力量保障</w:t>
      </w:r>
    </w:p>
    <w:p>
      <w:pPr>
        <w:pStyle w:val="5"/>
        <w:spacing w:before="176" w:line="360" w:lineRule="auto"/>
        <w:ind w:left="106" w:right="271" w:firstLine="640"/>
        <w:rPr>
          <w:rFonts w:ascii="仿宋_GB2312" w:hAnsi="仿宋" w:eastAsia="仿宋_GB2312" w:cs="仿宋"/>
          <w:sz w:val="32"/>
          <w:szCs w:val="32"/>
        </w:rPr>
      </w:pPr>
      <w:r>
        <w:rPr>
          <w:rFonts w:ascii="仿宋_GB2312" w:hAnsi="仿宋" w:eastAsia="仿宋_GB2312" w:cs="仿宋"/>
          <w:sz w:val="32"/>
          <w:szCs w:val="32"/>
        </w:rPr>
        <w:t>非煤矿山生产安全事故应急救援力量主要有综合性消防救援队伍、武警</w:t>
      </w:r>
      <w:r>
        <w:rPr>
          <w:rFonts w:hint="eastAsia" w:ascii="仿宋_GB2312" w:hAnsi="仿宋" w:eastAsia="仿宋_GB2312" w:cs="仿宋"/>
          <w:sz w:val="32"/>
          <w:szCs w:val="32"/>
        </w:rPr>
        <w:t>中</w:t>
      </w:r>
      <w:r>
        <w:rPr>
          <w:rFonts w:ascii="仿宋_GB2312" w:hAnsi="仿宋" w:eastAsia="仿宋_GB2312" w:cs="仿宋"/>
          <w:sz w:val="32"/>
          <w:szCs w:val="32"/>
        </w:rPr>
        <w:t>队、专业救护队伍、社会救援力量和各级企事业单位人员。</w:t>
      </w:r>
    </w:p>
    <w:p>
      <w:pPr>
        <w:pStyle w:val="12"/>
        <w:spacing w:before="0" w:beforeAutospacing="0" w:after="0" w:afterAutospacing="0"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非煤矿山企业必须按国家规定建立矿山救援队伍或与就近的矿山救援队伍签订有偿服务协议，保证有矿山救护队伍为非煤矿山企业</w:t>
      </w:r>
      <w:r>
        <w:rPr>
          <w:rFonts w:hint="eastAsia" w:ascii="仿宋_GB2312" w:hAnsi="仿宋" w:eastAsia="仿宋_GB2312" w:cs="仿宋"/>
          <w:sz w:val="32"/>
          <w:szCs w:val="32"/>
          <w:lang w:val="en-US" w:eastAsia="zh-CN"/>
        </w:rPr>
        <w:t>提供救援</w:t>
      </w:r>
      <w:r>
        <w:rPr>
          <w:rFonts w:hint="eastAsia" w:ascii="仿宋_GB2312" w:hAnsi="仿宋" w:eastAsia="仿宋_GB2312" w:cs="仿宋"/>
          <w:sz w:val="32"/>
          <w:szCs w:val="32"/>
        </w:rPr>
        <w:t>服务。</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6.2 救援装备保障</w:t>
      </w:r>
    </w:p>
    <w:p>
      <w:pPr>
        <w:pStyle w:val="5"/>
        <w:spacing w:before="176" w:line="360" w:lineRule="auto"/>
        <w:ind w:left="106" w:right="273" w:firstLine="640"/>
        <w:rPr>
          <w:rFonts w:ascii="仿宋_GB2312" w:hAnsi="仿宋" w:eastAsia="仿宋_GB2312" w:cs="仿宋"/>
          <w:sz w:val="32"/>
          <w:szCs w:val="32"/>
        </w:rPr>
      </w:pPr>
      <w:r>
        <w:rPr>
          <w:rFonts w:ascii="仿宋_GB2312" w:hAnsi="仿宋" w:eastAsia="仿宋_GB2312" w:cs="仿宋"/>
          <w:sz w:val="32"/>
          <w:szCs w:val="32"/>
        </w:rPr>
        <w:t>各专业应急救援队伍和企业根据实际情况和需要配备必要的应急救援装备。专业应急救援队伍应当掌握本专业的特种救援装备情况，各专业队伍按规程配备救援装备。</w:t>
      </w:r>
    </w:p>
    <w:p>
      <w:pPr>
        <w:pStyle w:val="12"/>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auto"/>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非煤矿山企业要将矿山救护队的装备情况向县指挥部办公室上报备案。</w:t>
      </w:r>
    </w:p>
    <w:p>
      <w:pPr>
        <w:pStyle w:val="12"/>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auto"/>
        <w:ind w:firstLine="640" w:firstLineChars="200"/>
        <w:textAlignment w:val="auto"/>
        <w:rPr>
          <w:rFonts w:ascii="仿宋_GB2312" w:hAnsi="仿宋" w:eastAsia="仿宋_GB2312" w:cs="仿宋"/>
          <w:sz w:val="32"/>
          <w:szCs w:val="32"/>
        </w:rPr>
      </w:pPr>
      <w:r>
        <w:rPr>
          <w:rFonts w:hint="eastAsia" w:ascii="仿宋_GB2312" w:hAnsi="仿宋" w:eastAsia="仿宋_GB2312" w:cs="仿宋"/>
          <w:kern w:val="2"/>
          <w:sz w:val="32"/>
          <w:szCs w:val="32"/>
        </w:rPr>
        <w:t>救援和工程抢险装备必须定期进行维护和保养，储存环境、条件应当符合安全存放、方便调用的要求。严格执行调用登记制度和补充更新制度。</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6.3 资金保障</w:t>
      </w:r>
    </w:p>
    <w:p>
      <w:pPr>
        <w:pStyle w:val="5"/>
        <w:spacing w:before="176" w:line="360" w:lineRule="auto"/>
        <w:ind w:left="106" w:right="271" w:firstLine="640"/>
        <w:rPr>
          <w:rFonts w:ascii="仿宋_GB2312" w:hAnsi="仿宋" w:eastAsia="仿宋_GB2312" w:cs="仿宋"/>
          <w:sz w:val="32"/>
          <w:szCs w:val="32"/>
        </w:rPr>
      </w:pPr>
      <w:r>
        <w:rPr>
          <w:rFonts w:ascii="仿宋_GB2312" w:hAnsi="仿宋" w:eastAsia="仿宋_GB2312" w:cs="仿宋"/>
          <w:sz w:val="32"/>
          <w:szCs w:val="32"/>
        </w:rPr>
        <w:t>企业应当做好事故应急救援的资金准备。事故发生后，事发企业及时落实各类应急费用，</w:t>
      </w:r>
      <w:r>
        <w:rPr>
          <w:rFonts w:hint="eastAsia" w:ascii="仿宋_GB2312" w:hAnsi="仿宋" w:eastAsia="仿宋_GB2312" w:cs="仿宋"/>
          <w:sz w:val="32"/>
          <w:szCs w:val="32"/>
        </w:rPr>
        <w:t>企业暂无能力支付时，可从县人民政府突发公共事件专项储备金中暂支。县财政局</w:t>
      </w:r>
      <w:r>
        <w:rPr>
          <w:rFonts w:ascii="仿宋_GB2312" w:hAnsi="仿宋" w:eastAsia="仿宋_GB2312" w:cs="仿宋"/>
          <w:sz w:val="32"/>
          <w:szCs w:val="32"/>
        </w:rPr>
        <w:t>负责统筹协调，并督促及时支付所需费用。</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6.4 物资保障</w:t>
      </w:r>
    </w:p>
    <w:p>
      <w:pPr>
        <w:tabs>
          <w:tab w:val="left" w:pos="1546"/>
          <w:tab w:val="left" w:pos="1547"/>
        </w:tabs>
        <w:kinsoku w:val="0"/>
        <w:overflowPunct w:val="0"/>
        <w:autoSpaceDE w:val="0"/>
        <w:autoSpaceDN w:val="0"/>
        <w:adjustRightInd w:val="0"/>
        <w:snapToGrid w:val="0"/>
        <w:spacing w:before="175" w:line="360" w:lineRule="auto"/>
        <w:ind w:firstLine="800" w:firstLineChars="250"/>
        <w:rPr>
          <w:sz w:val="26"/>
        </w:rPr>
      </w:pPr>
      <w:r>
        <w:rPr>
          <w:rFonts w:hint="eastAsia" w:ascii="仿宋_GB2312" w:hAnsi="仿宋" w:cs="仿宋"/>
          <w:sz w:val="32"/>
          <w:szCs w:val="32"/>
          <w:shd w:val="clear" w:color="auto" w:fill="FFFFFF"/>
        </w:rPr>
        <w:t>县发展改革和科学技术局</w:t>
      </w:r>
      <w:r>
        <w:rPr>
          <w:rFonts w:ascii="仿宋_GB2312" w:hAnsi="仿宋" w:cs="仿宋"/>
          <w:sz w:val="32"/>
          <w:szCs w:val="32"/>
        </w:rPr>
        <w:t>、企业应当建立应急救援设施、设备、救治药品和医疗器械等储备制度，储备必要的应急物资和装备。</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6.5 医疗卫生保障</w:t>
      </w:r>
    </w:p>
    <w:p>
      <w:pPr>
        <w:pStyle w:val="5"/>
        <w:spacing w:before="175" w:line="360" w:lineRule="auto"/>
        <w:ind w:left="106" w:right="271" w:firstLine="640"/>
        <w:rPr>
          <w:rFonts w:ascii="仿宋_GB2312" w:hAnsi="仿宋" w:eastAsia="仿宋_GB2312" w:cs="仿宋"/>
          <w:sz w:val="32"/>
          <w:szCs w:val="32"/>
          <w:shd w:val="clear" w:color="auto" w:fill="FFFFFF"/>
        </w:rPr>
      </w:pPr>
      <w:r>
        <w:rPr>
          <w:rFonts w:hint="eastAsia" w:ascii="仿宋_GB2312" w:hAnsi="仿宋" w:eastAsia="仿宋_GB2312" w:cs="仿宋"/>
          <w:color w:val="000000" w:themeColor="text1"/>
          <w:sz w:val="32"/>
          <w:szCs w:val="32"/>
          <w:shd w:val="clear" w:color="auto" w:fill="FFFFFF"/>
        </w:rPr>
        <w:t>县卫生健康和</w:t>
      </w:r>
      <w:r>
        <w:rPr>
          <w:rFonts w:hint="eastAsia" w:ascii="仿宋_GB2312" w:hAnsi="仿宋" w:eastAsia="仿宋_GB2312" w:cs="仿宋"/>
          <w:sz w:val="32"/>
          <w:szCs w:val="32"/>
          <w:shd w:val="clear" w:color="auto" w:fill="FFFFFF"/>
        </w:rPr>
        <w:t>体育局</w:t>
      </w:r>
      <w:r>
        <w:rPr>
          <w:rFonts w:ascii="仿宋_GB2312" w:hAnsi="仿宋" w:eastAsia="仿宋_GB2312" w:cs="仿宋"/>
          <w:color w:val="000000" w:themeColor="text1"/>
          <w:sz w:val="32"/>
          <w:szCs w:val="32"/>
          <w:shd w:val="clear" w:color="auto" w:fill="FFFFFF"/>
        </w:rPr>
        <w:t>应当加强急救医疗服务网</w:t>
      </w:r>
      <w:r>
        <w:rPr>
          <w:rFonts w:ascii="仿宋_GB2312" w:hAnsi="仿宋" w:eastAsia="仿宋_GB2312" w:cs="仿宋"/>
          <w:sz w:val="32"/>
          <w:szCs w:val="32"/>
          <w:shd w:val="clear" w:color="auto" w:fill="FFFFFF"/>
        </w:rPr>
        <w:t>络建设，配备相应的医疗救治药物、技术、设备、人员，提高医疗卫生机构应对非煤矿山生产安全事故的能力。</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6.6 交通运输保障</w:t>
      </w:r>
    </w:p>
    <w:p>
      <w:pPr>
        <w:pStyle w:val="5"/>
        <w:spacing w:before="175" w:line="360" w:lineRule="auto"/>
        <w:ind w:left="106" w:right="271" w:firstLine="640"/>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发生非煤矿山生产安全事故后，</w:t>
      </w: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指挥部或有关部门根据救援需要及时协调交通、铁路、航空等部门提供交通运输保障。</w:t>
      </w:r>
      <w:r>
        <w:rPr>
          <w:rFonts w:hint="eastAsia" w:ascii="仿宋_GB2312" w:hAnsi="仿宋" w:eastAsia="仿宋_GB2312" w:cs="仿宋"/>
          <w:sz w:val="32"/>
          <w:szCs w:val="32"/>
          <w:shd w:val="clear" w:color="auto" w:fill="FFFFFF"/>
          <w:lang w:val="en-US" w:eastAsia="zh-CN"/>
        </w:rPr>
        <w:t>县</w:t>
      </w:r>
      <w:r>
        <w:rPr>
          <w:rFonts w:hint="eastAsia" w:ascii="仿宋_GB2312" w:hAnsi="仿宋" w:eastAsia="仿宋_GB2312" w:cs="仿宋"/>
          <w:color w:val="000000" w:themeColor="text1"/>
          <w:sz w:val="32"/>
          <w:szCs w:val="32"/>
          <w:shd w:val="clear" w:color="auto" w:fill="FFFFFF"/>
        </w:rPr>
        <w:t>公安交警大队、县交通运输局</w:t>
      </w:r>
      <w:r>
        <w:rPr>
          <w:rFonts w:ascii="仿宋_GB2312" w:hAnsi="仿宋" w:eastAsia="仿宋_GB2312" w:cs="仿宋"/>
          <w:sz w:val="32"/>
          <w:szCs w:val="32"/>
          <w:shd w:val="clear" w:color="auto" w:fill="FFFFFF"/>
        </w:rPr>
        <w:t>对事故现场进行道路交通管制，根据需要开设应急救援特别通道。道路受损时应迅速组织抢修，确保救灾物资、器材和人员运送及时到位，满足应急处置工作需要。</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6.7 治安维护保障</w:t>
      </w:r>
    </w:p>
    <w:p>
      <w:pPr>
        <w:pStyle w:val="5"/>
        <w:spacing w:before="176" w:line="360" w:lineRule="auto"/>
        <w:ind w:left="106" w:right="158"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公安</w:t>
      </w:r>
      <w:r>
        <w:rPr>
          <w:rFonts w:hint="eastAsia" w:ascii="仿宋_GB2312" w:hAnsi="仿宋" w:eastAsia="仿宋_GB2312" w:cs="仿宋"/>
          <w:sz w:val="32"/>
          <w:szCs w:val="32"/>
          <w:shd w:val="clear" w:color="auto" w:fill="FFFFFF"/>
        </w:rPr>
        <w:t>局</w:t>
      </w:r>
      <w:r>
        <w:rPr>
          <w:rFonts w:ascii="仿宋_GB2312" w:hAnsi="仿宋" w:eastAsia="仿宋_GB2312" w:cs="仿宋"/>
          <w:sz w:val="32"/>
          <w:szCs w:val="32"/>
          <w:shd w:val="clear" w:color="auto" w:fill="FFFFFF"/>
        </w:rPr>
        <w:t>主要负责事故处置和治安维护工作。加强对重点地区、重点场所、重要物资和设备的安全保护，依法严厉打击违法犯罪活动。发生非煤矿山生产安全事故后，</w:t>
      </w: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指挥部或有关部门根据救援需要及时协调公安、部队等主管部门提供协助。</w:t>
      </w:r>
    </w:p>
    <w:p>
      <w:pPr>
        <w:pStyle w:val="5"/>
        <w:spacing w:line="360" w:lineRule="auto"/>
        <w:ind w:left="106" w:right="273" w:firstLine="640"/>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事发地</w:t>
      </w:r>
      <w:r>
        <w:rPr>
          <w:rFonts w:hint="eastAsia" w:ascii="仿宋_GB2312" w:hAnsi="仿宋" w:eastAsia="仿宋_GB2312" w:cs="仿宋"/>
          <w:sz w:val="32"/>
          <w:szCs w:val="32"/>
          <w:shd w:val="clear" w:color="auto" w:fill="FFFFFF"/>
        </w:rPr>
        <w:t>乡（镇）人民</w:t>
      </w:r>
      <w:r>
        <w:rPr>
          <w:rFonts w:ascii="仿宋_GB2312" w:hAnsi="仿宋" w:eastAsia="仿宋_GB2312" w:cs="仿宋"/>
          <w:sz w:val="32"/>
          <w:szCs w:val="32"/>
          <w:shd w:val="clear" w:color="auto" w:fill="FFFFFF"/>
        </w:rPr>
        <w:t>政府和社区组织应当积极组织和发动群众，开展群防联防，协助公安部门实施治安保卫工作。</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6.8 人员安全保障</w:t>
      </w:r>
    </w:p>
    <w:p>
      <w:pPr>
        <w:pStyle w:val="5"/>
        <w:kinsoku w:val="0"/>
        <w:overflowPunct w:val="0"/>
        <w:autoSpaceDE w:val="0"/>
        <w:autoSpaceDN w:val="0"/>
        <w:spacing w:before="174" w:line="360" w:lineRule="auto"/>
        <w:ind w:left="106" w:right="271"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县应急管理局等</w:t>
      </w:r>
      <w:r>
        <w:rPr>
          <w:rFonts w:ascii="仿宋_GB2312" w:hAnsi="仿宋" w:eastAsia="仿宋_GB2312" w:cs="仿宋"/>
          <w:sz w:val="32"/>
          <w:szCs w:val="32"/>
          <w:shd w:val="clear" w:color="auto" w:fill="FFFFFF"/>
        </w:rPr>
        <w:t>有关部门对涉险人员和应急救援人员采取必要的防护措施，提供必要的安全防护装备，严格按照程序开展救援工作，确保人员安全。</w:t>
      </w:r>
    </w:p>
    <w:p>
      <w:pPr>
        <w:pStyle w:val="5"/>
        <w:kinsoku w:val="0"/>
        <w:overflowPunct w:val="0"/>
        <w:autoSpaceDE w:val="0"/>
        <w:autoSpaceDN w:val="0"/>
        <w:spacing w:before="176" w:line="360" w:lineRule="auto"/>
        <w:ind w:left="106" w:right="271" w:firstLine="640"/>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根据实际情况，指定或者建立与本地区人口密度、城市规模相适应的紧急避难场所。</w:t>
      </w:r>
    </w:p>
    <w:p>
      <w:pPr>
        <w:tabs>
          <w:tab w:val="left" w:pos="1546"/>
          <w:tab w:val="left" w:pos="1547"/>
        </w:tabs>
        <w:spacing w:before="175" w:line="360" w:lineRule="auto"/>
        <w:ind w:firstLine="803" w:firstLineChars="250"/>
        <w:rPr>
          <w:rFonts w:ascii="楷体_GB2312" w:eastAsia="楷体_GB2312"/>
          <w:b/>
          <w:sz w:val="32"/>
        </w:rPr>
      </w:pPr>
      <w:bookmarkStart w:id="17" w:name="_Toc22570"/>
      <w:bookmarkStart w:id="18" w:name="_Toc79944440"/>
      <w:r>
        <w:rPr>
          <w:rFonts w:hint="eastAsia" w:ascii="楷体_GB2312" w:eastAsia="楷体_GB2312"/>
          <w:b/>
          <w:sz w:val="32"/>
        </w:rPr>
        <w:t>6.9 信息保障</w:t>
      </w:r>
      <w:bookmarkEnd w:id="17"/>
      <w:bookmarkEnd w:id="18"/>
    </w:p>
    <w:p>
      <w:pPr>
        <w:pStyle w:val="5"/>
        <w:keepNext w:val="0"/>
        <w:keepLines w:val="0"/>
        <w:pageBreakBefore w:val="0"/>
        <w:widowControl w:val="0"/>
        <w:kinsoku w:val="0"/>
        <w:wordWrap/>
        <w:overflowPunct w:val="0"/>
        <w:topLinePunct w:val="0"/>
        <w:autoSpaceDE w:val="0"/>
        <w:autoSpaceDN w:val="0"/>
        <w:bidi w:val="0"/>
        <w:adjustRightInd/>
        <w:snapToGrid/>
        <w:spacing w:before="176" w:line="360" w:lineRule="auto"/>
        <w:ind w:left="106" w:right="271" w:firstLine="640"/>
        <w:textAlignment w:val="auto"/>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（1）非煤矿山安全生产事故发生后，县指挥部办公室应当及时准确向县指挥部、现场指挥部提供抢险救援装备、队伍、交通、医疗卫生、物资、资金和现场处置等信息。</w:t>
      </w:r>
    </w:p>
    <w:p>
      <w:pPr>
        <w:pStyle w:val="12"/>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auto"/>
        <w:ind w:firstLine="640" w:firstLineChars="200"/>
        <w:textAlignment w:val="auto"/>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（2）县指挥部办公室会同县有关部门，加强非煤矿山安全生产事故应急信息综合管理系统建设，建立矿山安全生产事故预测、预警、应急保障等基础数据库。</w:t>
      </w:r>
    </w:p>
    <w:p>
      <w:pPr>
        <w:pStyle w:val="12"/>
        <w:spacing w:before="0" w:beforeAutospacing="0" w:after="0" w:afterAutospacing="0" w:line="360" w:lineRule="auto"/>
        <w:ind w:firstLine="640" w:firstLineChars="200"/>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（3）县指挥部办公室负责应急信息的综合集成，定期向县指挥部报告，提供咨询建议。</w:t>
      </w:r>
    </w:p>
    <w:p>
      <w:pPr>
        <w:tabs>
          <w:tab w:val="left" w:pos="1546"/>
          <w:tab w:val="left" w:pos="1547"/>
        </w:tabs>
        <w:spacing w:before="175" w:line="360" w:lineRule="auto"/>
        <w:ind w:firstLine="803" w:firstLineChars="250"/>
        <w:rPr>
          <w:rFonts w:ascii="楷体_GB2312" w:eastAsia="楷体_GB2312"/>
          <w:b/>
          <w:sz w:val="32"/>
        </w:rPr>
      </w:pPr>
      <w:bookmarkStart w:id="19" w:name="_Toc14388"/>
      <w:r>
        <w:rPr>
          <w:rFonts w:hint="eastAsia" w:ascii="楷体_GB2312" w:eastAsia="楷体_GB2312"/>
          <w:b/>
          <w:sz w:val="32"/>
        </w:rPr>
        <w:t>6.10 保险保障</w:t>
      </w:r>
      <w:bookmarkEnd w:id="19"/>
    </w:p>
    <w:p>
      <w:pPr>
        <w:pStyle w:val="12"/>
        <w:keepNext w:val="0"/>
        <w:keepLines w:val="0"/>
        <w:pageBreakBefore w:val="0"/>
        <w:widowControl w:val="0"/>
        <w:kinsoku w:val="0"/>
        <w:wordWrap/>
        <w:overflowPunct w:val="0"/>
        <w:topLinePunct w:val="0"/>
        <w:autoSpaceDE w:val="0"/>
        <w:autoSpaceDN w:val="0"/>
        <w:bidi w:val="0"/>
        <w:adjustRightInd/>
        <w:snapToGrid/>
        <w:spacing w:before="0" w:beforeAutospacing="0" w:after="0" w:afterAutospacing="0" w:line="360" w:lineRule="auto"/>
        <w:ind w:firstLine="640" w:firstLineChars="200"/>
        <w:textAlignment w:val="auto"/>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保险监管部门要引导和推动保险公司根据相关法律法规积极开展相关保险业务；相关部门要鼓励非煤矿山企业和非煤矿山从业人员积极参加相关保险；保险公司应及时向投保人办理相关保险承保手续；事故发生后，保险公司应主动、迅速开展理赔工作，准确、合理地履行保险义务。</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6.11其他保障</w:t>
      </w:r>
    </w:p>
    <w:p>
      <w:pPr>
        <w:pStyle w:val="5"/>
        <w:kinsoku w:val="0"/>
        <w:overflowPunct w:val="0"/>
        <w:autoSpaceDE w:val="0"/>
        <w:autoSpaceDN w:val="0"/>
        <w:spacing w:before="175" w:line="360" w:lineRule="auto"/>
        <w:ind w:left="106" w:right="273" w:firstLine="64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县指挥部</w:t>
      </w:r>
      <w:r>
        <w:rPr>
          <w:rFonts w:ascii="仿宋_GB2312" w:hAnsi="仿宋" w:eastAsia="仿宋_GB2312" w:cs="仿宋"/>
          <w:sz w:val="32"/>
          <w:szCs w:val="32"/>
          <w:shd w:val="clear" w:color="auto" w:fill="FFFFFF"/>
        </w:rPr>
        <w:t>对应急保障工作总负责，统筹协调，全力保证应急处置工作需要。政府有关部门要按照现场指挥部指令或应急处置需要，在各自职责范围内做好相关应急保障工作。</w:t>
      </w:r>
    </w:p>
    <w:p>
      <w:pPr>
        <w:pStyle w:val="18"/>
        <w:tabs>
          <w:tab w:val="left" w:pos="1227"/>
          <w:tab w:val="left" w:pos="1228"/>
        </w:tabs>
        <w:spacing w:line="360" w:lineRule="auto"/>
        <w:ind w:left="645" w:firstLine="0"/>
        <w:rPr>
          <w:rFonts w:ascii="黑体" w:eastAsia="黑体"/>
          <w:color w:val="000000" w:themeColor="text1"/>
          <w:sz w:val="32"/>
        </w:rPr>
      </w:pPr>
      <w:r>
        <w:rPr>
          <w:rFonts w:hint="eastAsia" w:ascii="黑体" w:eastAsia="黑体"/>
          <w:color w:val="000000" w:themeColor="text1"/>
          <w:sz w:val="32"/>
        </w:rPr>
        <w:t>7</w:t>
      </w:r>
      <w:r>
        <w:rPr>
          <w:rFonts w:hint="eastAsia" w:ascii="黑体" w:eastAsia="黑体"/>
          <w:color w:val="000000" w:themeColor="text1"/>
          <w:sz w:val="32"/>
          <w:lang w:val="en-US" w:eastAsia="zh-CN"/>
        </w:rPr>
        <w:t xml:space="preserve"> </w:t>
      </w:r>
      <w:r>
        <w:rPr>
          <w:rFonts w:hint="eastAsia" w:ascii="黑体" w:eastAsia="黑体"/>
          <w:color w:val="000000" w:themeColor="text1"/>
          <w:sz w:val="32"/>
        </w:rPr>
        <w:t>后期处置</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7.1 善后处置</w:t>
      </w:r>
    </w:p>
    <w:p>
      <w:pPr>
        <w:pStyle w:val="5"/>
        <w:adjustRightInd w:val="0"/>
        <w:snapToGrid w:val="0"/>
        <w:spacing w:before="178" w:line="360" w:lineRule="auto"/>
        <w:ind w:left="106" w:right="114" w:firstLine="641"/>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善后处置工作由</w:t>
      </w: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政府负责组织，包括受害及受影响人员妥善安置、慰问、后续医疗救治、赔（补）偿，征用物资和救援费用补偿，灾后恢复和重建，污染物收集、清理与处理等事项， 尽快消除事故影响，恢复正常秩序，确保社会稳定。</w:t>
      </w:r>
    </w:p>
    <w:p>
      <w:pPr>
        <w:pStyle w:val="12"/>
        <w:widowControl w:val="0"/>
        <w:adjustRightInd w:val="0"/>
        <w:snapToGrid w:val="0"/>
        <w:spacing w:before="0" w:beforeAutospacing="0" w:after="0" w:afterAutospacing="0" w:line="360" w:lineRule="auto"/>
        <w:ind w:firstLine="641"/>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（1）县指挥部负责协调、指导有关部门和事故发生地乡（镇）人民政府做好有关人员的安置、救济、抚恤，物资和劳务的征用补偿，现场清理与处置等工作。</w:t>
      </w:r>
    </w:p>
    <w:p>
      <w:pPr>
        <w:pStyle w:val="12"/>
        <w:spacing w:before="0" w:beforeAutospacing="0" w:after="0" w:afterAutospacing="0" w:line="360" w:lineRule="auto"/>
        <w:ind w:firstLine="640" w:firstLineChars="200"/>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（2）事故发生地（乡）镇人民政府和民政部门负责做好遇险遇难人员家属的安抚工作。</w:t>
      </w:r>
    </w:p>
    <w:p>
      <w:pPr>
        <w:pStyle w:val="12"/>
        <w:spacing w:before="0" w:beforeAutospacing="0" w:after="0" w:afterAutospacing="0" w:line="360" w:lineRule="auto"/>
        <w:ind w:firstLine="640" w:firstLineChars="200"/>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（3）县指挥部办公室会同有关部门对在应急过程中紧急征（调）用的物资、设备等按国家和省有关规定予以归还或补偿。</w:t>
      </w:r>
    </w:p>
    <w:p>
      <w:pPr>
        <w:tabs>
          <w:tab w:val="left" w:pos="1546"/>
          <w:tab w:val="left" w:pos="1547"/>
        </w:tabs>
        <w:spacing w:before="175" w:line="360" w:lineRule="auto"/>
        <w:ind w:firstLine="803" w:firstLineChars="250"/>
        <w:rPr>
          <w:rFonts w:ascii="楷体_GB2312" w:eastAsia="楷体_GB2312"/>
          <w:b/>
          <w:sz w:val="32"/>
        </w:rPr>
      </w:pPr>
      <w:r>
        <w:rPr>
          <w:rFonts w:hint="eastAsia" w:ascii="楷体_GB2312" w:eastAsia="楷体_GB2312"/>
          <w:b/>
          <w:sz w:val="32"/>
        </w:rPr>
        <w:t>7.2 调查</w:t>
      </w:r>
      <w:r>
        <w:rPr>
          <w:rFonts w:hint="eastAsia" w:ascii="楷体_GB2312" w:eastAsia="楷体_GB2312"/>
          <w:b/>
          <w:sz w:val="32"/>
          <w:lang w:val="en-US" w:eastAsia="zh-CN"/>
        </w:rPr>
        <w:t>与</w:t>
      </w:r>
      <w:r>
        <w:rPr>
          <w:rFonts w:hint="eastAsia" w:ascii="楷体_GB2312" w:eastAsia="楷体_GB2312"/>
          <w:b/>
          <w:sz w:val="32"/>
        </w:rPr>
        <w:t>评估</w:t>
      </w:r>
    </w:p>
    <w:p>
      <w:pPr>
        <w:pStyle w:val="5"/>
        <w:spacing w:before="175" w:line="360" w:lineRule="auto"/>
        <w:ind w:left="106" w:right="273" w:firstLine="640"/>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按照事故等级和</w:t>
      </w: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lang w:val="en-US" w:eastAsia="zh-CN"/>
        </w:rPr>
        <w:t>生产安全事故报告和调查处理条例</w:t>
      </w:r>
      <w:r>
        <w:rPr>
          <w:rFonts w:hint="eastAsia" w:ascii="仿宋_GB2312" w:hAnsi="仿宋" w:eastAsia="仿宋_GB2312" w:cs="仿宋"/>
          <w:sz w:val="32"/>
          <w:szCs w:val="32"/>
          <w:shd w:val="clear" w:color="auto" w:fill="FFFFFF"/>
          <w:lang w:eastAsia="zh-CN"/>
        </w:rPr>
        <w:t>》</w:t>
      </w:r>
      <w:r>
        <w:rPr>
          <w:rFonts w:hint="eastAsia" w:ascii="仿宋_GB2312" w:hAnsi="仿宋" w:eastAsia="仿宋_GB2312" w:cs="仿宋"/>
          <w:sz w:val="32"/>
          <w:szCs w:val="32"/>
          <w:shd w:val="clear" w:color="auto" w:fill="FFFFFF"/>
          <w:lang w:val="en-US" w:eastAsia="zh-CN"/>
        </w:rPr>
        <w:t>等</w:t>
      </w:r>
      <w:r>
        <w:rPr>
          <w:rFonts w:ascii="仿宋_GB2312" w:hAnsi="仿宋" w:eastAsia="仿宋_GB2312" w:cs="仿宋"/>
          <w:sz w:val="32"/>
          <w:szCs w:val="32"/>
          <w:shd w:val="clear" w:color="auto" w:fill="FFFFFF"/>
        </w:rPr>
        <w:t>有关规定，县政府相应成立事故调查组，及时对事故发生经过、原因、类别、性质、人员伤亡情况及直接经济损失、教训、责任进行调查，提出防范措施。</w:t>
      </w:r>
    </w:p>
    <w:p>
      <w:pPr>
        <w:pStyle w:val="5"/>
        <w:spacing w:before="1" w:line="360" w:lineRule="auto"/>
        <w:ind w:left="106" w:right="271" w:firstLine="640"/>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及时总结和分析事故发生、应急处置情况和应吸取的经验教训，</w:t>
      </w:r>
      <w:r>
        <w:rPr>
          <w:rFonts w:hint="eastAsia" w:ascii="仿宋_GB2312" w:hAnsi="仿宋" w:eastAsia="仿宋_GB2312" w:cs="仿宋"/>
          <w:sz w:val="32"/>
          <w:szCs w:val="32"/>
          <w:shd w:val="clear" w:color="auto" w:fill="FFFFFF"/>
          <w:lang w:val="en-US" w:eastAsia="zh-CN"/>
        </w:rPr>
        <w:t>并</w:t>
      </w:r>
      <w:r>
        <w:rPr>
          <w:rFonts w:ascii="仿宋_GB2312" w:hAnsi="仿宋" w:eastAsia="仿宋_GB2312" w:cs="仿宋"/>
          <w:sz w:val="32"/>
          <w:szCs w:val="32"/>
          <w:shd w:val="clear" w:color="auto" w:fill="FFFFFF"/>
        </w:rPr>
        <w:t>提出改进措施。</w:t>
      </w:r>
    </w:p>
    <w:p>
      <w:pPr>
        <w:pStyle w:val="18"/>
        <w:keepNext w:val="0"/>
        <w:keepLines w:val="0"/>
        <w:pageBreakBefore w:val="0"/>
        <w:widowControl w:val="0"/>
        <w:numPr>
          <w:ilvl w:val="0"/>
          <w:numId w:val="0"/>
        </w:numPr>
        <w:tabs>
          <w:tab w:val="left" w:pos="1227"/>
          <w:tab w:val="left" w:pos="1228"/>
        </w:tabs>
        <w:kinsoku w:val="0"/>
        <w:wordWrap/>
        <w:overflowPunct w:val="0"/>
        <w:topLinePunct w:val="0"/>
        <w:autoSpaceDE w:val="0"/>
        <w:autoSpaceDN w:val="0"/>
        <w:bidi w:val="0"/>
        <w:adjustRightInd/>
        <w:snapToGrid/>
        <w:spacing w:line="360" w:lineRule="auto"/>
        <w:ind w:left="645" w:leftChars="0"/>
        <w:textAlignment w:val="auto"/>
        <w:rPr>
          <w:rFonts w:hint="eastAsia" w:ascii="黑体" w:hAnsi="黑体" w:eastAsia="黑体" w:cs="黑体"/>
          <w:kern w:val="2"/>
          <w:sz w:val="32"/>
          <w:szCs w:val="32"/>
          <w:shd w:val="clear" w:color="auto" w:fill="FFFFFF"/>
          <w:lang w:val="en-US" w:eastAsia="zh-CN" w:bidi="ar-SA"/>
        </w:rPr>
      </w:pPr>
      <w:r>
        <w:rPr>
          <w:rFonts w:hint="eastAsia" w:ascii="黑体" w:hAnsi="黑体" w:eastAsia="黑体" w:cs="黑体"/>
          <w:kern w:val="2"/>
          <w:sz w:val="32"/>
          <w:szCs w:val="32"/>
          <w:shd w:val="clear" w:color="auto" w:fill="FFFFFF"/>
          <w:lang w:val="en-US" w:eastAsia="zh-CN" w:bidi="ar-SA"/>
        </w:rPr>
        <w:t>8 附则</w:t>
      </w:r>
    </w:p>
    <w:p>
      <w:pPr>
        <w:keepNext w:val="0"/>
        <w:keepLines w:val="0"/>
        <w:pageBreakBefore w:val="0"/>
        <w:widowControl w:val="0"/>
        <w:tabs>
          <w:tab w:val="left" w:pos="1546"/>
          <w:tab w:val="left" w:pos="1547"/>
        </w:tabs>
        <w:kinsoku w:val="0"/>
        <w:wordWrap/>
        <w:overflowPunct w:val="0"/>
        <w:topLinePunct w:val="0"/>
        <w:autoSpaceDE w:val="0"/>
        <w:autoSpaceDN w:val="0"/>
        <w:bidi w:val="0"/>
        <w:adjustRightInd/>
        <w:snapToGrid/>
        <w:spacing w:before="175" w:line="360" w:lineRule="auto"/>
        <w:ind w:firstLine="803" w:firstLineChars="250"/>
        <w:textAlignment w:val="auto"/>
        <w:rPr>
          <w:rFonts w:hint="eastAsia" w:ascii="楷体_GB2312" w:eastAsia="楷体_GB2312"/>
          <w:b/>
          <w:sz w:val="32"/>
          <w:lang w:val="en-US"/>
        </w:rPr>
      </w:pPr>
      <w:r>
        <w:rPr>
          <w:rFonts w:hint="eastAsia" w:ascii="楷体_GB2312" w:eastAsia="楷体_GB2312"/>
          <w:b/>
          <w:sz w:val="32"/>
          <w:lang w:val="en-US" w:eastAsia="zh-CN"/>
        </w:rPr>
        <w:t xml:space="preserve">8.1 </w:t>
      </w:r>
      <w:r>
        <w:rPr>
          <w:rFonts w:hint="eastAsia" w:ascii="楷体_GB2312" w:eastAsia="楷体_GB2312"/>
          <w:b/>
          <w:sz w:val="32"/>
          <w:lang w:val="en-US"/>
        </w:rPr>
        <w:t>宣传、培训和演练</w:t>
      </w:r>
    </w:p>
    <w:p>
      <w:pPr>
        <w:pStyle w:val="5"/>
        <w:adjustRightInd w:val="0"/>
        <w:snapToGrid w:val="0"/>
        <w:spacing w:before="178"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指挥部办公室应当采取多种形式开展应急预案宣传，并会同有关部门定期组织开展应急预案培训和演练。同时，定期组织对应急预案进行评估，符合修订情形的应及时组织修订。</w:t>
      </w:r>
    </w:p>
    <w:p>
      <w:pPr>
        <w:tabs>
          <w:tab w:val="left" w:pos="1546"/>
          <w:tab w:val="left" w:pos="1547"/>
        </w:tabs>
        <w:spacing w:before="175" w:line="360" w:lineRule="auto"/>
        <w:ind w:firstLine="803" w:firstLineChars="250"/>
        <w:rPr>
          <w:rFonts w:hint="eastAsia" w:ascii="楷体_GB2312" w:eastAsia="楷体_GB2312"/>
          <w:b/>
          <w:sz w:val="32"/>
          <w:lang w:val="en-US" w:eastAsia="zh-CN"/>
        </w:rPr>
      </w:pPr>
      <w:bookmarkStart w:id="20" w:name="_Toc79944460"/>
      <w:bookmarkStart w:id="21" w:name="_Toc31885"/>
      <w:r>
        <w:rPr>
          <w:rFonts w:hint="eastAsia" w:ascii="楷体_GB2312" w:eastAsia="楷体_GB2312"/>
          <w:b/>
          <w:sz w:val="32"/>
          <w:lang w:val="en-US" w:eastAsia="zh-CN"/>
        </w:rPr>
        <w:t>8.2 预案管理</w:t>
      </w:r>
      <w:bookmarkEnd w:id="20"/>
      <w:bookmarkEnd w:id="21"/>
    </w:p>
    <w:p>
      <w:pPr>
        <w:pStyle w:val="12"/>
        <w:widowControl w:val="0"/>
        <w:spacing w:before="0" w:beforeAutospacing="0" w:after="0" w:afterAutospacing="0" w:line="360" w:lineRule="auto"/>
        <w:ind w:firstLine="640" w:firstLineChars="200"/>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① 县应急救援总指挥部办公室是本级人民政府非煤矿山安全生产事故应急预案的管理部门，具体管理工作由县生产安全事故应急指挥部办公室负责。</w:t>
      </w:r>
    </w:p>
    <w:p>
      <w:pPr>
        <w:pStyle w:val="12"/>
        <w:spacing w:before="0" w:beforeAutospacing="0" w:after="0" w:afterAutospacing="0" w:line="360" w:lineRule="auto"/>
        <w:ind w:firstLine="640" w:firstLineChars="200"/>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② 县非煤矿山安全生产事故应急预案是县突发公共事件总体预案的专项预案，由县应急救援总指挥办公室审定。</w:t>
      </w:r>
    </w:p>
    <w:p>
      <w:pPr>
        <w:pStyle w:val="12"/>
        <w:spacing w:before="0" w:beforeAutospacing="0" w:after="0" w:afterAutospacing="0" w:line="360" w:lineRule="auto"/>
        <w:ind w:firstLine="640" w:firstLineChars="200"/>
        <w:rPr>
          <w:rFonts w:hint="eastAsia"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③ 县非煤矿山安全生产事故应急预案至少每三年进行一次修订、完善，由县应急管理局具体负责。</w:t>
      </w:r>
    </w:p>
    <w:p>
      <w:pPr>
        <w:pStyle w:val="12"/>
        <w:spacing w:before="0" w:beforeAutospacing="0" w:after="0" w:afterAutospacing="0" w:line="360" w:lineRule="auto"/>
        <w:ind w:firstLine="640" w:firstLineChars="200"/>
        <w:rPr>
          <w:rFonts w:ascii="仿宋_GB2312" w:hAnsi="仿宋" w:eastAsia="仿宋_GB2312" w:cs="仿宋"/>
          <w:kern w:val="2"/>
          <w:sz w:val="32"/>
          <w:szCs w:val="32"/>
          <w:shd w:val="clear" w:color="auto" w:fill="FFFFFF"/>
        </w:rPr>
      </w:pPr>
      <w:r>
        <w:rPr>
          <w:rFonts w:hint="eastAsia" w:ascii="仿宋_GB2312" w:hAnsi="仿宋" w:eastAsia="仿宋_GB2312" w:cs="仿宋"/>
          <w:kern w:val="2"/>
          <w:sz w:val="32"/>
          <w:szCs w:val="32"/>
          <w:shd w:val="clear" w:color="auto" w:fill="FFFFFF"/>
        </w:rPr>
        <w:t>随着应急救援相关法律法规的制定、修改和完善，部门职责或应急救援资源发生变化，以及实施过程中发现存在问题或出现新的情况，各乡</w:t>
      </w:r>
      <w:r>
        <w:rPr>
          <w:rFonts w:hint="eastAsia" w:ascii="仿宋_GB2312" w:hAnsi="仿宋" w:eastAsia="仿宋_GB2312" w:cs="仿宋"/>
          <w:kern w:val="2"/>
          <w:sz w:val="32"/>
          <w:szCs w:val="32"/>
          <w:shd w:val="clear" w:color="auto" w:fill="FFFFFF"/>
          <w:lang w:eastAsia="zh-CN"/>
        </w:rPr>
        <w:t>（</w:t>
      </w:r>
      <w:r>
        <w:rPr>
          <w:rFonts w:hint="eastAsia" w:ascii="仿宋_GB2312" w:hAnsi="仿宋" w:eastAsia="仿宋_GB2312" w:cs="仿宋"/>
          <w:kern w:val="2"/>
          <w:sz w:val="32"/>
          <w:szCs w:val="32"/>
          <w:shd w:val="clear" w:color="auto" w:fill="FFFFFF"/>
        </w:rPr>
        <w:t>镇</w:t>
      </w:r>
      <w:r>
        <w:rPr>
          <w:rFonts w:hint="eastAsia" w:ascii="仿宋_GB2312" w:hAnsi="仿宋" w:eastAsia="仿宋_GB2312" w:cs="仿宋"/>
          <w:kern w:val="2"/>
          <w:sz w:val="32"/>
          <w:szCs w:val="32"/>
          <w:shd w:val="clear" w:color="auto" w:fill="FFFFFF"/>
          <w:lang w:eastAsia="zh-CN"/>
        </w:rPr>
        <w:t>）</w:t>
      </w:r>
      <w:r>
        <w:rPr>
          <w:rFonts w:hint="eastAsia" w:ascii="仿宋_GB2312" w:hAnsi="仿宋" w:eastAsia="仿宋_GB2312" w:cs="仿宋"/>
          <w:kern w:val="2"/>
          <w:sz w:val="32"/>
          <w:szCs w:val="32"/>
          <w:shd w:val="clear" w:color="auto" w:fill="FFFFFF"/>
          <w:lang w:val="en-US" w:eastAsia="zh-CN"/>
        </w:rPr>
        <w:t>人民</w:t>
      </w:r>
      <w:r>
        <w:rPr>
          <w:rFonts w:hint="eastAsia" w:ascii="仿宋_GB2312" w:hAnsi="仿宋" w:eastAsia="仿宋_GB2312" w:cs="仿宋"/>
          <w:kern w:val="2"/>
          <w:sz w:val="32"/>
          <w:szCs w:val="32"/>
          <w:shd w:val="clear" w:color="auto" w:fill="FFFFFF"/>
        </w:rPr>
        <w:t>政府和各专项指挥部、各相关单位应及时修订、完善</w:t>
      </w:r>
      <w:r>
        <w:rPr>
          <w:rFonts w:hint="eastAsia" w:ascii="仿宋_GB2312" w:hAnsi="仿宋" w:eastAsia="仿宋_GB2312" w:cs="仿宋"/>
          <w:kern w:val="2"/>
          <w:sz w:val="32"/>
          <w:szCs w:val="32"/>
          <w:shd w:val="clear" w:color="auto" w:fill="FFFFFF"/>
          <w:lang w:val="en-US" w:eastAsia="zh-CN"/>
        </w:rPr>
        <w:t>应急</w:t>
      </w:r>
      <w:r>
        <w:rPr>
          <w:rFonts w:hint="eastAsia" w:ascii="仿宋_GB2312" w:hAnsi="仿宋" w:eastAsia="仿宋_GB2312" w:cs="仿宋"/>
          <w:kern w:val="2"/>
          <w:sz w:val="32"/>
          <w:szCs w:val="32"/>
          <w:shd w:val="clear" w:color="auto" w:fill="FFFFFF"/>
        </w:rPr>
        <w:t>预案。</w:t>
      </w:r>
    </w:p>
    <w:p>
      <w:pPr>
        <w:tabs>
          <w:tab w:val="left" w:pos="1546"/>
          <w:tab w:val="left" w:pos="1547"/>
        </w:tabs>
        <w:spacing w:before="175" w:line="360" w:lineRule="auto"/>
        <w:ind w:firstLine="803" w:firstLineChars="250"/>
        <w:rPr>
          <w:rFonts w:hint="eastAsia" w:ascii="楷体_GB2312" w:eastAsia="楷体_GB2312"/>
          <w:b/>
          <w:sz w:val="32"/>
          <w:lang w:val="en-US" w:eastAsia="zh-CN"/>
        </w:rPr>
      </w:pPr>
      <w:bookmarkStart w:id="22" w:name="_Toc18287"/>
      <w:r>
        <w:rPr>
          <w:rFonts w:hint="eastAsia" w:ascii="楷体_GB2312" w:eastAsia="楷体_GB2312"/>
          <w:b/>
          <w:sz w:val="32"/>
          <w:lang w:val="en-US" w:eastAsia="zh-CN"/>
        </w:rPr>
        <w:t>8.3 奖励与责任追究</w:t>
      </w:r>
      <w:bookmarkEnd w:id="22"/>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（1）奖励</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在</w:t>
      </w:r>
      <w:r>
        <w:rPr>
          <w:rFonts w:hint="eastAsia" w:ascii="仿宋_GB2312" w:hAnsi="仿宋" w:eastAsia="仿宋_GB2312" w:cs="仿宋"/>
          <w:sz w:val="32"/>
          <w:szCs w:val="32"/>
          <w:shd w:val="clear" w:color="auto" w:fill="FFFFFF"/>
          <w:lang w:val="en-US" w:eastAsia="zh-CN"/>
        </w:rPr>
        <w:t>非煤矿山</w:t>
      </w:r>
      <w:r>
        <w:rPr>
          <w:rFonts w:hint="eastAsia" w:ascii="仿宋_GB2312" w:hAnsi="仿宋" w:eastAsia="仿宋_GB2312" w:cs="仿宋"/>
          <w:sz w:val="32"/>
          <w:szCs w:val="32"/>
          <w:shd w:val="clear" w:color="auto" w:fill="FFFFFF"/>
        </w:rPr>
        <w:t>安全生产事故应急救援工作中有下列表现之一的单位和个人，应依据有关规定给予奖励：</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① 出色完成应急处置任务，成绩显著的；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② 防止或抢救事故灾难有功，使国家、集体和人民群众的财产免受损失或者减少损失的；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③ 对应急救援工作提出重大建议，实施效果显著的；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④ 有其他特殊贡献的。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（2）责任追究</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在</w:t>
      </w:r>
      <w:r>
        <w:rPr>
          <w:rFonts w:hint="eastAsia" w:ascii="仿宋_GB2312" w:hAnsi="仿宋" w:eastAsia="仿宋_GB2312" w:cs="仿宋"/>
          <w:sz w:val="32"/>
          <w:szCs w:val="32"/>
          <w:shd w:val="clear" w:color="auto" w:fill="FFFFFF"/>
          <w:lang w:val="en-US" w:eastAsia="zh-CN"/>
        </w:rPr>
        <w:t>非煤矿山</w:t>
      </w:r>
      <w:r>
        <w:rPr>
          <w:rFonts w:hint="eastAsia" w:ascii="仿宋_GB2312" w:hAnsi="仿宋" w:eastAsia="仿宋_GB2312" w:cs="仿宋"/>
          <w:sz w:val="32"/>
          <w:szCs w:val="32"/>
          <w:shd w:val="clear" w:color="auto" w:fill="FFFFFF"/>
        </w:rPr>
        <w:t>安全生产事故应急救援工作中有下列行为之一的，按照法律、法规及有关规定，对有关责任人员视情节和危害后果，由其所在单位或者上级机关给予行政处分；其中，对国家公务员和国家行政机关任命的其他人员，分别由任免机关或者监察机关给予行政处分；属于违反治安管理行为的，由公安机关依照有关法律法规的规定予以处罚；构成犯罪的，由司法机关依法追究刑事责任：</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① 不按照规定制订事故应急预案，拒绝履行应急准备义务的；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② 不按照规定报告、通报事故灾难真实情况的；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③ 拒不执行</w:t>
      </w:r>
      <w:r>
        <w:rPr>
          <w:rFonts w:hint="eastAsia" w:ascii="仿宋_GB2312" w:hAnsi="仿宋" w:eastAsia="仿宋_GB2312" w:cs="仿宋"/>
          <w:sz w:val="32"/>
          <w:szCs w:val="32"/>
          <w:shd w:val="clear" w:color="auto" w:fill="FFFFFF"/>
          <w:lang w:val="en-US" w:eastAsia="zh-CN"/>
        </w:rPr>
        <w:t>非煤矿山</w:t>
      </w:r>
      <w:r>
        <w:rPr>
          <w:rFonts w:hint="eastAsia" w:ascii="仿宋_GB2312" w:hAnsi="仿宋" w:eastAsia="仿宋_GB2312" w:cs="仿宋"/>
          <w:sz w:val="32"/>
          <w:szCs w:val="32"/>
          <w:shd w:val="clear" w:color="auto" w:fill="FFFFFF"/>
        </w:rPr>
        <w:t>安全生产事故应急预案，不服从命令和指挥，或者在应急响应时临阵脱逃的；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④ 盗窃、挪用、贪污应急工作资金或者物资的；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⑥ 阻碍应急工作人员依法执行任务或者进行破坏活动的；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⑦</w:t>
      </w:r>
      <w:r>
        <w:rPr>
          <w:rFonts w:hint="eastAsia" w:ascii="仿宋_GB2312" w:hAnsi="仿宋" w:eastAsia="仿宋_GB2312" w:cs="仿宋"/>
          <w:sz w:val="32"/>
          <w:szCs w:val="32"/>
          <w:shd w:val="clear" w:color="auto" w:fill="FFFFFF"/>
          <w:lang w:val="en-US" w:eastAsia="zh-CN"/>
        </w:rPr>
        <w:t xml:space="preserve"> </w:t>
      </w:r>
      <w:r>
        <w:rPr>
          <w:rFonts w:hint="eastAsia" w:ascii="仿宋_GB2312" w:hAnsi="仿宋" w:eastAsia="仿宋_GB2312" w:cs="仿宋"/>
          <w:sz w:val="32"/>
          <w:szCs w:val="32"/>
          <w:shd w:val="clear" w:color="auto" w:fill="FFFFFF"/>
        </w:rPr>
        <w:t>散布谣言，扰乱社会秩序的；</w:t>
      </w:r>
    </w:p>
    <w:p>
      <w:pPr>
        <w:pStyle w:val="5"/>
        <w:spacing w:line="360" w:lineRule="auto"/>
        <w:ind w:firstLine="640" w:firstLineChars="200"/>
        <w:rPr>
          <w:rFonts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⑧ 有其他危害应急</w:t>
      </w:r>
      <w:r>
        <w:rPr>
          <w:rFonts w:hint="eastAsia" w:ascii="仿宋_GB2312" w:hAnsi="仿宋" w:eastAsia="仿宋_GB2312" w:cs="仿宋"/>
          <w:sz w:val="32"/>
          <w:szCs w:val="32"/>
          <w:shd w:val="clear" w:color="auto" w:fill="FFFFFF"/>
          <w:lang w:val="en-US" w:eastAsia="zh-CN"/>
        </w:rPr>
        <w:t>救援</w:t>
      </w:r>
      <w:r>
        <w:rPr>
          <w:rFonts w:hint="eastAsia" w:ascii="仿宋_GB2312" w:hAnsi="仿宋" w:eastAsia="仿宋_GB2312" w:cs="仿宋"/>
          <w:sz w:val="32"/>
          <w:szCs w:val="32"/>
          <w:shd w:val="clear" w:color="auto" w:fill="FFFFFF"/>
        </w:rPr>
        <w:t>工作行为的。</w:t>
      </w:r>
    </w:p>
    <w:p>
      <w:pPr>
        <w:tabs>
          <w:tab w:val="left" w:pos="1546"/>
          <w:tab w:val="left" w:pos="1547"/>
        </w:tabs>
        <w:spacing w:before="175" w:line="360" w:lineRule="auto"/>
        <w:ind w:firstLine="803" w:firstLineChars="250"/>
        <w:rPr>
          <w:rFonts w:hint="eastAsia" w:ascii="楷体_GB2312" w:eastAsia="楷体_GB2312"/>
          <w:b/>
          <w:sz w:val="32"/>
          <w:lang w:val="en-US" w:eastAsia="zh-CN"/>
        </w:rPr>
      </w:pPr>
      <w:r>
        <w:rPr>
          <w:rFonts w:hint="eastAsia" w:ascii="楷体_GB2312" w:eastAsia="楷体_GB2312"/>
          <w:b/>
          <w:sz w:val="32"/>
          <w:lang w:val="en-US" w:eastAsia="zh-CN"/>
        </w:rPr>
        <w:t>8.4 预案实施时间</w:t>
      </w:r>
    </w:p>
    <w:p>
      <w:pPr>
        <w:tabs>
          <w:tab w:val="left" w:pos="1546"/>
          <w:tab w:val="left" w:pos="1547"/>
        </w:tabs>
        <w:spacing w:line="360" w:lineRule="auto"/>
        <w:ind w:firstLine="640" w:firstLineChars="200"/>
        <w:rPr>
          <w:rFonts w:hAnsi="仿宋" w:cs="仿宋"/>
          <w:sz w:val="32"/>
          <w:szCs w:val="32"/>
          <w:shd w:val="clear" w:color="auto" w:fill="FFFFFF"/>
        </w:rPr>
      </w:pPr>
      <w:r>
        <w:rPr>
          <w:rFonts w:hAnsi="仿宋" w:cs="仿宋"/>
          <w:sz w:val="32"/>
          <w:szCs w:val="32"/>
          <w:shd w:val="clear" w:color="auto" w:fill="FFFFFF"/>
        </w:rPr>
        <w:t>本预案自印发之日起实施。</w:t>
      </w:r>
    </w:p>
    <w:p>
      <w:pPr>
        <w:pStyle w:val="18"/>
        <w:numPr>
          <w:ilvl w:val="0"/>
          <w:numId w:val="0"/>
        </w:numPr>
        <w:tabs>
          <w:tab w:val="left" w:pos="1546"/>
          <w:tab w:val="left" w:pos="1547"/>
        </w:tabs>
        <w:spacing w:line="360" w:lineRule="auto"/>
        <w:ind w:firstLine="643" w:firstLineChars="200"/>
        <w:rPr>
          <w:rFonts w:hint="eastAsia" w:ascii="楷体_GB2312" w:hAnsi="Times New Roman" w:eastAsia="楷体_GB2312" w:cs="Times New Roman"/>
          <w:b/>
          <w:kern w:val="2"/>
          <w:sz w:val="32"/>
          <w:szCs w:val="24"/>
          <w:lang w:val="en-US" w:eastAsia="zh-CN" w:bidi="ar-SA"/>
        </w:rPr>
      </w:pPr>
      <w:r>
        <w:rPr>
          <w:rFonts w:hint="eastAsia" w:ascii="楷体_GB2312" w:hAnsi="Times New Roman" w:eastAsia="楷体_GB2312" w:cs="Times New Roman"/>
          <w:b/>
          <w:kern w:val="2"/>
          <w:sz w:val="32"/>
          <w:szCs w:val="24"/>
          <w:lang w:val="en-US" w:eastAsia="zh-CN" w:bidi="ar-SA"/>
        </w:rPr>
        <w:t>8.5 预案解释</w:t>
      </w:r>
    </w:p>
    <w:p>
      <w:pPr>
        <w:pStyle w:val="5"/>
        <w:spacing w:before="176" w:line="360" w:lineRule="auto"/>
        <w:ind w:firstLine="640" w:firstLineChars="200"/>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本预案由</w:t>
      </w: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应急管理局负责解释。</w:t>
      </w:r>
    </w:p>
    <w:p>
      <w:pPr>
        <w:pStyle w:val="5"/>
        <w:spacing w:before="176" w:line="360" w:lineRule="auto"/>
        <w:ind w:firstLine="643" w:firstLineChars="200"/>
        <w:rPr>
          <w:rFonts w:hint="eastAsia" w:ascii="仿宋_GB2312" w:hAnsi="仿宋" w:eastAsia="仿宋_GB2312" w:cs="仿宋"/>
          <w:sz w:val="32"/>
          <w:szCs w:val="32"/>
          <w:shd w:val="clear" w:color="auto" w:fill="FFFFFF"/>
          <w:lang w:eastAsia="zh-CN"/>
        </w:rPr>
      </w:pPr>
      <w:r>
        <w:rPr>
          <w:rFonts w:ascii="仿宋_GB2312" w:hAnsi="仿宋" w:eastAsia="仿宋_GB2312" w:cs="仿宋"/>
          <w:b/>
          <w:bCs/>
          <w:sz w:val="32"/>
          <w:szCs w:val="32"/>
          <w:shd w:val="clear" w:color="auto" w:fill="FFFFFF"/>
        </w:rPr>
        <w:t>附件</w:t>
      </w:r>
      <w:r>
        <w:rPr>
          <w:rFonts w:ascii="仿宋_GB2312" w:hAnsi="仿宋" w:eastAsia="仿宋_GB2312" w:cs="仿宋"/>
          <w:sz w:val="32"/>
          <w:szCs w:val="32"/>
          <w:shd w:val="clear" w:color="auto" w:fill="FFFFFF"/>
        </w:rPr>
        <w:t>：1.</w:t>
      </w:r>
      <w:r>
        <w:rPr>
          <w:rFonts w:hint="eastAsia" w:ascii="仿宋_GB2312" w:hAnsi="仿宋" w:eastAsia="仿宋_GB2312" w:cs="仿宋"/>
          <w:sz w:val="32"/>
          <w:szCs w:val="32"/>
          <w:shd w:val="clear" w:color="auto" w:fill="FFFFFF"/>
          <w:lang w:val="en-US" w:eastAsia="zh-CN"/>
        </w:rPr>
        <w:t>平顺</w:t>
      </w: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非煤矿山生产安全事故应急响应示意图</w:t>
      </w:r>
    </w:p>
    <w:p>
      <w:pPr>
        <w:pStyle w:val="5"/>
        <w:spacing w:line="360" w:lineRule="auto"/>
        <w:ind w:right="1118" w:firstLine="1600" w:firstLineChars="500"/>
        <w:rPr>
          <w:rFonts w:hint="eastAsia" w:ascii="仿宋_GB2312" w:hAnsi="仿宋" w:eastAsia="仿宋_GB2312" w:cs="仿宋"/>
          <w:sz w:val="32"/>
          <w:szCs w:val="32"/>
          <w:shd w:val="clear" w:color="auto" w:fill="FFFFFF"/>
          <w:lang w:eastAsia="zh-CN"/>
        </w:rPr>
      </w:pPr>
      <w:r>
        <w:rPr>
          <w:rFonts w:ascii="仿宋_GB2312" w:hAnsi="仿宋" w:eastAsia="仿宋_GB2312" w:cs="仿宋"/>
          <w:sz w:val="32"/>
          <w:szCs w:val="32"/>
          <w:shd w:val="clear" w:color="auto" w:fill="FFFFFF"/>
        </w:rPr>
        <w:t>2.非煤矿山生产安全事故分级</w:t>
      </w:r>
    </w:p>
    <w:p>
      <w:pPr>
        <w:pStyle w:val="5"/>
        <w:spacing w:before="176" w:line="360" w:lineRule="auto"/>
        <w:ind w:left="1596" w:leftChars="570" w:firstLine="0" w:firstLineChars="0"/>
        <w:rPr>
          <w:rFonts w:hint="eastAsia" w:ascii="仿宋_GB2312" w:hAnsi="仿宋" w:eastAsia="仿宋_GB2312" w:cs="仿宋"/>
          <w:sz w:val="32"/>
          <w:szCs w:val="32"/>
          <w:shd w:val="clear" w:color="auto" w:fill="FFFFFF"/>
          <w:lang w:eastAsia="zh-CN"/>
        </w:rPr>
      </w:pPr>
      <w:r>
        <w:rPr>
          <w:rFonts w:hint="eastAsia" w:ascii="仿宋_GB2312" w:hAnsi="仿宋" w:eastAsia="仿宋_GB2312" w:cs="仿宋"/>
          <w:sz w:val="32"/>
          <w:szCs w:val="32"/>
          <w:shd w:val="clear" w:color="auto" w:fill="FFFFFF"/>
        </w:rPr>
        <w:t>3.</w:t>
      </w:r>
      <w:r>
        <w:rPr>
          <w:rFonts w:hint="eastAsia" w:ascii="仿宋_GB2312" w:hAnsi="仿宋" w:eastAsia="仿宋_GB2312" w:cs="仿宋"/>
          <w:sz w:val="32"/>
          <w:szCs w:val="32"/>
          <w:shd w:val="clear" w:color="auto" w:fill="FFFFFF"/>
          <w:lang w:val="en-US" w:eastAsia="zh-CN"/>
        </w:rPr>
        <w:t>平顺</w:t>
      </w:r>
      <w:r>
        <w:rPr>
          <w:rFonts w:hint="eastAsia" w:ascii="仿宋_GB2312" w:hAnsi="仿宋" w:eastAsia="仿宋_GB2312" w:cs="仿宋"/>
          <w:sz w:val="32"/>
          <w:szCs w:val="32"/>
          <w:shd w:val="clear" w:color="auto" w:fill="FFFFFF"/>
        </w:rPr>
        <w:t>县</w:t>
      </w:r>
      <w:r>
        <w:rPr>
          <w:rFonts w:ascii="仿宋_GB2312" w:hAnsi="仿宋" w:eastAsia="仿宋_GB2312" w:cs="仿宋"/>
          <w:sz w:val="32"/>
          <w:szCs w:val="32"/>
          <w:shd w:val="clear" w:color="auto" w:fill="FFFFFF"/>
        </w:rPr>
        <w:t>非煤矿山生产安全事故应急指挥机构及职责</w:t>
      </w:r>
    </w:p>
    <w:p>
      <w:pPr>
        <w:tabs>
          <w:tab w:val="left" w:pos="2029"/>
        </w:tabs>
        <w:spacing w:before="176" w:line="360" w:lineRule="auto"/>
        <w:ind w:firstLine="1600" w:firstLineChars="500"/>
        <w:rPr>
          <w:rFonts w:hint="eastAsia" w:ascii="仿宋_GB2312" w:hAnsi="仿宋" w:eastAsia="仿宋_GB2312" w:cs="仿宋"/>
          <w:kern w:val="2"/>
          <w:sz w:val="32"/>
          <w:szCs w:val="32"/>
          <w:shd w:val="clear" w:color="auto" w:fill="FFFFFF"/>
          <w:lang w:val="en-US" w:eastAsia="zh-CN" w:bidi="ar-SA"/>
        </w:rPr>
      </w:pPr>
      <w:r>
        <w:rPr>
          <w:rFonts w:hint="eastAsia" w:ascii="仿宋_GB2312" w:hAnsi="仿宋" w:eastAsia="仿宋_GB2312" w:cs="仿宋"/>
          <w:kern w:val="2"/>
          <w:sz w:val="32"/>
          <w:szCs w:val="32"/>
          <w:shd w:val="clear" w:color="auto" w:fill="FFFFFF"/>
          <w:lang w:val="en-US" w:eastAsia="zh-CN" w:bidi="ar-SA"/>
        </w:rPr>
        <w:t xml:space="preserve">4. </w:t>
      </w:r>
      <w:r>
        <w:rPr>
          <w:rFonts w:hint="eastAsia" w:ascii="仿宋_GB2312" w:hAnsi="仿宋" w:cs="仿宋"/>
          <w:kern w:val="2"/>
          <w:sz w:val="32"/>
          <w:szCs w:val="32"/>
          <w:shd w:val="clear" w:color="auto" w:fill="FFFFFF"/>
          <w:lang w:val="en-US" w:eastAsia="zh-CN" w:bidi="ar-SA"/>
        </w:rPr>
        <w:t>平顺</w:t>
      </w:r>
      <w:r>
        <w:rPr>
          <w:rFonts w:hint="eastAsia" w:ascii="仿宋_GB2312" w:hAnsi="仿宋" w:eastAsia="仿宋_GB2312" w:cs="仿宋"/>
          <w:kern w:val="2"/>
          <w:sz w:val="32"/>
          <w:szCs w:val="32"/>
          <w:shd w:val="clear" w:color="auto" w:fill="FFFFFF"/>
          <w:lang w:val="en-US" w:eastAsia="zh-CN" w:bidi="ar-SA"/>
        </w:rPr>
        <w:t>县非煤矿山生产安全事故应急响应条件</w:t>
      </w:r>
    </w:p>
    <w:p>
      <w:pPr>
        <w:pStyle w:val="5"/>
        <w:spacing w:before="54" w:line="360" w:lineRule="auto"/>
        <w:ind w:left="108"/>
        <w:rPr>
          <w:rFonts w:ascii="黑体" w:eastAsia="黑体"/>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rPr>
      </w:pPr>
    </w:p>
    <w:p>
      <w:pPr>
        <w:pStyle w:val="5"/>
        <w:spacing w:before="54" w:line="360" w:lineRule="auto"/>
        <w:ind w:left="108"/>
        <w:rPr>
          <w:rFonts w:hint="eastAsia" w:ascii="宋体" w:hAnsi="宋体" w:eastAsia="宋体" w:cs="宋体"/>
          <w:sz w:val="32"/>
          <w:szCs w:val="32"/>
          <w:lang w:eastAsia="zh-CN"/>
        </w:rPr>
      </w:pPr>
      <w:r>
        <w:rPr>
          <w:rFonts w:hint="eastAsia" w:ascii="宋体" w:hAnsi="宋体" w:eastAsia="宋体" w:cs="宋体"/>
          <w:sz w:val="32"/>
          <w:szCs w:val="32"/>
        </w:rPr>
        <w:t>附件1</w:t>
      </w:r>
      <w:r>
        <w:rPr>
          <w:rFonts w:hint="eastAsia" w:ascii="宋体" w:hAnsi="宋体" w:eastAsia="宋体" w:cs="宋体"/>
          <w:sz w:val="32"/>
          <w:szCs w:val="32"/>
          <w:lang w:eastAsia="zh-CN"/>
        </w:rPr>
        <w:t>：</w:t>
      </w:r>
    </w:p>
    <w:p>
      <w:pPr>
        <w:pStyle w:val="5"/>
        <w:spacing w:before="11" w:line="360" w:lineRule="auto"/>
        <w:rPr>
          <w:rFonts w:ascii="黑体"/>
          <w:sz w:val="22"/>
        </w:rPr>
      </w:pPr>
    </w:p>
    <w:p>
      <w:pPr>
        <w:pStyle w:val="21"/>
        <w:spacing w:line="360" w:lineRule="auto"/>
        <w:ind w:left="0" w:leftChars="0" w:firstLine="442" w:firstLineChars="100"/>
        <w:rPr>
          <w:rFonts w:hint="eastAsia" w:ascii="宋体" w:hAnsi="宋体" w:eastAsia="宋体" w:cs="宋体"/>
          <w:b/>
          <w:bCs/>
        </w:rPr>
      </w:pPr>
      <w:r>
        <w:rPr>
          <w:rFonts w:hint="eastAsia" w:ascii="宋体" w:hAnsi="宋体" w:eastAsia="宋体" w:cs="宋体"/>
          <w:b/>
          <w:bCs/>
          <w:lang w:val="en-US" w:eastAsia="zh-CN"/>
        </w:rPr>
        <w:t>平顺</w:t>
      </w:r>
      <w:r>
        <w:rPr>
          <w:rFonts w:hint="eastAsia" w:ascii="宋体" w:hAnsi="宋体" w:eastAsia="宋体" w:cs="宋体"/>
          <w:b/>
          <w:bCs/>
        </w:rPr>
        <w:t>县非煤矿山生产安全事故应急响应</w:t>
      </w:r>
    </w:p>
    <w:p>
      <w:pPr>
        <w:pStyle w:val="21"/>
        <w:spacing w:line="360" w:lineRule="auto"/>
        <w:ind w:left="0" w:leftChars="0" w:firstLine="3092" w:firstLineChars="700"/>
        <w:rPr>
          <w:rFonts w:asciiTheme="majorEastAsia" w:hAnsiTheme="majorEastAsia" w:eastAsiaTheme="majorEastAsia"/>
        </w:rPr>
      </w:pPr>
      <w:r>
        <w:rPr>
          <w:rFonts w:hint="eastAsia" w:ascii="宋体" w:hAnsi="宋体" w:eastAsia="宋体" w:cs="宋体"/>
          <w:b/>
          <w:bCs/>
        </w:rPr>
        <w:t>示意图</w:t>
      </w:r>
    </w:p>
    <w:p>
      <w:pPr>
        <w:pStyle w:val="5"/>
        <w:spacing w:before="2" w:line="360" w:lineRule="auto"/>
        <w:rPr>
          <w:rFonts w:asciiTheme="majorEastAsia" w:hAnsiTheme="majorEastAsia" w:eastAsiaTheme="majorEastAsia"/>
          <w:sz w:val="21"/>
        </w:rPr>
      </w:pPr>
      <w:r>
        <w:rPr>
          <w:rFonts w:asciiTheme="majorEastAsia" w:hAnsiTheme="majorEastAsia" w:eastAsiaTheme="majorEastAsia"/>
        </w:rPr>
        <w:pict>
          <v:group id="_x0000_s3121" o:spid="_x0000_s3121" o:spt="203" style="position:absolute;left:0pt;margin-left:85.45pt;margin-top:20.65pt;height:531.5pt;width:420.9pt;mso-position-horizontal-relative:page;mso-wrap-distance-bottom:0pt;mso-wrap-distance-top:0pt;z-index:-251655168;mso-width-relative:page;mso-height-relative:page;" coordorigin="1709,413" coordsize="8418,10630">
            <o:lock v:ext="edit"/>
            <v:shape id="_x0000_s3122" o:spid="_x0000_s3122" o:spt="75" type="#_x0000_t75" style="position:absolute;left:3426;top:413;height:3210;width:3957;" filled="f" o:preferrelative="t" stroked="f" coordsize="21600,21600">
              <v:path/>
              <v:fill on="f" focussize="0,0"/>
              <v:stroke on="f" joinstyle="miter"/>
              <v:imagedata r:id="rId6" o:title=""/>
              <o:lock v:ext="edit" aspectratio="t"/>
            </v:shape>
            <v:shape id="_x0000_s3123" o:spid="_x0000_s3123" o:spt="75" type="#_x0000_t75" style="position:absolute;left:1820;top:4464;height:598;width:1910;" filled="f" o:preferrelative="t" stroked="f" coordsize="21600,21600">
              <v:path/>
              <v:fill on="f" focussize="0,0"/>
              <v:stroke on="f" joinstyle="miter"/>
              <v:imagedata r:id="rId7" o:title=""/>
              <o:lock v:ext="edit" aspectratio="t"/>
            </v:shape>
            <v:shape id="_x0000_s3124" o:spid="_x0000_s3124" o:spt="100" style="position:absolute;left:2661;top:3917;height:526;width:120;" fillcolor="#000000" filled="t" stroked="f" coordorigin="2662,3917" coordsize="120,526" path="m2729,4323l2714,4322,2723,3917,2738,3918,2729,4323xm2719,4443l2662,4321,2714,4322,2714,4352,2729,4353,2766,4353,2719,4443xm2729,4353l2714,4352,2714,4322,2729,4323,2729,4353xm2766,4353l2729,4353,2729,4323,2782,4324,2766,4353xe">
              <v:path arrowok="t" o:connecttype="segments"/>
              <v:fill on="t" focussize="0,0"/>
              <v:stroke on="f" joinstyle="round"/>
              <v:imagedata o:title=""/>
              <o:lock v:ext="edit"/>
            </v:shape>
            <v:shape id="_x0000_s3125" o:spid="_x0000_s3125" o:spt="100" style="position:absolute;left:7877;top:3580;height:780;width:2175;" fillcolor="#000000" filled="t" stroked="f" coordorigin="7878,3580" coordsize="2175,780" path="m9970,3582l7960,3582,7965,3580,9965,3580,9970,3582xm9980,4356l7950,4356,7941,4352,7932,4348,7923,4342,7915,4336,7908,4330,7901,4322,7895,4314,7890,4306,7886,4296,7882,4288,7881,4282,7880,4278,7878,4268,7878,4262,7878,3676,7879,3666,7880,3662,7881,3656,7882,3652,7886,3642,7890,3634,7895,3624,7901,3616,7908,3610,7915,3602,7923,3596,7932,3592,7941,3588,7950,3584,7955,3582,9975,3582,9980,3584,9989,3588,9998,3592,10003,3594,7967,3594,7963,3596,7959,3596,7954,3598,7955,3598,7950,3600,7947,3600,7938,3604,7939,3604,7934,3608,7932,3608,7924,3614,7925,3614,7918,3620,7919,3620,7912,3626,7913,3626,7909,3632,7908,3632,7903,3640,7903,3640,7899,3648,7900,3648,7896,3656,7897,3656,7895,3660,7895,3660,7894,3664,7894,3664,7893,3668,7894,3668,7893,3674,7893,3674,7893,3678,7893,4262,7893,4266,7893,4266,7894,4270,7893,4270,7894,4274,7894,4274,7895,4280,7896,4280,7897,4284,7897,4284,7900,4292,7900,4292,7903,4300,7904,4300,7908,4306,7907,4306,7913,4314,7914,4314,7919,4320,7920,4320,7925,4326,7927,4326,7932,4330,7931,4330,7939,4334,7938,4334,7947,4338,7946,4338,7955,4342,7959,4342,7963,4344,7976,4344,7981,4346,10001,4346,9998,4348,9989,4352,9980,4356xm7967,3596l7967,3594,7972,3594,7967,3596xm9963,3596l9958,3594,9963,3594,9963,3596xm9984,3602l9975,3598,9976,3598,9971,3596,9967,3596,9963,3594,10003,3594,10007,3596,10012,3600,9983,3600,9984,3602xm7946,3602l7947,3600,7950,3600,7946,3602xm9999,3610l9991,3604,9992,3604,9983,3600,10012,3600,10015,3602,10020,3608,9998,3608,9999,3610xm7931,3610l7932,3608,7934,3608,7931,3610xm10023,3634l10017,3626,10018,3626,10011,3620,10012,3620,10005,3614,10006,3614,9998,3608,10020,3608,10022,3610,10029,3616,10035,3624,10039,3632,10022,3632,10023,3634xm7907,3634l7908,3632,7909,3632,7907,3634xm10050,4280l10035,4280,10036,4274,10036,4274,10037,4270,10036,4270,10037,4266,10037,4266,10037,4262,10037,3678,10037,3674,10037,3674,10036,3668,10037,3668,10036,3664,10036,3664,10035,3660,10035,3660,10033,3656,10034,3656,10030,3648,10031,3648,10027,3640,10027,3640,10022,3632,10039,3632,10040,3634,10044,3642,10048,3652,10049,3656,10050,3662,10051,3666,10052,3676,10052,4262,10052,4268,10050,4278,10050,4280xm7896,4280l7895,4280,7895,4278,7896,4280xm10049,4284l10033,4284,10035,4278,10035,4280,10050,4280,10049,4282,10049,4284xm7897,4284l7897,4284,7896,4282,7897,4284xm10046,4292l10030,4292,10034,4282,10033,4284,10049,4284,10048,4288,10046,4292xm7900,4292l7900,4292,7899,4290,7900,4292xm10043,4300l10027,4300,10031,4290,10030,4292,10046,4292,10043,4300xm7904,4300l7903,4300,7903,4298,7904,4300xm10035,4314l10017,4314,10023,4306,10022,4306,10027,4298,10027,4300,10043,4300,10040,4306,10035,4314xm7914,4314l7913,4314,7912,4312,7914,4314xm10030,4320l10011,4320,10018,4312,10017,4314,10035,4314,10030,4320xm7920,4320l7919,4320,7918,4318,7920,4320xm10026,4326l10005,4326,10012,4318,10011,4320,10030,4320,10029,4322,10026,4326xm7927,4326l7925,4326,7924,4324,7927,4326xm10001,4346l9949,4346,9954,4344,9967,4344,9972,4342,9975,4342,9984,4338,9983,4338,9992,4334,9991,4334,9999,4330,9998,4330,10006,4324,10005,4326,10026,4326,10022,4330,10015,4336,10007,4342,10001,4346xm7959,4342l7955,4342,7954,4340,7959,4342xm9975,4342l9971,4342,9976,4340,9975,4342xm9970,4358l7960,4358,7955,4356,9975,4356,9970,4358xm9960,4360l7970,4360,7965,4358,9965,4358,9960,4360xe">
              <v:path arrowok="t" o:connecttype="segments"/>
              <v:fill on="t" focussize="0,0"/>
              <v:stroke on="f" joinstyle="round"/>
              <v:imagedata o:title=""/>
              <o:lock v:ext="edit"/>
            </v:shape>
            <v:shape id="_x0000_s3126" o:spid="_x0000_s3126" o:spt="100" style="position:absolute;left:7876;top:4391;height:816;width:2175;" fillcolor="#000000" filled="t" stroked="f" coordorigin="7877,4391" coordsize="2175,816" path="m9965,4393l7963,4393,7968,4391,9960,4391,9965,4393xm9971,5205l7957,5205,7942,5199,7933,5195,7924,5189,7916,5183,7908,5177,7901,5169,7895,5161,7890,5151,7885,5143,7883,5137,7881,5133,7880,5127,7879,5121,7878,5117,7877,5111,7877,5105,7877,4493,7877,4487,7878,4481,7879,4477,7880,4471,7881,4465,7883,4461,7885,4455,7890,4447,7895,4437,7901,4429,7908,4421,7916,4415,7924,4409,7933,4403,7942,4399,7957,4393,9971,4393,9986,4399,9995,4403,9998,4405,7975,4405,7970,4407,7961,4407,7957,4409,7957,4409,7952,4411,7953,4411,7948,4413,7949,4413,7940,4417,7940,4417,7932,4421,7933,4421,7928,4425,7926,4425,7920,4431,7919,4431,7912,4439,7913,4439,7909,4445,7908,4445,7903,4453,7903,4453,7899,4461,7899,4461,7898,4465,7897,4465,7896,4471,7896,4471,7894,4475,7894,4475,7893,4479,7893,4479,7893,4483,7893,4483,7892,4489,7892,4489,7892,4493,7892,4493,7891,4497,7892,5101,7892,5105,7892,5109,7892,5109,7893,5115,7893,5115,7893,5119,7893,5119,7894,5123,7894,5123,7896,5127,7896,5127,7897,5133,7898,5133,7899,5137,7899,5137,7903,5145,7903,5145,7908,5153,7909,5153,7913,5159,7912,5159,7919,5167,7920,5167,7926,5173,7928,5173,7933,5177,7932,5177,7940,5181,7940,5181,7949,5185,7948,5185,7953,5187,7952,5187,7957,5189,7957,5189,7961,5191,7970,5191,7975,5193,9998,5193,9995,5195,9986,5199,9971,5205xm10003,4427l9995,4421,9996,4421,9988,4417,9988,4417,9979,4413,9980,4413,9975,4411,9976,4411,9971,4409,9971,4409,9967,4407,9958,4407,9953,4405,9998,4405,10004,4409,10012,4415,10020,4421,10023,4425,10002,4425,10003,4427xm7925,4427l7926,4425,7928,4425,7925,4427xm10010,4433l10002,4425,10023,4425,10027,4429,10028,4431,10009,4431,10010,4433xm7918,4433l7919,4431,7920,4431,7918,4433xm10021,4447l10015,4439,10016,4439,10009,4431,10028,4431,10033,4437,10037,4445,10020,4445,10021,4447xm7907,4447l7908,4445,7909,4445,7907,4447xm10029,4463l10025,4453,10025,4453,10020,4445,10037,4445,10038,4447,10043,4455,10045,4461,10029,4461,10029,4463xm7899,4463l7899,4461,7899,4461,7899,4463xm10031,4467l10029,4461,10045,4461,10047,4465,10031,4465,10031,4467xm7897,4467l7897,4465,7898,4465,7897,4467xm10051,5101l10036,5101,10036,4497,10036,4493,10036,4493,10036,4489,10036,4489,10035,4483,10035,4483,10035,4479,10035,4479,10034,4475,10034,4475,10032,4471,10032,4471,10031,4465,10047,4465,10048,4471,10049,4477,10050,4481,10051,4487,10051,4493,10051,5101xm7891,4499l7891,4497,7892,4497,7891,4499xm10036,4499l10036,4497,10036,4497,10036,4499xm7892,5101l7891,5101,7891,5099,7892,5101xm10047,5133l10031,5133,10032,5127,10032,5127,10034,5123,10034,5123,10035,5119,10035,5119,10035,5115,10035,5115,10036,5109,10036,5109,10036,5105,10036,5099,10036,5101,10051,5101,10051,5105,10051,5111,10050,5117,10049,5121,10048,5127,10047,5133xm7898,5133l7897,5133,7897,5131,7898,5133xm10045,5137l10029,5137,10031,5131,10031,5133,10047,5133,10045,5137xm7899,5137l7899,5137,7899,5135,7899,5137xm10037,5153l10020,5153,10025,5145,10025,5145,10029,5135,10029,5137,10045,5137,10043,5143,10038,5151,10037,5153xm7909,5153l7908,5153,7907,5151,7909,5153xm10028,5167l10009,5167,10016,5159,10015,5159,10021,5151,10020,5153,10037,5153,10033,5161,10028,5167xm7920,5167l7919,5167,7918,5165,7920,5167xm10023,5173l10002,5173,10010,5165,10009,5167,10028,5167,10027,5169,10023,5173xm7928,5173l7926,5173,7925,5171,7928,5173xm9998,5193l9953,5193,9958,5191,9967,5191,9971,5189,9971,5189,9976,5187,9975,5187,9980,5185,9979,5185,9988,5181,9988,5181,9996,5177,9995,5177,10003,5171,10002,5173,10023,5173,10020,5177,10012,5183,10004,5189,9998,5193xm9960,5207l7968,5207,7963,5205,9965,5205,9960,5207xe">
              <v:path arrowok="t" o:connecttype="segments"/>
              <v:fill on="t" focussize="0,0"/>
              <v:stroke on="f" joinstyle="round"/>
              <v:imagedata o:title=""/>
              <o:lock v:ext="edit"/>
            </v:shape>
            <v:shape id="_x0000_s3127" o:spid="_x0000_s3127" o:spt="100" style="position:absolute;left:7516;top:3982;height:794;width:369;" fillcolor="#000000" filled="t" stroked="f" coordorigin="7517,3982" coordsize="369,794" path="m7885,4776l7517,4776,7517,3982,7884,3982,7884,3990,7532,3990,7524,3997,7532,3997,7532,4761,7524,4761,7532,4769,7885,4769,7885,4776xm7532,3997l7524,3997,7532,3990,7532,3997xm7884,3997l7532,3997,7532,3990,7884,3990,7884,3997xm7532,4769l7524,4761,7532,4761,7532,4769xm7885,4769l7532,4769,7532,4761,7885,4761,7885,4769xe">
              <v:path arrowok="t" o:connecttype="segments"/>
              <v:fill on="t" focussize="0,0"/>
              <v:stroke on="f" joinstyle="round"/>
              <v:imagedata o:title=""/>
              <o:lock v:ext="edit"/>
            </v:shape>
            <v:shape id="_x0000_s3128" o:spid="_x0000_s3128" o:spt="100" style="position:absolute;left:6937;top:4334;height:120;width:600;" fillcolor="#000000" filled="t" stroked="f" coordorigin="6937,4334" coordsize="600,120" path="m7525,4400l7447,4400,7447,4388,7417,4388,7417,4334,7537,4395,7525,4400xm7417,4400l6937,4400,6937,4388,7417,4388,7417,4400xm7447,4400l7417,4400,7417,4388,7447,4388,7447,4400xm7417,4454l7417,4400,7525,4400,7417,4454xe">
              <v:path arrowok="t" o:connecttype="segments"/>
              <v:fill on="t" focussize="0,0"/>
              <v:stroke on="f" joinstyle="round"/>
              <v:imagedata o:title=""/>
              <o:lock v:ext="edit"/>
            </v:shape>
            <v:shape id="_x0000_s3129" o:spid="_x0000_s3129" o:spt="75" type="#_x0000_t75" style="position:absolute;left:4861;top:5142;height:1250;width:2683;" filled="f" o:preferrelative="t" stroked="f" coordsize="21600,21600">
              <v:path/>
              <v:fill on="f" focussize="0,0"/>
              <v:stroke on="f" joinstyle="miter"/>
              <v:imagedata r:id="rId8" o:title=""/>
              <o:lock v:ext="edit" aspectratio="t"/>
            </v:shape>
            <v:shape id="_x0000_s3130" o:spid="_x0000_s3130" o:spt="100" style="position:absolute;left:4662;top:7724;height:936;width:2459;" fillcolor="#000000" filled="t" stroked="f" coordorigin="4663,7724" coordsize="2459,936" path="m7023,7726l4761,7726,4767,7724,7017,7724,7023,7726xm7023,8658l4761,8658,4743,8652,4732,8648,4727,8646,4722,8642,4717,8640,4712,8636,4707,8632,4698,8624,4691,8616,4687,8610,4683,8606,4680,8600,4677,8596,4675,8590,4672,8586,4670,8580,4668,8574,4666,8568,4665,8562,4664,8556,4663,8550,4663,8544,4663,7840,4663,7834,4664,7828,4665,7822,4666,7816,4668,7810,4670,7804,4672,7798,4675,7792,4677,7788,4680,7782,4683,7778,4687,7772,4691,7768,4698,7758,4707,7752,4712,7748,4717,7744,4722,7740,4727,7738,4732,7736,4737,7732,4743,7730,4755,7726,7029,7726,7041,7730,7047,7732,7052,7736,7057,7738,4774,7738,4769,7740,4764,7740,4758,7742,4753,7742,4748,7744,4748,7744,4743,7746,4743,7746,4738,7748,4739,7748,4736,7750,4734,7750,4729,7754,4730,7754,4725,7756,4725,7756,4721,7760,4721,7760,4717,7762,4717,7762,4709,7770,4709,7770,4702,7778,4702,7778,4699,7782,4699,7782,4696,7786,4696,7786,4693,7790,4693,7790,4690,7794,4691,7794,4689,7798,4688,7798,4686,7804,4686,7804,4684,7808,4684,7808,4682,7814,4682,7814,4681,7818,4681,7818,4680,7824,4680,7824,4679,7830,4679,7830,4678,7834,4678,7834,4678,7840,4678,8544,4678,8548,4678,8548,4679,8554,4679,8554,4680,8560,4680,8560,4681,8564,4681,8564,4682,8570,4682,8570,4684,8574,4684,8574,4686,8580,4686,8580,4688,8584,4688,8584,4691,8588,4690,8588,4693,8594,4694,8594,4696,8598,4696,8598,4699,8602,4699,8602,4702,8606,4702,8606,4709,8614,4709,8614,4717,8620,4717,8620,4721,8624,4721,8624,4725,8626,4725,8626,4730,8630,4729,8630,4734,8632,4734,8632,4739,8634,4738,8634,4743,8636,4743,8636,4748,8638,4748,8638,4753,8640,4753,8640,4759,8642,4763,8642,4769,8644,4780,8644,4785,8646,7057,8646,7052,8648,7041,8652,7023,8658xm7050,7752l7045,7748,7046,7748,7041,7746,7041,7746,7036,7744,7036,7744,7031,7742,7026,7742,7020,7740,7015,7740,7010,7738,7057,7738,7062,7740,7067,7744,7072,7748,7075,7750,7050,7750,7050,7752xm4734,7752l4734,7750,4736,7750,4734,7752xm7096,7800l7093,7794,7094,7794,7091,7790,7091,7790,7088,7786,7088,7786,7085,7782,7085,7782,7082,7778,7082,7778,7075,7770,7075,7770,7067,7762,7067,7762,7063,7760,7063,7760,7059,7756,7059,7756,7054,7754,7055,7754,7050,7750,7075,7750,7077,7752,7086,7758,7093,7768,7097,7772,7101,7778,7104,7782,7107,7788,7109,7792,7112,7798,7096,7798,7096,7800xm4688,7800l4688,7798,4689,7798,4688,7800xm7103,7820l7102,7814,7102,7814,7100,7808,7100,7808,7098,7804,7098,7804,7096,7798,7112,7798,7114,7804,7116,7810,7118,7816,7118,7818,7103,7818,7103,7820xm4681,7820l4681,7818,4681,7818,4681,7820xm7121,8544l7106,8544,7106,7840,7106,7840,7106,7834,7106,7834,7105,7830,7105,7830,7104,7824,7104,7824,7103,7818,7118,7818,7119,7822,7120,7828,7121,7834,7121,7840,7121,8544xm4678,8544l4678,8544,4678,8542,4678,8544xm7119,8560l7104,8560,7105,8554,7105,8554,7106,8548,7106,8548,7106,8542,7106,8544,7121,8544,7121,8550,7120,8556,7119,8560xm4680,8560l4680,8560,4680,8558,4680,8560xm7108,8594l7091,8594,7094,8588,7093,8588,7096,8584,7096,8584,7098,8580,7098,8580,7100,8574,7100,8574,7102,8570,7102,8570,7103,8564,7103,8564,7104,8558,7104,8560,7119,8560,7119,8562,7118,8568,7116,8574,7114,8580,7112,8586,7109,8590,7108,8594xm4694,8594l4693,8594,4693,8592,4694,8594xm7057,8646l6999,8646,7005,8644,7015,8644,7021,8642,7026,8642,7031,8640,7031,8640,7036,8638,7036,8638,7041,8636,7041,8636,7046,8634,7045,8634,7050,8632,7050,8632,7055,8630,7054,8630,7059,8626,7059,8626,7063,8624,7063,8624,7067,8620,7067,8620,7075,8614,7075,8614,7082,8606,7082,8606,7085,8602,7085,8602,7088,8598,7088,8598,7091,8592,7091,8594,7108,8594,7107,8596,7104,8600,7101,8606,7097,8610,7093,8616,7086,8624,7077,8632,7072,8636,7067,8640,7062,8642,7057,8646xm7011,8660l4773,8660,4767,8658,7017,8658,7011,8660xe">
              <v:path arrowok="t" o:connecttype="segments"/>
              <v:fill on="t" focussize="0,0"/>
              <v:stroke on="f" joinstyle="round"/>
              <v:imagedata o:title=""/>
              <o:lock v:ext="edit"/>
            </v:shape>
            <v:shape id="_x0000_s3131" o:spid="_x0000_s3131" o:spt="100" style="position:absolute;left:5888;top:8682;height:852;width:120;" fillcolor="#000000" filled="t" stroked="f" coordorigin="5889,8683" coordsize="120,852" path="m5941,9414l5939,8683,5954,8683,5956,9414,5941,9414xm5994,9444l5941,9444,5956,9444,5956,9414,6009,9413,5994,9444xm5941,9444l5941,9414,5956,9414,5956,9444,5941,9444xm5949,9534l5889,9414,5941,9414,5941,9444,5994,9444,5949,9534xe">
              <v:path arrowok="t" o:connecttype="segments"/>
              <v:fill on="t" focussize="0,0"/>
              <v:stroke on="f" joinstyle="round"/>
              <v:imagedata o:title=""/>
              <o:lock v:ext="edit"/>
            </v:shape>
            <v:shape id="_x0000_s3132" o:spid="_x0000_s3132" o:spt="75" type="#_x0000_t75" style="position:absolute;left:4873;top:10560;height:483;width:2176;" filled="f" o:preferrelative="t" stroked="f" coordsize="21600,21600">
              <v:path/>
              <v:fill on="f" focussize="0,0"/>
              <v:stroke on="f" joinstyle="miter"/>
              <v:imagedata r:id="rId9" o:title=""/>
              <o:lock v:ext="edit" aspectratio="t"/>
            </v:shape>
            <v:line id="_x0000_s3133" o:spid="_x0000_s3133" o:spt="20" style="position:absolute;left:2688;top:5139;height:4731;width:0;" coordsize="21600,21600">
              <v:path arrowok="t"/>
              <v:fill focussize="0,0"/>
              <v:stroke weight="2.7pt"/>
              <v:imagedata o:title=""/>
              <o:lock v:ext="edit"/>
            </v:line>
            <v:shape id="_x0000_s3134" o:spid="_x0000_s3134" o:spt="75" type="#_x0000_t75" style="position:absolute;left:2660;top:9593;height:954;width:4418;" filled="f" o:preferrelative="t" stroked="f" coordsize="21600,21600">
              <v:path/>
              <v:fill on="f" focussize="0,0"/>
              <v:stroke on="f" joinstyle="miter"/>
              <v:imagedata r:id="rId10" o:title=""/>
              <o:lock v:ext="edit" aspectratio="t"/>
            </v:shape>
            <v:shape id="_x0000_s3135" o:spid="_x0000_s3135" o:spt="100" style="position:absolute;left:4894;top:6397;height:832;width:2176;" fillcolor="#000000" filled="t" stroked="f" coordorigin="4895,6397" coordsize="2176,832" path="m6983,6399l4982,6399,4988,6397,6977,6397,6983,6399xm6988,7227l4977,7227,4962,7221,4952,7217,4943,7211,4934,7205,4927,7197,4920,7191,4913,7181,4908,7173,4903,7163,4901,7157,4899,7153,4898,7147,4897,7143,4896,7137,4895,7131,4895,7125,4895,6501,4895,6495,4896,6489,4897,6483,4898,6479,4899,6473,4901,6469,4903,6463,4908,6453,4913,6445,4920,6435,4927,6429,4934,6421,4943,6415,4952,6409,4962,6405,4977,6399,6988,6399,7003,6405,7013,6409,7016,6411,4995,6411,4990,6413,4981,6413,4976,6415,4976,6415,4972,6417,4972,6417,4967,6419,4968,6419,4959,6423,4959,6423,4951,6427,4952,6427,4944,6433,4944,6433,4937,6439,4938,6439,4931,6445,4931,6445,4926,6453,4926,6453,4921,6461,4921,6461,4917,6469,4917,6469,4915,6473,4915,6473,4914,6477,4914,6477,4913,6481,4913,6481,4911,6487,4911,6487,4911,6491,4911,6491,4910,6495,4910,6495,4910,6501,4910,6501,4910,6505,4910,7121,4910,7125,4910,7131,4910,7131,4911,7135,4911,7135,4911,7139,4911,7139,4913,7145,4913,7145,4914,7149,4914,7149,4915,7153,4915,7153,4917,7157,4917,7157,4921,7165,4921,7165,4926,7173,4926,7173,4931,7181,4931,7181,4938,7187,4937,7187,4944,7193,4944,7193,4952,7199,4951,7199,4959,7203,4959,7203,4968,7207,4967,7207,4972,7209,4972,7209,4976,7211,4976,7211,4981,7213,4990,7213,4995,7215,7016,7215,7013,7217,7003,7221,6988,7227xm7053,6483l7051,6477,7051,6477,7050,6473,7050,6473,7048,6469,7048,6469,7044,6461,7044,6461,7039,6453,7040,6453,7034,6445,7034,6445,7027,6439,7028,6439,7021,6433,7021,6433,7013,6427,7014,6427,7006,6423,7006,6423,6997,6419,6998,6419,6993,6417,6993,6417,6989,6415,6989,6415,6984,6413,6975,6413,6970,6411,7016,6411,7022,6415,7031,6421,7038,6429,7045,6435,7052,6445,7057,6453,7062,6463,7064,6469,7066,6473,7067,6479,7068,6481,7052,6481,7053,6483xm4980,6415l4981,6413,4985,6413,4980,6415xm6985,6415l6980,6413,6984,6413,6985,6415xm4912,6483l4913,6481,4913,6481,4912,6483xm7071,7121l7056,7121,7056,6505,7055,6501,7055,6501,7055,6495,7055,6495,7054,6491,7054,6491,7054,6487,7054,6487,7052,6481,7068,6481,7068,6483,7069,6489,7070,6495,7070,6501,7071,7121xm4910,6497l4910,6495,4910,6495,4910,6497xm7055,6497l7055,6495,7055,6495,7055,6497xm4910,6507l4910,6505,4910,6505,4910,6507xm7056,6507l7055,6505,7056,6505,7056,6507xm4910,7121l4910,7121,4910,7119,4910,7121xm7070,7131l7055,7131,7055,7125,7056,7119,7056,7121,7071,7121,7070,7125,7070,7131xm4910,7131l4910,7131,4910,7129,4910,7131xm7068,7145l7052,7145,7054,7139,7054,7139,7054,7135,7054,7135,7055,7129,7055,7131,7070,7131,7069,7137,7068,7143,7068,7145xm4913,7145l4913,7145,4912,7143,4913,7145xm7016,7215l6970,7215,6975,7213,6984,7213,6989,7211,6989,7211,6993,7209,6993,7209,6998,7207,6997,7207,7006,7203,7006,7203,7014,7199,7013,7199,7021,7193,7021,7193,7028,7187,7027,7187,7034,7181,7034,7181,7040,7173,7039,7173,7044,7165,7044,7165,7048,7157,7048,7157,7050,7153,7050,7153,7051,7149,7051,7149,7053,7143,7052,7145,7068,7145,7067,7147,7066,7153,7064,7157,7062,7163,7057,7173,7052,7181,7045,7191,7038,7197,7031,7205,7022,7211,7016,7215xm4985,7213l4981,7213,4980,7211,4985,7213xm6984,7213l6980,7213,6985,7211,6984,7213xm6977,7229l4988,7229,4982,7227,6983,7227,6977,7229xe">
              <v:path arrowok="t" o:connecttype="segments"/>
              <v:fill on="t" focussize="0,0"/>
              <v:stroke on="f" joinstyle="round"/>
              <v:imagedata o:title=""/>
              <o:lock v:ext="edit"/>
            </v:shape>
            <v:shape id="_x0000_s3136" o:spid="_x0000_s3136" o:spt="100" style="position:absolute;left:5878;top:7249;height:484;width:120;" fillcolor="#000000" filled="t" stroked="f" coordorigin="5879,7249" coordsize="120,484" path="m5946,7613l5931,7612,5940,7249,5955,7250,5946,7613xm5936,7733l5879,7611,5931,7612,5931,7642,5946,7643,5983,7643,5936,7733xm5946,7643l5931,7642,5931,7612,5946,7613,5946,7643xm5983,7643l5946,7643,5946,7613,5999,7614,5983,7643xe">
              <v:path arrowok="t" o:connecttype="segments"/>
              <v:fill on="t" focussize="0,0"/>
              <v:stroke on="f" joinstyle="round"/>
              <v:imagedata o:title=""/>
              <o:lock v:ext="edit"/>
            </v:shape>
            <v:shape id="_x0000_s3137" o:spid="_x0000_s3137" o:spt="100" style="position:absolute;left:3386;top:3625;height:243;width:1853;" fillcolor="#000000" filled="t" stroked="f" coordorigin="3387,3625" coordsize="1853,243" path="m3780,3868l3387,3747,3780,3625,3780,3636,3765,3636,3765,3646,3461,3739,3414,3739,3414,3754,3461,3754,3765,3847,3765,3858,3780,3858,3780,3868xm4846,3691l4846,3625,4879,3636,4861,3636,4851,3643,4861,3646,4861,3684,4854,3684,4846,3691xm3765,3646l3765,3636,3775,3643,3765,3646xm4861,3699l3765,3699,3765,3646,3775,3643,3765,3636,3780,3636,3780,3684,3772,3684,3780,3691,4861,3691,4861,3699xm4861,3646l4851,3643,4861,3636,4861,3646xm5189,3747l4861,3646,4861,3636,4879,3636,5216,3739,5212,3739,5189,3747xm3780,3691l3772,3684,3780,3684,3780,3691xm4846,3691l3780,3691,3780,3684,4846,3684,4846,3691xm4861,3691l4846,3691,4854,3684,4861,3684,4861,3691xm3414,3754l3414,3739,3437,3747,3414,3754xm3437,3747l3414,3739,3461,3739,3437,3747xm5212,3754l5189,3747,5212,3739,5212,3754xm5216,3754l5212,3754,5212,3739,5216,3739,5239,3747,5216,3754xm3461,3754l3414,3754,3437,3747,3461,3754xm4879,3858l4861,3858,4861,3847,5189,3747,5212,3754,5216,3754,4879,3858xm3780,3858l3765,3858,3775,3850,3765,3847,3765,3795,4861,3795,4861,3802,3780,3802,3772,3810,3780,3810,3780,3858xm3780,3810l3772,3810,3780,3802,3780,3810xm4846,3810l3780,3810,3780,3802,4846,3802,4846,3810xm4846,3868l4846,3802,4854,3810,4861,3810,4861,3847,4851,3850,4861,3858,4879,3858,4846,3868xm4861,3810l4854,3810,4846,3802,4861,3802,4861,3810xm3765,3858l3765,3847,3775,3850,3765,3858xm4861,3858l4851,3850,4861,3847,4861,3858xe">
              <v:path arrowok="t" o:connecttype="segments"/>
              <v:fill on="t" focussize="0,0"/>
              <v:stroke on="f" joinstyle="round"/>
              <v:imagedata o:title=""/>
              <o:lock v:ext="edit"/>
            </v:shape>
            <v:shape id="_x0000_s3138" o:spid="_x0000_s3138" o:spt="100" style="position:absolute;left:1709;top:2565;height:951;width:388;" fillcolor="#000000" filled="t" stroked="f" coordorigin="1709,2565" coordsize="388,951" path="m2092,3516l1709,3516,1709,2565,2097,2565,2097,2573,1724,2573,1717,2580,1724,2580,1724,3501,1717,3501,1724,3509,2092,3509,2092,3516xm1724,2580l1717,2580,1724,2573,1724,2580xm2097,2580l1724,2580,1724,2573,2097,2573,2097,2580xm1724,3509l1717,3501,1724,3501,1724,3509xm2092,3509l1724,3509,1724,3501,2092,3501,2092,3509xe">
              <v:path arrowok="t" o:connecttype="segments"/>
              <v:fill on="t" focussize="0,0"/>
              <v:stroke on="f" joinstyle="round"/>
              <v:imagedata o:title=""/>
              <o:lock v:ext="edit"/>
            </v:shape>
            <v:rect id="_x0000_s3139" o:spid="_x0000_s3139" o:spt="1" style="position:absolute;left:2083;top:3295;height:485;width:1330;" stroked="f" coordsize="21600,21600">
              <v:path/>
              <v:fill focussize="0,0"/>
              <v:stroke on="f"/>
              <v:imagedata o:title=""/>
              <o:lock v:ext="edit"/>
            </v:rect>
            <v:shape id="_x0000_s3140" o:spid="_x0000_s3140" o:spt="100" style="position:absolute;left:2076;top:3288;height:499;width:1344;" fillcolor="#000000" filled="t" stroked="f" coordorigin="2076,3288" coordsize="1344,499" path="m3420,3787l2076,3787,2076,3288,3420,3288,3420,3296,2091,3296,2084,3303,2091,3303,2091,3772,2084,3772,2091,3780,3420,3780,3420,3787xm2091,3303l2084,3303,2091,3296,2091,3303xm3405,3303l2091,3303,2091,3296,3405,3296,3405,3303xm3405,3780l3405,3296,3413,3303,3420,3303,3420,3772,3413,3772,3405,3780xm3420,3303l3413,3303,3405,3296,3420,3296,3420,3303xm2091,3780l2084,3772,2091,3772,2091,3780xm3405,3780l2091,3780,2091,3772,3405,3772,3405,3780xm3420,3780l3405,3780,3413,3772,3420,3772,3420,3780xe">
              <v:path arrowok="t" o:connecttype="segments"/>
              <v:fill on="t" focussize="0,0"/>
              <v:stroke on="f" joinstyle="round"/>
              <v:imagedata o:title=""/>
              <o:lock v:ext="edit"/>
            </v:shape>
            <v:shape id="_x0000_s3141" o:spid="_x0000_s3141" o:spt="100" style="position:absolute;left:2090;top:2140;height:541;width:1288;" fillcolor="#000000" filled="t" stroked="f" coordorigin="2090,2140" coordsize="1288,541" path="m3378,2681l2090,2681,2090,2140,3378,2140,3378,2148,2105,2148,2098,2155,2105,2155,2105,2666,2098,2666,2105,2674,3378,2674,3378,2681xm2105,2155l2098,2155,2105,2148,2105,2155xm3363,2155l2105,2155,2105,2148,3363,2148,3363,2155xm3363,2674l3363,2148,3371,2155,3378,2155,3378,2666,3371,2666,3363,2674xm3378,2155l3371,2155,3363,2148,3378,2148,3378,2155xm2105,2674l2098,2666,2105,2666,2105,2674xm3363,2674l2105,2674,2105,2666,3363,2666,3363,2674xm3378,2674l3363,2674,3371,2666,3378,2666,3378,2674xe">
              <v:path arrowok="t" o:connecttype="segments"/>
              <v:fill on="t" focussize="0,0"/>
              <v:stroke on="f" joinstyle="round"/>
              <v:imagedata o:title=""/>
              <o:lock v:ext="edit"/>
            </v:shape>
            <v:shape id="_x0000_s3142" o:spid="_x0000_s3142" o:spt="100" style="position:absolute;left:2286;top:2726;height:580;width:880;" fillcolor="#000000" filled="t" stroked="f" coordorigin="2286,2727" coordsize="880,580" path="m2525,2855l2286,2855,2726,2727,2778,2742,2724,2742,2726,2742,2392,2840,2339,2840,2341,2855,2525,2855,2525,2855xm2726,2742l2724,2742,2728,2742,2726,2742xm3111,2855l2726,2742,2728,2742,2778,2742,3114,2840,3113,2840,3111,2855xm2341,2855l2339,2840,2392,2840,2341,2855xm2525,2855l2341,2855,2392,2840,2540,2840,2540,2847,2525,2847,2525,2855xm3060,3193l2912,3193,2912,2840,3060,2840,3086,2847,2927,2847,2919,2855,2927,2855,2927,3178,2919,3178,2927,3186,3086,3186,3060,3193xm3165,2855l3111,2855,3113,2840,3114,2840,3165,2855xm2525,3186l2525,2847,2532,2855,2540,2855,2540,3178,2532,3178,2525,3186xm2540,2855l2532,2855,2525,2847,2540,2847,2540,2855xm2927,2855l2919,2855,2927,2847,2927,2855xm3166,2855l2927,2855,2927,2847,3086,2847,3111,2855,3165,2855,3166,2855xm2726,3306l2286,3178,2525,3178,2525,3179,2341,3179,2339,3193,2392,3193,2726,3291,2724,3291,2778,3291,2726,3306xm2540,3186l2525,3186,2532,3178,2540,3178,2540,3186xm2927,3186l2919,3178,2927,3178,2927,3186xm3086,3186l2927,3186,2927,3178,3166,3178,3165,3179,3111,3179,3086,3186xm2392,3193l2339,3193,2341,3179,2392,3193xm2540,3193l2392,3193,2341,3179,2525,3179,2525,3186,2540,3186,2540,3193xm2778,3291l2728,3291,2726,3291,3111,3179,3113,3193,3114,3193,2778,3291xm3114,3193l3113,3193,3111,3179,3165,3179,3114,3193xm2728,3291l2724,3291,2726,3291,2728,3291xe">
              <v:path arrowok="t" o:connecttype="segments"/>
              <v:fill on="t" focussize="0,0"/>
              <v:stroke on="f" joinstyle="round"/>
              <v:imagedata o:title=""/>
              <o:lock v:ext="edit"/>
            </v:shape>
            <v:shape id="_x0000_s3143" o:spid="_x0000_s3143" o:spt="100" style="position:absolute;left:4886;top:3906;height:950;width:369;" fillcolor="#000000" filled="t" stroked="f" coordorigin="4887,3906" coordsize="369,950" path="m5255,4856l4887,4856,4887,3906,5254,3906,5254,3914,4902,3914,4894,3921,4902,3921,4902,4841,4894,4841,4902,4849,5255,4849,5255,4856xm4902,3921l4894,3921,4902,3914,4902,3921xm5254,3921l4902,3921,4902,3914,5254,3914,5254,3921xm4902,4849l4894,4841,4902,4841,4902,4849xm5255,4849l4902,4849,4902,4841,5255,4841,5255,4849xe">
              <v:path arrowok="t" o:connecttype="segments"/>
              <v:fill on="t" focussize="0,0"/>
              <v:stroke on="f" joinstyle="round"/>
              <v:imagedata o:title=""/>
              <o:lock v:ext="edit"/>
            </v:shape>
            <v:shape id="_x0000_s3144" o:spid="_x0000_s3144" o:spt="100" style="position:absolute;left:6547;top:3891;height:950;width:368;" fillcolor="#000000" filled="t" stroked="f" coordorigin="6547,3891" coordsize="368,950" path="m6899,3906l6547,3906,6547,3891,6914,3891,6914,3899,6899,3899,6899,3906xm6899,4834l6899,3899,6907,3906,6914,3906,6914,4826,6907,4826,6899,4834xm6914,3906l6907,3906,6899,3899,6914,3899,6914,3906xm6914,4841l6548,4841,6548,4826,6899,4826,6899,4834,6914,4834,6914,4841xm6914,4834l6899,4834,6907,4826,6914,4826,6914,4834xe">
              <v:path arrowok="t" o:connecttype="segments"/>
              <v:fill on="t" focussize="0,0"/>
              <v:stroke on="f" joinstyle="round"/>
              <v:imagedata o:title=""/>
              <o:lock v:ext="edit"/>
            </v:shape>
            <v:rect id="_x0000_s3145" o:spid="_x0000_s3145" o:spt="1" style="position:absolute;left:5208;top:3580;height:509;width:1421;" stroked="f" coordsize="21600,21600">
              <v:path/>
              <v:fill focussize="0,0"/>
              <v:stroke on="f"/>
              <v:imagedata o:title=""/>
              <o:lock v:ext="edit"/>
            </v:rect>
            <v:shape id="_x0000_s3146" o:spid="_x0000_s3146" o:spt="100" style="position:absolute;left:5201;top:3572;height:524;width:1434;" fillcolor="#000000" filled="t" stroked="f" coordorigin="5202,3572" coordsize="1434,524" path="m6636,4096l5202,4096,5202,3572,6636,3572,6636,3580,5217,3580,5209,3587,5217,3587,5217,4081,5209,4081,5217,4089,6636,4089,6636,4096xm5217,3587l5209,3587,5217,3580,5217,3587xm6621,3587l5217,3587,5217,3580,6621,3580,6621,3587xm6621,4089l6621,3580,6628,3587,6636,3587,6636,4081,6628,4081,6621,4089xm6636,3587l6628,3587,6621,3580,6636,3580,6636,3587xm5217,4089l5209,4081,5217,4081,5217,4089xm6621,4089l5217,4089,5217,4081,6621,4081,6621,4089xm6636,4089l6621,4089,6628,4081,6636,4081,6636,4089xe">
              <v:path arrowok="t" o:connecttype="segments"/>
              <v:fill on="t" focussize="0,0"/>
              <v:stroke on="f" joinstyle="round"/>
              <v:imagedata o:title=""/>
              <o:lock v:ext="edit"/>
            </v:shape>
            <v:rect id="_x0000_s3147" o:spid="_x0000_s3147" o:spt="1" style="position:absolute;left:5208;top:4557;height:524;width:1421;" stroked="f" coordsize="21600,21600">
              <v:path/>
              <v:fill focussize="0,0"/>
              <v:stroke on="f"/>
              <v:imagedata o:title=""/>
              <o:lock v:ext="edit"/>
            </v:rect>
            <v:shape id="_x0000_s3148" o:spid="_x0000_s3148" o:spt="100" style="position:absolute;left:5201;top:4550;height:537;width:1435;" fillcolor="#000000" filled="t" stroked="f" coordorigin="5202,4550" coordsize="1435,537" path="m6637,5087l5202,5087,5202,4550,6637,4550,6637,4558,5217,4558,5209,4565,5217,4565,5217,5072,5209,5072,5217,5080,6637,5080,6637,5087xm5217,4565l5209,4565,5217,4558,5217,4565xm6622,4565l5217,4565,5217,4558,6622,4558,6622,4565xm6622,5080l6622,4558,6629,4565,6637,4565,6637,5072,6629,5072,6622,5080xm6637,4565l6629,4565,6622,4558,6637,4558,6637,4565xm5217,5080l5209,5072,5217,5072,5217,5080xm6622,5080l5217,5080,5217,5072,6622,5072,6622,5080xm6637,5080l6622,5080,6629,5072,6637,5072,6637,5080xe">
              <v:path arrowok="t" o:connecttype="segments"/>
              <v:fill on="t" focussize="0,0"/>
              <v:stroke on="f" joinstyle="round"/>
              <v:imagedata o:title=""/>
              <o:lock v:ext="edit"/>
            </v:shape>
            <v:shape id="_x0000_s3149" o:spid="_x0000_s3149" o:spt="100" style="position:absolute;left:5550;top:4095;height:475;width:656;" fillcolor="#000000" filled="t" stroked="f" coordorigin="5551,4096" coordsize="656,475" path="m5731,4203l5551,4203,5879,4096,5924,4111,5876,4111,5879,4111,5645,4188,5598,4188,5600,4203,5731,4203,5731,4203xm5879,4111l5876,4111,5881,4111,5879,4111xm6157,4203l5879,4111,5881,4111,5924,4111,6160,4188,6159,4188,6157,4203xm5600,4203l5598,4188,5645,4188,5600,4203xm5731,4203l5600,4203,5645,4188,5746,4188,5746,4195,5731,4195,5731,4203xm6112,4478l6011,4478,6011,4188,6112,4188,6135,4195,6026,4195,6019,4203,6026,4203,6026,4463,6019,4463,6026,4471,6135,4471,6112,4478xm6205,4203l6157,4203,6159,4188,6160,4188,6205,4203xm5731,4471l5731,4195,5738,4203,5746,4203,5746,4463,5738,4463,5731,4471xm5746,4203l5738,4203,5731,4195,5746,4195,5746,4203xm6026,4203l6019,4203,6026,4195,6026,4203xm6206,4203l6026,4203,6026,4195,6135,4195,6157,4203,6205,4203,6206,4203xm5879,4570l5551,4463,5731,4463,5731,4464,5600,4464,5598,4478,5645,4478,5879,4555,5876,4555,5924,4555,5879,4570xm5746,4471l5731,4471,5738,4463,5746,4463,5746,4471xm6026,4471l6019,4463,6026,4463,6026,4471xm6135,4471l6026,4471,6026,4463,6206,4463,6205,4464,6157,4464,6135,4471xm5645,4478l5598,4478,5600,4464,5645,4478xm5746,4478l5645,4478,5600,4464,5731,4464,5731,4471,5746,4471,5746,4478xm5924,4555l5881,4555,5879,4555,6157,4464,6159,4478,6160,4478,5924,4555xm6160,4478l6159,4478,6157,4464,6205,4464,6160,4478xm5881,4555l5876,4555,5879,4555,5881,4555xe">
              <v:path arrowok="t" o:connecttype="segments"/>
              <v:fill on="t" focussize="0,0"/>
              <v:stroke on="f" joinstyle="round"/>
              <v:imagedata o:title=""/>
              <o:lock v:ext="edit"/>
            </v:shape>
            <v:shape id="_x0000_s3150" o:spid="_x0000_s3150" o:spt="75" type="#_x0000_t75" style="position:absolute;left:7513;top:5251;height:4233;width:2614;" filled="f" o:preferrelative="t" stroked="f" coordsize="21600,21600">
              <v:path/>
              <v:fill on="f" focussize="0,0"/>
              <v:stroke on="f" joinstyle="miter"/>
              <v:imagedata r:id="rId11" o:title=""/>
              <o:lock v:ext="edit" aspectratio="t"/>
            </v:shape>
            <v:shape id="_x0000_s3151" o:spid="_x0000_s3151" o:spt="202" type="#_x0000_t202" style="position:absolute;left:5407;top:550;height:240;width:980;" filled="f" stroked="f" coordsize="21600,21600">
              <v:path/>
              <v:fill on="f" focussize="0,0"/>
              <v:stroke on="f" joinstyle="miter"/>
              <v:imagedata o:title=""/>
              <o:lock v:ext="edit"/>
              <v:textbox inset="0mm,0mm,0mm,0mm">
                <w:txbxContent>
                  <w:p>
                    <w:pPr>
                      <w:spacing w:line="240" w:lineRule="exact"/>
                      <w:rPr>
                        <w:sz w:val="24"/>
                      </w:rPr>
                    </w:pPr>
                    <w:r>
                      <w:rPr>
                        <w:sz w:val="24"/>
                      </w:rPr>
                      <w:t>事故发生</w:t>
                    </w:r>
                  </w:p>
                </w:txbxContent>
              </v:textbox>
            </v:shape>
            <v:shape id="_x0000_s3152" o:spid="_x0000_s3152" o:spt="202" type="#_x0000_t202" style="position:absolute;left:5272;top:1364;height:557;width:1220;" filled="f" stroked="f" coordsize="21600,21600">
              <v:path/>
              <v:fill on="f" focussize="0,0"/>
              <v:stroke on="f" joinstyle="miter"/>
              <v:imagedata o:title=""/>
              <o:lock v:ext="edit"/>
              <v:textbox inset="0mm,0mm,0mm,0mm">
                <w:txbxContent>
                  <w:p>
                    <w:pPr>
                      <w:spacing w:line="274" w:lineRule="exact"/>
                      <w:rPr>
                        <w:sz w:val="24"/>
                      </w:rPr>
                    </w:pPr>
                    <w:r>
                      <w:rPr>
                        <w:sz w:val="24"/>
                      </w:rPr>
                      <w:t>值班室信息</w:t>
                    </w:r>
                  </w:p>
                  <w:p>
                    <w:pPr>
                      <w:spacing w:before="9" w:line="274" w:lineRule="exact"/>
                      <w:rPr>
                        <w:sz w:val="24"/>
                      </w:rPr>
                    </w:pPr>
                    <w:r>
                      <w:rPr>
                        <w:sz w:val="24"/>
                      </w:rPr>
                      <w:t>接收与处理</w:t>
                    </w:r>
                  </w:p>
                </w:txbxContent>
              </v:textbox>
            </v:shape>
            <v:shape id="_x0000_s3153" o:spid="_x0000_s3153" o:spt="202" type="#_x0000_t202" style="position:absolute;left:2253;top:2266;height:240;width:980;" filled="f" stroked="f" coordsize="21600,21600">
              <v:path/>
              <v:fill on="f" focussize="0,0"/>
              <v:stroke on="f" joinstyle="miter"/>
              <v:imagedata o:title=""/>
              <o:lock v:ext="edit"/>
              <v:textbox inset="0mm,0mm,0mm,0mm">
                <w:txbxContent>
                  <w:p>
                    <w:pPr>
                      <w:spacing w:line="240" w:lineRule="exact"/>
                      <w:rPr>
                        <w:sz w:val="24"/>
                      </w:rPr>
                    </w:pPr>
                    <w:r>
                      <w:rPr>
                        <w:sz w:val="24"/>
                      </w:rPr>
                      <w:t>四级响应</w:t>
                    </w:r>
                  </w:p>
                </w:txbxContent>
              </v:textbox>
            </v:shape>
            <v:shape id="_x0000_s3154" o:spid="_x0000_s3154" o:spt="202" type="#_x0000_t202" style="position:absolute;left:4812;top:2504;height:540;width:2420;" filled="f" stroked="f" coordsize="21600,21600">
              <v:path/>
              <v:fill on="f" focussize="0,0"/>
              <v:stroke on="f" joinstyle="miter"/>
              <v:imagedata o:title=""/>
              <o:lock v:ext="edit"/>
              <v:textbox inset="0mm,0mm,0mm,0mm">
                <w:txbxContent>
                  <w:p>
                    <w:pPr>
                      <w:spacing w:line="270" w:lineRule="exact"/>
                      <w:rPr>
                        <w:sz w:val="24"/>
                      </w:rPr>
                    </w:pPr>
                    <w:r>
                      <w:rPr>
                        <w:sz w:val="24"/>
                      </w:rPr>
                      <w:t>指挥部办公室分析研判</w:t>
                    </w:r>
                  </w:p>
                  <w:p>
                    <w:pPr>
                      <w:spacing w:line="270" w:lineRule="exact"/>
                      <w:ind w:left="120"/>
                      <w:rPr>
                        <w:sz w:val="24"/>
                      </w:rPr>
                    </w:pPr>
                    <w:r>
                      <w:rPr>
                        <w:sz w:val="24"/>
                      </w:rPr>
                      <w:t>灾情，启动应急响应</w:t>
                    </w:r>
                  </w:p>
                </w:txbxContent>
              </v:textbox>
            </v:shape>
            <v:shape id="_x0000_s3155" o:spid="_x0000_s3155" o:spt="202" type="#_x0000_t202" style="position:absolute;left:2268;top:3413;height:240;width:980;" filled="f" stroked="f" coordsize="21600,21600">
              <v:path/>
              <v:fill on="f" focussize="0,0"/>
              <v:stroke on="f" joinstyle="miter"/>
              <v:imagedata o:title=""/>
              <o:lock v:ext="edit"/>
              <v:textbox inset="0mm,0mm,0mm,0mm">
                <w:txbxContent>
                  <w:p>
                    <w:pPr>
                      <w:spacing w:line="240" w:lineRule="exact"/>
                      <w:rPr>
                        <w:sz w:val="24"/>
                      </w:rPr>
                    </w:pPr>
                    <w:r>
                      <w:rPr>
                        <w:sz w:val="24"/>
                      </w:rPr>
                      <w:t>三级响应</w:t>
                    </w:r>
                  </w:p>
                </w:txbxContent>
              </v:textbox>
            </v:shape>
            <v:shape id="_x0000_s3156" o:spid="_x0000_s3156" o:spt="202" type="#_x0000_t202" style="position:absolute;left:5438;top:3699;height:240;width:980;" filled="f" stroked="f" coordsize="21600,21600">
              <v:path/>
              <v:fill on="f" focussize="0,0"/>
              <v:stroke on="f" joinstyle="miter"/>
              <v:imagedata o:title=""/>
              <o:lock v:ext="edit"/>
              <v:textbox inset="0mm,0mm,0mm,0mm">
                <w:txbxContent>
                  <w:p>
                    <w:pPr>
                      <w:spacing w:line="240" w:lineRule="exact"/>
                      <w:rPr>
                        <w:sz w:val="24"/>
                      </w:rPr>
                    </w:pPr>
                    <w:r>
                      <w:rPr>
                        <w:sz w:val="24"/>
                      </w:rPr>
                      <w:t>二级响应</w:t>
                    </w:r>
                  </w:p>
                </w:txbxContent>
              </v:textbox>
            </v:shape>
            <v:shape id="_x0000_s3157" o:spid="_x0000_s3157" o:spt="202" type="#_x0000_t202" style="position:absolute;left:8124;top:3723;height:540;width:1700;" filled="f" stroked="f" coordsize="21600,21600">
              <v:path/>
              <v:fill on="f" focussize="0,0"/>
              <v:stroke on="f" joinstyle="miter"/>
              <v:imagedata o:title=""/>
              <o:lock v:ext="edit"/>
              <v:textbox inset="0mm,0mm,0mm,0mm">
                <w:txbxContent>
                  <w:p>
                    <w:pPr>
                      <w:spacing w:line="270" w:lineRule="exact"/>
                      <w:ind w:right="18"/>
                      <w:jc w:val="center"/>
                      <w:rPr>
                        <w:sz w:val="24"/>
                      </w:rPr>
                    </w:pPr>
                    <w:r>
                      <w:rPr>
                        <w:sz w:val="24"/>
                      </w:rPr>
                      <w:t>指挥部领导和专</w:t>
                    </w:r>
                  </w:p>
                  <w:p>
                    <w:pPr>
                      <w:spacing w:line="270" w:lineRule="exact"/>
                      <w:ind w:right="18"/>
                      <w:jc w:val="center"/>
                      <w:rPr>
                        <w:sz w:val="24"/>
                      </w:rPr>
                    </w:pPr>
                    <w:r>
                      <w:rPr>
                        <w:sz w:val="24"/>
                      </w:rPr>
                      <w:t>家赶赴现场</w:t>
                    </w:r>
                  </w:p>
                </w:txbxContent>
              </v:textbox>
            </v:shape>
            <v:shape id="_x0000_s3158" o:spid="_x0000_s3158" o:spt="202" type="#_x0000_t202" style="position:absolute;left:2054;top:4601;height:240;width:1460;" filled="f" stroked="f" coordsize="21600,21600">
              <v:path/>
              <v:fill on="f" focussize="0,0"/>
              <v:stroke on="f" joinstyle="miter"/>
              <v:imagedata o:title=""/>
              <o:lock v:ext="edit"/>
              <v:textbox inset="0mm,0mm,0mm,0mm">
                <w:txbxContent>
                  <w:p>
                    <w:pPr>
                      <w:spacing w:line="240" w:lineRule="exact"/>
                      <w:rPr>
                        <w:sz w:val="24"/>
                      </w:rPr>
                    </w:pPr>
                    <w:r>
                      <w:rPr>
                        <w:sz w:val="24"/>
                      </w:rPr>
                      <w:t>采取响应措施</w:t>
                    </w:r>
                  </w:p>
                </w:txbxContent>
              </v:textbox>
            </v:shape>
            <v:shape id="_x0000_s3159" o:spid="_x0000_s3159" o:spt="202" type="#_x0000_t202" style="position:absolute;left:5361;top:4676;height:240;width:980;" filled="f" stroked="f" coordsize="21600,21600">
              <v:path/>
              <v:fill on="f" focussize="0,0"/>
              <v:stroke on="f" joinstyle="miter"/>
              <v:imagedata o:title=""/>
              <o:lock v:ext="edit"/>
              <v:textbox inset="0mm,0mm,0mm,0mm">
                <w:txbxContent>
                  <w:p>
                    <w:pPr>
                      <w:spacing w:line="240" w:lineRule="exact"/>
                      <w:rPr>
                        <w:sz w:val="24"/>
                      </w:rPr>
                    </w:pPr>
                    <w:r>
                      <w:rPr>
                        <w:sz w:val="24"/>
                      </w:rPr>
                      <w:t>一级响应</w:t>
                    </w:r>
                  </w:p>
                </w:txbxContent>
              </v:textbox>
            </v:shape>
            <v:shape id="_x0000_s3160" o:spid="_x0000_s3160" o:spt="202" type="#_x0000_t202" style="position:absolute;left:8484;top:4536;height:1100;width:980;" filled="f" stroked="f" coordsize="21600,21600">
              <v:path/>
              <v:fill on="f" focussize="0,0"/>
              <v:stroke on="f" joinstyle="miter"/>
              <v:imagedata o:title=""/>
              <o:lock v:ext="edit"/>
              <v:textbox inset="0mm,0mm,0mm,0mm">
                <w:txbxContent>
                  <w:p>
                    <w:pPr>
                      <w:spacing w:line="270" w:lineRule="exact"/>
                      <w:ind w:right="18"/>
                      <w:jc w:val="center"/>
                      <w:rPr>
                        <w:sz w:val="24"/>
                      </w:rPr>
                    </w:pPr>
                    <w:r>
                      <w:rPr>
                        <w:spacing w:val="-5"/>
                        <w:sz w:val="24"/>
                      </w:rPr>
                      <w:t>救援力量</w:t>
                    </w:r>
                  </w:p>
                  <w:p>
                    <w:pPr>
                      <w:spacing w:line="304" w:lineRule="exact"/>
                      <w:ind w:right="18"/>
                      <w:jc w:val="center"/>
                      <w:rPr>
                        <w:sz w:val="24"/>
                      </w:rPr>
                    </w:pPr>
                    <w:r>
                      <w:rPr>
                        <w:spacing w:val="-5"/>
                        <w:sz w:val="24"/>
                      </w:rPr>
                      <w:t>赶赴现场</w:t>
                    </w:r>
                  </w:p>
                  <w:p>
                    <w:pPr>
                      <w:spacing w:before="3"/>
                      <w:rPr>
                        <w:rFonts w:ascii="方正小标宋简体"/>
                        <w:sz w:val="14"/>
                      </w:rPr>
                    </w:pPr>
                  </w:p>
                  <w:p>
                    <w:pPr>
                      <w:spacing w:before="1" w:line="274" w:lineRule="exact"/>
                      <w:ind w:left="74" w:right="18"/>
                      <w:jc w:val="center"/>
                      <w:rPr>
                        <w:sz w:val="24"/>
                      </w:rPr>
                    </w:pPr>
                    <w:r>
                      <w:rPr>
                        <w:sz w:val="24"/>
                      </w:rPr>
                      <w:t>综合组</w:t>
                    </w:r>
                  </w:p>
                </w:txbxContent>
              </v:textbox>
            </v:shape>
            <v:shape id="_x0000_s3161" o:spid="_x0000_s3161" o:spt="202" type="#_x0000_t202" style="position:absolute;left:5349;top:5612;height:240;width:1220;" filled="f" stroked="f" coordsize="21600,21600">
              <v:path/>
              <v:fill on="f" focussize="0,0"/>
              <v:stroke on="f" joinstyle="miter"/>
              <v:imagedata o:title=""/>
              <o:lock v:ext="edit"/>
              <v:textbox inset="0mm,0mm,0mm,0mm">
                <w:txbxContent>
                  <w:p>
                    <w:pPr>
                      <w:spacing w:line="240" w:lineRule="exact"/>
                      <w:rPr>
                        <w:sz w:val="24"/>
                      </w:rPr>
                    </w:pPr>
                    <w:r>
                      <w:rPr>
                        <w:sz w:val="24"/>
                      </w:rPr>
                      <w:t>现场指挥部</w:t>
                    </w:r>
                  </w:p>
                </w:txbxContent>
              </v:textbox>
            </v:shape>
            <v:shape id="_x0000_s3162" o:spid="_x0000_s3162" o:spt="202" type="#_x0000_t202" style="position:absolute;left:8402;top:5912;height:240;width:1220;" filled="f" stroked="f" coordsize="21600,21600">
              <v:path/>
              <v:fill on="f" focussize="0,0"/>
              <v:stroke on="f" joinstyle="miter"/>
              <v:imagedata o:title=""/>
              <o:lock v:ext="edit"/>
              <v:textbox inset="0mm,0mm,0mm,0mm">
                <w:txbxContent>
                  <w:p>
                    <w:pPr>
                      <w:spacing w:line="240" w:lineRule="exact"/>
                      <w:rPr>
                        <w:sz w:val="24"/>
                      </w:rPr>
                    </w:pPr>
                    <w:r>
                      <w:rPr>
                        <w:sz w:val="24"/>
                      </w:rPr>
                      <w:t>抢险救援组</w:t>
                    </w:r>
                  </w:p>
                </w:txbxContent>
              </v:textbox>
            </v:shape>
            <v:shape id="_x0000_s3163" o:spid="_x0000_s3163" o:spt="202" type="#_x0000_t202" style="position:absolute;left:5500;top:6548;height:555;width:980;" filled="f" stroked="f" coordsize="21600,21600">
              <v:path/>
              <v:fill on="f" focussize="0,0"/>
              <v:stroke on="f" joinstyle="miter"/>
              <v:imagedata o:title=""/>
              <o:lock v:ext="edit"/>
              <v:textbox inset="0mm,0mm,0mm,0mm">
                <w:txbxContent>
                  <w:p>
                    <w:pPr>
                      <w:spacing w:line="274" w:lineRule="exact"/>
                      <w:rPr>
                        <w:sz w:val="24"/>
                      </w:rPr>
                    </w:pPr>
                    <w:r>
                      <w:rPr>
                        <w:sz w:val="24"/>
                      </w:rPr>
                      <w:t>指挥协调</w:t>
                    </w:r>
                  </w:p>
                  <w:p>
                    <w:pPr>
                      <w:spacing w:before="7" w:line="274" w:lineRule="exact"/>
                      <w:rPr>
                        <w:sz w:val="24"/>
                      </w:rPr>
                    </w:pPr>
                    <w:r>
                      <w:rPr>
                        <w:sz w:val="24"/>
                      </w:rPr>
                      <w:t>应急处置</w:t>
                    </w:r>
                  </w:p>
                </w:txbxContent>
              </v:textbox>
            </v:shape>
            <v:shape id="_x0000_s3164" o:spid="_x0000_s3164" o:spt="202" type="#_x0000_t202" style="position:absolute;left:8421;top:6440;height:1292;width:1232;" filled="f" stroked="f" coordsize="21600,21600">
              <v:path/>
              <v:fill on="f" focussize="0,0"/>
              <v:stroke on="f" joinstyle="miter"/>
              <v:imagedata o:title=""/>
              <o:lock v:ext="edit"/>
              <v:textbox inset="0mm,0mm,0mm,0mm">
                <w:txbxContent>
                  <w:p>
                    <w:pPr>
                      <w:spacing w:line="274" w:lineRule="exact"/>
                      <w:ind w:left="223" w:right="248"/>
                      <w:jc w:val="center"/>
                      <w:rPr>
                        <w:sz w:val="24"/>
                      </w:rPr>
                    </w:pPr>
                    <w:r>
                      <w:rPr>
                        <w:sz w:val="24"/>
                      </w:rPr>
                      <w:t>技术组</w:t>
                    </w:r>
                  </w:p>
                  <w:p>
                    <w:pPr>
                      <w:spacing w:before="5" w:line="520" w:lineRule="atLeast"/>
                      <w:ind w:right="18" w:hanging="12"/>
                      <w:jc w:val="center"/>
                      <w:rPr>
                        <w:sz w:val="24"/>
                      </w:rPr>
                    </w:pPr>
                    <w:r>
                      <w:rPr>
                        <w:sz w:val="24"/>
                      </w:rPr>
                      <w:t>医学救援组社会稳定组</w:t>
                    </w:r>
                  </w:p>
                </w:txbxContent>
              </v:textbox>
            </v:shape>
            <v:shape id="_x0000_s3165" o:spid="_x0000_s3165" o:spt="202" type="#_x0000_t202" style="position:absolute;left:4848;top:7877;height:1440;width:4808;" filled="f" stroked="f" coordsize="21600,21600">
              <v:path/>
              <v:fill on="f" focussize="0,0"/>
              <v:stroke on="f" joinstyle="miter"/>
              <v:imagedata o:title=""/>
              <o:lock v:ext="edit"/>
              <v:textbox inset="0mm,0mm,0mm,0mm">
                <w:txbxContent>
                  <w:p>
                    <w:pPr>
                      <w:tabs>
                        <w:tab w:val="left" w:pos="3585"/>
                      </w:tabs>
                      <w:spacing w:line="168" w:lineRule="auto"/>
                      <w:ind w:left="324" w:right="20" w:hanging="324"/>
                      <w:rPr>
                        <w:sz w:val="24"/>
                      </w:rPr>
                    </w:pPr>
                    <w:r>
                      <w:rPr>
                        <w:sz w:val="24"/>
                      </w:rPr>
                      <w:t>救援结束</w:t>
                    </w:r>
                    <w:r>
                      <w:rPr>
                        <w:spacing w:val="-72"/>
                        <w:sz w:val="24"/>
                      </w:rPr>
                      <w:t>，</w:t>
                    </w:r>
                    <w:r>
                      <w:rPr>
                        <w:sz w:val="24"/>
                      </w:rPr>
                      <w:t>符合应急</w:t>
                    </w:r>
                    <w:r>
                      <w:rPr>
                        <w:sz w:val="24"/>
                      </w:rPr>
                      <w:tab/>
                    </w:r>
                    <w:r>
                      <w:rPr>
                        <w:position w:val="-13"/>
                        <w:sz w:val="24"/>
                      </w:rPr>
                      <w:t>应急保障</w:t>
                    </w:r>
                    <w:r>
                      <w:rPr>
                        <w:spacing w:val="-17"/>
                        <w:position w:val="-13"/>
                        <w:sz w:val="24"/>
                      </w:rPr>
                      <w:t>组</w:t>
                    </w:r>
                    <w:r>
                      <w:rPr>
                        <w:sz w:val="24"/>
                      </w:rPr>
                      <w:t>响应结束条件</w:t>
                    </w:r>
                  </w:p>
                  <w:p>
                    <w:pPr>
                      <w:spacing w:before="70"/>
                      <w:ind w:left="3585"/>
                      <w:rPr>
                        <w:sz w:val="24"/>
                      </w:rPr>
                    </w:pPr>
                    <w:r>
                      <w:rPr>
                        <w:sz w:val="24"/>
                      </w:rPr>
                      <w:t>宣传报道组</w:t>
                    </w:r>
                  </w:p>
                  <w:p>
                    <w:pPr>
                      <w:spacing w:before="5"/>
                      <w:rPr>
                        <w:rFonts w:ascii="方正小标宋简体"/>
                        <w:sz w:val="12"/>
                      </w:rPr>
                    </w:pPr>
                  </w:p>
                  <w:p>
                    <w:pPr>
                      <w:spacing w:before="1" w:line="274" w:lineRule="exact"/>
                      <w:ind w:left="3588"/>
                      <w:rPr>
                        <w:sz w:val="24"/>
                      </w:rPr>
                    </w:pPr>
                    <w:r>
                      <w:rPr>
                        <w:sz w:val="24"/>
                      </w:rPr>
                      <w:t>善后工作组</w:t>
                    </w:r>
                  </w:p>
                </w:txbxContent>
              </v:textbox>
            </v:shape>
            <v:shape id="_x0000_s3166" o:spid="_x0000_s3166" o:spt="202" type="#_x0000_t202" style="position:absolute;left:5510;top:9728;height:240;width:980;" filled="f" stroked="f" coordsize="21600,21600">
              <v:path/>
              <v:fill on="f" focussize="0,0"/>
              <v:stroke on="f" joinstyle="miter"/>
              <v:imagedata o:title=""/>
              <o:lock v:ext="edit"/>
              <v:textbox inset="0mm,0mm,0mm,0mm">
                <w:txbxContent>
                  <w:p>
                    <w:pPr>
                      <w:spacing w:line="240" w:lineRule="exact"/>
                      <w:rPr>
                        <w:sz w:val="24"/>
                      </w:rPr>
                    </w:pPr>
                    <w:r>
                      <w:rPr>
                        <w:sz w:val="24"/>
                      </w:rPr>
                      <w:t>结束响应</w:t>
                    </w:r>
                  </w:p>
                </w:txbxContent>
              </v:textbox>
            </v:shape>
            <v:shape id="_x0000_s3167" o:spid="_x0000_s3167" o:spt="202" type="#_x0000_t202" style="position:absolute;left:5481;top:10697;height:240;width:980;" filled="f" stroked="f" coordsize="21600,21600">
              <v:path/>
              <v:fill on="f" focussize="0,0"/>
              <v:stroke on="f" joinstyle="miter"/>
              <v:imagedata o:title=""/>
              <o:lock v:ext="edit"/>
              <v:textbox inset="0mm,0mm,0mm,0mm">
                <w:txbxContent>
                  <w:p>
                    <w:pPr>
                      <w:spacing w:line="240" w:lineRule="exact"/>
                      <w:rPr>
                        <w:sz w:val="24"/>
                      </w:rPr>
                    </w:pPr>
                    <w:r>
                      <w:rPr>
                        <w:sz w:val="24"/>
                      </w:rPr>
                      <w:t>后期处置</w:t>
                    </w:r>
                  </w:p>
                </w:txbxContent>
              </v:textbox>
            </v:shape>
            <w10:wrap type="topAndBottom"/>
          </v:group>
        </w:pict>
      </w:r>
    </w:p>
    <w:p>
      <w:pPr>
        <w:pStyle w:val="5"/>
        <w:kinsoku w:val="0"/>
        <w:overflowPunct w:val="0"/>
        <w:autoSpaceDE w:val="0"/>
        <w:autoSpaceDN w:val="0"/>
        <w:spacing w:before="175" w:line="360" w:lineRule="auto"/>
        <w:ind w:left="106" w:right="273" w:firstLine="640"/>
        <w:rPr>
          <w:rFonts w:ascii="仿宋_GB2312" w:hAnsi="仿宋" w:eastAsia="仿宋_GB2312" w:cs="仿宋"/>
          <w:sz w:val="32"/>
          <w:szCs w:val="32"/>
          <w:shd w:val="clear" w:color="auto" w:fill="FFFFFF"/>
        </w:rPr>
        <w:sectPr>
          <w:footerReference r:id="rId3" w:type="default"/>
          <w:pgSz w:w="11906" w:h="16838"/>
          <w:pgMar w:top="1440" w:right="1800" w:bottom="1440" w:left="1800" w:header="851" w:footer="992" w:gutter="0"/>
          <w:pgNumType w:fmt="decimal" w:start="1"/>
          <w:cols w:space="720" w:num="1"/>
          <w:docGrid w:linePitch="312" w:charSpace="0"/>
        </w:sectPr>
      </w:pPr>
    </w:p>
    <w:p>
      <w:pPr>
        <w:pStyle w:val="5"/>
        <w:spacing w:before="54" w:line="360" w:lineRule="auto"/>
        <w:ind w:left="108"/>
        <w:rPr>
          <w:rFonts w:hint="eastAsia" w:ascii="宋体" w:hAnsi="宋体" w:eastAsia="宋体" w:cs="宋体"/>
          <w:sz w:val="32"/>
          <w:szCs w:val="32"/>
          <w:lang w:eastAsia="zh-CN"/>
        </w:rPr>
      </w:pPr>
      <w:r>
        <w:rPr>
          <w:rFonts w:hint="eastAsia" w:ascii="宋体" w:hAnsi="宋体" w:eastAsia="宋体" w:cs="宋体"/>
          <w:sz w:val="32"/>
          <w:szCs w:val="32"/>
        </w:rPr>
        <w:t>附件2</w:t>
      </w:r>
      <w:r>
        <w:rPr>
          <w:rFonts w:hint="eastAsia" w:ascii="宋体" w:hAnsi="宋体" w:eastAsia="宋体" w:cs="宋体"/>
          <w:sz w:val="32"/>
          <w:szCs w:val="32"/>
          <w:lang w:eastAsia="zh-CN"/>
        </w:rPr>
        <w:t>：</w:t>
      </w:r>
    </w:p>
    <w:p>
      <w:pPr>
        <w:pStyle w:val="5"/>
        <w:spacing w:line="360" w:lineRule="auto"/>
        <w:rPr>
          <w:rFonts w:ascii="黑体"/>
          <w:sz w:val="20"/>
        </w:rPr>
      </w:pPr>
    </w:p>
    <w:p>
      <w:pPr>
        <w:pStyle w:val="21"/>
        <w:spacing w:line="360" w:lineRule="auto"/>
        <w:ind w:left="348" w:firstLine="3534" w:firstLineChars="800"/>
        <w:rPr>
          <w:rFonts w:hint="eastAsia" w:ascii="宋体" w:hAnsi="宋体" w:eastAsia="宋体" w:cs="宋体"/>
          <w:b/>
          <w:bCs/>
        </w:rPr>
      </w:pPr>
      <w:r>
        <w:rPr>
          <w:rFonts w:hint="eastAsia" w:ascii="宋体" w:hAnsi="宋体" w:eastAsia="宋体" w:cs="宋体"/>
          <w:b/>
          <w:bCs/>
        </w:rPr>
        <w:t>非煤矿山生产安全事故分级</w:t>
      </w:r>
    </w:p>
    <w:p>
      <w:pPr>
        <w:pStyle w:val="3"/>
        <w:keepNext w:val="0"/>
        <w:keepLines w:val="0"/>
        <w:widowControl/>
        <w:spacing w:beforeLines="100" w:afterLines="100" w:line="360" w:lineRule="auto"/>
        <w:ind w:firstLine="643" w:firstLineChars="200"/>
        <w:rPr>
          <w:rFonts w:ascii="楷体" w:hAnsi="楷体" w:eastAsia="楷体" w:cs="楷体"/>
        </w:rPr>
      </w:pPr>
      <w:r>
        <w:rPr>
          <w:rFonts w:hint="eastAsia" w:ascii="宋体" w:hAnsi="宋体" w:eastAsia="宋体" w:cs="宋体"/>
          <w:b/>
          <w:bCs/>
        </w:rPr>
        <w:pict>
          <v:shape id="_x0000_s3168" o:spid="_x0000_s3168" o:spt="202" type="#_x0000_t202" style="position:absolute;left:0pt;margin-left:73.75pt;margin-top:18.45pt;height:333.1pt;width:661.55pt;mso-position-horizontal-relative:page;z-index:251662336;mso-width-relative:page;mso-height-relative:page;" filled="f" stroked="f" coordsize="21600,21600">
            <v:path/>
            <v:fill on="f" focussize="0,0"/>
            <v:stroke on="f"/>
            <v:imagedata o:title=""/>
            <o:lock v:ext="edit" aspectratio="f"/>
            <v:textbox inset="0mm,0mm,0mm,0mm">
              <w:txbxContent>
                <w:tbl>
                  <w:tblPr>
                    <w:tblStyle w:val="2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4"/>
                    <w:gridCol w:w="3234"/>
                    <w:gridCol w:w="3235"/>
                    <w:gridCol w:w="3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3234" w:type="dxa"/>
                      </w:tcPr>
                      <w:p>
                        <w:pPr>
                          <w:pStyle w:val="23"/>
                          <w:spacing w:before="208"/>
                          <w:ind w:left="749"/>
                          <w:rPr>
                            <w:rFonts w:ascii="黑体" w:eastAsia="黑体"/>
                            <w:sz w:val="32"/>
                            <w:lang w:eastAsia="en-US"/>
                          </w:rPr>
                        </w:pPr>
                        <w:r>
                          <w:rPr>
                            <w:rFonts w:hint="eastAsia" w:ascii="黑体" w:eastAsia="黑体"/>
                            <w:sz w:val="32"/>
                            <w:lang w:eastAsia="en-US"/>
                          </w:rPr>
                          <w:t>特别重大事故</w:t>
                        </w:r>
                      </w:p>
                    </w:tc>
                    <w:tc>
                      <w:tcPr>
                        <w:tcW w:w="3234" w:type="dxa"/>
                      </w:tcPr>
                      <w:p>
                        <w:pPr>
                          <w:pStyle w:val="23"/>
                          <w:spacing w:before="208"/>
                          <w:ind w:left="1069"/>
                          <w:rPr>
                            <w:rFonts w:ascii="黑体" w:eastAsia="黑体"/>
                            <w:sz w:val="32"/>
                            <w:lang w:eastAsia="en-US"/>
                          </w:rPr>
                        </w:pPr>
                        <w:r>
                          <w:rPr>
                            <w:rFonts w:hint="eastAsia" w:ascii="黑体" w:eastAsia="黑体"/>
                            <w:sz w:val="32"/>
                            <w:lang w:eastAsia="en-US"/>
                          </w:rPr>
                          <w:t>重大事故</w:t>
                        </w:r>
                      </w:p>
                    </w:tc>
                    <w:tc>
                      <w:tcPr>
                        <w:tcW w:w="3235" w:type="dxa"/>
                      </w:tcPr>
                      <w:p>
                        <w:pPr>
                          <w:pStyle w:val="23"/>
                          <w:spacing w:before="208"/>
                          <w:ind w:left="1071"/>
                          <w:rPr>
                            <w:rFonts w:ascii="黑体" w:eastAsia="黑体"/>
                            <w:sz w:val="32"/>
                            <w:lang w:eastAsia="en-US"/>
                          </w:rPr>
                        </w:pPr>
                        <w:r>
                          <w:rPr>
                            <w:rFonts w:hint="eastAsia" w:ascii="黑体" w:eastAsia="黑体"/>
                            <w:sz w:val="32"/>
                            <w:lang w:eastAsia="en-US"/>
                          </w:rPr>
                          <w:t>较大事故</w:t>
                        </w:r>
                      </w:p>
                    </w:tc>
                    <w:tc>
                      <w:tcPr>
                        <w:tcW w:w="3235" w:type="dxa"/>
                      </w:tcPr>
                      <w:p>
                        <w:pPr>
                          <w:pStyle w:val="23"/>
                          <w:spacing w:before="208"/>
                          <w:ind w:left="1071"/>
                          <w:rPr>
                            <w:rFonts w:ascii="黑体" w:eastAsia="黑体"/>
                            <w:sz w:val="32"/>
                            <w:lang w:eastAsia="en-US"/>
                          </w:rPr>
                        </w:pPr>
                        <w:r>
                          <w:rPr>
                            <w:rFonts w:hint="eastAsia" w:ascii="黑体" w:eastAsia="黑体"/>
                            <w:sz w:val="32"/>
                            <w:lang w:eastAsia="en-US"/>
                          </w:rPr>
                          <w:t>一般事故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0" w:hRule="atLeast"/>
                    </w:trPr>
                    <w:tc>
                      <w:tcPr>
                        <w:tcW w:w="3234" w:type="dxa"/>
                      </w:tcPr>
                      <w:p>
                        <w:pPr>
                          <w:pStyle w:val="23"/>
                          <w:spacing w:before="176" w:line="343" w:lineRule="auto"/>
                          <w:ind w:left="108" w:right="96" w:firstLine="556" w:firstLineChars="200"/>
                          <w:jc w:val="both"/>
                          <w:rPr>
                            <w:spacing w:val="-21"/>
                            <w:sz w:val="32"/>
                            <w:lang w:eastAsia="en-US"/>
                          </w:rPr>
                        </w:pPr>
                        <w:r>
                          <w:rPr>
                            <w:spacing w:val="-21"/>
                            <w:sz w:val="32"/>
                            <w:lang w:eastAsia="en-US"/>
                          </w:rPr>
                          <w:t>造成 30 人以上死亡，或者 100 人以上重伤（ 包括急性工业中毒），或者1亿元以上直接经济损失的事故。</w:t>
                        </w:r>
                      </w:p>
                      <w:p>
                        <w:pPr>
                          <w:pStyle w:val="23"/>
                          <w:spacing w:before="176" w:line="343" w:lineRule="auto"/>
                          <w:ind w:left="108" w:right="96" w:firstLine="556" w:firstLineChars="200"/>
                          <w:jc w:val="both"/>
                          <w:rPr>
                            <w:spacing w:val="-21"/>
                            <w:sz w:val="32"/>
                            <w:lang w:eastAsia="en-US"/>
                          </w:rPr>
                        </w:pPr>
                      </w:p>
                      <w:p>
                        <w:pPr>
                          <w:pStyle w:val="23"/>
                          <w:spacing w:before="176" w:line="343" w:lineRule="auto"/>
                          <w:ind w:left="108" w:right="96" w:firstLine="556" w:firstLineChars="200"/>
                          <w:jc w:val="both"/>
                          <w:rPr>
                            <w:spacing w:val="-21"/>
                            <w:sz w:val="32"/>
                            <w:lang w:eastAsia="en-US"/>
                          </w:rPr>
                        </w:pPr>
                      </w:p>
                    </w:tc>
                    <w:tc>
                      <w:tcPr>
                        <w:tcW w:w="3234" w:type="dxa"/>
                      </w:tcPr>
                      <w:p>
                        <w:pPr>
                          <w:pStyle w:val="23"/>
                          <w:spacing w:before="176" w:line="343" w:lineRule="auto"/>
                          <w:ind w:left="108" w:right="96" w:firstLine="556" w:firstLineChars="200"/>
                          <w:jc w:val="both"/>
                          <w:rPr>
                            <w:spacing w:val="-21"/>
                            <w:sz w:val="32"/>
                            <w:lang w:eastAsia="en-US"/>
                          </w:rPr>
                        </w:pPr>
                        <w:r>
                          <w:rPr>
                            <w:spacing w:val="-21"/>
                            <w:sz w:val="32"/>
                            <w:lang w:eastAsia="en-US"/>
                          </w:rPr>
                          <w:t>造成 10 人以上 30人以下死亡， 或者 50 人以上 100 人以下重伤，或者 5000 万元以上1 亿元以下直接经济损失的事故。</w:t>
                        </w:r>
                      </w:p>
                    </w:tc>
                    <w:tc>
                      <w:tcPr>
                        <w:tcW w:w="3235" w:type="dxa"/>
                      </w:tcPr>
                      <w:p>
                        <w:pPr>
                          <w:pStyle w:val="23"/>
                          <w:spacing w:before="176" w:line="343" w:lineRule="auto"/>
                          <w:ind w:left="108" w:right="96" w:firstLine="556" w:firstLineChars="200"/>
                          <w:jc w:val="both"/>
                          <w:rPr>
                            <w:spacing w:val="-21"/>
                            <w:sz w:val="32"/>
                            <w:lang w:eastAsia="en-US"/>
                          </w:rPr>
                        </w:pPr>
                        <w:r>
                          <w:rPr>
                            <w:spacing w:val="-21"/>
                            <w:sz w:val="32"/>
                            <w:lang w:eastAsia="en-US"/>
                          </w:rPr>
                          <w:t>造成 3 人以上10 人以下死亡， 或者 10人以上 50 人以下重伤或者 1000 万元以上5000 万元以下直接经济损失的事故。</w:t>
                        </w:r>
                      </w:p>
                    </w:tc>
                    <w:tc>
                      <w:tcPr>
                        <w:tcW w:w="3235" w:type="dxa"/>
                      </w:tcPr>
                      <w:p>
                        <w:pPr>
                          <w:pStyle w:val="23"/>
                          <w:spacing w:before="176" w:line="343" w:lineRule="auto"/>
                          <w:ind w:left="108" w:right="96" w:firstLine="556" w:firstLineChars="200"/>
                          <w:jc w:val="both"/>
                          <w:rPr>
                            <w:spacing w:val="-21"/>
                            <w:sz w:val="32"/>
                            <w:lang w:eastAsia="en-US"/>
                          </w:rPr>
                        </w:pPr>
                        <w:r>
                          <w:rPr>
                            <w:spacing w:val="-21"/>
                            <w:sz w:val="32"/>
                            <w:lang w:eastAsia="en-US"/>
                          </w:rPr>
                          <w:t>造成 3 人以下死亡，或者 10 人以下重伤，或者1000 万元以下直接经济损失的事故。</w:t>
                        </w:r>
                      </w:p>
                    </w:tc>
                  </w:tr>
                </w:tbl>
                <w:p>
                  <w:pPr>
                    <w:pStyle w:val="5"/>
                  </w:pPr>
                  <w:r>
                    <w:rPr>
                      <w:rFonts w:hint="eastAsia" w:ascii="仿宋_GB2312" w:hAnsi="仿宋_GB2312" w:eastAsia="仿宋_GB2312" w:cs="仿宋_GB2312"/>
                      <w:kern w:val="0"/>
                      <w:sz w:val="32"/>
                      <w:szCs w:val="32"/>
                      <w:lang w:val="en-US" w:eastAsia="zh-CN"/>
                    </w:rPr>
                    <w:t>注明：“以上”包括此数，“以下”不包括此数。</w:t>
                  </w:r>
                </w:p>
              </w:txbxContent>
            </v:textbox>
          </v:shape>
        </w:pict>
      </w:r>
    </w:p>
    <w:bookmarkEnd w:id="11"/>
    <w:bookmarkEnd w:id="12"/>
    <w:bookmarkEnd w:id="13"/>
    <w:bookmarkEnd w:id="14"/>
    <w:p>
      <w:pPr>
        <w:pStyle w:val="3"/>
        <w:spacing w:beforeLines="100" w:afterLines="100" w:line="360" w:lineRule="auto"/>
        <w:ind w:firstLine="643" w:firstLineChars="200"/>
        <w:rPr>
          <w:rFonts w:ascii="楷体" w:hAnsi="楷体" w:eastAsia="楷体" w:cs="楷体"/>
        </w:rPr>
        <w:sectPr>
          <w:pgSz w:w="16838" w:h="11906" w:orient="landscape"/>
          <w:pgMar w:top="1440" w:right="1800" w:bottom="1440" w:left="1800" w:header="851" w:footer="992" w:gutter="0"/>
          <w:pgNumType w:fmt="decimal"/>
          <w:cols w:space="720" w:num="1"/>
          <w:docGrid w:linePitch="381" w:charSpace="0"/>
        </w:sectPr>
      </w:pPr>
    </w:p>
    <w:p>
      <w:pPr>
        <w:pStyle w:val="21"/>
        <w:spacing w:line="360" w:lineRule="auto"/>
        <w:ind w:left="348"/>
        <w:rPr>
          <w:rFonts w:hint="eastAsia" w:ascii="黑体" w:eastAsia="黑体"/>
        </w:rPr>
      </w:pPr>
      <w:r>
        <w:rPr>
          <w:rFonts w:hint="eastAsia" w:ascii="宋体" w:hAnsi="宋体" w:eastAsia="宋体" w:cs="宋体"/>
          <w:kern w:val="2"/>
          <w:sz w:val="32"/>
          <w:szCs w:val="32"/>
          <w:lang w:val="en-US" w:eastAsia="zh-CN" w:bidi="ar-SA"/>
        </w:rPr>
        <w:pict>
          <v:shape id="_x0000_s3169" o:spid="_x0000_s3169" o:spt="202" type="#_x0000_t202" style="position:absolute;left:0pt;margin-left:59.9pt;margin-top:-44.95pt;height:16.05pt;width:16.05pt;mso-position-horizontal-relative:page;z-index:251663360;mso-width-relative:page;mso-height-relative:page;" filled="f" stroked="f" coordsize="21600,21600">
            <v:path/>
            <v:fill on="f" focussize="0,0"/>
            <v:stroke on="f" joinstyle="miter"/>
            <v:imagedata o:title=""/>
            <o:lock v:ext="edit"/>
            <v:textbox inset="0mm,0mm,0mm,0mm" style="layout-flow:vertical-ideographic;">
              <w:txbxContent>
                <w:p/>
              </w:txbxContent>
            </v:textbox>
          </v:shape>
        </w:pict>
      </w:r>
      <w:r>
        <w:rPr>
          <w:rFonts w:hint="eastAsia" w:ascii="宋体" w:hAnsi="宋体" w:eastAsia="宋体" w:cs="宋体"/>
          <w:kern w:val="2"/>
          <w:sz w:val="32"/>
          <w:szCs w:val="32"/>
          <w:lang w:val="en-US" w:eastAsia="zh-CN" w:bidi="ar-SA"/>
        </w:rPr>
        <w:pict>
          <v:shape id="_x0000_s3170" o:spid="_x0000_s3170" o:spt="202" type="#_x0000_t202" style="position:absolute;left:0pt;margin-left:59.9pt;margin-top:-2.95pt;height:16.05pt;width:16.05pt;mso-position-horizontal-relative:page;z-index:251664384;mso-width-relative:page;mso-height-relative:page;" filled="f" stroked="f" coordsize="21600,21600">
            <v:path/>
            <v:fill on="f" focussize="0,0"/>
            <v:stroke on="f" joinstyle="miter"/>
            <v:imagedata o:title=""/>
            <o:lock v:ext="edit"/>
            <v:textbox inset="0mm,0mm,0mm,0mm" style="layout-flow:vertical-ideographic;">
              <w:txbxContent>
                <w:p/>
              </w:txbxContent>
            </v:textbox>
          </v:shape>
        </w:pict>
      </w:r>
      <w:r>
        <w:rPr>
          <w:rFonts w:hint="eastAsia" w:ascii="宋体" w:hAnsi="宋体" w:eastAsia="宋体" w:cs="宋体"/>
          <w:kern w:val="2"/>
          <w:sz w:val="32"/>
          <w:szCs w:val="32"/>
          <w:lang w:val="en-US" w:eastAsia="zh-CN" w:bidi="ar-SA"/>
        </w:rPr>
        <w:pict>
          <v:shape id="_x0000_s3171" o:spid="_x0000_s3171" o:spt="202" type="#_x0000_t202" style="position:absolute;left:0pt;margin-left:59.85pt;margin-top:-24pt;height:16.15pt;width:16.05pt;mso-position-horizontal-relative:page;z-index:251665408;mso-width-relative:page;mso-height-relative:page;" filled="f" stroked="f" coordsize="21600,21600">
            <v:path/>
            <v:fill on="f" focussize="0,0"/>
            <v:stroke on="f" joinstyle="miter"/>
            <v:imagedata o:title=""/>
            <o:lock v:ext="edit"/>
            <v:textbox inset="0mm,0mm,0mm,0mm" style="layout-flow:vertical;">
              <w:txbxContent>
                <w:p/>
              </w:txbxContent>
            </v:textbox>
          </v:shape>
        </w:pict>
      </w:r>
      <w:r>
        <w:rPr>
          <w:rFonts w:hint="eastAsia" w:ascii="宋体" w:hAnsi="宋体" w:eastAsia="宋体" w:cs="宋体"/>
          <w:kern w:val="2"/>
          <w:sz w:val="32"/>
          <w:szCs w:val="32"/>
          <w:lang w:val="en-US" w:eastAsia="zh-CN" w:bidi="ar-SA"/>
        </w:rPr>
        <w:t xml:space="preserve">附件3： </w:t>
      </w:r>
      <w:r>
        <w:rPr>
          <w:rFonts w:hint="eastAsia" w:ascii="黑体" w:eastAsia="黑体"/>
        </w:rPr>
        <w:t xml:space="preserve">  </w:t>
      </w:r>
    </w:p>
    <w:p>
      <w:pPr>
        <w:pStyle w:val="21"/>
        <w:spacing w:line="360" w:lineRule="auto"/>
        <w:ind w:left="348" w:firstLine="1767" w:firstLineChars="400"/>
        <w:rPr>
          <w:rFonts w:hint="eastAsia" w:ascii="宋体" w:hAnsi="宋体" w:eastAsia="宋体" w:cs="宋体"/>
          <w:b/>
          <w:bCs/>
        </w:rPr>
      </w:pPr>
      <w:r>
        <w:rPr>
          <w:rFonts w:hint="eastAsia" w:ascii="宋体" w:hAnsi="宋体" w:eastAsia="宋体" w:cs="宋体"/>
          <w:b/>
          <w:bCs/>
        </w:rPr>
        <w:t>平顺县非煤矿山生产安全事故应急指挥机构及职责</w:t>
      </w:r>
    </w:p>
    <w:p>
      <w:pPr>
        <w:pStyle w:val="21"/>
        <w:spacing w:line="360" w:lineRule="auto"/>
        <w:ind w:left="348" w:firstLine="1767" w:firstLineChars="400"/>
        <w:rPr>
          <w:rFonts w:hint="eastAsia" w:ascii="宋体" w:hAnsi="宋体" w:eastAsia="宋体" w:cs="宋体"/>
          <w:b/>
          <w:bCs/>
        </w:rPr>
      </w:pPr>
    </w:p>
    <w:tbl>
      <w:tblPr>
        <w:tblStyle w:val="22"/>
        <w:tblW w:w="143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2759"/>
        <w:gridCol w:w="10039"/>
        <w:gridCol w:w="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2" w:type="dxa"/>
          <w:trHeight w:val="530" w:hRule="atLeast"/>
        </w:trPr>
        <w:tc>
          <w:tcPr>
            <w:tcW w:w="3995" w:type="dxa"/>
            <w:gridSpan w:val="2"/>
          </w:tcPr>
          <w:p>
            <w:pPr>
              <w:pStyle w:val="23"/>
              <w:spacing w:before="68" w:line="240" w:lineRule="auto"/>
              <w:ind w:left="751" w:firstLine="320" w:firstLineChars="100"/>
              <w:rPr>
                <w:rFonts w:ascii="黑体" w:eastAsia="黑体"/>
                <w:sz w:val="32"/>
                <w:lang w:eastAsia="en-US"/>
              </w:rPr>
            </w:pPr>
            <w:r>
              <w:rPr>
                <w:rFonts w:hint="eastAsia" w:ascii="黑体" w:eastAsia="黑体"/>
                <w:sz w:val="32"/>
                <w:lang w:eastAsia="en-US"/>
              </w:rPr>
              <w:t>指挥机构</w:t>
            </w:r>
          </w:p>
        </w:tc>
        <w:tc>
          <w:tcPr>
            <w:tcW w:w="10039" w:type="dxa"/>
            <w:vMerge w:val="restart"/>
          </w:tcPr>
          <w:p>
            <w:pPr>
              <w:pStyle w:val="23"/>
              <w:spacing w:before="13" w:line="240" w:lineRule="auto"/>
              <w:rPr>
                <w:rFonts w:ascii="方正小标宋简体"/>
                <w:sz w:val="18"/>
                <w:lang w:eastAsia="en-US"/>
              </w:rPr>
            </w:pPr>
          </w:p>
          <w:p>
            <w:pPr>
              <w:pStyle w:val="23"/>
              <w:tabs>
                <w:tab w:val="left" w:pos="970"/>
              </w:tabs>
              <w:spacing w:line="240" w:lineRule="auto"/>
              <w:ind w:left="10"/>
              <w:jc w:val="center"/>
              <w:rPr>
                <w:rFonts w:ascii="黑体" w:eastAsia="黑体"/>
                <w:sz w:val="32"/>
                <w:lang w:eastAsia="en-US"/>
              </w:rPr>
            </w:pPr>
            <w:r>
              <w:rPr>
                <w:rFonts w:hint="eastAsia" w:ascii="黑体" w:eastAsia="黑体"/>
                <w:sz w:val="32"/>
                <w:lang w:eastAsia="en-US"/>
              </w:rPr>
              <w:t>职</w:t>
            </w:r>
            <w:r>
              <w:rPr>
                <w:rFonts w:hint="eastAsia" w:ascii="黑体" w:eastAsia="黑体"/>
                <w:sz w:val="32"/>
                <w:lang w:eastAsia="en-US"/>
              </w:rPr>
              <w:tab/>
            </w:r>
            <w:r>
              <w:rPr>
                <w:rFonts w:hint="eastAsia" w:ascii="黑体" w:eastAsia="黑体"/>
                <w:sz w:val="32"/>
                <w:lang w:eastAsia="en-US"/>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2" w:type="dxa"/>
          <w:trHeight w:val="515" w:hRule="atLeast"/>
        </w:trPr>
        <w:tc>
          <w:tcPr>
            <w:tcW w:w="1236" w:type="dxa"/>
          </w:tcPr>
          <w:p>
            <w:pPr>
              <w:pStyle w:val="23"/>
              <w:spacing w:before="86" w:line="240" w:lineRule="auto"/>
              <w:ind w:firstLine="280" w:firstLineChars="100"/>
              <w:rPr>
                <w:rFonts w:ascii="黑体" w:eastAsia="黑体"/>
                <w:sz w:val="28"/>
                <w:lang w:eastAsia="en-US"/>
              </w:rPr>
            </w:pPr>
            <w:r>
              <w:rPr>
                <w:rFonts w:hint="eastAsia" w:ascii="黑体" w:eastAsia="黑体"/>
                <w:sz w:val="28"/>
                <w:lang w:eastAsia="en-US"/>
              </w:rPr>
              <w:t>名</w:t>
            </w:r>
            <w:r>
              <w:rPr>
                <w:rFonts w:hint="eastAsia" w:ascii="黑体" w:eastAsia="黑体"/>
                <w:sz w:val="28"/>
                <w:lang w:eastAsia="zh-CN"/>
              </w:rPr>
              <w:t xml:space="preserve"> </w:t>
            </w:r>
            <w:r>
              <w:rPr>
                <w:rFonts w:hint="eastAsia" w:ascii="黑体" w:eastAsia="黑体"/>
                <w:sz w:val="28"/>
                <w:lang w:eastAsia="en-US"/>
              </w:rPr>
              <w:t>称</w:t>
            </w:r>
          </w:p>
        </w:tc>
        <w:tc>
          <w:tcPr>
            <w:tcW w:w="2759" w:type="dxa"/>
          </w:tcPr>
          <w:p>
            <w:pPr>
              <w:pStyle w:val="23"/>
              <w:spacing w:before="86" w:line="240" w:lineRule="auto"/>
              <w:ind w:left="735" w:right="725"/>
              <w:jc w:val="center"/>
              <w:rPr>
                <w:rFonts w:ascii="黑体" w:eastAsia="黑体"/>
                <w:sz w:val="28"/>
                <w:lang w:eastAsia="en-US"/>
              </w:rPr>
            </w:pPr>
            <w:r>
              <w:rPr>
                <w:rFonts w:hint="eastAsia" w:ascii="黑体" w:eastAsia="黑体"/>
                <w:sz w:val="28"/>
                <w:lang w:eastAsia="en-US"/>
              </w:rPr>
              <w:t>组</w:t>
            </w:r>
            <w:r>
              <w:rPr>
                <w:rFonts w:hint="eastAsia" w:ascii="黑体" w:eastAsia="黑体"/>
                <w:sz w:val="28"/>
                <w:lang w:val="en-US" w:eastAsia="zh-CN"/>
              </w:rPr>
              <w:t xml:space="preserve"> </w:t>
            </w:r>
            <w:r>
              <w:rPr>
                <w:rFonts w:hint="eastAsia" w:ascii="黑体" w:eastAsia="黑体"/>
                <w:sz w:val="28"/>
                <w:lang w:eastAsia="en-US"/>
              </w:rPr>
              <w:t>成</w:t>
            </w:r>
          </w:p>
        </w:tc>
        <w:tc>
          <w:tcPr>
            <w:tcW w:w="10039"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2" w:type="dxa"/>
          <w:trHeight w:val="1305" w:hRule="atLeast"/>
        </w:trPr>
        <w:tc>
          <w:tcPr>
            <w:tcW w:w="1236" w:type="dxa"/>
            <w:vAlign w:val="center"/>
          </w:tcPr>
          <w:p>
            <w:pPr>
              <w:pStyle w:val="23"/>
              <w:spacing w:line="240" w:lineRule="auto"/>
              <w:ind w:right="321"/>
              <w:jc w:val="center"/>
              <w:rPr>
                <w:rFonts w:hint="eastAsia"/>
                <w:sz w:val="24"/>
                <w:szCs w:val="24"/>
                <w:lang w:eastAsia="en-US"/>
              </w:rPr>
            </w:pPr>
            <w:r>
              <w:rPr>
                <w:rFonts w:hint="eastAsia"/>
                <w:sz w:val="24"/>
                <w:szCs w:val="24"/>
                <w:lang w:val="en-US" w:eastAsia="zh-CN"/>
              </w:rPr>
              <w:t xml:space="preserve"> </w:t>
            </w:r>
            <w:r>
              <w:rPr>
                <w:rFonts w:hint="eastAsia"/>
                <w:sz w:val="24"/>
                <w:szCs w:val="24"/>
                <w:lang w:eastAsia="en-US"/>
              </w:rPr>
              <w:t>指挥长</w:t>
            </w:r>
          </w:p>
        </w:tc>
        <w:tc>
          <w:tcPr>
            <w:tcW w:w="2759" w:type="dxa"/>
            <w:vAlign w:val="center"/>
          </w:tcPr>
          <w:p>
            <w:pPr>
              <w:pStyle w:val="23"/>
              <w:spacing w:line="240" w:lineRule="auto"/>
              <w:ind w:left="956" w:leftChars="170" w:right="321" w:hanging="480" w:hangingChars="200"/>
              <w:jc w:val="both"/>
              <w:rPr>
                <w:rFonts w:hint="eastAsia"/>
                <w:sz w:val="24"/>
                <w:szCs w:val="24"/>
                <w:lang w:val="en-US" w:eastAsia="en-US"/>
              </w:rPr>
            </w:pPr>
            <w:r>
              <w:rPr>
                <w:rFonts w:hint="eastAsia"/>
                <w:sz w:val="24"/>
                <w:szCs w:val="24"/>
                <w:lang w:val="en-US" w:eastAsia="zh-CN"/>
              </w:rPr>
              <w:t>县</w:t>
            </w:r>
            <w:r>
              <w:rPr>
                <w:rFonts w:hint="eastAsia"/>
                <w:sz w:val="24"/>
                <w:szCs w:val="24"/>
                <w:lang w:val="en-US" w:eastAsia="en-US"/>
              </w:rPr>
              <w:t>政府分管</w:t>
            </w:r>
          </w:p>
          <w:p>
            <w:pPr>
              <w:pStyle w:val="23"/>
              <w:spacing w:line="240" w:lineRule="auto"/>
              <w:ind w:right="321" w:firstLine="720" w:firstLineChars="300"/>
              <w:jc w:val="both"/>
              <w:rPr>
                <w:rFonts w:hint="eastAsia"/>
                <w:sz w:val="24"/>
                <w:szCs w:val="24"/>
                <w:lang w:eastAsia="en-US"/>
              </w:rPr>
            </w:pPr>
            <w:r>
              <w:rPr>
                <w:rFonts w:hint="eastAsia"/>
                <w:sz w:val="24"/>
                <w:szCs w:val="24"/>
                <w:lang w:val="en-US" w:eastAsia="en-US"/>
              </w:rPr>
              <w:t>副</w:t>
            </w:r>
            <w:r>
              <w:rPr>
                <w:rFonts w:hint="eastAsia"/>
                <w:sz w:val="24"/>
                <w:szCs w:val="24"/>
                <w:lang w:val="en-US" w:eastAsia="zh-CN"/>
              </w:rPr>
              <w:t>县</w:t>
            </w:r>
            <w:r>
              <w:rPr>
                <w:rFonts w:hint="eastAsia"/>
                <w:sz w:val="24"/>
                <w:szCs w:val="24"/>
                <w:lang w:val="en-US" w:eastAsia="en-US"/>
              </w:rPr>
              <w:t>长</w:t>
            </w:r>
          </w:p>
        </w:tc>
        <w:tc>
          <w:tcPr>
            <w:tcW w:w="10039" w:type="dxa"/>
            <w:vMerge w:val="restart"/>
          </w:tcPr>
          <w:p>
            <w:pPr>
              <w:pStyle w:val="23"/>
              <w:spacing w:line="240" w:lineRule="auto"/>
              <w:ind w:firstLine="474" w:firstLineChars="200"/>
              <w:jc w:val="both"/>
              <w:rPr>
                <w:rFonts w:hint="eastAsia"/>
                <w:b/>
                <w:spacing w:val="-2"/>
                <w:sz w:val="24"/>
                <w:szCs w:val="24"/>
                <w:lang w:eastAsia="zh-CN"/>
              </w:rPr>
            </w:pPr>
          </w:p>
          <w:p>
            <w:pPr>
              <w:pStyle w:val="23"/>
              <w:spacing w:line="240" w:lineRule="auto"/>
              <w:ind w:firstLine="474" w:firstLineChars="200"/>
              <w:jc w:val="both"/>
              <w:rPr>
                <w:sz w:val="24"/>
                <w:szCs w:val="24"/>
                <w:lang w:eastAsia="en-US"/>
              </w:rPr>
            </w:pPr>
            <w:r>
              <w:rPr>
                <w:rFonts w:hint="eastAsia"/>
                <w:b/>
                <w:spacing w:val="-2"/>
                <w:sz w:val="24"/>
                <w:szCs w:val="24"/>
                <w:lang w:eastAsia="zh-CN"/>
              </w:rPr>
              <w:t>县</w:t>
            </w:r>
            <w:r>
              <w:rPr>
                <w:b/>
                <w:spacing w:val="-2"/>
                <w:sz w:val="24"/>
                <w:szCs w:val="24"/>
                <w:lang w:eastAsia="en-US"/>
              </w:rPr>
              <w:t>指挥部职责：</w:t>
            </w:r>
            <w:r>
              <w:rPr>
                <w:spacing w:val="-3"/>
                <w:sz w:val="24"/>
                <w:szCs w:val="24"/>
                <w:lang w:eastAsia="en-US"/>
              </w:rPr>
              <w:t>贯彻落实省委、省政府、市委、市政府</w:t>
            </w:r>
            <w:r>
              <w:rPr>
                <w:rFonts w:hint="eastAsia"/>
                <w:spacing w:val="-3"/>
                <w:sz w:val="24"/>
                <w:szCs w:val="24"/>
                <w:lang w:eastAsia="zh-CN"/>
              </w:rPr>
              <w:t>及县委、县政府</w:t>
            </w:r>
            <w:r>
              <w:rPr>
                <w:spacing w:val="-3"/>
                <w:sz w:val="24"/>
                <w:szCs w:val="24"/>
                <w:lang w:eastAsia="en-US"/>
              </w:rPr>
              <w:t>关于非煤矿山安全生产工作的决策部署；统筹协调全</w:t>
            </w:r>
            <w:r>
              <w:rPr>
                <w:rFonts w:hint="eastAsia"/>
                <w:spacing w:val="-3"/>
                <w:sz w:val="24"/>
                <w:szCs w:val="24"/>
                <w:lang w:eastAsia="zh-CN"/>
              </w:rPr>
              <w:t>县</w:t>
            </w:r>
            <w:r>
              <w:rPr>
                <w:spacing w:val="-3"/>
                <w:sz w:val="24"/>
                <w:szCs w:val="24"/>
                <w:lang w:eastAsia="en-US"/>
              </w:rPr>
              <w:t>非煤矿山生产安全事故预防和隐患排查治理工作；组织指挥</w:t>
            </w:r>
            <w:r>
              <w:rPr>
                <w:rFonts w:hint="eastAsia"/>
                <w:spacing w:val="-3"/>
                <w:sz w:val="24"/>
                <w:szCs w:val="24"/>
                <w:lang w:eastAsia="zh-CN"/>
              </w:rPr>
              <w:t>一般</w:t>
            </w:r>
            <w:r>
              <w:rPr>
                <w:spacing w:val="-3"/>
                <w:sz w:val="24"/>
                <w:szCs w:val="24"/>
                <w:lang w:eastAsia="en-US"/>
              </w:rPr>
              <w:t>非煤矿山生产安全事故应急处置工作，指导协调</w:t>
            </w:r>
            <w:r>
              <w:rPr>
                <w:rFonts w:hint="eastAsia"/>
                <w:spacing w:val="-3"/>
                <w:sz w:val="24"/>
                <w:szCs w:val="24"/>
                <w:lang w:eastAsia="zh-CN"/>
              </w:rPr>
              <w:t>一般</w:t>
            </w:r>
            <w:r>
              <w:rPr>
                <w:spacing w:val="-3"/>
                <w:sz w:val="24"/>
                <w:szCs w:val="24"/>
                <w:lang w:eastAsia="en-US"/>
              </w:rPr>
              <w:t>非煤矿山生产安全事故调查评估和善后处置工作，落实市委、市政府和</w:t>
            </w:r>
            <w:r>
              <w:rPr>
                <w:rFonts w:hint="eastAsia"/>
                <w:spacing w:val="-3"/>
                <w:sz w:val="24"/>
                <w:szCs w:val="24"/>
                <w:lang w:eastAsia="zh-CN"/>
              </w:rPr>
              <w:t>县委、县政府、县</w:t>
            </w:r>
            <w:r>
              <w:rPr>
                <w:spacing w:val="-3"/>
                <w:sz w:val="24"/>
                <w:szCs w:val="24"/>
                <w:lang w:eastAsia="en-US"/>
              </w:rPr>
              <w:t>应急救援总指挥部交办的非煤矿山生产安全事故应急处置的其他重大事项。</w:t>
            </w:r>
          </w:p>
          <w:p>
            <w:pPr>
              <w:pStyle w:val="23"/>
              <w:spacing w:line="240" w:lineRule="auto"/>
              <w:ind w:left="14" w:right="1" w:firstLine="561"/>
              <w:jc w:val="both"/>
              <w:rPr>
                <w:sz w:val="24"/>
                <w:szCs w:val="24"/>
                <w:lang w:eastAsia="en-US"/>
              </w:rPr>
            </w:pPr>
            <w:r>
              <w:rPr>
                <w:rFonts w:hint="eastAsia"/>
                <w:b/>
                <w:spacing w:val="-2"/>
                <w:sz w:val="24"/>
                <w:szCs w:val="24"/>
                <w:lang w:eastAsia="zh-CN"/>
              </w:rPr>
              <w:t>县</w:t>
            </w:r>
            <w:r>
              <w:rPr>
                <w:b/>
                <w:spacing w:val="-2"/>
                <w:sz w:val="24"/>
                <w:szCs w:val="24"/>
                <w:lang w:eastAsia="en-US"/>
              </w:rPr>
              <w:t>指挥部办公室职责：</w:t>
            </w:r>
            <w:r>
              <w:rPr>
                <w:spacing w:val="-5"/>
                <w:sz w:val="24"/>
                <w:szCs w:val="24"/>
                <w:lang w:eastAsia="en-US"/>
              </w:rPr>
              <w:t>制定、修订非煤矿山生产安全事故应急预案，协助</w:t>
            </w:r>
            <w:r>
              <w:rPr>
                <w:rFonts w:hint="eastAsia"/>
                <w:spacing w:val="-5"/>
                <w:sz w:val="24"/>
                <w:szCs w:val="24"/>
                <w:lang w:eastAsia="zh-CN"/>
              </w:rPr>
              <w:t>县</w:t>
            </w:r>
            <w:r>
              <w:rPr>
                <w:spacing w:val="-5"/>
                <w:sz w:val="24"/>
                <w:szCs w:val="24"/>
                <w:lang w:eastAsia="en-US"/>
              </w:rPr>
              <w:t>委、</w:t>
            </w:r>
            <w:r>
              <w:rPr>
                <w:rFonts w:hint="eastAsia"/>
                <w:spacing w:val="-5"/>
                <w:sz w:val="24"/>
                <w:szCs w:val="24"/>
                <w:lang w:eastAsia="zh-CN"/>
              </w:rPr>
              <w:t>县</w:t>
            </w:r>
            <w:r>
              <w:rPr>
                <w:spacing w:val="-5"/>
                <w:sz w:val="24"/>
                <w:szCs w:val="24"/>
                <w:lang w:eastAsia="en-US"/>
              </w:rPr>
              <w:t>政</w:t>
            </w:r>
            <w:r>
              <w:rPr>
                <w:spacing w:val="-3"/>
                <w:sz w:val="24"/>
                <w:szCs w:val="24"/>
                <w:lang w:eastAsia="en-US"/>
              </w:rPr>
              <w:t>府指定的负责同志组织开展非煤矿山生产安全事故应急处置工作，提出</w:t>
            </w:r>
            <w:r>
              <w:rPr>
                <w:rFonts w:hint="eastAsia"/>
                <w:spacing w:val="-3"/>
                <w:sz w:val="24"/>
                <w:szCs w:val="24"/>
                <w:lang w:eastAsia="zh-CN"/>
              </w:rPr>
              <w:t>县</w:t>
            </w:r>
            <w:r>
              <w:rPr>
                <w:spacing w:val="-3"/>
                <w:sz w:val="24"/>
                <w:szCs w:val="24"/>
                <w:lang w:eastAsia="en-US"/>
              </w:rPr>
              <w:t>级层面应急响应等级建议，并指导协调落实响应措施；组织调动有关应急力量参加非煤矿山生产安全事故应急处置行动；协调组织非煤矿山生产安全事故调查和善后处置工作；按规定报告和协助发布事故及应急救援信息；指导非煤矿山</w:t>
            </w:r>
            <w:r>
              <w:rPr>
                <w:rFonts w:hint="eastAsia"/>
                <w:spacing w:val="-3"/>
                <w:sz w:val="24"/>
                <w:szCs w:val="24"/>
                <w:lang w:eastAsia="zh-CN"/>
              </w:rPr>
              <w:t>企业</w:t>
            </w:r>
            <w:r>
              <w:rPr>
                <w:spacing w:val="-3"/>
                <w:sz w:val="24"/>
                <w:szCs w:val="24"/>
                <w:lang w:eastAsia="en-US"/>
              </w:rPr>
              <w:t>生产安全事故应对等工作；负责建立专家信</w:t>
            </w:r>
            <w:r>
              <w:rPr>
                <w:spacing w:val="-2"/>
                <w:sz w:val="24"/>
                <w:szCs w:val="24"/>
                <w:lang w:eastAsia="en-US"/>
              </w:rPr>
              <w:t>息库。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2" w:type="dxa"/>
          <w:trHeight w:val="1061" w:hRule="atLeast"/>
        </w:trPr>
        <w:tc>
          <w:tcPr>
            <w:tcW w:w="1236" w:type="dxa"/>
            <w:vMerge w:val="restart"/>
            <w:vAlign w:val="center"/>
          </w:tcPr>
          <w:p>
            <w:pPr>
              <w:pStyle w:val="23"/>
              <w:spacing w:line="240" w:lineRule="auto"/>
              <w:ind w:left="334" w:right="321" w:firstLine="280"/>
              <w:jc w:val="center"/>
              <w:rPr>
                <w:rFonts w:hint="eastAsia"/>
                <w:sz w:val="24"/>
                <w:szCs w:val="24"/>
                <w:lang w:eastAsia="en-US"/>
              </w:rPr>
            </w:pPr>
          </w:p>
          <w:p>
            <w:pPr>
              <w:pStyle w:val="23"/>
              <w:spacing w:line="240" w:lineRule="auto"/>
              <w:ind w:right="321"/>
              <w:jc w:val="center"/>
              <w:rPr>
                <w:rFonts w:hint="eastAsia"/>
                <w:sz w:val="24"/>
                <w:szCs w:val="24"/>
                <w:lang w:eastAsia="en-US"/>
              </w:rPr>
            </w:pPr>
            <w:r>
              <w:rPr>
                <w:rFonts w:hint="eastAsia"/>
                <w:sz w:val="24"/>
                <w:szCs w:val="24"/>
                <w:lang w:val="en-US" w:eastAsia="zh-CN"/>
              </w:rPr>
              <w:t xml:space="preserve"> </w:t>
            </w:r>
            <w:r>
              <w:rPr>
                <w:rFonts w:hint="eastAsia"/>
                <w:sz w:val="24"/>
                <w:szCs w:val="24"/>
                <w:lang w:eastAsia="en-US"/>
              </w:rPr>
              <w:t>副指</w:t>
            </w:r>
          </w:p>
          <w:p>
            <w:pPr>
              <w:pStyle w:val="23"/>
              <w:spacing w:line="240" w:lineRule="auto"/>
              <w:ind w:right="321"/>
              <w:jc w:val="center"/>
              <w:rPr>
                <w:rFonts w:hint="eastAsia"/>
                <w:sz w:val="28"/>
                <w:lang w:eastAsia="en-US"/>
              </w:rPr>
            </w:pPr>
            <w:r>
              <w:rPr>
                <w:rFonts w:hint="eastAsia"/>
                <w:sz w:val="24"/>
                <w:szCs w:val="24"/>
                <w:lang w:val="en-US" w:eastAsia="zh-CN"/>
              </w:rPr>
              <w:t xml:space="preserve"> </w:t>
            </w:r>
            <w:r>
              <w:rPr>
                <w:rFonts w:hint="eastAsia"/>
                <w:sz w:val="24"/>
                <w:szCs w:val="24"/>
                <w:lang w:eastAsia="en-US"/>
              </w:rPr>
              <w:t>挥长</w:t>
            </w:r>
          </w:p>
        </w:tc>
        <w:tc>
          <w:tcPr>
            <w:tcW w:w="2759" w:type="dxa"/>
            <w:vAlign w:val="center"/>
          </w:tcPr>
          <w:p>
            <w:pPr>
              <w:pStyle w:val="23"/>
              <w:spacing w:line="240" w:lineRule="auto"/>
              <w:ind w:right="321"/>
              <w:jc w:val="center"/>
              <w:rPr>
                <w:rFonts w:hint="eastAsia"/>
                <w:sz w:val="24"/>
                <w:szCs w:val="24"/>
                <w:lang w:eastAsia="en-US"/>
              </w:rPr>
            </w:pPr>
            <w:r>
              <w:rPr>
                <w:rFonts w:hint="eastAsia"/>
                <w:sz w:val="24"/>
                <w:szCs w:val="24"/>
                <w:lang w:eastAsia="zh-CN"/>
              </w:rPr>
              <w:t>县</w:t>
            </w:r>
            <w:r>
              <w:rPr>
                <w:rFonts w:hint="eastAsia"/>
                <w:sz w:val="24"/>
                <w:szCs w:val="24"/>
                <w:lang w:eastAsia="en-US"/>
              </w:rPr>
              <w:t>政府</w:t>
            </w:r>
            <w:r>
              <w:rPr>
                <w:rFonts w:hint="eastAsia"/>
                <w:sz w:val="24"/>
                <w:szCs w:val="24"/>
                <w:lang w:eastAsia="zh-CN"/>
              </w:rPr>
              <w:t>办</w:t>
            </w:r>
            <w:r>
              <w:rPr>
                <w:rFonts w:hint="eastAsia"/>
                <w:sz w:val="24"/>
                <w:szCs w:val="24"/>
                <w:lang w:eastAsia="en-US"/>
              </w:rPr>
              <w:t xml:space="preserve"> </w:t>
            </w:r>
          </w:p>
          <w:p>
            <w:pPr>
              <w:pStyle w:val="23"/>
              <w:spacing w:line="240" w:lineRule="auto"/>
              <w:ind w:right="321"/>
              <w:jc w:val="center"/>
              <w:rPr>
                <w:rFonts w:hint="eastAsia"/>
                <w:sz w:val="24"/>
                <w:szCs w:val="24"/>
                <w:lang w:eastAsia="zh-CN"/>
              </w:rPr>
            </w:pPr>
            <w:r>
              <w:rPr>
                <w:rFonts w:hint="eastAsia"/>
                <w:sz w:val="24"/>
                <w:szCs w:val="24"/>
                <w:lang w:eastAsia="en-US"/>
              </w:rPr>
              <w:t>协管副</w:t>
            </w:r>
            <w:r>
              <w:rPr>
                <w:rFonts w:hint="eastAsia"/>
                <w:sz w:val="24"/>
                <w:szCs w:val="24"/>
                <w:lang w:eastAsia="zh-CN"/>
              </w:rPr>
              <w:t>主任</w:t>
            </w:r>
          </w:p>
        </w:tc>
        <w:tc>
          <w:tcPr>
            <w:tcW w:w="10039"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2" w:type="dxa"/>
          <w:trHeight w:val="1147"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vAlign w:val="center"/>
          </w:tcPr>
          <w:p>
            <w:pPr>
              <w:pStyle w:val="23"/>
              <w:spacing w:before="213" w:line="240" w:lineRule="auto"/>
              <w:ind w:left="473" w:right="43" w:hanging="420"/>
              <w:jc w:val="center"/>
              <w:rPr>
                <w:rFonts w:hint="eastAsia"/>
                <w:sz w:val="24"/>
                <w:szCs w:val="24"/>
                <w:lang w:eastAsia="en-US"/>
              </w:rPr>
            </w:pPr>
            <w:r>
              <w:rPr>
                <w:rFonts w:hint="eastAsia"/>
                <w:sz w:val="24"/>
                <w:szCs w:val="24"/>
                <w:lang w:val="en-US" w:eastAsia="zh-CN"/>
              </w:rPr>
              <w:t xml:space="preserve">  </w:t>
            </w:r>
            <w:r>
              <w:rPr>
                <w:rFonts w:hint="eastAsia"/>
                <w:sz w:val="24"/>
                <w:szCs w:val="24"/>
                <w:lang w:eastAsia="zh-CN"/>
              </w:rPr>
              <w:t>县</w:t>
            </w:r>
            <w:r>
              <w:rPr>
                <w:rFonts w:hint="eastAsia"/>
                <w:sz w:val="24"/>
                <w:szCs w:val="24"/>
                <w:lang w:eastAsia="en-US"/>
              </w:rPr>
              <w:t>应急管理局主要</w:t>
            </w:r>
          </w:p>
          <w:p>
            <w:pPr>
              <w:pStyle w:val="23"/>
              <w:spacing w:before="213" w:line="240" w:lineRule="auto"/>
              <w:ind w:left="473" w:right="43" w:hanging="420"/>
              <w:jc w:val="center"/>
              <w:rPr>
                <w:sz w:val="24"/>
                <w:szCs w:val="24"/>
                <w:lang w:eastAsia="en-US"/>
              </w:rPr>
            </w:pPr>
            <w:r>
              <w:rPr>
                <w:rFonts w:hint="eastAsia"/>
                <w:sz w:val="24"/>
                <w:szCs w:val="24"/>
                <w:lang w:eastAsia="en-US"/>
              </w:rPr>
              <w:t>负责人</w:t>
            </w:r>
          </w:p>
        </w:tc>
        <w:tc>
          <w:tcPr>
            <w:tcW w:w="10039"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72" w:type="dxa"/>
          <w:trHeight w:val="1480"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vAlign w:val="center"/>
          </w:tcPr>
          <w:p>
            <w:pPr>
              <w:pStyle w:val="23"/>
              <w:spacing w:line="240" w:lineRule="auto"/>
              <w:ind w:left="530" w:leftChars="18" w:right="43" w:hanging="480" w:hangingChars="200"/>
              <w:jc w:val="center"/>
              <w:rPr>
                <w:sz w:val="24"/>
                <w:szCs w:val="24"/>
                <w:lang w:eastAsia="en-US"/>
              </w:rPr>
            </w:pPr>
            <w:r>
              <w:rPr>
                <w:rFonts w:hint="eastAsia"/>
                <w:sz w:val="24"/>
                <w:szCs w:val="24"/>
                <w:lang w:eastAsia="zh-CN"/>
              </w:rPr>
              <w:t>武警平顺中队</w:t>
            </w:r>
            <w:r>
              <w:rPr>
                <w:sz w:val="24"/>
                <w:szCs w:val="24"/>
                <w:lang w:eastAsia="en-US"/>
              </w:rPr>
              <w:t>主要</w:t>
            </w:r>
          </w:p>
          <w:p>
            <w:pPr>
              <w:pStyle w:val="23"/>
              <w:spacing w:line="240" w:lineRule="auto"/>
              <w:ind w:left="530" w:leftChars="18" w:right="43" w:hanging="480" w:hangingChars="200"/>
              <w:jc w:val="center"/>
              <w:rPr>
                <w:sz w:val="24"/>
                <w:szCs w:val="24"/>
                <w:lang w:eastAsia="en-US"/>
              </w:rPr>
            </w:pPr>
            <w:r>
              <w:rPr>
                <w:sz w:val="24"/>
                <w:szCs w:val="24"/>
                <w:lang w:eastAsia="en-US"/>
              </w:rPr>
              <w:t>负责人</w:t>
            </w:r>
          </w:p>
        </w:tc>
        <w:tc>
          <w:tcPr>
            <w:tcW w:w="10039"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3995" w:type="dxa"/>
            <w:gridSpan w:val="2"/>
          </w:tcPr>
          <w:p>
            <w:pPr>
              <w:pStyle w:val="23"/>
              <w:spacing w:before="91" w:line="240" w:lineRule="auto"/>
              <w:ind w:left="1067"/>
              <w:rPr>
                <w:rFonts w:ascii="黑体" w:eastAsia="黑体"/>
                <w:sz w:val="32"/>
                <w:lang w:eastAsia="en-US"/>
              </w:rPr>
            </w:pPr>
            <w:r>
              <w:rPr>
                <w:rFonts w:hint="eastAsia" w:ascii="黑体" w:eastAsia="黑体"/>
                <w:sz w:val="32"/>
                <w:lang w:eastAsia="en-US"/>
              </w:rPr>
              <w:t>指挥机构</w:t>
            </w:r>
          </w:p>
        </w:tc>
        <w:tc>
          <w:tcPr>
            <w:tcW w:w="10311" w:type="dxa"/>
            <w:gridSpan w:val="2"/>
          </w:tcPr>
          <w:p>
            <w:pPr>
              <w:pStyle w:val="23"/>
              <w:tabs>
                <w:tab w:val="left" w:pos="970"/>
              </w:tabs>
              <w:spacing w:before="91" w:line="240" w:lineRule="auto"/>
              <w:ind w:left="10"/>
              <w:jc w:val="center"/>
              <w:rPr>
                <w:rFonts w:ascii="黑体" w:eastAsia="黑体"/>
                <w:sz w:val="32"/>
                <w:lang w:eastAsia="en-US"/>
              </w:rPr>
            </w:pPr>
            <w:r>
              <w:rPr>
                <w:rFonts w:hint="eastAsia" w:ascii="黑体" w:eastAsia="黑体"/>
                <w:sz w:val="32"/>
                <w:lang w:eastAsia="en-US"/>
              </w:rPr>
              <w:t>职</w:t>
            </w:r>
            <w:r>
              <w:rPr>
                <w:rFonts w:hint="eastAsia" w:ascii="黑体" w:eastAsia="黑体"/>
                <w:sz w:val="32"/>
                <w:lang w:eastAsia="en-US"/>
              </w:rPr>
              <w:tab/>
            </w:r>
            <w:r>
              <w:rPr>
                <w:rFonts w:hint="eastAsia" w:ascii="黑体" w:eastAsia="黑体"/>
                <w:sz w:val="32"/>
                <w:lang w:eastAsia="en-US"/>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36" w:type="dxa"/>
            <w:vMerge w:val="restart"/>
            <w:vAlign w:val="center"/>
          </w:tcPr>
          <w:p>
            <w:pPr>
              <w:pStyle w:val="23"/>
              <w:spacing w:line="240" w:lineRule="auto"/>
              <w:jc w:val="center"/>
              <w:rPr>
                <w:sz w:val="32"/>
                <w:lang w:eastAsia="en-US"/>
              </w:rPr>
            </w:pPr>
          </w:p>
          <w:p>
            <w:pPr>
              <w:pStyle w:val="23"/>
              <w:spacing w:line="240" w:lineRule="auto"/>
              <w:jc w:val="center"/>
              <w:rPr>
                <w:sz w:val="32"/>
                <w:lang w:eastAsia="en-US"/>
              </w:rPr>
            </w:pPr>
          </w:p>
          <w:p>
            <w:pPr>
              <w:pStyle w:val="23"/>
              <w:spacing w:before="224" w:line="240" w:lineRule="auto"/>
              <w:ind w:right="177" w:firstLine="480" w:firstLineChars="200"/>
              <w:jc w:val="center"/>
              <w:rPr>
                <w:sz w:val="24"/>
                <w:szCs w:val="24"/>
                <w:lang w:eastAsia="en-US"/>
              </w:rPr>
            </w:pPr>
            <w:r>
              <w:rPr>
                <w:sz w:val="24"/>
                <w:szCs w:val="24"/>
                <w:lang w:eastAsia="en-US"/>
              </w:rPr>
              <w:t>成</w:t>
            </w:r>
          </w:p>
          <w:p>
            <w:pPr>
              <w:pStyle w:val="23"/>
              <w:spacing w:before="224" w:line="240" w:lineRule="auto"/>
              <w:ind w:right="177" w:firstLine="480" w:firstLineChars="200"/>
              <w:jc w:val="center"/>
              <w:rPr>
                <w:sz w:val="24"/>
                <w:szCs w:val="24"/>
                <w:lang w:eastAsia="en-US"/>
              </w:rPr>
            </w:pPr>
            <w:r>
              <w:rPr>
                <w:sz w:val="24"/>
                <w:szCs w:val="24"/>
                <w:lang w:eastAsia="en-US"/>
              </w:rPr>
              <w:t>员</w:t>
            </w:r>
          </w:p>
          <w:p>
            <w:pPr>
              <w:pStyle w:val="23"/>
              <w:spacing w:before="224" w:line="240" w:lineRule="auto"/>
              <w:ind w:right="177" w:firstLine="480" w:firstLineChars="200"/>
              <w:jc w:val="center"/>
              <w:rPr>
                <w:sz w:val="32"/>
                <w:lang w:eastAsia="en-US"/>
              </w:rPr>
            </w:pPr>
            <w:r>
              <w:rPr>
                <w:sz w:val="24"/>
                <w:szCs w:val="24"/>
                <w:lang w:eastAsia="en-US"/>
              </w:rPr>
              <w:t>单</w:t>
            </w:r>
          </w:p>
          <w:p>
            <w:pPr>
              <w:pStyle w:val="23"/>
              <w:spacing w:before="224" w:line="240" w:lineRule="auto"/>
              <w:ind w:right="177" w:firstLine="480" w:firstLineChars="200"/>
              <w:jc w:val="center"/>
              <w:rPr>
                <w:sz w:val="32"/>
                <w:lang w:eastAsia="en-US"/>
              </w:rPr>
            </w:pPr>
            <w:r>
              <w:rPr>
                <w:sz w:val="24"/>
                <w:szCs w:val="24"/>
                <w:lang w:eastAsia="en-US"/>
              </w:rPr>
              <w:t>位</w:t>
            </w:r>
          </w:p>
        </w:tc>
        <w:tc>
          <w:tcPr>
            <w:tcW w:w="2759" w:type="dxa"/>
            <w:vAlign w:val="center"/>
          </w:tcPr>
          <w:p>
            <w:pPr>
              <w:pStyle w:val="23"/>
              <w:spacing w:before="125" w:line="240" w:lineRule="auto"/>
              <w:ind w:left="37" w:right="31"/>
              <w:jc w:val="center"/>
              <w:rPr>
                <w:sz w:val="24"/>
                <w:szCs w:val="24"/>
                <w:lang w:eastAsia="en-US"/>
              </w:rPr>
            </w:pPr>
            <w:r>
              <w:rPr>
                <w:rFonts w:hint="eastAsia"/>
                <w:sz w:val="24"/>
                <w:szCs w:val="24"/>
                <w:lang w:eastAsia="zh-CN"/>
              </w:rPr>
              <w:t>县</w:t>
            </w:r>
            <w:r>
              <w:rPr>
                <w:sz w:val="24"/>
                <w:szCs w:val="24"/>
                <w:lang w:eastAsia="en-US"/>
              </w:rPr>
              <w:t>委宣传部</w:t>
            </w:r>
          </w:p>
        </w:tc>
        <w:tc>
          <w:tcPr>
            <w:tcW w:w="10311" w:type="dxa"/>
            <w:gridSpan w:val="2"/>
          </w:tcPr>
          <w:p>
            <w:pPr>
              <w:pStyle w:val="23"/>
              <w:spacing w:before="118" w:line="240" w:lineRule="auto"/>
              <w:ind w:left="533"/>
              <w:rPr>
                <w:sz w:val="24"/>
                <w:szCs w:val="24"/>
                <w:lang w:eastAsia="en-US"/>
              </w:rPr>
            </w:pPr>
            <w:r>
              <w:rPr>
                <w:sz w:val="24"/>
                <w:szCs w:val="24"/>
                <w:lang w:eastAsia="en-US"/>
              </w:rPr>
              <w:t>根据指挥部的统一部署，组织协调新闻媒体开展应急新闻发布和报道，积极引导舆论</w:t>
            </w:r>
            <w:r>
              <w:rPr>
                <w:rFonts w:hint="eastAsia"/>
                <w:sz w:val="24"/>
                <w:szCs w:val="24"/>
                <w:lang w:eastAsia="zh-CN"/>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vAlign w:val="center"/>
          </w:tcPr>
          <w:p>
            <w:pPr>
              <w:pStyle w:val="23"/>
              <w:spacing w:before="125" w:line="240" w:lineRule="auto"/>
              <w:ind w:left="37" w:right="31"/>
              <w:jc w:val="center"/>
              <w:rPr>
                <w:sz w:val="24"/>
                <w:szCs w:val="24"/>
                <w:lang w:eastAsia="en-US"/>
              </w:rPr>
            </w:pPr>
            <w:r>
              <w:rPr>
                <w:rFonts w:hint="eastAsia"/>
                <w:sz w:val="24"/>
                <w:szCs w:val="24"/>
                <w:lang w:eastAsia="en-US"/>
              </w:rPr>
              <w:t>县发展改革和科学技术局</w:t>
            </w:r>
          </w:p>
        </w:tc>
        <w:tc>
          <w:tcPr>
            <w:tcW w:w="10311" w:type="dxa"/>
            <w:gridSpan w:val="2"/>
          </w:tcPr>
          <w:p>
            <w:pPr>
              <w:pStyle w:val="23"/>
              <w:spacing w:before="4" w:line="240" w:lineRule="auto"/>
              <w:rPr>
                <w:sz w:val="24"/>
                <w:szCs w:val="24"/>
                <w:lang w:eastAsia="en-US"/>
              </w:rPr>
            </w:pPr>
          </w:p>
          <w:p>
            <w:pPr>
              <w:pStyle w:val="23"/>
              <w:spacing w:before="1" w:line="240" w:lineRule="auto"/>
              <w:ind w:left="533"/>
              <w:rPr>
                <w:sz w:val="24"/>
                <w:szCs w:val="24"/>
                <w:lang w:eastAsia="en-US"/>
              </w:rPr>
            </w:pPr>
            <w:r>
              <w:rPr>
                <w:sz w:val="24"/>
                <w:szCs w:val="24"/>
                <w:lang w:eastAsia="en-US"/>
              </w:rPr>
              <w:t>负责协调相关部门落实</w:t>
            </w:r>
            <w:r>
              <w:rPr>
                <w:rFonts w:hint="eastAsia"/>
                <w:sz w:val="24"/>
                <w:szCs w:val="24"/>
                <w:lang w:eastAsia="zh-CN"/>
              </w:rPr>
              <w:t>县</w:t>
            </w:r>
            <w:r>
              <w:rPr>
                <w:sz w:val="24"/>
                <w:szCs w:val="24"/>
                <w:lang w:eastAsia="en-US"/>
              </w:rPr>
              <w:t>级重要物资和应急储备物资动用计划和指令。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tcPr>
          <w:p>
            <w:pPr>
              <w:pStyle w:val="23"/>
              <w:spacing w:before="2" w:line="240" w:lineRule="auto"/>
              <w:rPr>
                <w:sz w:val="24"/>
                <w:szCs w:val="24"/>
                <w:lang w:eastAsia="en-US"/>
              </w:rPr>
            </w:pPr>
          </w:p>
          <w:p>
            <w:pPr>
              <w:pStyle w:val="23"/>
              <w:spacing w:line="240" w:lineRule="auto"/>
              <w:ind w:left="37" w:right="29"/>
              <w:jc w:val="center"/>
              <w:rPr>
                <w:sz w:val="24"/>
                <w:szCs w:val="24"/>
                <w:lang w:eastAsia="en-US"/>
              </w:rPr>
            </w:pPr>
            <w:r>
              <w:rPr>
                <w:rFonts w:hint="eastAsia"/>
                <w:sz w:val="24"/>
                <w:szCs w:val="24"/>
                <w:lang w:eastAsia="zh-CN"/>
              </w:rPr>
              <w:t>县</w:t>
            </w:r>
            <w:r>
              <w:rPr>
                <w:sz w:val="24"/>
                <w:szCs w:val="24"/>
                <w:lang w:eastAsia="en-US"/>
              </w:rPr>
              <w:t>工业和信息化局</w:t>
            </w:r>
          </w:p>
        </w:tc>
        <w:tc>
          <w:tcPr>
            <w:tcW w:w="10311" w:type="dxa"/>
            <w:gridSpan w:val="2"/>
          </w:tcPr>
          <w:p>
            <w:pPr>
              <w:pStyle w:val="23"/>
              <w:spacing w:before="101" w:line="240" w:lineRule="auto"/>
              <w:ind w:left="15" w:right="135" w:firstLine="518"/>
              <w:rPr>
                <w:sz w:val="24"/>
                <w:szCs w:val="24"/>
                <w:lang w:eastAsia="en-US"/>
              </w:rPr>
            </w:pPr>
            <w:r>
              <w:rPr>
                <w:sz w:val="24"/>
                <w:szCs w:val="24"/>
                <w:lang w:eastAsia="en-US"/>
              </w:rPr>
              <w:t>负责应急状态下紧缺物资生产组织工作，按照现行医药储备体系，负责医药用品的调拨供应负责组织协调各电信运营企业做好应急通信保障工作，保障通信指挥畅通。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tcPr>
          <w:p>
            <w:pPr>
              <w:pStyle w:val="23"/>
              <w:spacing w:before="7" w:line="240" w:lineRule="auto"/>
              <w:rPr>
                <w:sz w:val="24"/>
                <w:szCs w:val="24"/>
                <w:lang w:eastAsia="en-US"/>
              </w:rPr>
            </w:pPr>
          </w:p>
          <w:p>
            <w:pPr>
              <w:pStyle w:val="23"/>
              <w:spacing w:before="1" w:line="240" w:lineRule="auto"/>
              <w:ind w:left="37" w:right="31"/>
              <w:jc w:val="center"/>
              <w:rPr>
                <w:sz w:val="24"/>
                <w:szCs w:val="24"/>
                <w:lang w:eastAsia="en-US"/>
              </w:rPr>
            </w:pPr>
            <w:r>
              <w:rPr>
                <w:rFonts w:hint="eastAsia"/>
                <w:sz w:val="24"/>
                <w:szCs w:val="24"/>
                <w:lang w:eastAsia="zh-CN"/>
              </w:rPr>
              <w:t>县</w:t>
            </w:r>
            <w:r>
              <w:rPr>
                <w:sz w:val="24"/>
                <w:szCs w:val="24"/>
                <w:lang w:eastAsia="en-US"/>
              </w:rPr>
              <w:t>公安局</w:t>
            </w:r>
          </w:p>
        </w:tc>
        <w:tc>
          <w:tcPr>
            <w:tcW w:w="10311" w:type="dxa"/>
            <w:gridSpan w:val="2"/>
          </w:tcPr>
          <w:p>
            <w:pPr>
              <w:pStyle w:val="23"/>
              <w:spacing w:before="93" w:line="240" w:lineRule="auto"/>
              <w:ind w:left="15" w:right="5" w:firstLine="518"/>
              <w:rPr>
                <w:sz w:val="24"/>
                <w:szCs w:val="24"/>
                <w:lang w:eastAsia="en-US"/>
              </w:rPr>
            </w:pPr>
            <w:r>
              <w:rPr>
                <w:sz w:val="24"/>
                <w:szCs w:val="24"/>
                <w:lang w:eastAsia="en-US"/>
              </w:rPr>
              <w:t>负责组织和指导属地公安机关维护事故现场及周边的治安秩序；做好事故现场、周边道路和 远</w:t>
            </w:r>
            <w:r>
              <w:rPr>
                <w:spacing w:val="-3"/>
                <w:sz w:val="24"/>
                <w:szCs w:val="24"/>
                <w:lang w:eastAsia="en-US"/>
              </w:rPr>
              <w:t>程交通管制、疏导；协助进行人员疏散、转移等职责范围内的救援工作。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tcPr>
          <w:p>
            <w:pPr>
              <w:pStyle w:val="23"/>
              <w:spacing w:before="105" w:line="240" w:lineRule="auto"/>
              <w:ind w:left="37" w:right="31"/>
              <w:jc w:val="center"/>
              <w:rPr>
                <w:sz w:val="24"/>
                <w:szCs w:val="24"/>
                <w:lang w:eastAsia="en-US"/>
              </w:rPr>
            </w:pPr>
            <w:r>
              <w:rPr>
                <w:rFonts w:hint="eastAsia"/>
                <w:sz w:val="24"/>
                <w:szCs w:val="24"/>
                <w:lang w:eastAsia="zh-CN"/>
              </w:rPr>
              <w:t>县</w:t>
            </w:r>
            <w:r>
              <w:rPr>
                <w:sz w:val="24"/>
                <w:szCs w:val="24"/>
                <w:lang w:eastAsia="en-US"/>
              </w:rPr>
              <w:t>民政局</w:t>
            </w:r>
          </w:p>
        </w:tc>
        <w:tc>
          <w:tcPr>
            <w:tcW w:w="10311" w:type="dxa"/>
            <w:gridSpan w:val="2"/>
          </w:tcPr>
          <w:p>
            <w:pPr>
              <w:pStyle w:val="23"/>
              <w:spacing w:before="105" w:line="240" w:lineRule="auto"/>
              <w:ind w:left="533"/>
              <w:rPr>
                <w:sz w:val="24"/>
                <w:szCs w:val="24"/>
                <w:lang w:eastAsia="en-US"/>
              </w:rPr>
            </w:pPr>
            <w:r>
              <w:rPr>
                <w:sz w:val="24"/>
                <w:szCs w:val="24"/>
                <w:lang w:eastAsia="en-US"/>
              </w:rPr>
              <w:t>负责遇难人员遗体火化工作及非煤矿山生产安全事故造成受灾人员的基本生活救助。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tcPr>
          <w:p>
            <w:pPr>
              <w:pStyle w:val="23"/>
              <w:spacing w:line="240" w:lineRule="auto"/>
              <w:ind w:left="37" w:right="31"/>
              <w:jc w:val="center"/>
              <w:rPr>
                <w:rFonts w:hint="eastAsia"/>
                <w:sz w:val="24"/>
                <w:szCs w:val="24"/>
                <w:lang w:eastAsia="en-US"/>
              </w:rPr>
            </w:pPr>
          </w:p>
          <w:p>
            <w:pPr>
              <w:pStyle w:val="23"/>
              <w:spacing w:line="240" w:lineRule="auto"/>
              <w:ind w:left="37" w:right="31"/>
              <w:jc w:val="center"/>
              <w:rPr>
                <w:rFonts w:hint="eastAsia"/>
                <w:sz w:val="24"/>
                <w:szCs w:val="24"/>
                <w:lang w:eastAsia="en-US"/>
              </w:rPr>
            </w:pPr>
            <w:r>
              <w:rPr>
                <w:rFonts w:hint="eastAsia"/>
                <w:sz w:val="24"/>
                <w:szCs w:val="24"/>
                <w:lang w:eastAsia="zh-CN"/>
              </w:rPr>
              <w:t>县</w:t>
            </w:r>
            <w:r>
              <w:rPr>
                <w:rFonts w:hint="eastAsia"/>
                <w:sz w:val="24"/>
                <w:szCs w:val="24"/>
                <w:lang w:eastAsia="en-US"/>
              </w:rPr>
              <w:t>财政局</w:t>
            </w:r>
          </w:p>
        </w:tc>
        <w:tc>
          <w:tcPr>
            <w:tcW w:w="10311" w:type="dxa"/>
            <w:gridSpan w:val="2"/>
          </w:tcPr>
          <w:p>
            <w:pPr>
              <w:pStyle w:val="23"/>
              <w:spacing w:before="105" w:line="240" w:lineRule="auto"/>
              <w:ind w:left="15" w:right="5" w:firstLine="518"/>
              <w:jc w:val="both"/>
              <w:rPr>
                <w:sz w:val="24"/>
                <w:szCs w:val="24"/>
                <w:lang w:eastAsia="en-US"/>
              </w:rPr>
            </w:pPr>
            <w:r>
              <w:rPr>
                <w:sz w:val="24"/>
                <w:szCs w:val="24"/>
                <w:lang w:eastAsia="en-US"/>
              </w:rPr>
              <w:t>按照分级负担原则，负责落实非煤矿山生产安全事故所需经费和应急救援项目配套资金；负责及时支付经</w:t>
            </w:r>
            <w:r>
              <w:rPr>
                <w:rFonts w:hint="eastAsia"/>
                <w:sz w:val="24"/>
                <w:szCs w:val="24"/>
                <w:lang w:eastAsia="zh-CN"/>
              </w:rPr>
              <w:t>县</w:t>
            </w:r>
            <w:r>
              <w:rPr>
                <w:sz w:val="24"/>
                <w:szCs w:val="24"/>
                <w:lang w:eastAsia="en-US"/>
              </w:rPr>
              <w:t>指挥部协调救援工作发生的医疗救助、事故评估等</w:t>
            </w:r>
            <w:r>
              <w:rPr>
                <w:rFonts w:hint="eastAsia"/>
                <w:sz w:val="24"/>
                <w:szCs w:val="24"/>
                <w:lang w:eastAsia="zh-CN"/>
              </w:rPr>
              <w:t>县</w:t>
            </w:r>
            <w:r>
              <w:rPr>
                <w:sz w:val="24"/>
                <w:szCs w:val="24"/>
                <w:lang w:eastAsia="en-US"/>
              </w:rPr>
              <w:t>级应急救援费用；做好应急资金使用的监督管理工作。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vAlign w:val="center"/>
          </w:tcPr>
          <w:p>
            <w:pPr>
              <w:pStyle w:val="23"/>
              <w:spacing w:line="240" w:lineRule="auto"/>
              <w:ind w:left="37" w:right="31"/>
              <w:jc w:val="center"/>
              <w:rPr>
                <w:rFonts w:hint="eastAsia"/>
                <w:sz w:val="24"/>
                <w:szCs w:val="24"/>
                <w:lang w:eastAsia="en-US"/>
              </w:rPr>
            </w:pPr>
            <w:r>
              <w:rPr>
                <w:rFonts w:hint="eastAsia"/>
                <w:sz w:val="24"/>
                <w:szCs w:val="24"/>
                <w:lang w:eastAsia="zh-CN"/>
              </w:rPr>
              <w:t>县</w:t>
            </w:r>
            <w:r>
              <w:rPr>
                <w:rFonts w:hint="eastAsia"/>
                <w:sz w:val="24"/>
                <w:szCs w:val="24"/>
                <w:lang w:eastAsia="en-US"/>
              </w:rPr>
              <w:t>自然资源局</w:t>
            </w:r>
          </w:p>
        </w:tc>
        <w:tc>
          <w:tcPr>
            <w:tcW w:w="10311" w:type="dxa"/>
            <w:gridSpan w:val="2"/>
          </w:tcPr>
          <w:p>
            <w:pPr>
              <w:pStyle w:val="23"/>
              <w:spacing w:before="56" w:line="240" w:lineRule="auto"/>
              <w:ind w:left="15" w:right="5" w:firstLine="518"/>
              <w:rPr>
                <w:sz w:val="24"/>
                <w:szCs w:val="24"/>
                <w:lang w:eastAsia="en-US"/>
              </w:rPr>
            </w:pPr>
            <w:r>
              <w:rPr>
                <w:sz w:val="24"/>
                <w:szCs w:val="24"/>
                <w:lang w:eastAsia="en-US"/>
              </w:rPr>
              <w:t>会同气象部门联合发布地质灾害气象风险预警，为非煤矿山生产安全事故引发的地质灾害的应急救援提供技术支撑。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vAlign w:val="center"/>
          </w:tcPr>
          <w:p>
            <w:pPr>
              <w:pStyle w:val="23"/>
              <w:spacing w:before="56" w:line="240" w:lineRule="auto"/>
              <w:ind w:right="5"/>
              <w:jc w:val="center"/>
              <w:rPr>
                <w:sz w:val="24"/>
                <w:szCs w:val="24"/>
                <w:lang w:eastAsia="en-US"/>
              </w:rPr>
            </w:pPr>
            <w:r>
              <w:rPr>
                <w:rFonts w:hint="eastAsia"/>
                <w:sz w:val="24"/>
                <w:szCs w:val="24"/>
                <w:lang w:eastAsia="zh-CN"/>
              </w:rPr>
              <w:t>市生态环境局平顺分局</w:t>
            </w:r>
          </w:p>
        </w:tc>
        <w:tc>
          <w:tcPr>
            <w:tcW w:w="10311" w:type="dxa"/>
            <w:gridSpan w:val="2"/>
          </w:tcPr>
          <w:p>
            <w:pPr>
              <w:pStyle w:val="23"/>
              <w:spacing w:before="56" w:line="240" w:lineRule="auto"/>
              <w:ind w:left="15" w:right="5" w:firstLine="518"/>
              <w:rPr>
                <w:sz w:val="24"/>
                <w:szCs w:val="24"/>
                <w:lang w:eastAsia="en-US"/>
              </w:rPr>
            </w:pPr>
            <w:r>
              <w:rPr>
                <w:sz w:val="24"/>
                <w:szCs w:val="24"/>
                <w:lang w:eastAsia="en-US"/>
              </w:rPr>
              <w:t>负责非煤矿山生产安全事故对大气、水体、河流、土壤环境污染影响的环境应急监测工作并根据监测结果及时提出次生环境污染事件的防控建议。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236" w:type="dxa"/>
            <w:vMerge w:val="continue"/>
            <w:tcBorders>
              <w:top w:val="nil"/>
            </w:tcBorders>
          </w:tcPr>
          <w:p>
            <w:pPr>
              <w:autoSpaceDE w:val="0"/>
              <w:autoSpaceDN w:val="0"/>
              <w:spacing w:line="240" w:lineRule="auto"/>
              <w:rPr>
                <w:rFonts w:hint="eastAsia" w:asciiTheme="minorHAnsi" w:hAnsiTheme="minorHAnsi" w:cstheme="minorBidi"/>
                <w:sz w:val="2"/>
                <w:szCs w:val="2"/>
                <w:lang w:eastAsia="en-US"/>
              </w:rPr>
            </w:pPr>
          </w:p>
        </w:tc>
        <w:tc>
          <w:tcPr>
            <w:tcW w:w="2759" w:type="dxa"/>
            <w:vAlign w:val="center"/>
          </w:tcPr>
          <w:p>
            <w:pPr>
              <w:pStyle w:val="23"/>
              <w:spacing w:before="56" w:line="240" w:lineRule="auto"/>
              <w:ind w:right="5"/>
              <w:jc w:val="center"/>
              <w:rPr>
                <w:sz w:val="24"/>
                <w:szCs w:val="24"/>
                <w:lang w:eastAsia="en-US"/>
              </w:rPr>
            </w:pPr>
            <w:r>
              <w:rPr>
                <w:rFonts w:hint="eastAsia"/>
                <w:sz w:val="24"/>
                <w:szCs w:val="24"/>
                <w:lang w:eastAsia="zh-CN"/>
              </w:rPr>
              <w:t>县</w:t>
            </w:r>
            <w:r>
              <w:rPr>
                <w:sz w:val="24"/>
                <w:szCs w:val="24"/>
                <w:lang w:eastAsia="en-US"/>
              </w:rPr>
              <w:t>交通运输局</w:t>
            </w:r>
          </w:p>
        </w:tc>
        <w:tc>
          <w:tcPr>
            <w:tcW w:w="10311" w:type="dxa"/>
            <w:gridSpan w:val="2"/>
          </w:tcPr>
          <w:p>
            <w:pPr>
              <w:pStyle w:val="23"/>
              <w:spacing w:before="56" w:line="240" w:lineRule="auto"/>
              <w:ind w:left="15" w:right="5" w:firstLine="518"/>
              <w:rPr>
                <w:sz w:val="24"/>
                <w:szCs w:val="24"/>
                <w:lang w:eastAsia="en-US"/>
              </w:rPr>
            </w:pPr>
            <w:r>
              <w:rPr>
                <w:sz w:val="24"/>
                <w:szCs w:val="24"/>
                <w:lang w:eastAsia="en-US"/>
              </w:rPr>
              <w:t>负责组织协调交通运力，做好应急救援物资的运输工作；为应急救援车辆提供绿色通道，免收车辆通行费；协调有关部门为应急救援物资、人员提供民用机场保障。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995" w:type="dxa"/>
            <w:gridSpan w:val="2"/>
          </w:tcPr>
          <w:p>
            <w:pPr>
              <w:pStyle w:val="23"/>
              <w:spacing w:before="40" w:line="240" w:lineRule="auto"/>
              <w:ind w:left="1067"/>
              <w:rPr>
                <w:rFonts w:ascii="黑体" w:eastAsia="黑体"/>
                <w:sz w:val="32"/>
                <w:lang w:eastAsia="en-US"/>
              </w:rPr>
            </w:pPr>
            <w:r>
              <w:rPr>
                <w:rFonts w:hint="eastAsia" w:ascii="黑体" w:eastAsia="黑体"/>
                <w:sz w:val="32"/>
                <w:lang w:eastAsia="en-US"/>
              </w:rPr>
              <w:t>指挥机构</w:t>
            </w:r>
          </w:p>
        </w:tc>
        <w:tc>
          <w:tcPr>
            <w:tcW w:w="10311" w:type="dxa"/>
            <w:gridSpan w:val="2"/>
          </w:tcPr>
          <w:p>
            <w:pPr>
              <w:pStyle w:val="23"/>
              <w:tabs>
                <w:tab w:val="left" w:pos="970"/>
              </w:tabs>
              <w:spacing w:before="57" w:line="240" w:lineRule="auto"/>
              <w:ind w:left="10"/>
              <w:jc w:val="center"/>
              <w:rPr>
                <w:rFonts w:ascii="黑体" w:eastAsia="黑体"/>
                <w:sz w:val="32"/>
                <w:lang w:eastAsia="en-US"/>
              </w:rPr>
            </w:pPr>
            <w:r>
              <w:rPr>
                <w:rFonts w:hint="eastAsia" w:ascii="黑体" w:eastAsia="黑体"/>
                <w:sz w:val="32"/>
                <w:lang w:eastAsia="en-US"/>
              </w:rPr>
              <w:t>职</w:t>
            </w:r>
            <w:r>
              <w:rPr>
                <w:rFonts w:hint="eastAsia" w:ascii="黑体" w:eastAsia="黑体"/>
                <w:sz w:val="32"/>
                <w:lang w:eastAsia="en-US"/>
              </w:rPr>
              <w:tab/>
            </w:r>
            <w:r>
              <w:rPr>
                <w:rFonts w:hint="eastAsia" w:ascii="黑体" w:eastAsia="黑体"/>
                <w:sz w:val="32"/>
                <w:lang w:eastAsia="en-US"/>
              </w:rPr>
              <w:t>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236" w:type="dxa"/>
            <w:vMerge w:val="restart"/>
            <w:vAlign w:val="center"/>
          </w:tcPr>
          <w:p>
            <w:pPr>
              <w:pStyle w:val="23"/>
              <w:spacing w:line="240" w:lineRule="auto"/>
              <w:jc w:val="center"/>
              <w:rPr>
                <w:sz w:val="24"/>
                <w:szCs w:val="24"/>
                <w:lang w:eastAsia="en-US"/>
              </w:rPr>
            </w:pPr>
          </w:p>
          <w:p>
            <w:pPr>
              <w:pStyle w:val="23"/>
              <w:spacing w:line="240" w:lineRule="auto"/>
              <w:jc w:val="center"/>
              <w:rPr>
                <w:sz w:val="24"/>
                <w:szCs w:val="24"/>
                <w:lang w:eastAsia="en-US"/>
              </w:rPr>
            </w:pPr>
          </w:p>
          <w:p>
            <w:pPr>
              <w:pStyle w:val="23"/>
              <w:spacing w:line="240" w:lineRule="auto"/>
              <w:jc w:val="center"/>
              <w:rPr>
                <w:sz w:val="24"/>
                <w:szCs w:val="24"/>
                <w:lang w:eastAsia="en-US"/>
              </w:rPr>
            </w:pPr>
          </w:p>
          <w:p>
            <w:pPr>
              <w:pStyle w:val="23"/>
              <w:spacing w:before="275" w:line="240" w:lineRule="auto"/>
              <w:ind w:left="319" w:leftChars="114" w:right="177" w:firstLine="0" w:firstLineChars="0"/>
              <w:jc w:val="center"/>
              <w:rPr>
                <w:sz w:val="24"/>
                <w:szCs w:val="24"/>
                <w:lang w:eastAsia="en-US"/>
              </w:rPr>
            </w:pPr>
            <w:r>
              <w:rPr>
                <w:sz w:val="24"/>
                <w:szCs w:val="24"/>
                <w:lang w:eastAsia="en-US"/>
              </w:rPr>
              <w:t>成</w:t>
            </w:r>
          </w:p>
          <w:p>
            <w:pPr>
              <w:pStyle w:val="23"/>
              <w:spacing w:before="275" w:line="240" w:lineRule="auto"/>
              <w:ind w:left="319" w:leftChars="114" w:right="177" w:firstLine="0" w:firstLineChars="0"/>
              <w:jc w:val="center"/>
              <w:rPr>
                <w:sz w:val="24"/>
                <w:szCs w:val="24"/>
                <w:lang w:eastAsia="en-US"/>
              </w:rPr>
            </w:pPr>
            <w:r>
              <w:rPr>
                <w:sz w:val="24"/>
                <w:szCs w:val="24"/>
                <w:lang w:eastAsia="en-US"/>
              </w:rPr>
              <w:t>员</w:t>
            </w:r>
          </w:p>
          <w:p>
            <w:pPr>
              <w:pStyle w:val="23"/>
              <w:spacing w:before="275" w:line="240" w:lineRule="auto"/>
              <w:ind w:left="319" w:leftChars="114" w:right="177" w:firstLine="0" w:firstLineChars="0"/>
              <w:jc w:val="center"/>
              <w:rPr>
                <w:sz w:val="24"/>
                <w:szCs w:val="24"/>
                <w:lang w:eastAsia="en-US"/>
              </w:rPr>
            </w:pPr>
            <w:r>
              <w:rPr>
                <w:sz w:val="24"/>
                <w:szCs w:val="24"/>
                <w:lang w:eastAsia="en-US"/>
              </w:rPr>
              <w:t>单</w:t>
            </w:r>
          </w:p>
          <w:p>
            <w:pPr>
              <w:pStyle w:val="23"/>
              <w:spacing w:before="275" w:line="240" w:lineRule="auto"/>
              <w:ind w:left="319" w:leftChars="114" w:right="177" w:firstLine="0" w:firstLineChars="0"/>
              <w:jc w:val="center"/>
              <w:rPr>
                <w:sz w:val="24"/>
                <w:szCs w:val="24"/>
                <w:lang w:eastAsia="en-US"/>
              </w:rPr>
            </w:pPr>
            <w:r>
              <w:rPr>
                <w:sz w:val="24"/>
                <w:szCs w:val="24"/>
                <w:lang w:eastAsia="en-US"/>
              </w:rPr>
              <w:t>位</w:t>
            </w:r>
          </w:p>
        </w:tc>
        <w:tc>
          <w:tcPr>
            <w:tcW w:w="2759" w:type="dxa"/>
          </w:tcPr>
          <w:p>
            <w:pPr>
              <w:pStyle w:val="23"/>
              <w:spacing w:before="87" w:line="240" w:lineRule="auto"/>
              <w:ind w:left="37" w:right="31"/>
              <w:jc w:val="center"/>
              <w:rPr>
                <w:sz w:val="24"/>
                <w:szCs w:val="24"/>
                <w:lang w:eastAsia="en-US"/>
              </w:rPr>
            </w:pPr>
            <w:r>
              <w:rPr>
                <w:rFonts w:hint="eastAsia"/>
                <w:sz w:val="24"/>
                <w:szCs w:val="24"/>
                <w:lang w:eastAsia="zh-CN"/>
              </w:rPr>
              <w:t>县</w:t>
            </w:r>
            <w:r>
              <w:rPr>
                <w:sz w:val="24"/>
                <w:szCs w:val="24"/>
                <w:lang w:eastAsia="en-US"/>
              </w:rPr>
              <w:t>水利局</w:t>
            </w:r>
          </w:p>
        </w:tc>
        <w:tc>
          <w:tcPr>
            <w:tcW w:w="10311" w:type="dxa"/>
            <w:gridSpan w:val="2"/>
          </w:tcPr>
          <w:p>
            <w:pPr>
              <w:pStyle w:val="23"/>
              <w:spacing w:before="87" w:line="240" w:lineRule="auto"/>
              <w:ind w:left="533"/>
              <w:rPr>
                <w:sz w:val="24"/>
                <w:szCs w:val="24"/>
                <w:lang w:eastAsia="en-US"/>
              </w:rPr>
            </w:pPr>
            <w:r>
              <w:rPr>
                <w:sz w:val="24"/>
                <w:szCs w:val="24"/>
                <w:lang w:eastAsia="en-US"/>
              </w:rPr>
              <w:t>负责通报河流、水库等预警信息。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86" w:line="240" w:lineRule="auto"/>
              <w:ind w:left="37" w:right="29"/>
              <w:jc w:val="center"/>
              <w:rPr>
                <w:sz w:val="24"/>
                <w:szCs w:val="24"/>
                <w:lang w:eastAsia="en-US"/>
              </w:rPr>
            </w:pPr>
            <w:r>
              <w:rPr>
                <w:rFonts w:hint="eastAsia"/>
                <w:sz w:val="24"/>
                <w:szCs w:val="24"/>
                <w:lang w:eastAsia="zh-CN"/>
              </w:rPr>
              <w:t>县</w:t>
            </w:r>
            <w:r>
              <w:rPr>
                <w:sz w:val="24"/>
                <w:szCs w:val="24"/>
                <w:lang w:eastAsia="en-US"/>
              </w:rPr>
              <w:t>农业农村局</w:t>
            </w:r>
          </w:p>
        </w:tc>
        <w:tc>
          <w:tcPr>
            <w:tcW w:w="10311" w:type="dxa"/>
            <w:gridSpan w:val="2"/>
          </w:tcPr>
          <w:p>
            <w:pPr>
              <w:pStyle w:val="23"/>
              <w:spacing w:before="86" w:line="240" w:lineRule="auto"/>
              <w:ind w:left="533"/>
              <w:rPr>
                <w:sz w:val="24"/>
                <w:szCs w:val="24"/>
                <w:lang w:eastAsia="en-US"/>
              </w:rPr>
            </w:pPr>
            <w:r>
              <w:rPr>
                <w:sz w:val="24"/>
                <w:szCs w:val="24"/>
                <w:lang w:eastAsia="en-US"/>
              </w:rPr>
              <w:t>负责组织协调非煤矿山生产安全事故涉及农业生产领域的应急处置工作。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vAlign w:val="center"/>
          </w:tcPr>
          <w:p>
            <w:pPr>
              <w:pStyle w:val="23"/>
              <w:spacing w:before="86" w:line="240" w:lineRule="auto"/>
              <w:ind w:left="37" w:right="29"/>
              <w:jc w:val="center"/>
              <w:rPr>
                <w:sz w:val="24"/>
                <w:szCs w:val="24"/>
                <w:lang w:eastAsia="en-US"/>
              </w:rPr>
            </w:pPr>
            <w:r>
              <w:rPr>
                <w:rFonts w:hint="eastAsia"/>
                <w:sz w:val="24"/>
                <w:szCs w:val="24"/>
                <w:lang w:eastAsia="zh-CN"/>
              </w:rPr>
              <w:t>县卫生健康和体育局</w:t>
            </w:r>
          </w:p>
        </w:tc>
        <w:tc>
          <w:tcPr>
            <w:tcW w:w="10311" w:type="dxa"/>
            <w:gridSpan w:val="2"/>
          </w:tcPr>
          <w:p>
            <w:pPr>
              <w:pStyle w:val="23"/>
              <w:spacing w:before="30" w:line="240" w:lineRule="auto"/>
              <w:ind w:left="15" w:right="5" w:firstLine="518"/>
              <w:rPr>
                <w:sz w:val="24"/>
                <w:szCs w:val="24"/>
                <w:lang w:eastAsia="en-US"/>
              </w:rPr>
            </w:pPr>
            <w:r>
              <w:rPr>
                <w:sz w:val="24"/>
                <w:szCs w:val="24"/>
                <w:lang w:eastAsia="en-US"/>
              </w:rPr>
              <w:t>负责组织开展事故伤病员救治和相关区域卫生处理等紧急医学救援工作，为现场抢险救援人员</w:t>
            </w:r>
            <w:r>
              <w:rPr>
                <w:spacing w:val="-2"/>
                <w:sz w:val="24"/>
                <w:szCs w:val="24"/>
                <w:lang w:eastAsia="en-US"/>
              </w:rPr>
              <w:t>提供必要的医疗卫生和保障。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vAlign w:val="center"/>
          </w:tcPr>
          <w:p>
            <w:pPr>
              <w:pStyle w:val="23"/>
              <w:spacing w:line="240" w:lineRule="auto"/>
              <w:ind w:left="37" w:right="29"/>
              <w:jc w:val="center"/>
              <w:rPr>
                <w:sz w:val="24"/>
                <w:szCs w:val="24"/>
                <w:lang w:eastAsia="en-US"/>
              </w:rPr>
            </w:pPr>
            <w:r>
              <w:rPr>
                <w:rFonts w:hint="eastAsia"/>
                <w:sz w:val="24"/>
                <w:szCs w:val="24"/>
                <w:lang w:eastAsia="zh-CN"/>
              </w:rPr>
              <w:t>县</w:t>
            </w:r>
            <w:r>
              <w:rPr>
                <w:sz w:val="24"/>
                <w:szCs w:val="24"/>
                <w:lang w:eastAsia="en-US"/>
              </w:rPr>
              <w:t>应急管理局</w:t>
            </w:r>
          </w:p>
        </w:tc>
        <w:tc>
          <w:tcPr>
            <w:tcW w:w="10311" w:type="dxa"/>
            <w:gridSpan w:val="2"/>
          </w:tcPr>
          <w:p>
            <w:pPr>
              <w:pStyle w:val="23"/>
              <w:spacing w:before="3" w:line="240" w:lineRule="auto"/>
              <w:ind w:left="15" w:right="3" w:firstLine="518"/>
              <w:jc w:val="both"/>
              <w:rPr>
                <w:sz w:val="24"/>
                <w:szCs w:val="24"/>
                <w:lang w:eastAsia="en-US"/>
              </w:rPr>
            </w:pPr>
            <w:r>
              <w:rPr>
                <w:sz w:val="24"/>
                <w:szCs w:val="24"/>
                <w:lang w:eastAsia="en-US"/>
              </w:rPr>
              <w:t>承担</w:t>
            </w:r>
            <w:r>
              <w:rPr>
                <w:rFonts w:hint="eastAsia"/>
                <w:sz w:val="24"/>
                <w:szCs w:val="24"/>
                <w:lang w:eastAsia="zh-CN"/>
              </w:rPr>
              <w:t>县</w:t>
            </w:r>
            <w:r>
              <w:rPr>
                <w:sz w:val="24"/>
                <w:szCs w:val="24"/>
                <w:lang w:eastAsia="en-US"/>
              </w:rPr>
              <w:t>指挥部办公室有关职责；负责组织协调有关部门做好非煤矿山生产安全事故应急处置的各项工作；开展非煤矿山生产安全事故预防和隐患排查治理工作；组织开展非煤矿山生产安全事</w:t>
            </w:r>
            <w:r>
              <w:rPr>
                <w:spacing w:val="-8"/>
                <w:sz w:val="24"/>
                <w:szCs w:val="24"/>
                <w:lang w:eastAsia="en-US"/>
              </w:rPr>
              <w:t>故应急演练；负责非煤矿山生产安全事故应急救援队伍、装备和设施建设。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130" w:line="240" w:lineRule="auto"/>
              <w:ind w:left="37" w:right="29"/>
              <w:jc w:val="center"/>
              <w:rPr>
                <w:sz w:val="24"/>
                <w:szCs w:val="24"/>
                <w:lang w:eastAsia="en-US"/>
              </w:rPr>
            </w:pPr>
            <w:r>
              <w:rPr>
                <w:rFonts w:hint="eastAsia"/>
                <w:sz w:val="24"/>
                <w:szCs w:val="24"/>
                <w:lang w:eastAsia="zh-CN"/>
              </w:rPr>
              <w:t>县</w:t>
            </w:r>
            <w:r>
              <w:rPr>
                <w:sz w:val="24"/>
                <w:szCs w:val="24"/>
                <w:lang w:eastAsia="en-US"/>
              </w:rPr>
              <w:t>市场监督管理局</w:t>
            </w:r>
          </w:p>
        </w:tc>
        <w:tc>
          <w:tcPr>
            <w:tcW w:w="10311" w:type="dxa"/>
            <w:gridSpan w:val="2"/>
          </w:tcPr>
          <w:p>
            <w:pPr>
              <w:pStyle w:val="23"/>
              <w:spacing w:before="130" w:line="240" w:lineRule="auto"/>
              <w:ind w:left="533"/>
              <w:rPr>
                <w:sz w:val="24"/>
                <w:szCs w:val="24"/>
                <w:lang w:eastAsia="en-US"/>
              </w:rPr>
            </w:pPr>
            <w:r>
              <w:rPr>
                <w:sz w:val="24"/>
                <w:szCs w:val="24"/>
                <w:lang w:eastAsia="en-US"/>
              </w:rPr>
              <w:t>负责参加非煤矿山企业特种设备事故应急抢险和特种设备事故调查工作。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9" w:line="240" w:lineRule="auto"/>
              <w:rPr>
                <w:sz w:val="24"/>
                <w:szCs w:val="24"/>
                <w:lang w:eastAsia="en-US"/>
              </w:rPr>
            </w:pPr>
          </w:p>
          <w:p>
            <w:pPr>
              <w:pStyle w:val="23"/>
              <w:spacing w:line="240" w:lineRule="auto"/>
              <w:ind w:left="37" w:right="31"/>
              <w:jc w:val="center"/>
              <w:rPr>
                <w:sz w:val="24"/>
                <w:szCs w:val="24"/>
                <w:lang w:eastAsia="en-US"/>
              </w:rPr>
            </w:pPr>
            <w:r>
              <w:rPr>
                <w:rFonts w:hint="eastAsia"/>
                <w:sz w:val="24"/>
                <w:szCs w:val="24"/>
                <w:lang w:eastAsia="zh-CN"/>
              </w:rPr>
              <w:t>县</w:t>
            </w:r>
            <w:r>
              <w:rPr>
                <w:sz w:val="24"/>
                <w:szCs w:val="24"/>
                <w:lang w:eastAsia="en-US"/>
              </w:rPr>
              <w:t>气象局</w:t>
            </w:r>
          </w:p>
        </w:tc>
        <w:tc>
          <w:tcPr>
            <w:tcW w:w="10311" w:type="dxa"/>
            <w:gridSpan w:val="2"/>
          </w:tcPr>
          <w:p>
            <w:pPr>
              <w:pStyle w:val="23"/>
              <w:spacing w:before="125" w:line="240" w:lineRule="auto"/>
              <w:ind w:left="15" w:right="204" w:firstLine="518"/>
              <w:rPr>
                <w:sz w:val="24"/>
                <w:szCs w:val="24"/>
                <w:lang w:eastAsia="en-US"/>
              </w:rPr>
            </w:pPr>
            <w:r>
              <w:rPr>
                <w:sz w:val="24"/>
                <w:szCs w:val="24"/>
                <w:lang w:eastAsia="en-US"/>
              </w:rPr>
              <w:t>负责定时向</w:t>
            </w:r>
            <w:r>
              <w:rPr>
                <w:rFonts w:hint="eastAsia"/>
                <w:sz w:val="24"/>
                <w:szCs w:val="24"/>
                <w:lang w:eastAsia="zh-CN"/>
              </w:rPr>
              <w:t>县</w:t>
            </w:r>
            <w:r>
              <w:rPr>
                <w:sz w:val="24"/>
                <w:szCs w:val="24"/>
                <w:lang w:eastAsia="en-US"/>
              </w:rPr>
              <w:t>指挥部提供短期和中、长期气象预测；及时向现场指挥部提供气象分析数据为应急指挥提供辅助决策支持；适时组织实施人工影响天气作业。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vAlign w:val="top"/>
          </w:tcPr>
          <w:p>
            <w:pPr>
              <w:pStyle w:val="23"/>
              <w:spacing w:before="5" w:line="420" w:lineRule="exact"/>
              <w:ind w:left="577" w:leftChars="166" w:right="60" w:hanging="112" w:hangingChars="47"/>
              <w:rPr>
                <w:rFonts w:hint="eastAsia"/>
                <w:sz w:val="24"/>
                <w:szCs w:val="24"/>
                <w:lang w:eastAsia="en-US"/>
              </w:rPr>
            </w:pPr>
            <w:r>
              <w:rPr>
                <w:rFonts w:hint="eastAsia"/>
                <w:sz w:val="24"/>
                <w:szCs w:val="24"/>
                <w:lang w:eastAsia="en-US"/>
              </w:rPr>
              <w:t>县人力资源和社会</w:t>
            </w:r>
          </w:p>
          <w:p>
            <w:pPr>
              <w:pStyle w:val="23"/>
              <w:spacing w:before="5" w:line="420" w:lineRule="exact"/>
              <w:ind w:left="703" w:leftChars="251" w:right="60" w:rightChars="0" w:firstLine="362" w:firstLineChars="151"/>
              <w:rPr>
                <w:rFonts w:hint="eastAsia" w:ascii="仿宋_GB2312" w:hAnsi="仿宋_GB2312" w:eastAsia="仿宋_GB2312" w:cs="仿宋_GB2312"/>
                <w:kern w:val="0"/>
                <w:sz w:val="24"/>
                <w:szCs w:val="24"/>
                <w:lang w:val="zh-CN" w:eastAsia="zh-CN" w:bidi="zh-CN"/>
              </w:rPr>
            </w:pPr>
            <w:r>
              <w:rPr>
                <w:rFonts w:hint="eastAsia"/>
                <w:sz w:val="24"/>
                <w:szCs w:val="24"/>
                <w:lang w:eastAsia="en-US"/>
              </w:rPr>
              <w:t>保障局</w:t>
            </w:r>
          </w:p>
        </w:tc>
        <w:tc>
          <w:tcPr>
            <w:tcW w:w="10311" w:type="dxa"/>
            <w:gridSpan w:val="2"/>
            <w:vAlign w:val="top"/>
          </w:tcPr>
          <w:p>
            <w:pPr>
              <w:pStyle w:val="23"/>
              <w:spacing w:before="5" w:line="420" w:lineRule="exact"/>
              <w:ind w:left="107" w:leftChars="0" w:right="99" w:rightChars="0" w:firstLine="552" w:firstLineChars="0"/>
              <w:rPr>
                <w:rFonts w:ascii="仿宋_GB2312" w:hAnsi="仿宋_GB2312" w:eastAsia="仿宋_GB2312" w:cs="仿宋_GB2312"/>
                <w:kern w:val="0"/>
                <w:sz w:val="24"/>
                <w:szCs w:val="24"/>
                <w:lang w:val="zh-CN" w:eastAsia="en-US" w:bidi="zh-CN"/>
              </w:rPr>
            </w:pPr>
            <w:r>
              <w:rPr>
                <w:spacing w:val="-8"/>
                <w:sz w:val="24"/>
                <w:szCs w:val="24"/>
                <w:lang w:eastAsia="en-US"/>
              </w:rPr>
              <w:t>指导事发地有关部门做好事故伤亡人员的工伤保险待遇落实和受灾人员再就业工</w:t>
            </w:r>
            <w:r>
              <w:rPr>
                <w:spacing w:val="-3"/>
                <w:sz w:val="24"/>
                <w:szCs w:val="24"/>
                <w:lang w:eastAsia="en-US"/>
              </w:rPr>
              <w:t>作</w:t>
            </w:r>
            <w:r>
              <w:rPr>
                <w:rFonts w:hint="eastAsia"/>
                <w:spacing w:val="-3"/>
                <w:sz w:val="24"/>
                <w:szCs w:val="24"/>
                <w:lang w:eastAsia="en-US"/>
              </w:rPr>
              <w:t>；</w:t>
            </w:r>
            <w:r>
              <w:rPr>
                <w:rFonts w:hint="eastAsia"/>
                <w:sz w:val="24"/>
                <w:szCs w:val="24"/>
                <w:lang w:eastAsia="en-US"/>
              </w:rPr>
              <w:t>完成现场指挥部交办的其他任务。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125" w:line="240" w:lineRule="auto"/>
              <w:ind w:left="1048" w:leftChars="190" w:right="204" w:hanging="516" w:hangingChars="215"/>
              <w:jc w:val="both"/>
              <w:rPr>
                <w:sz w:val="24"/>
                <w:szCs w:val="24"/>
                <w:lang w:eastAsia="en-US"/>
              </w:rPr>
            </w:pPr>
            <w:r>
              <w:rPr>
                <w:sz w:val="24"/>
                <w:szCs w:val="24"/>
                <w:lang w:eastAsia="en-US"/>
              </w:rPr>
              <w:t>长治银保监分局</w:t>
            </w:r>
          </w:p>
          <w:p>
            <w:pPr>
              <w:pStyle w:val="23"/>
              <w:spacing w:before="125" w:line="240" w:lineRule="auto"/>
              <w:ind w:left="1046" w:leftChars="275" w:right="204" w:hanging="276" w:hangingChars="115"/>
              <w:jc w:val="both"/>
              <w:rPr>
                <w:color w:val="FF0000"/>
                <w:sz w:val="24"/>
                <w:szCs w:val="24"/>
                <w:lang w:eastAsia="zh-CN"/>
              </w:rPr>
            </w:pPr>
            <w:r>
              <w:rPr>
                <w:rFonts w:hint="eastAsia"/>
                <w:sz w:val="24"/>
                <w:szCs w:val="24"/>
                <w:lang w:eastAsia="zh-CN"/>
              </w:rPr>
              <w:t>平顺分组</w:t>
            </w:r>
          </w:p>
        </w:tc>
        <w:tc>
          <w:tcPr>
            <w:tcW w:w="10311" w:type="dxa"/>
            <w:gridSpan w:val="2"/>
            <w:vAlign w:val="center"/>
          </w:tcPr>
          <w:p>
            <w:pPr>
              <w:pStyle w:val="23"/>
              <w:spacing w:before="125" w:line="240" w:lineRule="auto"/>
              <w:ind w:left="15" w:right="204" w:firstLine="518"/>
              <w:jc w:val="both"/>
              <w:rPr>
                <w:sz w:val="24"/>
                <w:szCs w:val="24"/>
                <w:lang w:eastAsia="en-US"/>
              </w:rPr>
            </w:pPr>
            <w:r>
              <w:rPr>
                <w:sz w:val="24"/>
                <w:szCs w:val="24"/>
                <w:lang w:eastAsia="en-US"/>
              </w:rPr>
              <w:t>负责组织、协调、监督、指导承保保险公司及时开展对投保的事故企业伤亡人员和受损财产的勘查和理赔工作。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236" w:type="dxa"/>
            <w:vMerge w:val="continue"/>
            <w:vAlign w:val="center"/>
          </w:tcPr>
          <w:p>
            <w:pPr>
              <w:pStyle w:val="23"/>
              <w:spacing w:line="360" w:lineRule="auto"/>
              <w:ind w:right="222" w:rightChars="0"/>
              <w:jc w:val="center"/>
              <w:rPr>
                <w:rFonts w:hint="eastAsia" w:asciiTheme="minorHAnsi" w:hAnsiTheme="minorHAnsi" w:cstheme="minorBidi"/>
                <w:sz w:val="24"/>
                <w:szCs w:val="24"/>
                <w:lang w:eastAsia="en-US"/>
              </w:rPr>
            </w:pPr>
          </w:p>
        </w:tc>
        <w:tc>
          <w:tcPr>
            <w:tcW w:w="2759" w:type="dxa"/>
            <w:vAlign w:val="center"/>
          </w:tcPr>
          <w:p>
            <w:pPr>
              <w:pStyle w:val="23"/>
              <w:spacing w:before="125" w:line="240" w:lineRule="auto"/>
              <w:ind w:left="15" w:right="204" w:firstLine="518"/>
              <w:jc w:val="center"/>
              <w:rPr>
                <w:sz w:val="24"/>
                <w:szCs w:val="24"/>
                <w:lang w:eastAsia="en-US"/>
              </w:rPr>
            </w:pPr>
            <w:r>
              <w:rPr>
                <w:rFonts w:hint="eastAsia"/>
                <w:sz w:val="24"/>
                <w:szCs w:val="24"/>
                <w:lang w:eastAsia="en-US"/>
              </w:rPr>
              <w:t>县融媒体中心</w:t>
            </w:r>
          </w:p>
        </w:tc>
        <w:tc>
          <w:tcPr>
            <w:tcW w:w="10311" w:type="dxa"/>
            <w:gridSpan w:val="2"/>
            <w:vAlign w:val="center"/>
          </w:tcPr>
          <w:p>
            <w:pPr>
              <w:pStyle w:val="23"/>
              <w:spacing w:before="125" w:line="240" w:lineRule="auto"/>
              <w:ind w:left="15" w:right="204" w:firstLine="518"/>
              <w:jc w:val="both"/>
              <w:rPr>
                <w:sz w:val="24"/>
                <w:szCs w:val="24"/>
                <w:lang w:eastAsia="en-US"/>
              </w:rPr>
            </w:pPr>
            <w:r>
              <w:rPr>
                <w:rFonts w:hint="eastAsia"/>
                <w:sz w:val="24"/>
                <w:szCs w:val="24"/>
                <w:lang w:eastAsia="en-US"/>
              </w:rPr>
              <w:t>负责组织指导电台、电视台做好</w:t>
            </w:r>
            <w:r>
              <w:rPr>
                <w:sz w:val="24"/>
                <w:szCs w:val="24"/>
                <w:lang w:eastAsia="en-US"/>
              </w:rPr>
              <w:t>非煤矿山生产安全事故</w:t>
            </w:r>
            <w:r>
              <w:rPr>
                <w:rFonts w:hint="eastAsia"/>
                <w:sz w:val="24"/>
                <w:szCs w:val="24"/>
                <w:lang w:eastAsia="en-US"/>
              </w:rPr>
              <w:t>宣传报道工作;及时准确报道经</w:t>
            </w:r>
            <w:r>
              <w:rPr>
                <w:rFonts w:hint="eastAsia"/>
                <w:sz w:val="24"/>
                <w:szCs w:val="24"/>
                <w:lang w:eastAsia="zh-CN"/>
              </w:rPr>
              <w:t>县指挥部</w:t>
            </w:r>
            <w:r>
              <w:rPr>
                <w:rFonts w:hint="eastAsia"/>
                <w:sz w:val="24"/>
                <w:szCs w:val="24"/>
                <w:lang w:eastAsia="en-US"/>
              </w:rPr>
              <w:t>审定的</w:t>
            </w:r>
            <w:r>
              <w:rPr>
                <w:sz w:val="24"/>
                <w:szCs w:val="24"/>
                <w:lang w:eastAsia="en-US"/>
              </w:rPr>
              <w:t>非煤矿山生产安全事故</w:t>
            </w:r>
            <w:r>
              <w:rPr>
                <w:rFonts w:hint="eastAsia"/>
                <w:sz w:val="24"/>
                <w:szCs w:val="24"/>
                <w:lang w:eastAsia="en-US"/>
              </w:rPr>
              <w:t>动态。</w:t>
            </w:r>
            <w:r>
              <w:rPr>
                <w:rFonts w:hint="eastAsia"/>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75" w:line="240" w:lineRule="auto"/>
              <w:ind w:left="37" w:right="31"/>
              <w:jc w:val="center"/>
              <w:rPr>
                <w:sz w:val="24"/>
                <w:szCs w:val="24"/>
                <w:lang w:eastAsia="en-US"/>
              </w:rPr>
            </w:pPr>
            <w:r>
              <w:rPr>
                <w:rFonts w:hint="eastAsia"/>
                <w:sz w:val="24"/>
                <w:szCs w:val="24"/>
                <w:lang w:eastAsia="zh-CN"/>
              </w:rPr>
              <w:t>县</w:t>
            </w:r>
            <w:r>
              <w:rPr>
                <w:sz w:val="24"/>
                <w:szCs w:val="24"/>
                <w:lang w:eastAsia="en-US"/>
              </w:rPr>
              <w:t>供电分公司</w:t>
            </w:r>
          </w:p>
        </w:tc>
        <w:tc>
          <w:tcPr>
            <w:tcW w:w="10311" w:type="dxa"/>
            <w:gridSpan w:val="2"/>
          </w:tcPr>
          <w:p>
            <w:pPr>
              <w:pStyle w:val="23"/>
              <w:spacing w:before="75" w:line="240" w:lineRule="auto"/>
              <w:ind w:left="533"/>
              <w:rPr>
                <w:sz w:val="24"/>
                <w:szCs w:val="24"/>
                <w:lang w:eastAsia="en-US"/>
              </w:rPr>
            </w:pPr>
            <w:r>
              <w:rPr>
                <w:sz w:val="24"/>
                <w:szCs w:val="24"/>
                <w:lang w:eastAsia="en-US"/>
              </w:rPr>
              <w:t>负责电力企业对非煤矿山生产安全事故应急救援的电力保障工作。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119" w:line="240" w:lineRule="auto"/>
              <w:ind w:left="37" w:right="31"/>
              <w:jc w:val="center"/>
              <w:rPr>
                <w:sz w:val="24"/>
                <w:szCs w:val="24"/>
                <w:lang w:eastAsia="zh-CN"/>
              </w:rPr>
            </w:pPr>
            <w:r>
              <w:rPr>
                <w:rFonts w:hint="eastAsia"/>
                <w:sz w:val="24"/>
                <w:szCs w:val="24"/>
                <w:lang w:val="en-US" w:eastAsia="zh-CN"/>
              </w:rPr>
              <w:t>县人民武装部</w:t>
            </w:r>
          </w:p>
        </w:tc>
        <w:tc>
          <w:tcPr>
            <w:tcW w:w="10311" w:type="dxa"/>
            <w:gridSpan w:val="2"/>
          </w:tcPr>
          <w:p>
            <w:pPr>
              <w:pStyle w:val="23"/>
              <w:spacing w:before="119" w:line="240" w:lineRule="auto"/>
              <w:ind w:left="533"/>
              <w:rPr>
                <w:rFonts w:hint="eastAsia" w:eastAsia="仿宋_GB2312"/>
                <w:sz w:val="24"/>
                <w:szCs w:val="24"/>
                <w:lang w:eastAsia="zh-CN"/>
              </w:rPr>
            </w:pPr>
            <w:r>
              <w:rPr>
                <w:spacing w:val="-13"/>
                <w:sz w:val="24"/>
                <w:szCs w:val="24"/>
                <w:lang w:eastAsia="en-US"/>
              </w:rPr>
              <w:t>根据地方应急救援工作需要，组织所属力量，协调驻军参加非煤矿山生产安全事故应急救援</w:t>
            </w:r>
            <w:r>
              <w:rPr>
                <w:rFonts w:hint="eastAsia"/>
                <w:spacing w:val="-1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36" w:type="dxa"/>
            <w:vMerge w:val="continue"/>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80" w:line="240" w:lineRule="auto"/>
              <w:ind w:left="37" w:right="29"/>
              <w:jc w:val="center"/>
              <w:rPr>
                <w:sz w:val="24"/>
                <w:szCs w:val="24"/>
                <w:lang w:eastAsia="en-US"/>
              </w:rPr>
            </w:pPr>
            <w:r>
              <w:rPr>
                <w:rFonts w:hint="eastAsia"/>
                <w:sz w:val="24"/>
                <w:szCs w:val="24"/>
                <w:lang w:eastAsia="zh-CN"/>
              </w:rPr>
              <w:t>武警平顺中队</w:t>
            </w:r>
          </w:p>
        </w:tc>
        <w:tc>
          <w:tcPr>
            <w:tcW w:w="10311" w:type="dxa"/>
            <w:gridSpan w:val="2"/>
          </w:tcPr>
          <w:p>
            <w:pPr>
              <w:pStyle w:val="23"/>
              <w:spacing w:before="80" w:line="240" w:lineRule="auto"/>
              <w:ind w:left="533"/>
              <w:rPr>
                <w:sz w:val="24"/>
                <w:szCs w:val="24"/>
                <w:lang w:eastAsia="en-US"/>
              </w:rPr>
            </w:pPr>
            <w:r>
              <w:rPr>
                <w:sz w:val="24"/>
                <w:szCs w:val="24"/>
                <w:lang w:eastAsia="en-US"/>
              </w:rPr>
              <w:t>组织所属部队参与非煤矿山生产安全事故抢险救援工作。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36" w:type="dxa"/>
            <w:vMerge w:val="continue"/>
            <w:tcBorders>
              <w:bottom w:val="nil"/>
            </w:tcBorders>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87" w:line="240" w:lineRule="auto"/>
              <w:ind w:left="37" w:right="29"/>
              <w:jc w:val="center"/>
              <w:rPr>
                <w:sz w:val="24"/>
                <w:szCs w:val="24"/>
                <w:lang w:eastAsia="en-US"/>
              </w:rPr>
            </w:pPr>
            <w:r>
              <w:rPr>
                <w:rFonts w:hint="eastAsia"/>
                <w:sz w:val="24"/>
                <w:szCs w:val="24"/>
                <w:lang w:eastAsia="zh-CN"/>
              </w:rPr>
              <w:t>县</w:t>
            </w:r>
            <w:r>
              <w:rPr>
                <w:sz w:val="24"/>
                <w:szCs w:val="24"/>
                <w:lang w:eastAsia="en-US"/>
              </w:rPr>
              <w:t>消防救援</w:t>
            </w:r>
            <w:r>
              <w:rPr>
                <w:rFonts w:hint="eastAsia"/>
                <w:sz w:val="24"/>
                <w:szCs w:val="24"/>
                <w:lang w:val="en-US" w:eastAsia="zh-CN"/>
              </w:rPr>
              <w:t>大</w:t>
            </w:r>
            <w:r>
              <w:rPr>
                <w:sz w:val="24"/>
                <w:szCs w:val="24"/>
                <w:lang w:eastAsia="en-US"/>
              </w:rPr>
              <w:t>队</w:t>
            </w:r>
          </w:p>
        </w:tc>
        <w:tc>
          <w:tcPr>
            <w:tcW w:w="10311" w:type="dxa"/>
            <w:gridSpan w:val="2"/>
          </w:tcPr>
          <w:p>
            <w:pPr>
              <w:pStyle w:val="23"/>
              <w:spacing w:before="87" w:line="240" w:lineRule="auto"/>
              <w:ind w:left="533"/>
              <w:rPr>
                <w:sz w:val="24"/>
                <w:szCs w:val="24"/>
                <w:lang w:eastAsia="en-US"/>
              </w:rPr>
            </w:pPr>
            <w:r>
              <w:rPr>
                <w:sz w:val="24"/>
                <w:szCs w:val="24"/>
                <w:lang w:eastAsia="en-US"/>
              </w:rPr>
              <w:t>负责非煤矿山生产安全事故现场的抢险救援和处置工作。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36" w:type="dxa"/>
            <w:tcBorders>
              <w:top w:val="nil"/>
            </w:tcBorders>
          </w:tcPr>
          <w:p>
            <w:pPr>
              <w:autoSpaceDE w:val="0"/>
              <w:autoSpaceDN w:val="0"/>
              <w:spacing w:line="240" w:lineRule="auto"/>
              <w:rPr>
                <w:rFonts w:hint="eastAsia" w:asciiTheme="minorHAnsi" w:hAnsiTheme="minorHAnsi" w:cstheme="minorBidi"/>
                <w:sz w:val="24"/>
                <w:szCs w:val="24"/>
                <w:lang w:eastAsia="en-US"/>
              </w:rPr>
            </w:pPr>
          </w:p>
        </w:tc>
        <w:tc>
          <w:tcPr>
            <w:tcW w:w="2759" w:type="dxa"/>
          </w:tcPr>
          <w:p>
            <w:pPr>
              <w:pStyle w:val="23"/>
              <w:spacing w:before="87" w:line="240" w:lineRule="auto"/>
              <w:ind w:left="37" w:right="29"/>
              <w:jc w:val="center"/>
              <w:rPr>
                <w:rFonts w:hint="default"/>
                <w:sz w:val="24"/>
                <w:szCs w:val="24"/>
                <w:lang w:val="en-US" w:eastAsia="zh-CN"/>
              </w:rPr>
            </w:pPr>
            <w:r>
              <w:rPr>
                <w:rFonts w:hint="eastAsia"/>
                <w:sz w:val="24"/>
                <w:szCs w:val="24"/>
                <w:lang w:val="en-US" w:eastAsia="zh-CN"/>
              </w:rPr>
              <w:t>中国（联通、电信、移动）平顺分</w:t>
            </w:r>
            <w:bookmarkStart w:id="23" w:name="_GoBack"/>
            <w:bookmarkEnd w:id="23"/>
            <w:r>
              <w:rPr>
                <w:rFonts w:hint="eastAsia"/>
                <w:sz w:val="24"/>
                <w:szCs w:val="24"/>
                <w:lang w:val="en-US" w:eastAsia="zh-CN"/>
              </w:rPr>
              <w:t>公司</w:t>
            </w:r>
          </w:p>
        </w:tc>
        <w:tc>
          <w:tcPr>
            <w:tcW w:w="10311" w:type="dxa"/>
            <w:gridSpan w:val="2"/>
          </w:tcPr>
          <w:p>
            <w:pPr>
              <w:pStyle w:val="23"/>
              <w:spacing w:before="87" w:line="240" w:lineRule="auto"/>
              <w:ind w:left="533"/>
              <w:rPr>
                <w:sz w:val="24"/>
                <w:szCs w:val="24"/>
                <w:lang w:eastAsia="en-US"/>
              </w:rPr>
            </w:pPr>
            <w:r>
              <w:rPr>
                <w:sz w:val="24"/>
                <w:szCs w:val="24"/>
                <w:lang w:eastAsia="en-US"/>
              </w:rPr>
              <w:t>负责对非煤矿山生产安全事故应急救援的</w:t>
            </w:r>
            <w:r>
              <w:rPr>
                <w:rFonts w:hint="eastAsia"/>
                <w:sz w:val="24"/>
                <w:szCs w:val="24"/>
                <w:lang w:val="en-US" w:eastAsia="zh-CN"/>
              </w:rPr>
              <w:t>通信畅通</w:t>
            </w:r>
            <w:r>
              <w:rPr>
                <w:sz w:val="24"/>
                <w:szCs w:val="24"/>
                <w:lang w:eastAsia="en-US"/>
              </w:rPr>
              <w:t>保障工作。</w:t>
            </w:r>
          </w:p>
        </w:tc>
      </w:tr>
    </w:tbl>
    <w:p>
      <w:pPr>
        <w:pStyle w:val="5"/>
        <w:spacing w:before="2" w:line="240" w:lineRule="auto"/>
        <w:rPr>
          <w:rFonts w:hint="eastAsia" w:ascii="宋体" w:hAnsi="宋体" w:eastAsia="宋体" w:cs="宋体"/>
          <w:kern w:val="2"/>
          <w:sz w:val="32"/>
          <w:szCs w:val="32"/>
          <w:lang w:val="en-US" w:eastAsia="zh-CN" w:bidi="ar-SA"/>
        </w:rPr>
      </w:pPr>
      <w:r>
        <w:rPr>
          <w:sz w:val="24"/>
          <w:szCs w:val="24"/>
        </w:rPr>
        <w:br w:type="column"/>
      </w:r>
      <w:r>
        <w:rPr>
          <w:rFonts w:hint="eastAsia" w:ascii="宋体" w:hAnsi="宋体" w:eastAsia="宋体" w:cs="宋体"/>
          <w:kern w:val="2"/>
          <w:sz w:val="32"/>
          <w:szCs w:val="32"/>
          <w:lang w:val="en-US" w:eastAsia="zh-CN" w:bidi="ar-SA"/>
        </w:rPr>
        <w:t>附件4：</w:t>
      </w:r>
    </w:p>
    <w:p>
      <w:pPr>
        <w:pStyle w:val="21"/>
        <w:spacing w:line="360" w:lineRule="auto"/>
        <w:ind w:left="348" w:firstLine="1988" w:firstLineChars="450"/>
        <w:rPr>
          <w:rFonts w:hint="eastAsia" w:ascii="宋体" w:hAnsi="宋体" w:eastAsia="宋体" w:cs="宋体"/>
          <w:b/>
          <w:bCs/>
        </w:rPr>
      </w:pPr>
      <w:r>
        <w:rPr>
          <w:rFonts w:hint="eastAsia" w:ascii="宋体" w:hAnsi="宋体" w:eastAsia="宋体" w:cs="宋体"/>
          <w:b/>
          <w:bCs/>
        </w:rPr>
        <w:t>平顺县级非煤矿山生产安全事故应急响应条件</w:t>
      </w:r>
    </w:p>
    <w:p>
      <w:pPr>
        <w:spacing w:line="360" w:lineRule="auto"/>
        <w:rPr>
          <w:rFonts w:ascii="黑体" w:eastAsia="黑体"/>
          <w:b/>
          <w:sz w:val="32"/>
          <w:szCs w:val="32"/>
        </w:rPr>
      </w:pPr>
      <w:r>
        <w:rPr>
          <w:rFonts w:asciiTheme="majorEastAsia" w:hAnsiTheme="majorEastAsia" w:eastAsiaTheme="majorEastAsia"/>
        </w:rPr>
        <w:pict>
          <v:shape id="_x0000_s3172" o:spid="_x0000_s3172" o:spt="202" type="#_x0000_t202" style="position:absolute;left:0pt;margin-left:78.4pt;margin-top:5.65pt;height:401.35pt;width:715.1pt;mso-position-horizontal-relative:page;z-index:251666432;mso-width-relative:page;mso-height-relative:page;" filled="f" stroked="f" coordsize="21600,21600">
            <v:path/>
            <v:fill on="f" focussize="0,0"/>
            <v:stroke on="f"/>
            <v:imagedata o:title=""/>
            <o:lock v:ext="edit" aspectratio="f"/>
            <v:textbox inset="0mm,0mm,0mm,0mm">
              <w:txbxContent>
                <w:tbl>
                  <w:tblPr>
                    <w:tblStyle w:val="2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4"/>
                    <w:gridCol w:w="4055"/>
                    <w:gridCol w:w="3474"/>
                    <w:gridCol w:w="3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3334" w:type="dxa"/>
                      </w:tcPr>
                      <w:p>
                        <w:pPr>
                          <w:pStyle w:val="23"/>
                          <w:spacing w:before="128"/>
                          <w:ind w:left="1052"/>
                          <w:rPr>
                            <w:rFonts w:ascii="黑体" w:eastAsia="黑体"/>
                            <w:sz w:val="32"/>
                            <w:lang w:eastAsia="en-US"/>
                          </w:rPr>
                        </w:pPr>
                        <w:r>
                          <w:rPr>
                            <w:rFonts w:hint="eastAsia" w:ascii="黑体" w:eastAsia="黑体"/>
                            <w:sz w:val="32"/>
                            <w:lang w:eastAsia="en-US"/>
                          </w:rPr>
                          <w:t>一级响应</w:t>
                        </w:r>
                      </w:p>
                    </w:tc>
                    <w:tc>
                      <w:tcPr>
                        <w:tcW w:w="4055" w:type="dxa"/>
                      </w:tcPr>
                      <w:p>
                        <w:pPr>
                          <w:pStyle w:val="23"/>
                          <w:spacing w:before="128"/>
                          <w:ind w:right="1389" w:firstLine="960" w:firstLineChars="300"/>
                          <w:jc w:val="both"/>
                          <w:rPr>
                            <w:rFonts w:ascii="黑体" w:eastAsia="黑体"/>
                            <w:sz w:val="32"/>
                            <w:lang w:eastAsia="en-US"/>
                          </w:rPr>
                        </w:pPr>
                        <w:r>
                          <w:rPr>
                            <w:rFonts w:hint="eastAsia" w:ascii="黑体" w:eastAsia="黑体"/>
                            <w:sz w:val="32"/>
                            <w:lang w:eastAsia="en-US"/>
                          </w:rPr>
                          <w:t>二级响应</w:t>
                        </w:r>
                      </w:p>
                    </w:tc>
                    <w:tc>
                      <w:tcPr>
                        <w:tcW w:w="3474" w:type="dxa"/>
                      </w:tcPr>
                      <w:p>
                        <w:pPr>
                          <w:pStyle w:val="23"/>
                          <w:spacing w:before="128"/>
                          <w:ind w:left="1121"/>
                          <w:rPr>
                            <w:rFonts w:ascii="黑体" w:eastAsia="黑体"/>
                            <w:sz w:val="32"/>
                            <w:lang w:eastAsia="en-US"/>
                          </w:rPr>
                        </w:pPr>
                        <w:r>
                          <w:rPr>
                            <w:rFonts w:hint="eastAsia" w:ascii="黑体" w:eastAsia="黑体"/>
                            <w:sz w:val="32"/>
                            <w:lang w:eastAsia="en-US"/>
                          </w:rPr>
                          <w:t>三级响应</w:t>
                        </w:r>
                      </w:p>
                    </w:tc>
                    <w:tc>
                      <w:tcPr>
                        <w:tcW w:w="3355" w:type="dxa"/>
                      </w:tcPr>
                      <w:p>
                        <w:pPr>
                          <w:pStyle w:val="23"/>
                          <w:spacing w:before="128"/>
                          <w:ind w:left="1062"/>
                          <w:rPr>
                            <w:rFonts w:ascii="黑体" w:eastAsia="黑体"/>
                            <w:sz w:val="32"/>
                            <w:lang w:eastAsia="en-US"/>
                          </w:rPr>
                        </w:pPr>
                        <w:r>
                          <w:rPr>
                            <w:rFonts w:hint="eastAsia" w:ascii="黑体" w:eastAsia="黑体"/>
                            <w:sz w:val="32"/>
                            <w:lang w:eastAsia="en-US"/>
                          </w:rPr>
                          <w:t>四级响应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8" w:hRule="atLeast"/>
                    </w:trPr>
                    <w:tc>
                      <w:tcPr>
                        <w:tcW w:w="3334" w:type="dxa"/>
                      </w:tcPr>
                      <w:p>
                        <w:pPr>
                          <w:pStyle w:val="23"/>
                          <w:spacing w:before="21" w:line="252" w:lineRule="auto"/>
                          <w:ind w:left="140" w:leftChars="50" w:right="8" w:firstLine="238" w:firstLineChars="100"/>
                          <w:rPr>
                            <w:spacing w:val="-1"/>
                            <w:sz w:val="24"/>
                            <w:lang w:eastAsia="zh-CN"/>
                          </w:rPr>
                        </w:pPr>
                        <w:r>
                          <w:rPr>
                            <w:spacing w:val="-1"/>
                            <w:sz w:val="24"/>
                            <w:lang w:eastAsia="en-US"/>
                          </w:rPr>
                          <w:t>符合以下情形之一时，启动</w:t>
                        </w:r>
                        <w:r>
                          <w:rPr>
                            <w:rFonts w:hint="eastAsia"/>
                            <w:spacing w:val="-1"/>
                            <w:sz w:val="24"/>
                            <w:lang w:eastAsia="zh-CN"/>
                          </w:rPr>
                          <w:t>一</w:t>
                        </w:r>
                        <w:r>
                          <w:rPr>
                            <w:spacing w:val="-1"/>
                            <w:sz w:val="24"/>
                            <w:lang w:eastAsia="en-US"/>
                          </w:rPr>
                          <w:t>级响应：</w:t>
                        </w:r>
                      </w:p>
                      <w:p>
                        <w:pPr>
                          <w:pStyle w:val="23"/>
                          <w:spacing w:before="21" w:line="252" w:lineRule="auto"/>
                          <w:ind w:left="140" w:leftChars="50" w:right="8" w:firstLine="238" w:firstLineChars="100"/>
                          <w:rPr>
                            <w:spacing w:val="-1"/>
                            <w:sz w:val="24"/>
                            <w:lang w:eastAsia="en-US"/>
                          </w:rPr>
                        </w:pPr>
                        <w:r>
                          <w:rPr>
                            <w:spacing w:val="-1"/>
                            <w:sz w:val="24"/>
                            <w:lang w:eastAsia="en-US"/>
                          </w:rPr>
                          <w:t xml:space="preserve"> 1.发生3人以上死亡的事故；</w:t>
                        </w:r>
                      </w:p>
                      <w:p>
                        <w:pPr>
                          <w:pStyle w:val="23"/>
                          <w:spacing w:before="21" w:line="252" w:lineRule="auto"/>
                          <w:ind w:left="140" w:leftChars="50" w:right="8" w:firstLine="238" w:firstLineChars="100"/>
                          <w:rPr>
                            <w:spacing w:val="-1"/>
                            <w:sz w:val="24"/>
                            <w:lang w:eastAsia="en-US"/>
                          </w:rPr>
                        </w:pPr>
                        <w:r>
                          <w:rPr>
                            <w:rFonts w:hint="eastAsia"/>
                            <w:spacing w:val="-1"/>
                            <w:sz w:val="24"/>
                            <w:lang w:val="en-US" w:eastAsia="zh-CN"/>
                          </w:rPr>
                          <w:t>2.</w:t>
                        </w:r>
                        <w:r>
                          <w:rPr>
                            <w:spacing w:val="-1"/>
                            <w:sz w:val="24"/>
                            <w:lang w:eastAsia="en-US"/>
                          </w:rPr>
                          <w:t>造成</w:t>
                        </w:r>
                        <w:r>
                          <w:rPr>
                            <w:rFonts w:hint="eastAsia"/>
                            <w:spacing w:val="-1"/>
                            <w:sz w:val="24"/>
                            <w:lang w:eastAsia="en-US"/>
                          </w:rPr>
                          <w:t>1</w:t>
                        </w:r>
                        <w:r>
                          <w:rPr>
                            <w:spacing w:val="-1"/>
                            <w:sz w:val="24"/>
                            <w:lang w:eastAsia="en-US"/>
                          </w:rPr>
                          <w:t>0人以上重伤（包括急性工业中毒）的事故</w:t>
                        </w:r>
                        <w:r>
                          <w:rPr>
                            <w:sz w:val="28"/>
                            <w:lang w:eastAsia="en-US"/>
                          </w:rPr>
                          <w:t>；</w:t>
                        </w:r>
                      </w:p>
                      <w:p>
                        <w:pPr>
                          <w:pStyle w:val="23"/>
                          <w:spacing w:before="21" w:line="252" w:lineRule="auto"/>
                          <w:ind w:left="140" w:leftChars="50" w:right="8" w:firstLine="238" w:firstLineChars="100"/>
                          <w:rPr>
                            <w:spacing w:val="-1"/>
                            <w:sz w:val="24"/>
                            <w:lang w:eastAsia="en-US"/>
                          </w:rPr>
                        </w:pPr>
                        <w:r>
                          <w:rPr>
                            <w:rFonts w:hint="eastAsia"/>
                            <w:spacing w:val="-1"/>
                            <w:sz w:val="24"/>
                            <w:lang w:val="en-US" w:eastAsia="zh-CN"/>
                          </w:rPr>
                          <w:t>3.</w:t>
                        </w:r>
                        <w:r>
                          <w:rPr>
                            <w:spacing w:val="-1"/>
                            <w:sz w:val="24"/>
                            <w:lang w:eastAsia="en-US"/>
                          </w:rPr>
                          <w:t>造成3人以上涉险、被困、失联的事故；</w:t>
                        </w:r>
                      </w:p>
                      <w:p>
                        <w:pPr>
                          <w:pStyle w:val="23"/>
                          <w:spacing w:before="21" w:line="252" w:lineRule="auto"/>
                          <w:ind w:left="140" w:leftChars="50" w:right="8" w:firstLine="238" w:firstLineChars="100"/>
                          <w:rPr>
                            <w:spacing w:val="-1"/>
                            <w:sz w:val="24"/>
                            <w:lang w:eastAsia="en-US"/>
                          </w:rPr>
                        </w:pPr>
                        <w:r>
                          <w:rPr>
                            <w:rFonts w:hint="eastAsia"/>
                            <w:spacing w:val="-1"/>
                            <w:sz w:val="24"/>
                            <w:lang w:eastAsia="zh-CN"/>
                          </w:rPr>
                          <w:t xml:space="preserve">4. </w:t>
                        </w:r>
                        <w:r>
                          <w:rPr>
                            <w:spacing w:val="-1"/>
                            <w:sz w:val="24"/>
                            <w:lang w:eastAsia="en-US"/>
                          </w:rPr>
                          <w:t>需要紧急转移安置500人以上的非煤矿山事故；</w:t>
                        </w:r>
                      </w:p>
                      <w:p>
                        <w:pPr>
                          <w:pStyle w:val="23"/>
                          <w:spacing w:before="21" w:line="252" w:lineRule="auto"/>
                          <w:ind w:left="140" w:leftChars="50" w:right="8" w:firstLine="238" w:firstLineChars="100"/>
                          <w:rPr>
                            <w:spacing w:val="-1"/>
                            <w:sz w:val="24"/>
                            <w:lang w:eastAsia="en-US"/>
                          </w:rPr>
                        </w:pPr>
                        <w:r>
                          <w:rPr>
                            <w:rFonts w:hint="eastAsia"/>
                            <w:spacing w:val="-1"/>
                            <w:sz w:val="24"/>
                            <w:lang w:eastAsia="zh-CN"/>
                          </w:rPr>
                          <w:t xml:space="preserve">5. </w:t>
                        </w:r>
                        <w:r>
                          <w:rPr>
                            <w:spacing w:val="-1"/>
                            <w:sz w:val="24"/>
                            <w:lang w:eastAsia="en-US"/>
                          </w:rPr>
                          <w:t>造成1000万元以上直接经济损失的事故；</w:t>
                        </w:r>
                      </w:p>
                      <w:p>
                        <w:pPr>
                          <w:pStyle w:val="23"/>
                          <w:spacing w:before="21" w:line="252" w:lineRule="auto"/>
                          <w:ind w:left="140" w:leftChars="50" w:right="8" w:firstLine="238" w:firstLineChars="100"/>
                          <w:rPr>
                            <w:spacing w:val="-1"/>
                            <w:sz w:val="24"/>
                            <w:lang w:eastAsia="en-US"/>
                          </w:rPr>
                        </w:pPr>
                        <w:r>
                          <w:rPr>
                            <w:rFonts w:hint="eastAsia"/>
                            <w:spacing w:val="-1"/>
                            <w:sz w:val="24"/>
                            <w:lang w:eastAsia="zh-CN"/>
                          </w:rPr>
                          <w:t xml:space="preserve">6. </w:t>
                        </w:r>
                        <w:r>
                          <w:rPr>
                            <w:spacing w:val="-1"/>
                            <w:sz w:val="24"/>
                            <w:lang w:eastAsia="en-US"/>
                          </w:rPr>
                          <w:t>超出县级政府应急处置能力的生产安全事故；</w:t>
                        </w:r>
                      </w:p>
                      <w:p>
                        <w:pPr>
                          <w:pStyle w:val="23"/>
                          <w:spacing w:before="21" w:line="252" w:lineRule="auto"/>
                          <w:ind w:left="140" w:leftChars="50" w:right="8" w:firstLine="238" w:firstLineChars="100"/>
                          <w:rPr>
                            <w:sz w:val="24"/>
                            <w:lang w:eastAsia="en-US"/>
                          </w:rPr>
                        </w:pPr>
                        <w:r>
                          <w:rPr>
                            <w:rFonts w:hint="eastAsia"/>
                            <w:spacing w:val="-1"/>
                            <w:sz w:val="24"/>
                            <w:lang w:eastAsia="zh-CN"/>
                          </w:rPr>
                          <w:t>7. 县</w:t>
                        </w:r>
                        <w:r>
                          <w:rPr>
                            <w:spacing w:val="-1"/>
                            <w:sz w:val="24"/>
                            <w:lang w:eastAsia="en-US"/>
                          </w:rPr>
                          <w:t>指挥部认为需要启动</w:t>
                        </w:r>
                        <w:r>
                          <w:rPr>
                            <w:rFonts w:hint="eastAsia"/>
                            <w:spacing w:val="-1"/>
                            <w:sz w:val="24"/>
                            <w:lang w:val="en-US" w:eastAsia="zh-CN"/>
                          </w:rPr>
                          <w:t>一</w:t>
                        </w:r>
                        <w:r>
                          <w:rPr>
                            <w:spacing w:val="-1"/>
                            <w:sz w:val="24"/>
                            <w:lang w:eastAsia="en-US"/>
                          </w:rPr>
                          <w:t>级响应的其他情形。</w:t>
                        </w:r>
                      </w:p>
                    </w:tc>
                    <w:tc>
                      <w:tcPr>
                        <w:tcW w:w="4055" w:type="dxa"/>
                      </w:tcPr>
                      <w:p>
                        <w:pPr>
                          <w:pStyle w:val="23"/>
                          <w:spacing w:before="21" w:line="252" w:lineRule="auto"/>
                          <w:ind w:left="15" w:right="3" w:firstLine="480"/>
                          <w:rPr>
                            <w:sz w:val="24"/>
                            <w:lang w:eastAsia="en-US"/>
                          </w:rPr>
                        </w:pPr>
                        <w:r>
                          <w:rPr>
                            <w:spacing w:val="-11"/>
                            <w:sz w:val="24"/>
                            <w:lang w:eastAsia="en-US"/>
                          </w:rPr>
                          <w:t>符合以下情形之一时，启动三</w:t>
                        </w:r>
                        <w:r>
                          <w:rPr>
                            <w:sz w:val="24"/>
                            <w:lang w:eastAsia="en-US"/>
                          </w:rPr>
                          <w:t>级响应：</w:t>
                        </w:r>
                      </w:p>
                      <w:p>
                        <w:pPr>
                          <w:pStyle w:val="23"/>
                          <w:spacing w:before="21" w:line="252" w:lineRule="auto"/>
                          <w:ind w:left="140" w:leftChars="50" w:right="8" w:firstLine="238" w:firstLineChars="100"/>
                          <w:rPr>
                            <w:spacing w:val="-1"/>
                            <w:sz w:val="24"/>
                            <w:lang w:eastAsia="en-US"/>
                          </w:rPr>
                        </w:pPr>
                        <w:r>
                          <w:rPr>
                            <w:rFonts w:hint="eastAsia"/>
                            <w:spacing w:val="-1"/>
                            <w:sz w:val="24"/>
                            <w:lang w:val="en-US" w:eastAsia="zh-CN"/>
                          </w:rPr>
                          <w:t>1.</w:t>
                        </w:r>
                        <w:r>
                          <w:rPr>
                            <w:spacing w:val="-1"/>
                            <w:sz w:val="24"/>
                            <w:lang w:eastAsia="en-US"/>
                          </w:rPr>
                          <w:t>发生</w:t>
                        </w:r>
                        <w:r>
                          <w:rPr>
                            <w:rFonts w:hint="eastAsia"/>
                            <w:spacing w:val="-1"/>
                            <w:sz w:val="24"/>
                            <w:lang w:val="en-US" w:eastAsia="zh-CN"/>
                          </w:rPr>
                          <w:t>2</w:t>
                        </w:r>
                        <w:r>
                          <w:rPr>
                            <w:spacing w:val="-1"/>
                            <w:sz w:val="24"/>
                            <w:lang w:eastAsia="en-US"/>
                          </w:rPr>
                          <w:t>人死亡的事故</w:t>
                        </w:r>
                        <w:r>
                          <w:rPr>
                            <w:rFonts w:hint="eastAsia"/>
                            <w:spacing w:val="-1"/>
                            <w:sz w:val="24"/>
                            <w:lang w:eastAsia="zh-CN"/>
                          </w:rPr>
                          <w:t>；</w:t>
                        </w:r>
                      </w:p>
                      <w:p>
                        <w:pPr>
                          <w:pStyle w:val="23"/>
                          <w:spacing w:before="21" w:line="252" w:lineRule="auto"/>
                          <w:ind w:left="140" w:leftChars="50" w:right="8" w:firstLine="238" w:firstLineChars="100"/>
                          <w:rPr>
                            <w:rFonts w:hint="eastAsia"/>
                            <w:spacing w:val="-1"/>
                            <w:sz w:val="24"/>
                            <w:lang w:val="en-US" w:eastAsia="en-US"/>
                          </w:rPr>
                        </w:pPr>
                        <w:r>
                          <w:rPr>
                            <w:rFonts w:hint="eastAsia"/>
                            <w:spacing w:val="-1"/>
                            <w:sz w:val="24"/>
                            <w:lang w:val="en-US" w:eastAsia="zh-CN"/>
                          </w:rPr>
                          <w:t>2.</w:t>
                        </w:r>
                        <w:r>
                          <w:rPr>
                            <w:rFonts w:hint="eastAsia"/>
                            <w:spacing w:val="-1"/>
                            <w:sz w:val="24"/>
                            <w:lang w:val="en-US" w:eastAsia="en-US"/>
                          </w:rPr>
                          <w:t>造成10人以下</w:t>
                        </w:r>
                        <w:r>
                          <w:rPr>
                            <w:rFonts w:hint="eastAsia"/>
                            <w:spacing w:val="-1"/>
                            <w:sz w:val="24"/>
                            <w:lang w:val="en-US" w:eastAsia="zh-CN"/>
                          </w:rPr>
                          <w:t>6</w:t>
                        </w:r>
                        <w:r>
                          <w:rPr>
                            <w:rFonts w:hint="eastAsia"/>
                            <w:spacing w:val="-1"/>
                            <w:sz w:val="24"/>
                            <w:lang w:val="en-US" w:eastAsia="en-US"/>
                          </w:rPr>
                          <w:t>人以</w:t>
                        </w:r>
                        <w:r>
                          <w:rPr>
                            <w:rFonts w:hint="eastAsia"/>
                            <w:spacing w:val="-1"/>
                            <w:sz w:val="24"/>
                            <w:lang w:val="en-US" w:eastAsia="zh-CN"/>
                          </w:rPr>
                          <w:t>上</w:t>
                        </w:r>
                        <w:r>
                          <w:rPr>
                            <w:rFonts w:hint="eastAsia"/>
                            <w:spacing w:val="-1"/>
                            <w:sz w:val="24"/>
                            <w:lang w:val="en-US" w:eastAsia="en-US"/>
                          </w:rPr>
                          <w:t>重伤（包括急性工业中毒</w:t>
                        </w:r>
                        <w:r>
                          <w:rPr>
                            <w:rFonts w:hint="eastAsia"/>
                            <w:spacing w:val="-1"/>
                            <w:sz w:val="24"/>
                            <w:lang w:val="en-US" w:eastAsia="zh-CN"/>
                          </w:rPr>
                          <w:t>）</w:t>
                        </w:r>
                        <w:r>
                          <w:rPr>
                            <w:rFonts w:hint="eastAsia"/>
                            <w:spacing w:val="-1"/>
                            <w:sz w:val="24"/>
                            <w:lang w:val="en-US" w:eastAsia="en-US"/>
                          </w:rPr>
                          <w:t>的事故；</w:t>
                        </w:r>
                      </w:p>
                      <w:p>
                        <w:pPr>
                          <w:pStyle w:val="23"/>
                          <w:spacing w:before="21" w:line="252" w:lineRule="auto"/>
                          <w:ind w:left="140" w:leftChars="50" w:right="8" w:firstLine="238" w:firstLineChars="100"/>
                          <w:rPr>
                            <w:spacing w:val="-1"/>
                            <w:sz w:val="24"/>
                            <w:lang w:eastAsia="en-US"/>
                          </w:rPr>
                        </w:pPr>
                        <w:r>
                          <w:rPr>
                            <w:rFonts w:hint="eastAsia"/>
                            <w:spacing w:val="-1"/>
                            <w:sz w:val="24"/>
                            <w:lang w:val="en-US" w:eastAsia="zh-CN"/>
                          </w:rPr>
                          <w:t>3.</w:t>
                        </w:r>
                        <w:r>
                          <w:rPr>
                            <w:spacing w:val="-1"/>
                            <w:sz w:val="24"/>
                            <w:lang w:eastAsia="en-US"/>
                          </w:rPr>
                          <w:t>造成</w:t>
                        </w:r>
                        <w:r>
                          <w:rPr>
                            <w:rFonts w:hint="eastAsia"/>
                            <w:spacing w:val="-1"/>
                            <w:sz w:val="24"/>
                            <w:lang w:val="en-US" w:eastAsia="zh-CN"/>
                          </w:rPr>
                          <w:t>2</w:t>
                        </w:r>
                        <w:r>
                          <w:rPr>
                            <w:spacing w:val="-1"/>
                            <w:sz w:val="24"/>
                            <w:lang w:eastAsia="en-US"/>
                          </w:rPr>
                          <w:t>人涉险、被困、失联的事故；</w:t>
                        </w:r>
                      </w:p>
                      <w:p>
                        <w:pPr>
                          <w:pStyle w:val="23"/>
                          <w:spacing w:before="21" w:line="252" w:lineRule="auto"/>
                          <w:ind w:left="140" w:leftChars="50" w:right="8" w:firstLine="238" w:firstLineChars="100"/>
                          <w:rPr>
                            <w:rFonts w:hint="eastAsia"/>
                            <w:spacing w:val="-1"/>
                            <w:sz w:val="24"/>
                            <w:lang w:val="en-US" w:eastAsia="zh-CN"/>
                          </w:rPr>
                        </w:pPr>
                        <w:r>
                          <w:rPr>
                            <w:rFonts w:hint="eastAsia"/>
                            <w:spacing w:val="-1"/>
                            <w:sz w:val="24"/>
                            <w:lang w:eastAsia="zh-CN"/>
                          </w:rPr>
                          <w:t>4</w:t>
                        </w:r>
                        <w:r>
                          <w:rPr>
                            <w:rFonts w:hint="eastAsia"/>
                            <w:spacing w:val="-1"/>
                            <w:sz w:val="24"/>
                            <w:lang w:val="en-US" w:eastAsia="zh-CN"/>
                          </w:rPr>
                          <w:t>.</w:t>
                        </w:r>
                        <w:r>
                          <w:rPr>
                            <w:rFonts w:hint="eastAsia"/>
                            <w:spacing w:val="-1"/>
                            <w:sz w:val="24"/>
                            <w:lang w:val="en-US" w:eastAsia="en-US"/>
                          </w:rPr>
                          <w:t>需要紧急转移安置300人以上500 人以下的非煤矿山事故</w:t>
                        </w:r>
                        <w:r>
                          <w:rPr>
                            <w:rFonts w:hint="eastAsia"/>
                            <w:spacing w:val="-1"/>
                            <w:sz w:val="24"/>
                            <w:lang w:val="en-US" w:eastAsia="zh-CN"/>
                          </w:rPr>
                          <w:t>；</w:t>
                        </w:r>
                      </w:p>
                      <w:p>
                        <w:pPr>
                          <w:pStyle w:val="23"/>
                          <w:spacing w:before="21" w:line="252" w:lineRule="auto"/>
                          <w:ind w:left="140" w:leftChars="50" w:right="8" w:firstLine="238" w:firstLineChars="100"/>
                          <w:rPr>
                            <w:spacing w:val="-1"/>
                            <w:sz w:val="24"/>
                            <w:lang w:eastAsia="en-US"/>
                          </w:rPr>
                        </w:pPr>
                        <w:r>
                          <w:rPr>
                            <w:rFonts w:hint="eastAsia"/>
                            <w:spacing w:val="-1"/>
                            <w:sz w:val="24"/>
                            <w:lang w:val="en-US" w:eastAsia="zh-CN"/>
                          </w:rPr>
                          <w:t>5.</w:t>
                        </w:r>
                        <w:r>
                          <w:rPr>
                            <w:spacing w:val="-1"/>
                            <w:sz w:val="24"/>
                            <w:lang w:eastAsia="en-US"/>
                          </w:rPr>
                          <w:t>造成500万元以上1000万元以下直接经济损失的事故；</w:t>
                        </w:r>
                      </w:p>
                      <w:p>
                        <w:pPr>
                          <w:pStyle w:val="23"/>
                          <w:spacing w:before="21" w:line="252" w:lineRule="auto"/>
                          <w:ind w:left="140" w:leftChars="50" w:right="8" w:firstLine="238" w:firstLineChars="100"/>
                          <w:rPr>
                            <w:sz w:val="24"/>
                            <w:lang w:eastAsia="en-US"/>
                          </w:rPr>
                        </w:pPr>
                        <w:r>
                          <w:rPr>
                            <w:rFonts w:hint="eastAsia"/>
                            <w:spacing w:val="-1"/>
                            <w:sz w:val="24"/>
                            <w:lang w:val="en-US" w:eastAsia="zh-CN"/>
                          </w:rPr>
                          <w:t>6.</w:t>
                        </w:r>
                        <w:r>
                          <w:rPr>
                            <w:rFonts w:hint="eastAsia"/>
                            <w:spacing w:val="-1"/>
                            <w:sz w:val="24"/>
                            <w:lang w:eastAsia="zh-CN"/>
                          </w:rPr>
                          <w:t>县</w:t>
                        </w:r>
                        <w:r>
                          <w:rPr>
                            <w:spacing w:val="-1"/>
                            <w:sz w:val="24"/>
                            <w:lang w:eastAsia="en-US"/>
                          </w:rPr>
                          <w:t>指挥部办公室认为需要启动三级响应的其他情形。</w:t>
                        </w:r>
                      </w:p>
                    </w:tc>
                    <w:tc>
                      <w:tcPr>
                        <w:tcW w:w="3474" w:type="dxa"/>
                      </w:tcPr>
                      <w:p>
                        <w:pPr>
                          <w:pStyle w:val="23"/>
                          <w:spacing w:before="21" w:line="252" w:lineRule="auto"/>
                          <w:ind w:left="13" w:right="19" w:firstLine="480"/>
                          <w:rPr>
                            <w:sz w:val="24"/>
                            <w:lang w:eastAsia="en-US"/>
                          </w:rPr>
                        </w:pPr>
                        <w:r>
                          <w:rPr>
                            <w:sz w:val="24"/>
                            <w:lang w:eastAsia="en-US"/>
                          </w:rPr>
                          <w:t>符合以下情形之一时，启动四级响应：</w:t>
                        </w:r>
                      </w:p>
                      <w:p>
                        <w:pPr>
                          <w:pStyle w:val="23"/>
                          <w:spacing w:before="21" w:line="252" w:lineRule="auto"/>
                          <w:ind w:right="8" w:firstLine="476" w:firstLineChars="200"/>
                          <w:rPr>
                            <w:rFonts w:hint="eastAsia"/>
                            <w:spacing w:val="-1"/>
                            <w:sz w:val="24"/>
                            <w:lang w:eastAsia="zh-CN"/>
                          </w:rPr>
                        </w:pPr>
                        <w:r>
                          <w:rPr>
                            <w:rFonts w:hint="eastAsia"/>
                            <w:spacing w:val="-1"/>
                            <w:sz w:val="24"/>
                            <w:lang w:val="en-US" w:eastAsia="zh-CN"/>
                          </w:rPr>
                          <w:t>1.</w:t>
                        </w:r>
                        <w:r>
                          <w:rPr>
                            <w:spacing w:val="-1"/>
                            <w:sz w:val="24"/>
                            <w:lang w:eastAsia="en-US"/>
                          </w:rPr>
                          <w:t>发生</w:t>
                        </w:r>
                        <w:r>
                          <w:rPr>
                            <w:rFonts w:hint="eastAsia"/>
                            <w:spacing w:val="-1"/>
                            <w:sz w:val="24"/>
                            <w:lang w:val="en-US" w:eastAsia="zh-CN"/>
                          </w:rPr>
                          <w:t>1</w:t>
                        </w:r>
                        <w:r>
                          <w:rPr>
                            <w:spacing w:val="-1"/>
                            <w:sz w:val="24"/>
                            <w:lang w:eastAsia="en-US"/>
                          </w:rPr>
                          <w:t>人死亡的事故</w:t>
                        </w:r>
                        <w:r>
                          <w:rPr>
                            <w:rFonts w:hint="eastAsia"/>
                            <w:spacing w:val="-1"/>
                            <w:sz w:val="24"/>
                            <w:lang w:eastAsia="zh-CN"/>
                          </w:rPr>
                          <w:t>；</w:t>
                        </w:r>
                      </w:p>
                      <w:p>
                        <w:pPr>
                          <w:pStyle w:val="23"/>
                          <w:ind w:right="7" w:firstLine="480" w:firstLineChars="200"/>
                          <w:rPr>
                            <w:sz w:val="24"/>
                            <w:lang w:eastAsia="en-US"/>
                          </w:rPr>
                        </w:pPr>
                        <w:r>
                          <w:rPr>
                            <w:rFonts w:hint="eastAsia"/>
                            <w:sz w:val="24"/>
                            <w:lang w:val="en-US" w:eastAsia="zh-CN"/>
                          </w:rPr>
                          <w:t>2.</w:t>
                        </w:r>
                        <w:r>
                          <w:rPr>
                            <w:sz w:val="24"/>
                            <w:lang w:eastAsia="en-US"/>
                          </w:rPr>
                          <w:t>造成3人以上</w:t>
                        </w:r>
                        <w:r>
                          <w:rPr>
                            <w:rFonts w:hint="eastAsia"/>
                            <w:sz w:val="24"/>
                            <w:lang w:val="en-US" w:eastAsia="zh-CN"/>
                          </w:rPr>
                          <w:t>6</w:t>
                        </w:r>
                        <w:r>
                          <w:rPr>
                            <w:sz w:val="24"/>
                            <w:lang w:eastAsia="en-US"/>
                          </w:rPr>
                          <w:t>人以下重伤（包括急性工业中毒）的事故；</w:t>
                        </w:r>
                      </w:p>
                      <w:p>
                        <w:pPr>
                          <w:pStyle w:val="23"/>
                          <w:spacing w:before="21" w:line="252" w:lineRule="auto"/>
                          <w:ind w:right="8" w:firstLine="476" w:firstLineChars="200"/>
                          <w:rPr>
                            <w:spacing w:val="-1"/>
                            <w:sz w:val="24"/>
                            <w:lang w:eastAsia="en-US"/>
                          </w:rPr>
                        </w:pPr>
                        <w:r>
                          <w:rPr>
                            <w:rFonts w:hint="eastAsia"/>
                            <w:spacing w:val="-1"/>
                            <w:sz w:val="24"/>
                            <w:lang w:val="en-US" w:eastAsia="zh-CN"/>
                          </w:rPr>
                          <w:t>3.</w:t>
                        </w:r>
                        <w:r>
                          <w:rPr>
                            <w:spacing w:val="-1"/>
                            <w:sz w:val="24"/>
                            <w:lang w:eastAsia="en-US"/>
                          </w:rPr>
                          <w:t>造成</w:t>
                        </w:r>
                        <w:r>
                          <w:rPr>
                            <w:rFonts w:hint="eastAsia"/>
                            <w:spacing w:val="-1"/>
                            <w:sz w:val="24"/>
                            <w:lang w:val="en-US" w:eastAsia="zh-CN"/>
                          </w:rPr>
                          <w:t>1</w:t>
                        </w:r>
                        <w:r>
                          <w:rPr>
                            <w:spacing w:val="-1"/>
                            <w:sz w:val="24"/>
                            <w:lang w:eastAsia="en-US"/>
                          </w:rPr>
                          <w:t>人涉险、被困、失联的事故；</w:t>
                        </w:r>
                      </w:p>
                      <w:p>
                        <w:pPr>
                          <w:pStyle w:val="23"/>
                          <w:spacing w:before="21" w:line="252" w:lineRule="auto"/>
                          <w:ind w:right="8" w:firstLine="476" w:firstLineChars="200"/>
                          <w:rPr>
                            <w:spacing w:val="-1"/>
                            <w:sz w:val="24"/>
                            <w:lang w:eastAsia="en-US"/>
                          </w:rPr>
                        </w:pPr>
                        <w:r>
                          <w:rPr>
                            <w:rFonts w:hint="eastAsia"/>
                            <w:spacing w:val="-1"/>
                            <w:sz w:val="24"/>
                            <w:lang w:val="en-US" w:eastAsia="zh-CN"/>
                          </w:rPr>
                          <w:t>4.</w:t>
                        </w:r>
                        <w:r>
                          <w:rPr>
                            <w:spacing w:val="-1"/>
                            <w:sz w:val="24"/>
                            <w:lang w:eastAsia="en-US"/>
                          </w:rPr>
                          <w:t>需要紧急转移安置300 人以下</w:t>
                        </w:r>
                        <w:r>
                          <w:rPr>
                            <w:rFonts w:hint="eastAsia"/>
                            <w:spacing w:val="-1"/>
                            <w:sz w:val="24"/>
                            <w:lang w:eastAsia="zh-CN"/>
                          </w:rPr>
                          <w:t>50人以上</w:t>
                        </w:r>
                        <w:r>
                          <w:rPr>
                            <w:spacing w:val="-1"/>
                            <w:sz w:val="24"/>
                            <w:lang w:eastAsia="en-US"/>
                          </w:rPr>
                          <w:t>的非煤矿山事故；</w:t>
                        </w:r>
                      </w:p>
                      <w:p>
                        <w:pPr>
                          <w:pStyle w:val="23"/>
                          <w:spacing w:before="21" w:line="252" w:lineRule="auto"/>
                          <w:ind w:right="8" w:firstLine="476" w:firstLineChars="200"/>
                          <w:rPr>
                            <w:spacing w:val="-1"/>
                            <w:sz w:val="24"/>
                            <w:lang w:eastAsia="en-US"/>
                          </w:rPr>
                        </w:pPr>
                        <w:r>
                          <w:rPr>
                            <w:rFonts w:hint="eastAsia"/>
                            <w:spacing w:val="-1"/>
                            <w:sz w:val="24"/>
                            <w:lang w:val="en-US" w:eastAsia="zh-CN"/>
                          </w:rPr>
                          <w:t>5.</w:t>
                        </w:r>
                        <w:r>
                          <w:rPr>
                            <w:spacing w:val="-1"/>
                            <w:sz w:val="24"/>
                            <w:lang w:eastAsia="en-US"/>
                          </w:rPr>
                          <w:t>造成500万元以下</w:t>
                        </w:r>
                        <w:r>
                          <w:rPr>
                            <w:rFonts w:hint="eastAsia"/>
                            <w:spacing w:val="-1"/>
                            <w:sz w:val="24"/>
                            <w:lang w:eastAsia="zh-CN"/>
                          </w:rPr>
                          <w:t>300万以上</w:t>
                        </w:r>
                        <w:r>
                          <w:rPr>
                            <w:spacing w:val="-1"/>
                            <w:sz w:val="24"/>
                            <w:lang w:eastAsia="en-US"/>
                          </w:rPr>
                          <w:t>直接经济损失的事故；</w:t>
                        </w:r>
                      </w:p>
                      <w:p>
                        <w:pPr>
                          <w:pStyle w:val="23"/>
                          <w:spacing w:before="21" w:line="252" w:lineRule="auto"/>
                          <w:ind w:right="8" w:firstLine="476" w:firstLineChars="200"/>
                          <w:rPr>
                            <w:sz w:val="24"/>
                            <w:lang w:eastAsia="en-US"/>
                          </w:rPr>
                        </w:pPr>
                        <w:r>
                          <w:rPr>
                            <w:rFonts w:hint="eastAsia"/>
                            <w:spacing w:val="-1"/>
                            <w:sz w:val="24"/>
                            <w:lang w:val="en-US" w:eastAsia="zh-CN"/>
                          </w:rPr>
                          <w:t>6.</w:t>
                        </w:r>
                        <w:r>
                          <w:rPr>
                            <w:rFonts w:hint="eastAsia"/>
                            <w:spacing w:val="-1"/>
                            <w:sz w:val="24"/>
                            <w:lang w:eastAsia="zh-CN"/>
                          </w:rPr>
                          <w:t>县</w:t>
                        </w:r>
                        <w:r>
                          <w:rPr>
                            <w:spacing w:val="-1"/>
                            <w:sz w:val="24"/>
                            <w:lang w:eastAsia="en-US"/>
                          </w:rPr>
                          <w:t>指挥部办公室认为需要启动</w:t>
                        </w:r>
                        <w:r>
                          <w:rPr>
                            <w:rFonts w:hint="eastAsia"/>
                            <w:spacing w:val="-1"/>
                            <w:sz w:val="24"/>
                            <w:lang w:val="en-US" w:eastAsia="zh-CN"/>
                          </w:rPr>
                          <w:t>三</w:t>
                        </w:r>
                        <w:r>
                          <w:rPr>
                            <w:spacing w:val="-1"/>
                            <w:sz w:val="24"/>
                            <w:lang w:eastAsia="en-US"/>
                          </w:rPr>
                          <w:t>级响应的情形。</w:t>
                        </w:r>
                      </w:p>
                    </w:tc>
                    <w:tc>
                      <w:tcPr>
                        <w:tcW w:w="3355" w:type="dxa"/>
                      </w:tcPr>
                      <w:p>
                        <w:pPr>
                          <w:pStyle w:val="23"/>
                          <w:spacing w:before="21" w:line="252" w:lineRule="auto"/>
                          <w:ind w:left="13" w:right="19" w:firstLine="480"/>
                          <w:rPr>
                            <w:sz w:val="24"/>
                            <w:lang w:eastAsia="en-US"/>
                          </w:rPr>
                        </w:pPr>
                        <w:r>
                          <w:rPr>
                            <w:sz w:val="24"/>
                            <w:lang w:eastAsia="en-US"/>
                          </w:rPr>
                          <w:t>符合以下情形之一时，启动四级响应：</w:t>
                        </w:r>
                      </w:p>
                      <w:p>
                        <w:pPr>
                          <w:pStyle w:val="23"/>
                          <w:spacing w:before="21" w:line="252" w:lineRule="auto"/>
                          <w:ind w:left="140" w:leftChars="50" w:right="8" w:firstLine="238" w:firstLineChars="100"/>
                          <w:rPr>
                            <w:rFonts w:hint="eastAsia"/>
                            <w:spacing w:val="-1"/>
                            <w:sz w:val="24"/>
                            <w:lang w:val="en-US" w:eastAsia="en-US"/>
                          </w:rPr>
                        </w:pPr>
                        <w:r>
                          <w:rPr>
                            <w:rFonts w:hint="eastAsia"/>
                            <w:spacing w:val="-1"/>
                            <w:sz w:val="24"/>
                            <w:lang w:val="en-US" w:eastAsia="en-US"/>
                          </w:rPr>
                          <w:t>1.造成</w:t>
                        </w:r>
                        <w:r>
                          <w:rPr>
                            <w:rFonts w:hint="eastAsia"/>
                            <w:spacing w:val="-1"/>
                            <w:sz w:val="24"/>
                            <w:lang w:val="en-US" w:eastAsia="zh-CN"/>
                          </w:rPr>
                          <w:t>1-2</w:t>
                        </w:r>
                        <w:r>
                          <w:rPr>
                            <w:rFonts w:hint="eastAsia"/>
                            <w:spacing w:val="-1"/>
                            <w:sz w:val="24"/>
                            <w:lang w:val="en-US" w:eastAsia="en-US"/>
                          </w:rPr>
                          <w:t>人重伤的事故；</w:t>
                        </w:r>
                      </w:p>
                      <w:p>
                        <w:pPr>
                          <w:pStyle w:val="23"/>
                          <w:spacing w:before="21" w:line="252" w:lineRule="auto"/>
                          <w:ind w:left="140" w:leftChars="50" w:right="8" w:firstLine="238" w:firstLineChars="100"/>
                          <w:rPr>
                            <w:rFonts w:hint="eastAsia"/>
                            <w:spacing w:val="-1"/>
                            <w:sz w:val="24"/>
                            <w:lang w:val="en-US" w:eastAsia="en-US"/>
                          </w:rPr>
                        </w:pPr>
                        <w:r>
                          <w:rPr>
                            <w:rFonts w:hint="eastAsia"/>
                            <w:spacing w:val="-1"/>
                            <w:sz w:val="24"/>
                            <w:lang w:val="en-US" w:eastAsia="zh-CN"/>
                          </w:rPr>
                          <w:t>2.</w:t>
                        </w:r>
                        <w:r>
                          <w:rPr>
                            <w:rFonts w:hint="eastAsia"/>
                            <w:spacing w:val="-1"/>
                            <w:sz w:val="24"/>
                            <w:lang w:val="en-US" w:eastAsia="en-US"/>
                          </w:rPr>
                          <w:t>需要紧急转移安置</w:t>
                        </w:r>
                        <w:r>
                          <w:rPr>
                            <w:rFonts w:hint="eastAsia"/>
                            <w:spacing w:val="-1"/>
                            <w:sz w:val="24"/>
                            <w:lang w:val="en-US" w:eastAsia="zh-CN"/>
                          </w:rPr>
                          <w:t>5</w:t>
                        </w:r>
                        <w:r>
                          <w:rPr>
                            <w:rFonts w:hint="eastAsia"/>
                            <w:spacing w:val="-1"/>
                            <w:sz w:val="24"/>
                            <w:lang w:val="en-US" w:eastAsia="en-US"/>
                          </w:rPr>
                          <w:t>0人以下的非煤矿山事故；</w:t>
                        </w:r>
                      </w:p>
                      <w:p>
                        <w:pPr>
                          <w:pStyle w:val="23"/>
                          <w:spacing w:before="21" w:line="252" w:lineRule="auto"/>
                          <w:ind w:left="140" w:leftChars="50" w:right="8" w:firstLine="238" w:firstLineChars="100"/>
                          <w:rPr>
                            <w:rFonts w:hint="eastAsia"/>
                            <w:spacing w:val="-1"/>
                            <w:sz w:val="24"/>
                            <w:lang w:val="en-US" w:eastAsia="en-US"/>
                          </w:rPr>
                        </w:pPr>
                        <w:r>
                          <w:rPr>
                            <w:rFonts w:hint="eastAsia"/>
                            <w:spacing w:val="-1"/>
                            <w:sz w:val="24"/>
                            <w:lang w:val="en-US" w:eastAsia="zh-CN"/>
                          </w:rPr>
                          <w:t>3.</w:t>
                        </w:r>
                        <w:r>
                          <w:rPr>
                            <w:rFonts w:hint="eastAsia"/>
                            <w:spacing w:val="-1"/>
                            <w:sz w:val="24"/>
                            <w:lang w:val="en-US" w:eastAsia="en-US"/>
                          </w:rPr>
                          <w:t>造成</w:t>
                        </w:r>
                        <w:r>
                          <w:rPr>
                            <w:rFonts w:hint="eastAsia"/>
                            <w:spacing w:val="-1"/>
                            <w:sz w:val="24"/>
                            <w:lang w:val="en-US" w:eastAsia="zh-CN"/>
                          </w:rPr>
                          <w:t>3</w:t>
                        </w:r>
                        <w:r>
                          <w:rPr>
                            <w:rFonts w:hint="eastAsia"/>
                            <w:spacing w:val="-1"/>
                            <w:sz w:val="24"/>
                            <w:lang w:val="en-US" w:eastAsia="en-US"/>
                          </w:rPr>
                          <w:t>00万元以下直接经济损失的事故；</w:t>
                        </w:r>
                      </w:p>
                      <w:p>
                        <w:pPr>
                          <w:pStyle w:val="23"/>
                          <w:spacing w:before="21" w:line="252" w:lineRule="auto"/>
                          <w:ind w:left="140" w:leftChars="50" w:right="8" w:firstLine="238" w:firstLineChars="100"/>
                          <w:rPr>
                            <w:rFonts w:hint="eastAsia" w:eastAsia="仿宋_GB2312"/>
                            <w:sz w:val="24"/>
                            <w:lang w:eastAsia="zh-CN"/>
                          </w:rPr>
                        </w:pPr>
                        <w:r>
                          <w:rPr>
                            <w:rFonts w:hint="eastAsia"/>
                            <w:spacing w:val="-1"/>
                            <w:sz w:val="24"/>
                            <w:lang w:val="en-US" w:eastAsia="zh-CN"/>
                          </w:rPr>
                          <w:t xml:space="preserve"> </w:t>
                        </w:r>
                        <w:r>
                          <w:rPr>
                            <w:rFonts w:hint="eastAsia"/>
                            <w:spacing w:val="-1"/>
                            <w:sz w:val="24"/>
                            <w:lang w:val="en-US" w:eastAsia="en-US"/>
                          </w:rPr>
                          <w:t>4.</w:t>
                        </w:r>
                        <w:r>
                          <w:rPr>
                            <w:rFonts w:hint="eastAsia"/>
                            <w:spacing w:val="-1"/>
                            <w:sz w:val="24"/>
                            <w:lang w:val="en-US" w:eastAsia="zh-CN"/>
                          </w:rPr>
                          <w:t>县</w:t>
                        </w:r>
                        <w:r>
                          <w:rPr>
                            <w:rFonts w:hint="eastAsia"/>
                            <w:spacing w:val="-1"/>
                            <w:sz w:val="24"/>
                            <w:lang w:val="en-US" w:eastAsia="en-US"/>
                          </w:rPr>
                          <w:t>指挥部办公室认为需要启动四级响应的情形</w:t>
                        </w:r>
                        <w:r>
                          <w:rPr>
                            <w:rFonts w:hint="eastAsia"/>
                            <w:spacing w:val="-1"/>
                            <w:sz w:val="24"/>
                            <w:lang w:val="en-US" w:eastAsia="zh-CN"/>
                          </w:rPr>
                          <w:t>。</w:t>
                        </w:r>
                      </w:p>
                    </w:tc>
                  </w:tr>
                </w:tbl>
                <w:p>
                  <w:pPr>
                    <w:pStyle w:val="5"/>
                    <w:rPr>
                      <w:rFonts w:hint="eastAsia" w:ascii="仿宋_GB2312" w:hAnsi="仿宋_GB2312" w:eastAsia="仿宋_GB2312" w:cs="仿宋_GB2312"/>
                    </w:rPr>
                  </w:pPr>
                  <w:r>
                    <w:rPr>
                      <w:rFonts w:hint="eastAsia" w:ascii="仿宋_GB2312" w:hAnsi="仿宋_GB2312" w:eastAsia="仿宋_GB2312" w:cs="仿宋_GB2312"/>
                      <w:kern w:val="0"/>
                      <w:sz w:val="32"/>
                      <w:szCs w:val="32"/>
                      <w:lang w:val="en-US" w:eastAsia="zh-CN"/>
                    </w:rPr>
                    <w:t>注明：“以上”包括此数，“以下”不包括此数。</w:t>
                  </w:r>
                </w:p>
              </w:txbxContent>
            </v:textbox>
          </v:shape>
        </w:pict>
      </w: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beforeLines="50" w:afterLines="451" w:line="360" w:lineRule="auto"/>
        <w:rPr>
          <w:rFonts w:ascii="仿宋_GB2312"/>
          <w:b/>
          <w:sz w:val="32"/>
          <w:szCs w:val="32"/>
        </w:rPr>
      </w:pPr>
    </w:p>
    <w:p>
      <w:pPr>
        <w:spacing w:line="360" w:lineRule="auto"/>
        <w:rPr>
          <w:rFonts w:ascii="仿宋_GB2312" w:cs="宋体"/>
          <w:kern w:val="0"/>
          <w:sz w:val="32"/>
          <w:szCs w:val="32"/>
        </w:rPr>
      </w:pPr>
    </w:p>
    <w:p>
      <w:pPr>
        <w:spacing w:line="360" w:lineRule="auto"/>
        <w:rPr>
          <w:rFonts w:ascii="仿宋_GB2312" w:cs="宋体"/>
          <w:kern w:val="0"/>
          <w:sz w:val="32"/>
          <w:szCs w:val="32"/>
        </w:rPr>
      </w:pPr>
    </w:p>
    <w:sectPr>
      <w:footerReference r:id="rId4" w:type="default"/>
      <w:pgSz w:w="16838" w:h="11906" w:orient="landscape"/>
      <w:pgMar w:top="1440" w:right="1800" w:bottom="1440" w:left="1800" w:header="851" w:footer="992" w:gutter="0"/>
      <w:pgNumType w:fmt="decimal"/>
      <w:cols w:space="720"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C277E"/>
    <w:multiLevelType w:val="multilevel"/>
    <w:tmpl w:val="18AC277E"/>
    <w:lvl w:ilvl="0" w:tentative="0">
      <w:start w:val="5"/>
      <w:numFmt w:val="decimal"/>
      <w:lvlText w:val="%1"/>
      <w:lvlJc w:val="left"/>
      <w:pPr>
        <w:ind w:left="645" w:hanging="645"/>
      </w:pPr>
      <w:rPr>
        <w:rFonts w:hint="default"/>
      </w:rPr>
    </w:lvl>
    <w:lvl w:ilvl="1" w:tentative="0">
      <w:start w:val="3"/>
      <w:numFmt w:val="decimal"/>
      <w:lvlText w:val="%1.%2"/>
      <w:lvlJc w:val="left"/>
      <w:pPr>
        <w:ind w:left="1120" w:hanging="720"/>
      </w:pPr>
      <w:rPr>
        <w:rFonts w:hint="default"/>
      </w:rPr>
    </w:lvl>
    <w:lvl w:ilvl="2" w:tentative="0">
      <w:start w:val="1"/>
      <w:numFmt w:val="decimal"/>
      <w:lvlText w:val="%1.%2.%3"/>
      <w:lvlJc w:val="left"/>
      <w:pPr>
        <w:ind w:left="1520" w:hanging="720"/>
      </w:pPr>
      <w:rPr>
        <w:rFonts w:hint="default"/>
      </w:rPr>
    </w:lvl>
    <w:lvl w:ilvl="3" w:tentative="0">
      <w:start w:val="1"/>
      <w:numFmt w:val="decimal"/>
      <w:lvlText w:val="%1.%2.%3.%4"/>
      <w:lvlJc w:val="left"/>
      <w:pPr>
        <w:ind w:left="2280" w:hanging="1080"/>
      </w:pPr>
      <w:rPr>
        <w:rFonts w:hint="default"/>
      </w:rPr>
    </w:lvl>
    <w:lvl w:ilvl="4" w:tentative="0">
      <w:start w:val="1"/>
      <w:numFmt w:val="decimal"/>
      <w:lvlText w:val="%1.%2.%3.%4.%5"/>
      <w:lvlJc w:val="left"/>
      <w:pPr>
        <w:ind w:left="3040" w:hanging="1440"/>
      </w:pPr>
      <w:rPr>
        <w:rFonts w:hint="default"/>
      </w:rPr>
    </w:lvl>
    <w:lvl w:ilvl="5" w:tentative="0">
      <w:start w:val="1"/>
      <w:numFmt w:val="decimal"/>
      <w:lvlText w:val="%1.%2.%3.%4.%5.%6"/>
      <w:lvlJc w:val="left"/>
      <w:pPr>
        <w:ind w:left="3440" w:hanging="1440"/>
      </w:pPr>
      <w:rPr>
        <w:rFonts w:hint="default"/>
      </w:rPr>
    </w:lvl>
    <w:lvl w:ilvl="6" w:tentative="0">
      <w:start w:val="1"/>
      <w:numFmt w:val="decimal"/>
      <w:lvlText w:val="%1.%2.%3.%4.%5.%6.%7"/>
      <w:lvlJc w:val="left"/>
      <w:pPr>
        <w:ind w:left="4200" w:hanging="1800"/>
      </w:pPr>
      <w:rPr>
        <w:rFonts w:hint="default"/>
      </w:rPr>
    </w:lvl>
    <w:lvl w:ilvl="7" w:tentative="0">
      <w:start w:val="1"/>
      <w:numFmt w:val="decimal"/>
      <w:lvlText w:val="%1.%2.%3.%4.%5.%6.%7.%8"/>
      <w:lvlJc w:val="left"/>
      <w:pPr>
        <w:ind w:left="4960" w:hanging="2160"/>
      </w:pPr>
      <w:rPr>
        <w:rFonts w:hint="default"/>
      </w:rPr>
    </w:lvl>
    <w:lvl w:ilvl="8" w:tentative="0">
      <w:start w:val="1"/>
      <w:numFmt w:val="decimal"/>
      <w:lvlText w:val="%1.%2.%3.%4.%5.%6.%7.%8.%9"/>
      <w:lvlJc w:val="left"/>
      <w:pPr>
        <w:ind w:left="5360" w:hanging="2160"/>
      </w:pPr>
      <w:rPr>
        <w:rFonts w:hint="default"/>
      </w:rPr>
    </w:lvl>
  </w:abstractNum>
  <w:abstractNum w:abstractNumId="1">
    <w:nsid w:val="265D7D37"/>
    <w:multiLevelType w:val="multilevel"/>
    <w:tmpl w:val="265D7D37"/>
    <w:lvl w:ilvl="0" w:tentative="0">
      <w:start w:val="1"/>
      <w:numFmt w:val="decimal"/>
      <w:lvlText w:val="（%1）"/>
      <w:lvlJc w:val="left"/>
      <w:pPr>
        <w:ind w:left="106" w:hanging="805"/>
      </w:pPr>
      <w:rPr>
        <w:rFonts w:hint="default" w:ascii="仿宋_GB2312" w:hAnsi="仿宋_GB2312" w:eastAsia="仿宋_GB2312" w:cs="仿宋_GB2312"/>
        <w:spacing w:val="1"/>
        <w:w w:val="99"/>
        <w:sz w:val="30"/>
        <w:szCs w:val="30"/>
        <w:lang w:val="zh-CN" w:eastAsia="zh-CN" w:bidi="zh-CN"/>
      </w:rPr>
    </w:lvl>
    <w:lvl w:ilvl="1" w:tentative="0">
      <w:start w:val="0"/>
      <w:numFmt w:val="bullet"/>
      <w:lvlText w:val="•"/>
      <w:lvlJc w:val="left"/>
      <w:pPr>
        <w:ind w:left="1012" w:hanging="805"/>
      </w:pPr>
      <w:rPr>
        <w:rFonts w:hint="default"/>
        <w:lang w:val="zh-CN" w:eastAsia="zh-CN" w:bidi="zh-CN"/>
      </w:rPr>
    </w:lvl>
    <w:lvl w:ilvl="2" w:tentative="0">
      <w:start w:val="0"/>
      <w:numFmt w:val="bullet"/>
      <w:lvlText w:val="•"/>
      <w:lvlJc w:val="left"/>
      <w:pPr>
        <w:ind w:left="1925" w:hanging="805"/>
      </w:pPr>
      <w:rPr>
        <w:rFonts w:hint="default"/>
        <w:lang w:val="zh-CN" w:eastAsia="zh-CN" w:bidi="zh-CN"/>
      </w:rPr>
    </w:lvl>
    <w:lvl w:ilvl="3" w:tentative="0">
      <w:start w:val="0"/>
      <w:numFmt w:val="bullet"/>
      <w:lvlText w:val="•"/>
      <w:lvlJc w:val="left"/>
      <w:pPr>
        <w:ind w:left="2837" w:hanging="805"/>
      </w:pPr>
      <w:rPr>
        <w:rFonts w:hint="default"/>
        <w:lang w:val="zh-CN" w:eastAsia="zh-CN" w:bidi="zh-CN"/>
      </w:rPr>
    </w:lvl>
    <w:lvl w:ilvl="4" w:tentative="0">
      <w:start w:val="0"/>
      <w:numFmt w:val="bullet"/>
      <w:lvlText w:val="•"/>
      <w:lvlJc w:val="left"/>
      <w:pPr>
        <w:ind w:left="3750" w:hanging="805"/>
      </w:pPr>
      <w:rPr>
        <w:rFonts w:hint="default"/>
        <w:lang w:val="zh-CN" w:eastAsia="zh-CN" w:bidi="zh-CN"/>
      </w:rPr>
    </w:lvl>
    <w:lvl w:ilvl="5" w:tentative="0">
      <w:start w:val="0"/>
      <w:numFmt w:val="bullet"/>
      <w:lvlText w:val="•"/>
      <w:lvlJc w:val="left"/>
      <w:pPr>
        <w:ind w:left="4663" w:hanging="805"/>
      </w:pPr>
      <w:rPr>
        <w:rFonts w:hint="default"/>
        <w:lang w:val="zh-CN" w:eastAsia="zh-CN" w:bidi="zh-CN"/>
      </w:rPr>
    </w:lvl>
    <w:lvl w:ilvl="6" w:tentative="0">
      <w:start w:val="0"/>
      <w:numFmt w:val="bullet"/>
      <w:lvlText w:val="•"/>
      <w:lvlJc w:val="left"/>
      <w:pPr>
        <w:ind w:left="5575" w:hanging="805"/>
      </w:pPr>
      <w:rPr>
        <w:rFonts w:hint="default"/>
        <w:lang w:val="zh-CN" w:eastAsia="zh-CN" w:bidi="zh-CN"/>
      </w:rPr>
    </w:lvl>
    <w:lvl w:ilvl="7" w:tentative="0">
      <w:start w:val="0"/>
      <w:numFmt w:val="bullet"/>
      <w:lvlText w:val="•"/>
      <w:lvlJc w:val="left"/>
      <w:pPr>
        <w:ind w:left="6488" w:hanging="805"/>
      </w:pPr>
      <w:rPr>
        <w:rFonts w:hint="default"/>
        <w:lang w:val="zh-CN" w:eastAsia="zh-CN" w:bidi="zh-CN"/>
      </w:rPr>
    </w:lvl>
    <w:lvl w:ilvl="8" w:tentative="0">
      <w:start w:val="0"/>
      <w:numFmt w:val="bullet"/>
      <w:lvlText w:val="•"/>
      <w:lvlJc w:val="left"/>
      <w:pPr>
        <w:ind w:left="7400" w:hanging="805"/>
      </w:pPr>
      <w:rPr>
        <w:rFonts w:hint="default"/>
        <w:lang w:val="zh-CN" w:eastAsia="zh-CN" w:bidi="zh-CN"/>
      </w:rPr>
    </w:lvl>
  </w:abstractNum>
  <w:abstractNum w:abstractNumId="2">
    <w:nsid w:val="4EC947C7"/>
    <w:multiLevelType w:val="multilevel"/>
    <w:tmpl w:val="4EC947C7"/>
    <w:lvl w:ilvl="0" w:tentative="0">
      <w:start w:val="5"/>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HorizontalSpacing w:val="140"/>
  <w:drawingGridVerticalSpacing w:val="156"/>
  <w:displayHorizont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kNTYxMGVhOWJkMDIzNzVlODY0MTI2Y2Q5Y2ExZjEifQ=="/>
  </w:docVars>
  <w:rsids>
    <w:rsidRoot w:val="0D7C0E2B"/>
    <w:rsid w:val="00086441"/>
    <w:rsid w:val="000B14E0"/>
    <w:rsid w:val="000B2814"/>
    <w:rsid w:val="00103250"/>
    <w:rsid w:val="001743A7"/>
    <w:rsid w:val="00183AA8"/>
    <w:rsid w:val="001A29D9"/>
    <w:rsid w:val="001C78D1"/>
    <w:rsid w:val="001E6A70"/>
    <w:rsid w:val="00220AB4"/>
    <w:rsid w:val="002A180E"/>
    <w:rsid w:val="002D4AB1"/>
    <w:rsid w:val="002F2EBB"/>
    <w:rsid w:val="003E2CE2"/>
    <w:rsid w:val="004246E4"/>
    <w:rsid w:val="00501EDF"/>
    <w:rsid w:val="007D663B"/>
    <w:rsid w:val="007F2647"/>
    <w:rsid w:val="0082475B"/>
    <w:rsid w:val="00831AB9"/>
    <w:rsid w:val="0087203E"/>
    <w:rsid w:val="008840BD"/>
    <w:rsid w:val="00927369"/>
    <w:rsid w:val="00982FF2"/>
    <w:rsid w:val="009C72D5"/>
    <w:rsid w:val="00A51FD9"/>
    <w:rsid w:val="00A70D79"/>
    <w:rsid w:val="00B80FB7"/>
    <w:rsid w:val="00B81346"/>
    <w:rsid w:val="00C8161F"/>
    <w:rsid w:val="00C870CD"/>
    <w:rsid w:val="00CD0223"/>
    <w:rsid w:val="00D22638"/>
    <w:rsid w:val="00E26D3D"/>
    <w:rsid w:val="00E40AD5"/>
    <w:rsid w:val="00E94291"/>
    <w:rsid w:val="00EA2EBF"/>
    <w:rsid w:val="00F33328"/>
    <w:rsid w:val="01F12121"/>
    <w:rsid w:val="02EC5BF8"/>
    <w:rsid w:val="034B12A1"/>
    <w:rsid w:val="04C746A7"/>
    <w:rsid w:val="066844CC"/>
    <w:rsid w:val="076975AA"/>
    <w:rsid w:val="08E94920"/>
    <w:rsid w:val="09787C12"/>
    <w:rsid w:val="097C5C44"/>
    <w:rsid w:val="0A0B5B9B"/>
    <w:rsid w:val="0A5049B5"/>
    <w:rsid w:val="0C2D57D1"/>
    <w:rsid w:val="0D7C0E2B"/>
    <w:rsid w:val="0FCE4C0C"/>
    <w:rsid w:val="107E0E5B"/>
    <w:rsid w:val="10925DB5"/>
    <w:rsid w:val="124E6BC9"/>
    <w:rsid w:val="127C23FD"/>
    <w:rsid w:val="12837043"/>
    <w:rsid w:val="17EB6C6C"/>
    <w:rsid w:val="18E34778"/>
    <w:rsid w:val="1A4C56FA"/>
    <w:rsid w:val="1AE77442"/>
    <w:rsid w:val="1B1D07E0"/>
    <w:rsid w:val="1D7B54D0"/>
    <w:rsid w:val="1DFD35F4"/>
    <w:rsid w:val="1E234C86"/>
    <w:rsid w:val="1F1B226F"/>
    <w:rsid w:val="1F54670C"/>
    <w:rsid w:val="1FE12702"/>
    <w:rsid w:val="208B6E04"/>
    <w:rsid w:val="21343559"/>
    <w:rsid w:val="214346F4"/>
    <w:rsid w:val="283D231C"/>
    <w:rsid w:val="284B72B3"/>
    <w:rsid w:val="285B3D2A"/>
    <w:rsid w:val="294E22A3"/>
    <w:rsid w:val="2955024F"/>
    <w:rsid w:val="297359B7"/>
    <w:rsid w:val="29D56A0C"/>
    <w:rsid w:val="29E402B5"/>
    <w:rsid w:val="2BB514C0"/>
    <w:rsid w:val="2C424AB5"/>
    <w:rsid w:val="2CDF5289"/>
    <w:rsid w:val="2E9605F0"/>
    <w:rsid w:val="2EA85934"/>
    <w:rsid w:val="30730D86"/>
    <w:rsid w:val="359D3A14"/>
    <w:rsid w:val="3674228A"/>
    <w:rsid w:val="394A2C6F"/>
    <w:rsid w:val="3A974134"/>
    <w:rsid w:val="3AAD257C"/>
    <w:rsid w:val="3AE60550"/>
    <w:rsid w:val="3B9A612F"/>
    <w:rsid w:val="3BC17104"/>
    <w:rsid w:val="3E791319"/>
    <w:rsid w:val="3F7576BB"/>
    <w:rsid w:val="401961DF"/>
    <w:rsid w:val="425108FA"/>
    <w:rsid w:val="44313E47"/>
    <w:rsid w:val="4453331F"/>
    <w:rsid w:val="45D65ADE"/>
    <w:rsid w:val="45DB1C63"/>
    <w:rsid w:val="46347C63"/>
    <w:rsid w:val="46C4064C"/>
    <w:rsid w:val="46D4357C"/>
    <w:rsid w:val="472553E9"/>
    <w:rsid w:val="47DF2548"/>
    <w:rsid w:val="481B656B"/>
    <w:rsid w:val="486D3EFD"/>
    <w:rsid w:val="48A26623"/>
    <w:rsid w:val="49700950"/>
    <w:rsid w:val="4B2F2733"/>
    <w:rsid w:val="4B9143FE"/>
    <w:rsid w:val="4BDE5BC4"/>
    <w:rsid w:val="4DE163BF"/>
    <w:rsid w:val="4DEC46AA"/>
    <w:rsid w:val="4FAF1CB4"/>
    <w:rsid w:val="50104E28"/>
    <w:rsid w:val="51DA02D7"/>
    <w:rsid w:val="535A3403"/>
    <w:rsid w:val="539E2AAC"/>
    <w:rsid w:val="53E74043"/>
    <w:rsid w:val="54591CFA"/>
    <w:rsid w:val="55720193"/>
    <w:rsid w:val="57FA6A9E"/>
    <w:rsid w:val="5802077B"/>
    <w:rsid w:val="585E24B1"/>
    <w:rsid w:val="5A341261"/>
    <w:rsid w:val="5AC35328"/>
    <w:rsid w:val="5BE811C5"/>
    <w:rsid w:val="5C304F05"/>
    <w:rsid w:val="5C56617C"/>
    <w:rsid w:val="5DA54675"/>
    <w:rsid w:val="60C324FA"/>
    <w:rsid w:val="616470C5"/>
    <w:rsid w:val="62BC544C"/>
    <w:rsid w:val="632B7FE8"/>
    <w:rsid w:val="63E61662"/>
    <w:rsid w:val="649D5D8A"/>
    <w:rsid w:val="65CE6758"/>
    <w:rsid w:val="65F610EC"/>
    <w:rsid w:val="662F164D"/>
    <w:rsid w:val="66997C6C"/>
    <w:rsid w:val="66B034B5"/>
    <w:rsid w:val="68142AFC"/>
    <w:rsid w:val="688F790D"/>
    <w:rsid w:val="68EF5468"/>
    <w:rsid w:val="6C6A71F2"/>
    <w:rsid w:val="6C6C0524"/>
    <w:rsid w:val="6DE831E5"/>
    <w:rsid w:val="6F5C2FA7"/>
    <w:rsid w:val="70DC62C7"/>
    <w:rsid w:val="717209D9"/>
    <w:rsid w:val="72B8421A"/>
    <w:rsid w:val="734A3C51"/>
    <w:rsid w:val="73806E69"/>
    <w:rsid w:val="76685F07"/>
    <w:rsid w:val="774429EF"/>
    <w:rsid w:val="77663FDE"/>
    <w:rsid w:val="77EC2F66"/>
    <w:rsid w:val="791370C0"/>
    <w:rsid w:val="79E07977"/>
    <w:rsid w:val="7AC00397"/>
    <w:rsid w:val="7C103F60"/>
    <w:rsid w:val="7DEE3C78"/>
    <w:rsid w:val="7DFD5ACF"/>
    <w:rsid w:val="7E68119A"/>
    <w:rsid w:val="7E6D37D5"/>
    <w:rsid w:val="7FE1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rPr>
      <w:sz w:val="32"/>
      <w:szCs w:val="20"/>
    </w:rPr>
  </w:style>
  <w:style w:type="paragraph" w:styleId="5">
    <w:name w:val="Body Text"/>
    <w:basedOn w:val="1"/>
    <w:qFormat/>
    <w:uiPriority w:val="0"/>
    <w:rPr>
      <w:rFonts w:eastAsia="楷体_GB2312"/>
    </w:rPr>
  </w:style>
  <w:style w:type="paragraph" w:styleId="6">
    <w:name w:val="Date"/>
    <w:basedOn w:val="1"/>
    <w:next w:val="1"/>
    <w:link w:val="19"/>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rPr>
      <w:sz w:val="24"/>
    </w:rPr>
  </w:style>
  <w:style w:type="paragraph" w:styleId="11">
    <w:name w:val="toc 2"/>
    <w:basedOn w:val="1"/>
    <w:next w:val="1"/>
    <w:qFormat/>
    <w:uiPriority w:val="0"/>
    <w:pPr>
      <w:ind w:left="200" w:leftChars="200"/>
    </w:pPr>
    <w:rPr>
      <w:sz w:val="24"/>
    </w:rPr>
  </w:style>
  <w:style w:type="paragraph" w:styleId="12">
    <w:name w:val="Normal (Web)"/>
    <w:basedOn w:val="1"/>
    <w:qFormat/>
    <w:uiPriority w:val="0"/>
    <w:pPr>
      <w:widowControl/>
      <w:spacing w:before="100" w:beforeAutospacing="1" w:after="100" w:afterAutospacing="1"/>
      <w:jc w:val="left"/>
    </w:pPr>
    <w:rPr>
      <w:rFonts w:ascii="宋体" w:eastAsia="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Hyperlink"/>
    <w:basedOn w:val="15"/>
    <w:qFormat/>
    <w:uiPriority w:val="0"/>
    <w:rPr>
      <w:color w:val="0000FF"/>
      <w:u w:val="single"/>
    </w:rPr>
  </w:style>
  <w:style w:type="paragraph" w:styleId="18">
    <w:name w:val="List Paragraph"/>
    <w:basedOn w:val="1"/>
    <w:qFormat/>
    <w:uiPriority w:val="1"/>
    <w:pPr>
      <w:autoSpaceDE w:val="0"/>
      <w:autoSpaceDN w:val="0"/>
      <w:ind w:left="1868" w:hanging="1121"/>
      <w:jc w:val="left"/>
    </w:pPr>
    <w:rPr>
      <w:rFonts w:ascii="仿宋_GB2312" w:hAnsi="仿宋_GB2312" w:cs="仿宋_GB2312"/>
      <w:kern w:val="0"/>
      <w:sz w:val="22"/>
      <w:szCs w:val="22"/>
      <w:lang w:val="zh-CN" w:bidi="zh-CN"/>
    </w:rPr>
  </w:style>
  <w:style w:type="character" w:customStyle="1" w:styleId="19">
    <w:name w:val="日期 Char"/>
    <w:basedOn w:val="15"/>
    <w:link w:val="6"/>
    <w:qFormat/>
    <w:uiPriority w:val="0"/>
    <w:rPr>
      <w:rFonts w:eastAsia="仿宋_GB2312"/>
      <w:kern w:val="2"/>
      <w:sz w:val="28"/>
      <w:szCs w:val="24"/>
    </w:rPr>
  </w:style>
  <w:style w:type="character" w:customStyle="1" w:styleId="20">
    <w:name w:val="批注框文本 Char"/>
    <w:basedOn w:val="15"/>
    <w:link w:val="7"/>
    <w:qFormat/>
    <w:uiPriority w:val="0"/>
    <w:rPr>
      <w:rFonts w:eastAsia="仿宋_GB2312"/>
      <w:kern w:val="2"/>
      <w:sz w:val="18"/>
      <w:szCs w:val="18"/>
    </w:rPr>
  </w:style>
  <w:style w:type="paragraph" w:customStyle="1" w:styleId="21">
    <w:name w:val="Heading 1"/>
    <w:basedOn w:val="1"/>
    <w:qFormat/>
    <w:uiPriority w:val="1"/>
    <w:pPr>
      <w:autoSpaceDE w:val="0"/>
      <w:autoSpaceDN w:val="0"/>
      <w:ind w:left="176"/>
      <w:jc w:val="left"/>
      <w:outlineLvl w:val="1"/>
    </w:pPr>
    <w:rPr>
      <w:rFonts w:ascii="方正小标宋简体" w:hAnsi="方正小标宋简体" w:eastAsia="方正小标宋简体" w:cs="方正小标宋简体"/>
      <w:kern w:val="0"/>
      <w:sz w:val="44"/>
      <w:szCs w:val="44"/>
      <w:lang w:val="zh-CN" w:bidi="zh-CN"/>
    </w:rPr>
  </w:style>
  <w:style w:type="table" w:customStyle="1" w:styleId="2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3">
    <w:name w:val="Table Paragraph"/>
    <w:basedOn w:val="1"/>
    <w:qFormat/>
    <w:uiPriority w:val="1"/>
    <w:pPr>
      <w:autoSpaceDE w:val="0"/>
      <w:autoSpaceDN w:val="0"/>
      <w:jc w:val="left"/>
    </w:pPr>
    <w:rPr>
      <w:rFonts w:ascii="仿宋_GB2312" w:hAnsi="仿宋_GB2312" w:cs="仿宋_GB2312"/>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2052" textRotate="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21"/>
    <customShpInfo spid="_x0000_s3168"/>
    <customShpInfo spid="_x0000_s3169"/>
    <customShpInfo spid="_x0000_s3170"/>
    <customShpInfo spid="_x0000_s3171"/>
    <customShpInfo spid="_x0000_s31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9918</Words>
  <Characters>10043</Characters>
  <Lines>4</Lines>
  <Paragraphs>20</Paragraphs>
  <TotalTime>8</TotalTime>
  <ScaleCrop>false</ScaleCrop>
  <LinksUpToDate>false</LinksUpToDate>
  <CharactersWithSpaces>10206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2019-11-12T00:52:00Z</dcterms:created>
  <dc:creator>~吹吹风**淋淋雨~</dc:creator>
  <cp:lastModifiedBy>Administrator</cp:lastModifiedBy>
  <cp:lastPrinted>2020-04-10T08:34:00Z</cp:lastPrinted>
  <dcterms:modified xsi:type="dcterms:W3CDTF">2023-08-18T00:43:08Z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AA0535DD320D4D0CBD267535417C7855_12</vt:lpwstr>
  </property>
</Properties>
</file>