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361" w:line="1483" w:lineRule="exact"/>
        <w:jc w:val="right"/>
        <w:outlineLvl w:val="0"/>
        <w:rPr>
          <w:rFonts w:ascii="宋体" w:hAnsi="宋体" w:eastAsia="宋体" w:cs="宋体"/>
          <w:sz w:val="111"/>
          <w:szCs w:val="111"/>
        </w:rPr>
      </w:pPr>
      <w:r>
        <w:rPr>
          <w:rFonts w:ascii="宋体" w:hAnsi="宋体" w:eastAsia="宋体" w:cs="宋体"/>
          <w:color w:val="EE1D23"/>
          <w:spacing w:val="-70"/>
          <w:w w:val="69"/>
          <w:position w:val="5"/>
          <w:sz w:val="111"/>
          <w:szCs w:val="111"/>
          <w14:textOutline w14:w="19050" w14:cap="flat" w14:cmpd="sng">
            <w14:solidFill>
              <w14:srgbClr w14:val="EE1D23"/>
            </w14:solidFill>
            <w14:prstDash w14:val="solid"/>
            <w14:miter w14:val="0"/>
          </w14:textOutline>
        </w:rPr>
        <w:t>平顺县人民政府办公</w:t>
      </w:r>
      <w:r>
        <w:rPr>
          <w:rFonts w:ascii="宋体" w:hAnsi="宋体" w:eastAsia="宋体" w:cs="宋体"/>
          <w:color w:val="EE1D23"/>
          <w:spacing w:val="-69"/>
          <w:w w:val="69"/>
          <w:position w:val="5"/>
          <w:sz w:val="111"/>
          <w:szCs w:val="111"/>
          <w14:textOutline w14:w="19050" w14:cap="flat" w14:cmpd="sng">
            <w14:solidFill>
              <w14:srgbClr w14:val="EE1D23"/>
            </w14:solidFill>
            <w14:prstDash w14:val="solid"/>
            <w14:miter w14:val="0"/>
          </w14:textOutline>
        </w:rPr>
        <w:t>室文</w:t>
      </w:r>
      <w:r>
        <w:rPr>
          <w:rFonts w:ascii="宋体" w:hAnsi="宋体" w:eastAsia="宋体" w:cs="宋体"/>
          <w:color w:val="EE1D23"/>
          <w:spacing w:val="-48"/>
          <w:w w:val="69"/>
          <w:position w:val="5"/>
          <w:sz w:val="111"/>
          <w:szCs w:val="111"/>
          <w14:textOutline w14:w="19050" w14:cap="flat" w14:cmpd="sng">
            <w14:solidFill>
              <w14:srgbClr w14:val="EE1D23"/>
            </w14:solidFill>
            <w14:prstDash w14:val="solid"/>
            <w14:miter w14:val="0"/>
          </w14:textOutline>
        </w:rPr>
        <w:t>件</w:t>
      </w:r>
    </w:p>
    <w:p>
      <w:pPr>
        <w:pStyle w:val="2"/>
        <w:spacing w:line="357" w:lineRule="auto"/>
      </w:pPr>
    </w:p>
    <w:p>
      <w:pPr>
        <w:pStyle w:val="2"/>
        <w:spacing w:before="133" w:line="208" w:lineRule="auto"/>
        <w:ind w:left="3059"/>
        <w:rPr>
          <w:rFonts w:ascii="Microsoft YaHei" w:hAnsi="Microsoft YaHei" w:eastAsia="Microsoft YaHei" w:cs="Microsoft YaHei"/>
          <w:sz w:val="31"/>
          <w:szCs w:val="31"/>
        </w:rPr>
      </w:pPr>
      <w:r>
        <w:rPr>
          <w:rFonts w:ascii="Microsoft YaHei" w:hAnsi="Microsoft YaHei" w:eastAsia="Microsoft YaHei" w:cs="Microsoft YaHei"/>
          <w:color w:val="231F20"/>
          <w:spacing w:val="-22"/>
          <w:w w:val="97"/>
          <w:sz w:val="31"/>
          <w:szCs w:val="31"/>
        </w:rPr>
        <w:t>平政办发〔</w:t>
      </w:r>
      <w:r>
        <w:rPr>
          <w:color w:val="231F20"/>
          <w:spacing w:val="-22"/>
          <w:w w:val="97"/>
          <w:sz w:val="31"/>
          <w:szCs w:val="31"/>
        </w:rPr>
        <w:t>2023</w:t>
      </w:r>
      <w:r>
        <w:rPr>
          <w:rFonts w:ascii="Microsoft YaHei" w:hAnsi="Microsoft YaHei" w:eastAsia="Microsoft YaHei" w:cs="Microsoft YaHei"/>
          <w:color w:val="231F20"/>
          <w:spacing w:val="-22"/>
          <w:w w:val="97"/>
          <w:sz w:val="31"/>
          <w:szCs w:val="31"/>
        </w:rPr>
        <w:t>〕</w:t>
      </w:r>
      <w:r>
        <w:rPr>
          <w:color w:val="231F20"/>
          <w:spacing w:val="-22"/>
          <w:w w:val="97"/>
          <w:sz w:val="31"/>
          <w:szCs w:val="31"/>
        </w:rPr>
        <w:t>7</w:t>
      </w:r>
      <w:r>
        <w:rPr>
          <w:color w:val="231F20"/>
          <w:spacing w:val="-7"/>
          <w:sz w:val="31"/>
          <w:szCs w:val="31"/>
        </w:rPr>
        <w:t xml:space="preserve"> </w:t>
      </w:r>
      <w:r>
        <w:rPr>
          <w:rFonts w:ascii="Microsoft YaHei" w:hAnsi="Microsoft YaHei" w:eastAsia="Microsoft YaHei" w:cs="Microsoft YaHei"/>
          <w:color w:val="231F20"/>
          <w:spacing w:val="-22"/>
          <w:w w:val="97"/>
          <w:sz w:val="31"/>
          <w:szCs w:val="31"/>
        </w:rPr>
        <w:t>号</w:t>
      </w:r>
    </w:p>
    <w:p>
      <w:pPr>
        <w:spacing w:before="229" w:line="62" w:lineRule="exact"/>
      </w:pPr>
      <w:r>
        <w:rPr>
          <w:position w:val="-1"/>
        </w:rPr>
        <w:pict>
          <v:shape id="_x0000_s1026" o:spid="_x0000_s1026" style="height:3.15pt;width:442.25pt;" filled="f" stroked="t" coordsize="8845,63" path="m0,31l8844,31e">
            <v:fill on="f" focussize="0,0"/>
            <v:stroke weight="3.12pt" color="#EE1D23" miterlimit="4" joinstyle="miter"/>
            <v:imagedata o:title=""/>
            <o:lock v:ext="edit"/>
            <w10:wrap type="none"/>
            <w10:anchorlock/>
          </v:shape>
        </w:pict>
      </w:r>
    </w:p>
    <w:p>
      <w:pPr>
        <w:pStyle w:val="2"/>
        <w:spacing w:line="279" w:lineRule="auto"/>
      </w:pPr>
    </w:p>
    <w:p>
      <w:pPr>
        <w:pStyle w:val="2"/>
        <w:spacing w:line="279" w:lineRule="auto"/>
      </w:pPr>
    </w:p>
    <w:p>
      <w:pPr>
        <w:pStyle w:val="2"/>
        <w:spacing w:line="280" w:lineRule="auto"/>
      </w:pPr>
    </w:p>
    <w:p>
      <w:pPr>
        <w:pStyle w:val="2"/>
        <w:spacing w:line="280" w:lineRule="auto"/>
      </w:pPr>
    </w:p>
    <w:p>
      <w:pPr>
        <w:spacing w:before="176" w:line="193" w:lineRule="auto"/>
        <w:ind w:left="2331"/>
        <w:rPr>
          <w:rFonts w:ascii="Microsoft YaHei" w:hAnsi="Microsoft YaHei" w:eastAsia="Microsoft YaHei" w:cs="Microsoft YaHei"/>
          <w:sz w:val="41"/>
          <w:szCs w:val="41"/>
        </w:rPr>
      </w:pPr>
      <w:bookmarkStart w:id="0" w:name="_GoBack"/>
      <w:r>
        <w:rPr>
          <w:rFonts w:ascii="Microsoft YaHei" w:hAnsi="Microsoft YaHei" w:eastAsia="Microsoft YaHei" w:cs="Microsoft YaHei"/>
          <w:color w:val="231F20"/>
          <w:spacing w:val="9"/>
          <w:sz w:val="41"/>
          <w:szCs w:val="41"/>
        </w:rPr>
        <w:t>平顺县人民政府办公室</w:t>
      </w:r>
    </w:p>
    <w:p>
      <w:pPr>
        <w:spacing w:before="1" w:line="202" w:lineRule="auto"/>
        <w:ind w:left="437"/>
        <w:rPr>
          <w:rFonts w:ascii="Microsoft YaHei" w:hAnsi="Microsoft YaHei" w:eastAsia="Microsoft YaHei" w:cs="Microsoft YaHei"/>
          <w:sz w:val="41"/>
          <w:szCs w:val="41"/>
        </w:rPr>
      </w:pPr>
      <w:r>
        <w:rPr>
          <w:rFonts w:ascii="Microsoft YaHei" w:hAnsi="Microsoft YaHei" w:eastAsia="Microsoft YaHei" w:cs="Microsoft YaHei"/>
          <w:color w:val="231F20"/>
          <w:spacing w:val="9"/>
          <w:sz w:val="41"/>
          <w:szCs w:val="41"/>
        </w:rPr>
        <w:t>关于印发平顺县大面积停电事件应急预案的</w:t>
      </w:r>
    </w:p>
    <w:p>
      <w:pPr>
        <w:spacing w:before="2" w:line="181" w:lineRule="auto"/>
        <w:ind w:left="3588"/>
        <w:rPr>
          <w:rFonts w:ascii="Microsoft YaHei" w:hAnsi="Microsoft YaHei" w:eastAsia="Microsoft YaHei" w:cs="Microsoft YaHei"/>
          <w:sz w:val="41"/>
          <w:szCs w:val="41"/>
        </w:rPr>
      </w:pPr>
      <w:r>
        <w:rPr>
          <w:rFonts w:ascii="Microsoft YaHei" w:hAnsi="Microsoft YaHei" w:eastAsia="Microsoft YaHei" w:cs="Microsoft YaHei"/>
          <w:color w:val="231F20"/>
          <w:spacing w:val="1"/>
          <w:sz w:val="41"/>
          <w:szCs w:val="41"/>
        </w:rPr>
        <w:t>通</w:t>
      </w:r>
      <w:r>
        <w:rPr>
          <w:rFonts w:ascii="Microsoft YaHei" w:hAnsi="Microsoft YaHei" w:eastAsia="Microsoft YaHei" w:cs="Microsoft YaHei"/>
          <w:color w:val="231F20"/>
          <w:sz w:val="41"/>
          <w:szCs w:val="41"/>
        </w:rPr>
        <w:t xml:space="preserve">       </w:t>
      </w:r>
      <w:r>
        <w:rPr>
          <w:rFonts w:ascii="Microsoft YaHei" w:hAnsi="Microsoft YaHei" w:eastAsia="Microsoft YaHei" w:cs="Microsoft YaHei"/>
          <w:color w:val="231F20"/>
          <w:spacing w:val="1"/>
          <w:sz w:val="41"/>
          <w:szCs w:val="41"/>
        </w:rPr>
        <w:t>知</w:t>
      </w:r>
    </w:p>
    <w:bookmarkEnd w:id="0"/>
    <w:p>
      <w:pPr>
        <w:pStyle w:val="2"/>
        <w:spacing w:line="241" w:lineRule="auto"/>
      </w:pPr>
    </w:p>
    <w:p>
      <w:pPr>
        <w:pStyle w:val="2"/>
        <w:spacing w:line="242" w:lineRule="auto"/>
      </w:pPr>
    </w:p>
    <w:p>
      <w:pPr>
        <w:spacing w:before="133" w:line="207" w:lineRule="auto"/>
        <w:ind w:left="17"/>
        <w:rPr>
          <w:rFonts w:ascii="Microsoft YaHei" w:hAnsi="Microsoft YaHei" w:eastAsia="Microsoft YaHei" w:cs="Microsoft YaHei"/>
          <w:sz w:val="31"/>
          <w:szCs w:val="31"/>
        </w:rPr>
      </w:pPr>
      <w:r>
        <w:rPr>
          <w:rFonts w:ascii="Microsoft YaHei" w:hAnsi="Microsoft YaHei" w:eastAsia="Microsoft YaHei" w:cs="Microsoft YaHei"/>
          <w:color w:val="231F20"/>
          <w:spacing w:val="-12"/>
          <w:sz w:val="31"/>
          <w:szCs w:val="31"/>
        </w:rPr>
        <w:t>各乡、镇人民政府，县直有关单位：</w:t>
      </w:r>
    </w:p>
    <w:p>
      <w:pPr>
        <w:spacing w:before="138" w:line="597"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1"/>
          <w:position w:val="19"/>
          <w:sz w:val="31"/>
          <w:szCs w:val="31"/>
        </w:rPr>
        <w:t>《平顺县大面积停电事件应急预案》已经县政府同意，现印发</w:t>
      </w:r>
    </w:p>
    <w:p>
      <w:pPr>
        <w:spacing w:before="1" w:line="207" w:lineRule="auto"/>
        <w:ind w:left="27"/>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给你们，请认真组织实施。</w:t>
      </w:r>
    </w:p>
    <w:p>
      <w:pPr>
        <w:pStyle w:val="2"/>
        <w:spacing w:line="297" w:lineRule="auto"/>
      </w:pPr>
    </w:p>
    <w:p>
      <w:pPr>
        <w:pStyle w:val="2"/>
        <w:spacing w:line="298" w:lineRule="auto"/>
      </w:pPr>
    </w:p>
    <w:p>
      <w:pPr>
        <w:pStyle w:val="2"/>
        <w:spacing w:line="298" w:lineRule="auto"/>
      </w:pPr>
    </w:p>
    <w:p>
      <w:pPr>
        <w:pStyle w:val="2"/>
        <w:spacing w:line="298" w:lineRule="auto"/>
      </w:pPr>
    </w:p>
    <w:p>
      <w:pPr>
        <w:spacing w:before="134" w:line="597" w:lineRule="exact"/>
        <w:ind w:left="4701"/>
        <w:rPr>
          <w:rFonts w:ascii="Microsoft YaHei" w:hAnsi="Microsoft YaHei" w:eastAsia="Microsoft YaHei" w:cs="Microsoft YaHei"/>
          <w:sz w:val="31"/>
          <w:szCs w:val="31"/>
        </w:rPr>
      </w:pPr>
      <w:r>
        <w:drawing>
          <wp:anchor distT="0" distB="0" distL="0" distR="0" simplePos="0" relativeHeight="251658240" behindDoc="1" locked="0" layoutInCell="1" allowOverlap="1">
            <wp:simplePos x="0" y="0"/>
            <wp:positionH relativeFrom="column">
              <wp:posOffset>3310890</wp:posOffset>
            </wp:positionH>
            <wp:positionV relativeFrom="paragraph">
              <wp:posOffset>-739140</wp:posOffset>
            </wp:positionV>
            <wp:extent cx="1524000" cy="148463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1"/>
                    <a:stretch>
                      <a:fillRect/>
                    </a:stretch>
                  </pic:blipFill>
                  <pic:spPr>
                    <a:xfrm>
                      <a:off x="0" y="0"/>
                      <a:ext cx="1523998" cy="1484376"/>
                    </a:xfrm>
                    <a:prstGeom prst="rect">
                      <a:avLst/>
                    </a:prstGeom>
                  </pic:spPr>
                </pic:pic>
              </a:graphicData>
            </a:graphic>
          </wp:anchor>
        </w:drawing>
      </w:r>
      <w:r>
        <w:rPr>
          <w:rFonts w:ascii="Microsoft YaHei" w:hAnsi="Microsoft YaHei" w:eastAsia="Microsoft YaHei" w:cs="Microsoft YaHei"/>
          <w:color w:val="231F20"/>
          <w:spacing w:val="8"/>
          <w:position w:val="19"/>
          <w:sz w:val="31"/>
          <w:szCs w:val="31"/>
        </w:rPr>
        <w:t>平顺县人民政府办公室</w:t>
      </w:r>
    </w:p>
    <w:p>
      <w:pPr>
        <w:pStyle w:val="2"/>
        <w:spacing w:line="207" w:lineRule="auto"/>
        <w:ind w:left="5293"/>
        <w:rPr>
          <w:rFonts w:ascii="Microsoft YaHei" w:hAnsi="Microsoft YaHei" w:eastAsia="Microsoft YaHei" w:cs="Microsoft YaHei"/>
          <w:sz w:val="31"/>
          <w:szCs w:val="31"/>
        </w:rPr>
      </w:pPr>
      <w:r>
        <w:rPr>
          <w:color w:val="231F20"/>
          <w:spacing w:val="-15"/>
          <w:sz w:val="31"/>
          <w:szCs w:val="31"/>
        </w:rPr>
        <w:t>2023</w:t>
      </w:r>
      <w:r>
        <w:rPr>
          <w:color w:val="231F20"/>
          <w:spacing w:val="-29"/>
          <w:sz w:val="31"/>
          <w:szCs w:val="31"/>
        </w:rPr>
        <w:t xml:space="preserve"> </w:t>
      </w:r>
      <w:r>
        <w:rPr>
          <w:rFonts w:ascii="Microsoft YaHei" w:hAnsi="Microsoft YaHei" w:eastAsia="Microsoft YaHei" w:cs="Microsoft YaHei"/>
          <w:color w:val="231F20"/>
          <w:spacing w:val="-15"/>
          <w:sz w:val="31"/>
          <w:szCs w:val="31"/>
        </w:rPr>
        <w:t>年</w:t>
      </w:r>
      <w:r>
        <w:rPr>
          <w:rFonts w:ascii="Microsoft YaHei" w:hAnsi="Microsoft YaHei" w:eastAsia="Microsoft YaHei" w:cs="Microsoft YaHei"/>
          <w:color w:val="231F20"/>
          <w:spacing w:val="-38"/>
          <w:sz w:val="31"/>
          <w:szCs w:val="31"/>
        </w:rPr>
        <w:t xml:space="preserve"> </w:t>
      </w:r>
      <w:r>
        <w:rPr>
          <w:color w:val="231F20"/>
          <w:spacing w:val="-15"/>
          <w:sz w:val="31"/>
          <w:szCs w:val="31"/>
        </w:rPr>
        <w:t xml:space="preserve">3 </w:t>
      </w:r>
      <w:r>
        <w:rPr>
          <w:rFonts w:ascii="Microsoft YaHei" w:hAnsi="Microsoft YaHei" w:eastAsia="Microsoft YaHei" w:cs="Microsoft YaHei"/>
          <w:color w:val="231F20"/>
          <w:spacing w:val="-15"/>
          <w:sz w:val="31"/>
          <w:szCs w:val="31"/>
        </w:rPr>
        <w:t>月</w:t>
      </w:r>
      <w:r>
        <w:rPr>
          <w:rFonts w:ascii="Microsoft YaHei" w:hAnsi="Microsoft YaHei" w:eastAsia="Microsoft YaHei" w:cs="Microsoft YaHei"/>
          <w:color w:val="231F20"/>
          <w:spacing w:val="-42"/>
          <w:sz w:val="31"/>
          <w:szCs w:val="31"/>
        </w:rPr>
        <w:t xml:space="preserve"> </w:t>
      </w:r>
      <w:r>
        <w:rPr>
          <w:color w:val="231F20"/>
          <w:spacing w:val="-15"/>
          <w:sz w:val="31"/>
          <w:szCs w:val="31"/>
        </w:rPr>
        <w:t>24</w:t>
      </w:r>
      <w:r>
        <w:rPr>
          <w:color w:val="231F20"/>
          <w:spacing w:val="45"/>
          <w:w w:val="101"/>
          <w:sz w:val="31"/>
          <w:szCs w:val="31"/>
        </w:rPr>
        <w:t xml:space="preserve"> </w:t>
      </w:r>
      <w:r>
        <w:rPr>
          <w:rFonts w:ascii="Microsoft YaHei" w:hAnsi="Microsoft YaHei" w:eastAsia="Microsoft YaHei" w:cs="Microsoft YaHei"/>
          <w:color w:val="231F20"/>
          <w:spacing w:val="-15"/>
          <w:sz w:val="31"/>
          <w:szCs w:val="31"/>
        </w:rPr>
        <w:t>日</w:t>
      </w:r>
    </w:p>
    <w:p>
      <w:pPr>
        <w:spacing w:before="138" w:line="203" w:lineRule="auto"/>
        <w:ind w:left="519"/>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（此件公开发布）</w:t>
      </w:r>
    </w:p>
    <w:p>
      <w:pPr>
        <w:pStyle w:val="2"/>
        <w:spacing w:before="253" w:line="207" w:lineRule="auto"/>
        <w:ind w:left="7910"/>
        <w:rPr>
          <w:sz w:val="27"/>
          <w:szCs w:val="27"/>
        </w:rPr>
      </w:pPr>
      <w:r>
        <w:rPr>
          <w:color w:val="231F20"/>
          <w:spacing w:val="31"/>
          <w:w w:val="101"/>
          <w:sz w:val="27"/>
          <w:szCs w:val="27"/>
        </w:rPr>
        <w:t>-</w:t>
      </w:r>
      <w:r>
        <w:rPr>
          <w:color w:val="231F20"/>
          <w:sz w:val="27"/>
          <w:szCs w:val="27"/>
        </w:rPr>
        <w:t xml:space="preserve">  </w:t>
      </w:r>
      <w:r>
        <w:rPr>
          <w:color w:val="231F20"/>
          <w:spacing w:val="31"/>
          <w:w w:val="101"/>
          <w:sz w:val="27"/>
          <w:szCs w:val="27"/>
        </w:rPr>
        <w:t>1</w:t>
      </w:r>
      <w:r>
        <w:rPr>
          <w:color w:val="231F20"/>
          <w:spacing w:val="54"/>
          <w:sz w:val="27"/>
          <w:szCs w:val="27"/>
        </w:rPr>
        <w:t xml:space="preserve"> </w:t>
      </w:r>
      <w:r>
        <w:rPr>
          <w:color w:val="231F20"/>
          <w:spacing w:val="31"/>
          <w:w w:val="101"/>
          <w:sz w:val="27"/>
          <w:szCs w:val="27"/>
        </w:rPr>
        <w:t>-</w:t>
      </w:r>
    </w:p>
    <w:p>
      <w:pPr>
        <w:spacing w:line="207" w:lineRule="auto"/>
        <w:rPr>
          <w:sz w:val="27"/>
          <w:szCs w:val="27"/>
        </w:rPr>
        <w:sectPr>
          <w:headerReference r:id="rId5" w:type="default"/>
          <w:pgSz w:w="11906" w:h="16838"/>
          <w:pgMar w:top="400" w:right="1530" w:bottom="0" w:left="1530" w:header="0" w:footer="0" w:gutter="0"/>
          <w:cols w:space="720" w:num="1"/>
        </w:sectPr>
      </w:pPr>
    </w:p>
    <w:p>
      <w:pPr>
        <w:pStyle w:val="2"/>
      </w:pPr>
    </w:p>
    <w:p>
      <w:pPr>
        <w:sectPr>
          <w:headerReference r:id="rId6" w:type="default"/>
          <w:footerReference r:id="rId7" w:type="default"/>
          <w:pgSz w:w="11906" w:h="16838"/>
          <w:pgMar w:top="0" w:right="0" w:bottom="0" w:left="0" w:header="0" w:footer="0" w:gutter="0"/>
          <w:cols w:space="720" w:num="1"/>
        </w:sectPr>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spacing w:before="305" w:line="205" w:lineRule="auto"/>
        <w:ind w:left="583" w:right="595"/>
        <w:rPr>
          <w:rFonts w:ascii="Microsoft YaHei" w:hAnsi="Microsoft YaHei" w:eastAsia="Microsoft YaHei" w:cs="Microsoft YaHei"/>
          <w:sz w:val="71"/>
          <w:szCs w:val="71"/>
        </w:rPr>
      </w:pPr>
      <w:r>
        <w:rPr>
          <w:rFonts w:ascii="Microsoft YaHei" w:hAnsi="Microsoft YaHei" w:eastAsia="Microsoft YaHei" w:cs="Microsoft YaHei"/>
          <w:color w:val="231F20"/>
          <w:spacing w:val="8"/>
          <w:sz w:val="71"/>
          <w:szCs w:val="71"/>
        </w:rPr>
        <w:t>平顺县大面积停电事件</w:t>
      </w:r>
      <w:r>
        <w:rPr>
          <w:rFonts w:ascii="Microsoft YaHei" w:hAnsi="Microsoft YaHei" w:eastAsia="Microsoft YaHei" w:cs="Microsoft YaHei"/>
          <w:color w:val="231F20"/>
          <w:spacing w:val="2"/>
          <w:sz w:val="71"/>
          <w:szCs w:val="71"/>
        </w:rPr>
        <w:t xml:space="preserve"> </w:t>
      </w:r>
      <w:r>
        <w:rPr>
          <w:rFonts w:ascii="Microsoft YaHei" w:hAnsi="Microsoft YaHei" w:eastAsia="Microsoft YaHei" w:cs="Microsoft YaHei"/>
          <w:color w:val="231F20"/>
          <w:spacing w:val="-6"/>
          <w:sz w:val="71"/>
          <w:szCs w:val="71"/>
        </w:rPr>
        <w:t>应</w:t>
      </w:r>
      <w:r>
        <w:rPr>
          <w:rFonts w:ascii="Microsoft YaHei" w:hAnsi="Microsoft YaHei" w:eastAsia="Microsoft YaHei" w:cs="Microsoft YaHei"/>
          <w:color w:val="231F20"/>
          <w:spacing w:val="86"/>
          <w:sz w:val="71"/>
          <w:szCs w:val="71"/>
        </w:rPr>
        <w:t xml:space="preserve">  </w:t>
      </w:r>
      <w:r>
        <w:rPr>
          <w:rFonts w:ascii="Microsoft YaHei" w:hAnsi="Microsoft YaHei" w:eastAsia="Microsoft YaHei" w:cs="Microsoft YaHei"/>
          <w:color w:val="231F20"/>
          <w:spacing w:val="-6"/>
          <w:sz w:val="71"/>
          <w:szCs w:val="71"/>
        </w:rPr>
        <w:t>急</w:t>
      </w:r>
      <w:r>
        <w:rPr>
          <w:rFonts w:ascii="Microsoft YaHei" w:hAnsi="Microsoft YaHei" w:eastAsia="Microsoft YaHei" w:cs="Microsoft YaHei"/>
          <w:color w:val="231F20"/>
          <w:spacing w:val="86"/>
          <w:sz w:val="71"/>
          <w:szCs w:val="71"/>
        </w:rPr>
        <w:t xml:space="preserve">  </w:t>
      </w:r>
      <w:r>
        <w:rPr>
          <w:rFonts w:ascii="Microsoft YaHei" w:hAnsi="Microsoft YaHei" w:eastAsia="Microsoft YaHei" w:cs="Microsoft YaHei"/>
          <w:color w:val="231F20"/>
          <w:spacing w:val="-6"/>
          <w:sz w:val="71"/>
          <w:szCs w:val="71"/>
        </w:rPr>
        <w:t>预</w:t>
      </w:r>
      <w:r>
        <w:rPr>
          <w:rFonts w:ascii="Microsoft YaHei" w:hAnsi="Microsoft YaHei" w:eastAsia="Microsoft YaHei" w:cs="Microsoft YaHei"/>
          <w:color w:val="231F20"/>
          <w:spacing w:val="84"/>
          <w:sz w:val="71"/>
          <w:szCs w:val="71"/>
        </w:rPr>
        <w:t xml:space="preserve">  </w:t>
      </w:r>
      <w:r>
        <w:rPr>
          <w:rFonts w:ascii="Microsoft YaHei" w:hAnsi="Microsoft YaHei" w:eastAsia="Microsoft YaHei" w:cs="Microsoft YaHei"/>
          <w:color w:val="231F20"/>
          <w:spacing w:val="-6"/>
          <w:sz w:val="71"/>
          <w:szCs w:val="71"/>
        </w:rPr>
        <w:t>案</w:t>
      </w:r>
      <w:r>
        <w:rPr>
          <w:rFonts w:ascii="Microsoft YaHei" w:hAnsi="Microsoft YaHei" w:eastAsia="Microsoft YaHei" w:cs="Microsoft YaHei"/>
          <w:color w:val="231F20"/>
          <w:spacing w:val="86"/>
          <w:sz w:val="71"/>
          <w:szCs w:val="71"/>
        </w:rPr>
        <w:t xml:space="preserve">  </w:t>
      </w:r>
      <w:r>
        <w:rPr>
          <w:rFonts w:ascii="Microsoft YaHei" w:hAnsi="Microsoft YaHei" w:eastAsia="Microsoft YaHei" w:cs="Microsoft YaHei"/>
          <w:color w:val="231F20"/>
          <w:spacing w:val="-6"/>
          <w:sz w:val="71"/>
          <w:szCs w:val="71"/>
        </w:rPr>
        <w:t>资</w:t>
      </w:r>
      <w:r>
        <w:rPr>
          <w:rFonts w:ascii="Microsoft YaHei" w:hAnsi="Microsoft YaHei" w:eastAsia="Microsoft YaHei" w:cs="Microsoft YaHei"/>
          <w:color w:val="231F20"/>
          <w:spacing w:val="86"/>
          <w:sz w:val="71"/>
          <w:szCs w:val="71"/>
        </w:rPr>
        <w:t xml:space="preserve">  </w:t>
      </w:r>
      <w:r>
        <w:rPr>
          <w:rFonts w:ascii="Microsoft YaHei" w:hAnsi="Microsoft YaHei" w:eastAsia="Microsoft YaHei" w:cs="Microsoft YaHei"/>
          <w:color w:val="231F20"/>
          <w:spacing w:val="-6"/>
          <w:sz w:val="71"/>
          <w:szCs w:val="71"/>
        </w:rPr>
        <w:t>料</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spacing w:before="150" w:line="638" w:lineRule="exact"/>
        <w:ind w:left="699"/>
        <w:rPr>
          <w:rFonts w:ascii="Microsoft YaHei" w:hAnsi="Microsoft YaHei" w:eastAsia="Microsoft YaHei" w:cs="Microsoft YaHei"/>
          <w:sz w:val="35"/>
          <w:szCs w:val="35"/>
        </w:rPr>
      </w:pPr>
      <w:r>
        <w:rPr>
          <w:rFonts w:ascii="Microsoft YaHei" w:hAnsi="Microsoft YaHei" w:eastAsia="Microsoft YaHei" w:cs="Microsoft YaHei"/>
          <w:color w:val="231F20"/>
          <w:spacing w:val="-2"/>
          <w:position w:val="19"/>
          <w:sz w:val="35"/>
          <w:szCs w:val="35"/>
        </w:rPr>
        <w:t>牵头编制单位：平顺县发展改革和科学技术局</w:t>
      </w:r>
    </w:p>
    <w:p>
      <w:pPr>
        <w:spacing w:before="2" w:line="200" w:lineRule="auto"/>
        <w:ind w:left="2915"/>
        <w:rPr>
          <w:rFonts w:ascii="Microsoft YaHei" w:hAnsi="Microsoft YaHei" w:eastAsia="Microsoft YaHei" w:cs="Microsoft YaHei"/>
          <w:sz w:val="35"/>
          <w:szCs w:val="35"/>
        </w:rPr>
      </w:pPr>
      <w:r>
        <w:rPr>
          <w:rFonts w:ascii="Microsoft YaHei" w:hAnsi="Microsoft YaHei" w:eastAsia="Microsoft YaHei" w:cs="Microsoft YaHei"/>
          <w:color w:val="231F20"/>
          <w:spacing w:val="-28"/>
          <w:sz w:val="35"/>
          <w:szCs w:val="35"/>
        </w:rPr>
        <w:t>2023</w:t>
      </w:r>
      <w:r>
        <w:rPr>
          <w:rFonts w:ascii="Microsoft YaHei" w:hAnsi="Microsoft YaHei" w:eastAsia="Microsoft YaHei" w:cs="Microsoft YaHei"/>
          <w:color w:val="231F20"/>
          <w:spacing w:val="-42"/>
          <w:sz w:val="35"/>
          <w:szCs w:val="35"/>
        </w:rPr>
        <w:t xml:space="preserve"> </w:t>
      </w:r>
      <w:r>
        <w:rPr>
          <w:rFonts w:ascii="Microsoft YaHei" w:hAnsi="Microsoft YaHei" w:eastAsia="Microsoft YaHei" w:cs="Microsoft YaHei"/>
          <w:color w:val="231F20"/>
          <w:spacing w:val="-28"/>
          <w:sz w:val="35"/>
          <w:szCs w:val="35"/>
        </w:rPr>
        <w:t>年</w:t>
      </w:r>
      <w:r>
        <w:rPr>
          <w:rFonts w:ascii="Microsoft YaHei" w:hAnsi="Microsoft YaHei" w:eastAsia="Microsoft YaHei" w:cs="Microsoft YaHei"/>
          <w:color w:val="231F20"/>
          <w:spacing w:val="-46"/>
          <w:sz w:val="35"/>
          <w:szCs w:val="35"/>
        </w:rPr>
        <w:t xml:space="preserve"> </w:t>
      </w:r>
      <w:r>
        <w:rPr>
          <w:rFonts w:ascii="Microsoft YaHei" w:hAnsi="Microsoft YaHei" w:eastAsia="Microsoft YaHei" w:cs="Microsoft YaHei"/>
          <w:color w:val="231F20"/>
          <w:spacing w:val="-28"/>
          <w:sz w:val="35"/>
          <w:szCs w:val="35"/>
        </w:rPr>
        <w:t>3 月</w:t>
      </w:r>
      <w:r>
        <w:rPr>
          <w:rFonts w:ascii="Microsoft YaHei" w:hAnsi="Microsoft YaHei" w:eastAsia="Microsoft YaHei" w:cs="Microsoft YaHei"/>
          <w:color w:val="231F20"/>
          <w:spacing w:val="-47"/>
          <w:sz w:val="35"/>
          <w:szCs w:val="35"/>
        </w:rPr>
        <w:t xml:space="preserve"> </w:t>
      </w:r>
      <w:r>
        <w:rPr>
          <w:rFonts w:ascii="Microsoft YaHei" w:hAnsi="Microsoft YaHei" w:eastAsia="Microsoft YaHei" w:cs="Microsoft YaHei"/>
          <w:color w:val="231F20"/>
          <w:spacing w:val="-28"/>
          <w:sz w:val="35"/>
          <w:szCs w:val="35"/>
        </w:rPr>
        <w:t>24</w:t>
      </w:r>
      <w:r>
        <w:rPr>
          <w:rFonts w:ascii="Microsoft YaHei" w:hAnsi="Microsoft YaHei" w:eastAsia="Microsoft YaHei" w:cs="Microsoft YaHei"/>
          <w:color w:val="231F20"/>
          <w:spacing w:val="26"/>
          <w:sz w:val="35"/>
          <w:szCs w:val="35"/>
        </w:rPr>
        <w:t xml:space="preserve"> </w:t>
      </w:r>
      <w:r>
        <w:rPr>
          <w:rFonts w:ascii="Microsoft YaHei" w:hAnsi="Microsoft YaHei" w:eastAsia="Microsoft YaHei" w:cs="Microsoft YaHei"/>
          <w:color w:val="231F20"/>
          <w:spacing w:val="-28"/>
          <w:sz w:val="35"/>
          <w:szCs w:val="35"/>
        </w:rPr>
        <w:t>日</w:t>
      </w:r>
    </w:p>
    <w:p>
      <w:pPr>
        <w:spacing w:line="200" w:lineRule="auto"/>
        <w:rPr>
          <w:rFonts w:ascii="Microsoft YaHei" w:hAnsi="Microsoft YaHei" w:eastAsia="Microsoft YaHei" w:cs="Microsoft YaHei"/>
          <w:sz w:val="35"/>
          <w:szCs w:val="35"/>
        </w:rPr>
        <w:sectPr>
          <w:footerReference r:id="rId8" w:type="default"/>
          <w:pgSz w:w="11906" w:h="16838"/>
          <w:pgMar w:top="400" w:right="1757" w:bottom="1619" w:left="1785" w:header="0" w:footer="1348" w:gutter="0"/>
          <w:cols w:space="720" w:num="1"/>
        </w:sectPr>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spacing w:before="175" w:line="194" w:lineRule="auto"/>
        <w:ind w:left="3410" w:right="1227" w:hanging="2160"/>
        <w:rPr>
          <w:rFonts w:ascii="Microsoft YaHei" w:hAnsi="Microsoft YaHei" w:eastAsia="Microsoft YaHei" w:cs="Microsoft YaHei"/>
          <w:sz w:val="41"/>
          <w:szCs w:val="41"/>
        </w:rPr>
      </w:pPr>
      <w:r>
        <w:rPr>
          <w:rFonts w:ascii="Microsoft YaHei" w:hAnsi="Microsoft YaHei" w:eastAsia="Microsoft YaHei" w:cs="Microsoft YaHei"/>
          <w:color w:val="231F20"/>
          <w:spacing w:val="9"/>
          <w:sz w:val="41"/>
          <w:szCs w:val="41"/>
        </w:rPr>
        <w:t>平顺县大面积停电事件应急预案</w:t>
      </w:r>
      <w:r>
        <w:rPr>
          <w:rFonts w:ascii="Microsoft YaHei" w:hAnsi="Microsoft YaHei" w:eastAsia="Microsoft YaHei" w:cs="Microsoft YaHei"/>
          <w:color w:val="231F20"/>
          <w:spacing w:val="3"/>
          <w:sz w:val="41"/>
          <w:szCs w:val="41"/>
        </w:rPr>
        <w:t xml:space="preserve"> </w:t>
      </w:r>
      <w:r>
        <w:rPr>
          <w:rFonts w:ascii="Microsoft YaHei" w:hAnsi="Microsoft YaHei" w:eastAsia="Microsoft YaHei" w:cs="Microsoft YaHei"/>
          <w:color w:val="231F20"/>
          <w:spacing w:val="-31"/>
          <w:sz w:val="41"/>
          <w:szCs w:val="41"/>
        </w:rPr>
        <w:t>目</w:t>
      </w:r>
      <w:r>
        <w:rPr>
          <w:rFonts w:ascii="Microsoft YaHei" w:hAnsi="Microsoft YaHei" w:eastAsia="Microsoft YaHei" w:cs="Microsoft YaHei"/>
          <w:color w:val="231F20"/>
          <w:sz w:val="41"/>
          <w:szCs w:val="41"/>
        </w:rPr>
        <w:t xml:space="preserve">       </w:t>
      </w:r>
      <w:r>
        <w:rPr>
          <w:rFonts w:ascii="Microsoft YaHei" w:hAnsi="Microsoft YaHei" w:eastAsia="Microsoft YaHei" w:cs="Microsoft YaHei"/>
          <w:color w:val="231F20"/>
          <w:spacing w:val="-31"/>
          <w:sz w:val="41"/>
          <w:szCs w:val="41"/>
        </w:rPr>
        <w:t>录</w:t>
      </w:r>
    </w:p>
    <w:p>
      <w:pPr>
        <w:pStyle w:val="2"/>
        <w:spacing w:line="253" w:lineRule="auto"/>
      </w:pPr>
    </w:p>
    <w:p>
      <w:pPr>
        <w:pStyle w:val="2"/>
        <w:spacing w:line="253" w:lineRule="auto"/>
      </w:pPr>
    </w:p>
    <w:p>
      <w:pPr>
        <w:pStyle w:val="2"/>
        <w:spacing w:before="101" w:line="418" w:lineRule="exact"/>
        <w:ind w:left="431"/>
        <w:rPr>
          <w:rFonts w:ascii="SimHei" w:hAnsi="SimHei" w:eastAsia="SimHei" w:cs="SimHei"/>
          <w:sz w:val="31"/>
          <w:szCs w:val="31"/>
        </w:rPr>
      </w:pPr>
      <w:r>
        <w:rPr>
          <w:color w:val="231F20"/>
          <w:spacing w:val="-10"/>
          <w:position w:val="2"/>
          <w:sz w:val="31"/>
          <w:szCs w:val="31"/>
        </w:rPr>
        <w:t>1</w:t>
      </w:r>
      <w:r>
        <w:rPr>
          <w:color w:val="231F20"/>
          <w:spacing w:val="-23"/>
          <w:position w:val="2"/>
          <w:sz w:val="31"/>
          <w:szCs w:val="31"/>
        </w:rPr>
        <w:t xml:space="preserve"> </w:t>
      </w:r>
      <w:r>
        <w:rPr>
          <w:rFonts w:ascii="SimHei" w:hAnsi="SimHei" w:eastAsia="SimHei" w:cs="SimHei"/>
          <w:color w:val="231F20"/>
          <w:spacing w:val="-10"/>
          <w:position w:val="2"/>
          <w:sz w:val="31"/>
          <w:szCs w:val="31"/>
        </w:rPr>
        <w:t>总则</w:t>
      </w:r>
    </w:p>
    <w:p>
      <w:pPr>
        <w:pStyle w:val="2"/>
        <w:spacing w:before="187" w:line="208" w:lineRule="auto"/>
        <w:ind w:left="434"/>
        <w:rPr>
          <w:rFonts w:ascii="Microsoft YaHei" w:hAnsi="Microsoft YaHei" w:eastAsia="Microsoft YaHei" w:cs="Microsoft YaHei"/>
          <w:sz w:val="31"/>
          <w:szCs w:val="31"/>
        </w:rPr>
      </w:pPr>
      <w:r>
        <w:rPr>
          <w:color w:val="231F20"/>
          <w:spacing w:val="-12"/>
          <w:sz w:val="31"/>
          <w:szCs w:val="31"/>
        </w:rPr>
        <w:t>1.</w:t>
      </w:r>
      <w:r>
        <w:rPr>
          <w:color w:val="231F20"/>
          <w:spacing w:val="-48"/>
          <w:sz w:val="31"/>
          <w:szCs w:val="31"/>
        </w:rPr>
        <w:t xml:space="preserve"> </w:t>
      </w:r>
      <w:r>
        <w:rPr>
          <w:color w:val="231F20"/>
          <w:spacing w:val="-12"/>
          <w:sz w:val="31"/>
          <w:szCs w:val="31"/>
        </w:rPr>
        <w:t>1</w:t>
      </w:r>
      <w:r>
        <w:rPr>
          <w:color w:val="231F20"/>
          <w:spacing w:val="-28"/>
          <w:sz w:val="31"/>
          <w:szCs w:val="31"/>
        </w:rPr>
        <w:t xml:space="preserve"> </w:t>
      </w:r>
      <w:r>
        <w:rPr>
          <w:rFonts w:ascii="Microsoft YaHei" w:hAnsi="Microsoft YaHei" w:eastAsia="Microsoft YaHei" w:cs="Microsoft YaHei"/>
          <w:color w:val="231F20"/>
          <w:spacing w:val="-12"/>
          <w:sz w:val="31"/>
          <w:szCs w:val="31"/>
        </w:rPr>
        <w:t>编制目的</w:t>
      </w:r>
    </w:p>
    <w:p>
      <w:pPr>
        <w:pStyle w:val="2"/>
        <w:spacing w:before="138" w:line="208" w:lineRule="auto"/>
        <w:ind w:left="434"/>
        <w:rPr>
          <w:rFonts w:ascii="Microsoft YaHei" w:hAnsi="Microsoft YaHei" w:eastAsia="Microsoft YaHei" w:cs="Microsoft YaHei"/>
          <w:sz w:val="31"/>
          <w:szCs w:val="31"/>
        </w:rPr>
      </w:pPr>
      <w:r>
        <w:rPr>
          <w:color w:val="231F20"/>
          <w:spacing w:val="-7"/>
          <w:sz w:val="31"/>
          <w:szCs w:val="31"/>
        </w:rPr>
        <w:t>1.2</w:t>
      </w:r>
      <w:r>
        <w:rPr>
          <w:color w:val="231F20"/>
          <w:spacing w:val="-25"/>
          <w:sz w:val="31"/>
          <w:szCs w:val="31"/>
        </w:rPr>
        <w:t xml:space="preserve"> </w:t>
      </w:r>
      <w:r>
        <w:rPr>
          <w:rFonts w:ascii="Microsoft YaHei" w:hAnsi="Microsoft YaHei" w:eastAsia="Microsoft YaHei" w:cs="Microsoft YaHei"/>
          <w:color w:val="231F20"/>
          <w:spacing w:val="-7"/>
          <w:sz w:val="31"/>
          <w:szCs w:val="31"/>
        </w:rPr>
        <w:t>编制依据</w:t>
      </w:r>
    </w:p>
    <w:p>
      <w:pPr>
        <w:pStyle w:val="2"/>
        <w:spacing w:before="138" w:line="207" w:lineRule="auto"/>
        <w:ind w:left="434"/>
        <w:rPr>
          <w:rFonts w:ascii="Microsoft YaHei" w:hAnsi="Microsoft YaHei" w:eastAsia="Microsoft YaHei" w:cs="Microsoft YaHei"/>
          <w:sz w:val="31"/>
          <w:szCs w:val="31"/>
        </w:rPr>
      </w:pPr>
      <w:r>
        <w:rPr>
          <w:color w:val="231F20"/>
          <w:spacing w:val="-7"/>
          <w:sz w:val="31"/>
          <w:szCs w:val="31"/>
        </w:rPr>
        <w:t>1.3</w:t>
      </w:r>
      <w:r>
        <w:rPr>
          <w:color w:val="231F20"/>
          <w:spacing w:val="-25"/>
          <w:sz w:val="31"/>
          <w:szCs w:val="31"/>
        </w:rPr>
        <w:t xml:space="preserve"> </w:t>
      </w:r>
      <w:r>
        <w:rPr>
          <w:rFonts w:ascii="Microsoft YaHei" w:hAnsi="Microsoft YaHei" w:eastAsia="Microsoft YaHei" w:cs="Microsoft YaHei"/>
          <w:color w:val="231F20"/>
          <w:spacing w:val="-7"/>
          <w:sz w:val="31"/>
          <w:szCs w:val="31"/>
        </w:rPr>
        <w:t>适用范围</w:t>
      </w:r>
    </w:p>
    <w:p>
      <w:pPr>
        <w:pStyle w:val="2"/>
        <w:spacing w:before="142" w:line="207" w:lineRule="auto"/>
        <w:ind w:left="434"/>
        <w:rPr>
          <w:rFonts w:ascii="Microsoft YaHei" w:hAnsi="Microsoft YaHei" w:eastAsia="Microsoft YaHei" w:cs="Microsoft YaHei"/>
          <w:sz w:val="31"/>
          <w:szCs w:val="31"/>
        </w:rPr>
      </w:pPr>
      <w:r>
        <w:rPr>
          <w:color w:val="231F20"/>
          <w:spacing w:val="-8"/>
          <w:sz w:val="31"/>
          <w:szCs w:val="31"/>
        </w:rPr>
        <w:t>1.4</w:t>
      </w:r>
      <w:r>
        <w:rPr>
          <w:color w:val="231F20"/>
          <w:spacing w:val="-18"/>
          <w:sz w:val="31"/>
          <w:szCs w:val="31"/>
        </w:rPr>
        <w:t xml:space="preserve"> </w:t>
      </w:r>
      <w:r>
        <w:rPr>
          <w:rFonts w:ascii="Microsoft YaHei" w:hAnsi="Microsoft YaHei" w:eastAsia="Microsoft YaHei" w:cs="Microsoft YaHei"/>
          <w:color w:val="231F20"/>
          <w:spacing w:val="-8"/>
          <w:sz w:val="31"/>
          <w:szCs w:val="31"/>
        </w:rPr>
        <w:t>工作原则</w:t>
      </w:r>
    </w:p>
    <w:p>
      <w:pPr>
        <w:pStyle w:val="2"/>
        <w:spacing w:before="139" w:line="208" w:lineRule="auto"/>
        <w:ind w:left="434"/>
        <w:rPr>
          <w:rFonts w:ascii="Microsoft YaHei" w:hAnsi="Microsoft YaHei" w:eastAsia="Microsoft YaHei" w:cs="Microsoft YaHei"/>
          <w:sz w:val="31"/>
          <w:szCs w:val="31"/>
        </w:rPr>
      </w:pPr>
      <w:r>
        <w:rPr>
          <w:color w:val="231F20"/>
          <w:spacing w:val="-8"/>
          <w:sz w:val="31"/>
          <w:szCs w:val="31"/>
        </w:rPr>
        <w:t>1.5</w:t>
      </w:r>
      <w:r>
        <w:rPr>
          <w:color w:val="231F20"/>
          <w:spacing w:val="-18"/>
          <w:sz w:val="31"/>
          <w:szCs w:val="31"/>
        </w:rPr>
        <w:t xml:space="preserve"> </w:t>
      </w:r>
      <w:r>
        <w:rPr>
          <w:rFonts w:ascii="Microsoft YaHei" w:hAnsi="Microsoft YaHei" w:eastAsia="Microsoft YaHei" w:cs="Microsoft YaHei"/>
          <w:color w:val="231F20"/>
          <w:spacing w:val="-8"/>
          <w:sz w:val="31"/>
          <w:szCs w:val="31"/>
        </w:rPr>
        <w:t>事件分级</w:t>
      </w:r>
    </w:p>
    <w:p>
      <w:pPr>
        <w:pStyle w:val="2"/>
        <w:spacing w:before="135" w:line="419" w:lineRule="exact"/>
        <w:ind w:left="407"/>
        <w:rPr>
          <w:rFonts w:ascii="SimHei" w:hAnsi="SimHei" w:eastAsia="SimHei" w:cs="SimHei"/>
          <w:sz w:val="31"/>
          <w:szCs w:val="31"/>
        </w:rPr>
      </w:pPr>
      <w:r>
        <w:rPr>
          <w:color w:val="231F20"/>
          <w:spacing w:val="5"/>
          <w:position w:val="2"/>
          <w:sz w:val="31"/>
          <w:szCs w:val="31"/>
        </w:rPr>
        <w:t>2</w:t>
      </w:r>
      <w:r>
        <w:rPr>
          <w:color w:val="231F20"/>
          <w:spacing w:val="-26"/>
          <w:position w:val="2"/>
          <w:sz w:val="31"/>
          <w:szCs w:val="31"/>
        </w:rPr>
        <w:t xml:space="preserve"> </w:t>
      </w:r>
      <w:r>
        <w:rPr>
          <w:rFonts w:ascii="SimHei" w:hAnsi="SimHei" w:eastAsia="SimHei" w:cs="SimHei"/>
          <w:color w:val="231F20"/>
          <w:spacing w:val="5"/>
          <w:position w:val="2"/>
          <w:sz w:val="31"/>
          <w:szCs w:val="31"/>
        </w:rPr>
        <w:t>组织指挥体系</w:t>
      </w:r>
    </w:p>
    <w:p>
      <w:pPr>
        <w:pStyle w:val="2"/>
        <w:spacing w:before="186" w:line="208" w:lineRule="auto"/>
        <w:ind w:left="408"/>
        <w:rPr>
          <w:rFonts w:ascii="Microsoft YaHei" w:hAnsi="Microsoft YaHei" w:eastAsia="Microsoft YaHei" w:cs="Microsoft YaHei"/>
          <w:sz w:val="31"/>
          <w:szCs w:val="31"/>
        </w:rPr>
      </w:pPr>
      <w:r>
        <w:rPr>
          <w:color w:val="231F20"/>
          <w:spacing w:val="-5"/>
          <w:sz w:val="31"/>
          <w:szCs w:val="31"/>
        </w:rPr>
        <w:t>2.</w:t>
      </w:r>
      <w:r>
        <w:rPr>
          <w:color w:val="231F20"/>
          <w:spacing w:val="-47"/>
          <w:sz w:val="31"/>
          <w:szCs w:val="31"/>
        </w:rPr>
        <w:t xml:space="preserve"> </w:t>
      </w:r>
      <w:r>
        <w:rPr>
          <w:color w:val="231F20"/>
          <w:spacing w:val="-5"/>
          <w:sz w:val="31"/>
          <w:szCs w:val="31"/>
        </w:rPr>
        <w:t>1</w:t>
      </w:r>
      <w:r>
        <w:rPr>
          <w:color w:val="231F20"/>
          <w:spacing w:val="-22"/>
          <w:sz w:val="31"/>
          <w:szCs w:val="31"/>
        </w:rPr>
        <w:t xml:space="preserve"> </w:t>
      </w:r>
      <w:r>
        <w:rPr>
          <w:rFonts w:ascii="Microsoft YaHei" w:hAnsi="Microsoft YaHei" w:eastAsia="Microsoft YaHei" w:cs="Microsoft YaHei"/>
          <w:color w:val="231F20"/>
          <w:spacing w:val="-5"/>
          <w:sz w:val="31"/>
          <w:szCs w:val="31"/>
        </w:rPr>
        <w:t>县指挥部组成</w:t>
      </w:r>
    </w:p>
    <w:p>
      <w:pPr>
        <w:pStyle w:val="2"/>
        <w:spacing w:before="138" w:line="208" w:lineRule="auto"/>
        <w:ind w:left="408"/>
        <w:rPr>
          <w:rFonts w:ascii="Microsoft YaHei" w:hAnsi="Microsoft YaHei" w:eastAsia="Microsoft YaHei" w:cs="Microsoft YaHei"/>
          <w:sz w:val="31"/>
          <w:szCs w:val="31"/>
        </w:rPr>
      </w:pPr>
      <w:r>
        <w:rPr>
          <w:color w:val="231F20"/>
          <w:spacing w:val="-3"/>
          <w:sz w:val="31"/>
          <w:szCs w:val="31"/>
        </w:rPr>
        <w:t>2.2</w:t>
      </w:r>
      <w:r>
        <w:rPr>
          <w:color w:val="231F20"/>
          <w:spacing w:val="-27"/>
          <w:sz w:val="31"/>
          <w:szCs w:val="31"/>
        </w:rPr>
        <w:t xml:space="preserve"> </w:t>
      </w:r>
      <w:r>
        <w:rPr>
          <w:rFonts w:ascii="Microsoft YaHei" w:hAnsi="Microsoft YaHei" w:eastAsia="Microsoft YaHei" w:cs="Microsoft YaHei"/>
          <w:color w:val="231F20"/>
          <w:spacing w:val="-3"/>
          <w:sz w:val="31"/>
          <w:szCs w:val="31"/>
        </w:rPr>
        <w:t>分级应对</w:t>
      </w:r>
    </w:p>
    <w:p>
      <w:pPr>
        <w:pStyle w:val="2"/>
        <w:spacing w:before="140" w:line="208" w:lineRule="auto"/>
        <w:ind w:left="408"/>
        <w:rPr>
          <w:rFonts w:ascii="Microsoft YaHei" w:hAnsi="Microsoft YaHei" w:eastAsia="Microsoft YaHei" w:cs="Microsoft YaHei"/>
          <w:sz w:val="31"/>
          <w:szCs w:val="31"/>
        </w:rPr>
      </w:pPr>
      <w:r>
        <w:rPr>
          <w:color w:val="231F20"/>
          <w:spacing w:val="-2"/>
          <w:sz w:val="31"/>
          <w:szCs w:val="31"/>
        </w:rPr>
        <w:t>2.3</w:t>
      </w:r>
      <w:r>
        <w:rPr>
          <w:color w:val="231F20"/>
          <w:spacing w:val="-22"/>
          <w:sz w:val="31"/>
          <w:szCs w:val="31"/>
        </w:rPr>
        <w:t xml:space="preserve"> </w:t>
      </w:r>
      <w:r>
        <w:rPr>
          <w:rFonts w:ascii="Microsoft YaHei" w:hAnsi="Microsoft YaHei" w:eastAsia="Microsoft YaHei" w:cs="Microsoft YaHei"/>
          <w:color w:val="231F20"/>
          <w:spacing w:val="-2"/>
          <w:sz w:val="31"/>
          <w:szCs w:val="31"/>
        </w:rPr>
        <w:t>现场指挥部</w:t>
      </w:r>
    </w:p>
    <w:p>
      <w:pPr>
        <w:pStyle w:val="2"/>
        <w:spacing w:before="139" w:line="209" w:lineRule="auto"/>
        <w:ind w:left="408"/>
        <w:rPr>
          <w:rFonts w:ascii="Microsoft YaHei" w:hAnsi="Microsoft YaHei" w:eastAsia="Microsoft YaHei" w:cs="Microsoft YaHei"/>
          <w:sz w:val="31"/>
          <w:szCs w:val="31"/>
        </w:rPr>
      </w:pPr>
      <w:r>
        <w:rPr>
          <w:color w:val="231F20"/>
          <w:spacing w:val="-6"/>
          <w:sz w:val="31"/>
          <w:szCs w:val="31"/>
        </w:rPr>
        <w:t xml:space="preserve">2.4 </w:t>
      </w:r>
      <w:r>
        <w:rPr>
          <w:rFonts w:ascii="Microsoft YaHei" w:hAnsi="Microsoft YaHei" w:eastAsia="Microsoft YaHei" w:cs="Microsoft YaHei"/>
          <w:color w:val="231F20"/>
          <w:spacing w:val="-6"/>
          <w:sz w:val="31"/>
          <w:szCs w:val="31"/>
        </w:rPr>
        <w:t>电力企业</w:t>
      </w:r>
    </w:p>
    <w:p>
      <w:pPr>
        <w:pStyle w:val="2"/>
        <w:spacing w:before="134" w:line="260" w:lineRule="auto"/>
        <w:ind w:left="409" w:right="3989" w:hanging="1"/>
        <w:rPr>
          <w:rFonts w:ascii="SimHei" w:hAnsi="SimHei" w:eastAsia="SimHei" w:cs="SimHei"/>
          <w:sz w:val="31"/>
          <w:szCs w:val="31"/>
        </w:rPr>
      </w:pPr>
      <w:r>
        <w:rPr>
          <w:color w:val="231F20"/>
          <w:spacing w:val="2"/>
          <w:sz w:val="31"/>
          <w:szCs w:val="31"/>
        </w:rPr>
        <w:t>2.5</w:t>
      </w:r>
      <w:r>
        <w:rPr>
          <w:color w:val="231F20"/>
          <w:spacing w:val="-6"/>
          <w:sz w:val="31"/>
          <w:szCs w:val="31"/>
        </w:rPr>
        <w:t xml:space="preserve"> </w:t>
      </w:r>
      <w:r>
        <w:rPr>
          <w:rFonts w:ascii="Microsoft YaHei" w:hAnsi="Microsoft YaHei" w:eastAsia="Microsoft YaHei" w:cs="Microsoft YaHei"/>
          <w:color w:val="231F20"/>
          <w:spacing w:val="2"/>
          <w:sz w:val="31"/>
          <w:szCs w:val="31"/>
        </w:rPr>
        <w:t>重要电力用户及电力用户</w:t>
      </w:r>
      <w:r>
        <w:rPr>
          <w:rFonts w:ascii="Microsoft YaHei" w:hAnsi="Microsoft YaHei" w:eastAsia="Microsoft YaHei" w:cs="Microsoft YaHei"/>
          <w:color w:val="231F20"/>
          <w:sz w:val="31"/>
          <w:szCs w:val="31"/>
        </w:rPr>
        <w:t xml:space="preserve"> </w:t>
      </w:r>
      <w:r>
        <w:rPr>
          <w:color w:val="231F20"/>
          <w:spacing w:val="5"/>
          <w:sz w:val="31"/>
          <w:szCs w:val="31"/>
        </w:rPr>
        <w:t>3</w:t>
      </w:r>
      <w:r>
        <w:rPr>
          <w:color w:val="231F20"/>
          <w:spacing w:val="-38"/>
          <w:sz w:val="31"/>
          <w:szCs w:val="31"/>
        </w:rPr>
        <w:t xml:space="preserve"> </w:t>
      </w:r>
      <w:r>
        <w:rPr>
          <w:rFonts w:ascii="SimHei" w:hAnsi="SimHei" w:eastAsia="SimHei" w:cs="SimHei"/>
          <w:color w:val="231F20"/>
          <w:spacing w:val="5"/>
          <w:sz w:val="31"/>
          <w:szCs w:val="31"/>
        </w:rPr>
        <w:t>风险防控</w:t>
      </w:r>
    </w:p>
    <w:p>
      <w:pPr>
        <w:pStyle w:val="2"/>
        <w:spacing w:before="184" w:line="417" w:lineRule="exact"/>
        <w:ind w:left="406"/>
        <w:rPr>
          <w:rFonts w:ascii="SimHei" w:hAnsi="SimHei" w:eastAsia="SimHei" w:cs="SimHei"/>
          <w:sz w:val="31"/>
          <w:szCs w:val="31"/>
        </w:rPr>
      </w:pPr>
      <w:r>
        <w:rPr>
          <w:color w:val="231F20"/>
          <w:spacing w:val="5"/>
          <w:position w:val="1"/>
          <w:sz w:val="31"/>
          <w:szCs w:val="31"/>
        </w:rPr>
        <w:t>4</w:t>
      </w:r>
      <w:r>
        <w:rPr>
          <w:color w:val="231F20"/>
          <w:spacing w:val="-30"/>
          <w:position w:val="1"/>
          <w:sz w:val="31"/>
          <w:szCs w:val="31"/>
        </w:rPr>
        <w:t xml:space="preserve"> </w:t>
      </w:r>
      <w:r>
        <w:rPr>
          <w:rFonts w:ascii="SimHei" w:hAnsi="SimHei" w:eastAsia="SimHei" w:cs="SimHei"/>
          <w:color w:val="231F20"/>
          <w:spacing w:val="5"/>
          <w:position w:val="1"/>
          <w:sz w:val="31"/>
          <w:szCs w:val="31"/>
        </w:rPr>
        <w:t>监测和预警</w:t>
      </w:r>
    </w:p>
    <w:p>
      <w:pPr>
        <w:pStyle w:val="2"/>
        <w:spacing w:before="205" w:line="177" w:lineRule="auto"/>
        <w:ind w:left="402"/>
        <w:rPr>
          <w:rFonts w:ascii="Microsoft YaHei" w:hAnsi="Microsoft YaHei" w:eastAsia="Microsoft YaHei" w:cs="Microsoft YaHei"/>
          <w:sz w:val="31"/>
          <w:szCs w:val="31"/>
        </w:rPr>
      </w:pPr>
      <w:r>
        <w:rPr>
          <w:color w:val="231F20"/>
          <w:spacing w:val="-15"/>
          <w:sz w:val="31"/>
          <w:szCs w:val="31"/>
        </w:rPr>
        <w:t>4.</w:t>
      </w:r>
      <w:r>
        <w:rPr>
          <w:color w:val="231F20"/>
          <w:spacing w:val="-49"/>
          <w:sz w:val="31"/>
          <w:szCs w:val="31"/>
        </w:rPr>
        <w:t xml:space="preserve"> </w:t>
      </w:r>
      <w:r>
        <w:rPr>
          <w:color w:val="231F20"/>
          <w:spacing w:val="-15"/>
          <w:sz w:val="31"/>
          <w:szCs w:val="31"/>
        </w:rPr>
        <w:t>1</w:t>
      </w:r>
      <w:r>
        <w:rPr>
          <w:color w:val="231F20"/>
          <w:spacing w:val="-23"/>
          <w:sz w:val="31"/>
          <w:szCs w:val="31"/>
        </w:rPr>
        <w:t xml:space="preserve"> </w:t>
      </w:r>
      <w:r>
        <w:rPr>
          <w:rFonts w:ascii="Microsoft YaHei" w:hAnsi="Microsoft YaHei" w:eastAsia="Microsoft YaHei" w:cs="Microsoft YaHei"/>
          <w:color w:val="231F20"/>
          <w:spacing w:val="-15"/>
          <w:sz w:val="31"/>
          <w:szCs w:val="31"/>
        </w:rPr>
        <w:t>监测</w:t>
      </w:r>
    </w:p>
    <w:p>
      <w:pPr>
        <w:pStyle w:val="2"/>
        <w:spacing w:before="190" w:line="207" w:lineRule="auto"/>
        <w:ind w:left="402"/>
        <w:rPr>
          <w:rFonts w:ascii="Microsoft YaHei" w:hAnsi="Microsoft YaHei" w:eastAsia="Microsoft YaHei" w:cs="Microsoft YaHei"/>
          <w:sz w:val="31"/>
          <w:szCs w:val="31"/>
        </w:rPr>
      </w:pPr>
      <w:r>
        <w:rPr>
          <w:color w:val="231F20"/>
          <w:spacing w:val="-7"/>
          <w:sz w:val="31"/>
          <w:szCs w:val="31"/>
        </w:rPr>
        <w:t>4.2</w:t>
      </w:r>
      <w:r>
        <w:rPr>
          <w:color w:val="231F20"/>
          <w:spacing w:val="-27"/>
          <w:sz w:val="31"/>
          <w:szCs w:val="31"/>
        </w:rPr>
        <w:t xml:space="preserve"> </w:t>
      </w:r>
      <w:r>
        <w:rPr>
          <w:rFonts w:ascii="Microsoft YaHei" w:hAnsi="Microsoft YaHei" w:eastAsia="Microsoft YaHei" w:cs="Microsoft YaHei"/>
          <w:color w:val="231F20"/>
          <w:spacing w:val="-7"/>
          <w:sz w:val="31"/>
          <w:szCs w:val="31"/>
        </w:rPr>
        <w:t>预警</w:t>
      </w:r>
    </w:p>
    <w:p>
      <w:pPr>
        <w:pStyle w:val="2"/>
        <w:spacing w:before="141" w:line="207" w:lineRule="auto"/>
        <w:ind w:left="402"/>
        <w:rPr>
          <w:rFonts w:ascii="Microsoft YaHei" w:hAnsi="Microsoft YaHei" w:eastAsia="Microsoft YaHei" w:cs="Microsoft YaHei"/>
          <w:sz w:val="31"/>
          <w:szCs w:val="31"/>
        </w:rPr>
      </w:pPr>
      <w:r>
        <w:rPr>
          <w:color w:val="231F20"/>
          <w:spacing w:val="-2"/>
          <w:sz w:val="31"/>
          <w:szCs w:val="31"/>
        </w:rPr>
        <w:t>4.3</w:t>
      </w:r>
      <w:r>
        <w:rPr>
          <w:color w:val="231F20"/>
          <w:spacing w:val="-28"/>
          <w:sz w:val="31"/>
          <w:szCs w:val="31"/>
        </w:rPr>
        <w:t xml:space="preserve"> </w:t>
      </w:r>
      <w:r>
        <w:rPr>
          <w:rFonts w:ascii="Microsoft YaHei" w:hAnsi="Microsoft YaHei" w:eastAsia="Microsoft YaHei" w:cs="Microsoft YaHei"/>
          <w:color w:val="231F20"/>
          <w:spacing w:val="-2"/>
          <w:sz w:val="31"/>
          <w:szCs w:val="31"/>
        </w:rPr>
        <w:t>预警行动</w:t>
      </w:r>
    </w:p>
    <w:p>
      <w:pPr>
        <w:spacing w:line="207" w:lineRule="auto"/>
        <w:rPr>
          <w:rFonts w:ascii="Microsoft YaHei" w:hAnsi="Microsoft YaHei" w:eastAsia="Microsoft YaHei" w:cs="Microsoft YaHei"/>
          <w:sz w:val="31"/>
          <w:szCs w:val="31"/>
        </w:rPr>
        <w:sectPr>
          <w:footerReference r:id="rId9" w:type="default"/>
          <w:pgSz w:w="11906" w:h="16838"/>
          <w:pgMar w:top="400" w:right="1785" w:bottom="1616" w:left="1771"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pStyle w:val="2"/>
        <w:spacing w:before="133" w:line="207" w:lineRule="auto"/>
        <w:ind w:left="388"/>
        <w:rPr>
          <w:rFonts w:ascii="Microsoft YaHei" w:hAnsi="Microsoft YaHei" w:eastAsia="Microsoft YaHei" w:cs="Microsoft YaHei"/>
          <w:sz w:val="31"/>
          <w:szCs w:val="31"/>
        </w:rPr>
      </w:pPr>
      <w:r>
        <w:rPr>
          <w:color w:val="231F20"/>
          <w:spacing w:val="-2"/>
          <w:sz w:val="31"/>
          <w:szCs w:val="31"/>
        </w:rPr>
        <w:t>4.4</w:t>
      </w:r>
      <w:r>
        <w:rPr>
          <w:color w:val="231F20"/>
          <w:spacing w:val="-28"/>
          <w:sz w:val="31"/>
          <w:szCs w:val="31"/>
        </w:rPr>
        <w:t xml:space="preserve"> </w:t>
      </w:r>
      <w:r>
        <w:rPr>
          <w:rFonts w:ascii="Microsoft YaHei" w:hAnsi="Microsoft YaHei" w:eastAsia="Microsoft YaHei" w:cs="Microsoft YaHei"/>
          <w:color w:val="231F20"/>
          <w:spacing w:val="-2"/>
          <w:sz w:val="31"/>
          <w:szCs w:val="31"/>
        </w:rPr>
        <w:t>预警调整</w:t>
      </w:r>
    </w:p>
    <w:p>
      <w:pPr>
        <w:pStyle w:val="2"/>
        <w:spacing w:before="138" w:line="260" w:lineRule="auto"/>
        <w:ind w:left="394" w:right="6257" w:hanging="6"/>
        <w:rPr>
          <w:rFonts w:ascii="SimHei" w:hAnsi="SimHei" w:eastAsia="SimHei" w:cs="SimHei"/>
          <w:sz w:val="31"/>
          <w:szCs w:val="31"/>
        </w:rPr>
      </w:pPr>
      <w:r>
        <w:rPr>
          <w:color w:val="231F20"/>
          <w:spacing w:val="-2"/>
          <w:sz w:val="31"/>
          <w:szCs w:val="31"/>
        </w:rPr>
        <w:t>4.5</w:t>
      </w:r>
      <w:r>
        <w:rPr>
          <w:color w:val="231F20"/>
          <w:spacing w:val="-28"/>
          <w:sz w:val="31"/>
          <w:szCs w:val="31"/>
        </w:rPr>
        <w:t xml:space="preserve"> </w:t>
      </w:r>
      <w:r>
        <w:rPr>
          <w:rFonts w:ascii="Microsoft YaHei" w:hAnsi="Microsoft YaHei" w:eastAsia="Microsoft YaHei" w:cs="Microsoft YaHei"/>
          <w:color w:val="231F20"/>
          <w:spacing w:val="-2"/>
          <w:sz w:val="31"/>
          <w:szCs w:val="31"/>
        </w:rPr>
        <w:t>预警解除</w:t>
      </w:r>
      <w:r>
        <w:rPr>
          <w:rFonts w:ascii="Microsoft YaHei" w:hAnsi="Microsoft YaHei" w:eastAsia="Microsoft YaHei" w:cs="Microsoft YaHei"/>
          <w:color w:val="231F20"/>
          <w:sz w:val="31"/>
          <w:szCs w:val="31"/>
        </w:rPr>
        <w:t xml:space="preserve"> </w:t>
      </w:r>
      <w:r>
        <w:rPr>
          <w:color w:val="231F20"/>
          <w:spacing w:val="5"/>
          <w:sz w:val="31"/>
          <w:szCs w:val="31"/>
        </w:rPr>
        <w:t>5</w:t>
      </w:r>
      <w:r>
        <w:rPr>
          <w:color w:val="231F20"/>
          <w:spacing w:val="-37"/>
          <w:sz w:val="31"/>
          <w:szCs w:val="31"/>
        </w:rPr>
        <w:t xml:space="preserve"> </w:t>
      </w:r>
      <w:r>
        <w:rPr>
          <w:rFonts w:ascii="SimHei" w:hAnsi="SimHei" w:eastAsia="SimHei" w:cs="SimHei"/>
          <w:color w:val="231F20"/>
          <w:spacing w:val="5"/>
          <w:sz w:val="31"/>
          <w:szCs w:val="31"/>
        </w:rPr>
        <w:t>信息报告</w:t>
      </w:r>
    </w:p>
    <w:p>
      <w:pPr>
        <w:pStyle w:val="2"/>
        <w:spacing w:before="177" w:line="419" w:lineRule="exact"/>
        <w:ind w:left="396"/>
        <w:rPr>
          <w:rFonts w:ascii="SimHei" w:hAnsi="SimHei" w:eastAsia="SimHei" w:cs="SimHei"/>
          <w:sz w:val="31"/>
          <w:szCs w:val="31"/>
        </w:rPr>
      </w:pPr>
      <w:r>
        <w:rPr>
          <w:color w:val="231F20"/>
          <w:spacing w:val="6"/>
          <w:position w:val="1"/>
          <w:sz w:val="31"/>
          <w:szCs w:val="31"/>
        </w:rPr>
        <w:t>6</w:t>
      </w:r>
      <w:r>
        <w:rPr>
          <w:color w:val="231F20"/>
          <w:spacing w:val="-32"/>
          <w:position w:val="1"/>
          <w:sz w:val="31"/>
          <w:szCs w:val="31"/>
        </w:rPr>
        <w:t xml:space="preserve"> </w:t>
      </w:r>
      <w:r>
        <w:rPr>
          <w:rFonts w:ascii="SimHei" w:hAnsi="SimHei" w:eastAsia="SimHei" w:cs="SimHei"/>
          <w:color w:val="231F20"/>
          <w:spacing w:val="6"/>
          <w:position w:val="1"/>
          <w:sz w:val="31"/>
          <w:szCs w:val="31"/>
        </w:rPr>
        <w:t>应急处置与救援</w:t>
      </w:r>
    </w:p>
    <w:p>
      <w:pPr>
        <w:pStyle w:val="2"/>
        <w:spacing w:before="183" w:line="207" w:lineRule="auto"/>
        <w:ind w:left="395"/>
        <w:rPr>
          <w:rFonts w:ascii="Microsoft YaHei" w:hAnsi="Microsoft YaHei" w:eastAsia="Microsoft YaHei" w:cs="Microsoft YaHei"/>
          <w:sz w:val="31"/>
          <w:szCs w:val="31"/>
        </w:rPr>
      </w:pPr>
      <w:r>
        <w:rPr>
          <w:color w:val="231F20"/>
          <w:spacing w:val="-9"/>
          <w:sz w:val="31"/>
          <w:szCs w:val="31"/>
        </w:rPr>
        <w:t>6.</w:t>
      </w:r>
      <w:r>
        <w:rPr>
          <w:color w:val="231F20"/>
          <w:spacing w:val="-49"/>
          <w:sz w:val="31"/>
          <w:szCs w:val="31"/>
        </w:rPr>
        <w:t xml:space="preserve"> </w:t>
      </w:r>
      <w:r>
        <w:rPr>
          <w:color w:val="231F20"/>
          <w:spacing w:val="-9"/>
          <w:sz w:val="31"/>
          <w:szCs w:val="31"/>
        </w:rPr>
        <w:t>1</w:t>
      </w:r>
      <w:r>
        <w:rPr>
          <w:color w:val="231F20"/>
          <w:spacing w:val="-24"/>
          <w:sz w:val="31"/>
          <w:szCs w:val="31"/>
        </w:rPr>
        <w:t xml:space="preserve"> </w:t>
      </w:r>
      <w:r>
        <w:rPr>
          <w:rFonts w:ascii="Microsoft YaHei" w:hAnsi="Microsoft YaHei" w:eastAsia="Microsoft YaHei" w:cs="Microsoft YaHei"/>
          <w:color w:val="231F20"/>
          <w:spacing w:val="-9"/>
          <w:sz w:val="31"/>
          <w:szCs w:val="31"/>
        </w:rPr>
        <w:t>先期处置</w:t>
      </w:r>
    </w:p>
    <w:p>
      <w:pPr>
        <w:pStyle w:val="2"/>
        <w:spacing w:before="137" w:line="208" w:lineRule="auto"/>
        <w:ind w:left="395"/>
        <w:rPr>
          <w:rFonts w:ascii="Microsoft YaHei" w:hAnsi="Microsoft YaHei" w:eastAsia="Microsoft YaHei" w:cs="Microsoft YaHei"/>
          <w:sz w:val="31"/>
          <w:szCs w:val="31"/>
        </w:rPr>
      </w:pPr>
      <w:r>
        <w:rPr>
          <w:color w:val="231F20"/>
          <w:spacing w:val="-6"/>
          <w:sz w:val="31"/>
          <w:szCs w:val="31"/>
        </w:rPr>
        <w:t xml:space="preserve">6.2 </w:t>
      </w:r>
      <w:r>
        <w:rPr>
          <w:rFonts w:ascii="Microsoft YaHei" w:hAnsi="Microsoft YaHei" w:eastAsia="Microsoft YaHei" w:cs="Microsoft YaHei"/>
          <w:color w:val="231F20"/>
          <w:spacing w:val="-6"/>
          <w:sz w:val="31"/>
          <w:szCs w:val="31"/>
        </w:rPr>
        <w:t>响应分级</w:t>
      </w:r>
    </w:p>
    <w:p>
      <w:pPr>
        <w:pStyle w:val="2"/>
        <w:spacing w:before="138" w:line="208" w:lineRule="auto"/>
        <w:ind w:left="395"/>
        <w:rPr>
          <w:rFonts w:ascii="Microsoft YaHei" w:hAnsi="Microsoft YaHei" w:eastAsia="Microsoft YaHei" w:cs="Microsoft YaHei"/>
          <w:sz w:val="31"/>
          <w:szCs w:val="31"/>
        </w:rPr>
      </w:pPr>
      <w:r>
        <w:rPr>
          <w:color w:val="231F20"/>
          <w:spacing w:val="-6"/>
          <w:sz w:val="31"/>
          <w:szCs w:val="31"/>
        </w:rPr>
        <w:t xml:space="preserve">6.3 </w:t>
      </w:r>
      <w:r>
        <w:rPr>
          <w:rFonts w:ascii="Microsoft YaHei" w:hAnsi="Microsoft YaHei" w:eastAsia="Microsoft YaHei" w:cs="Microsoft YaHei"/>
          <w:color w:val="231F20"/>
          <w:spacing w:val="-6"/>
          <w:sz w:val="31"/>
          <w:szCs w:val="31"/>
        </w:rPr>
        <w:t>响应措施</w:t>
      </w:r>
    </w:p>
    <w:p>
      <w:pPr>
        <w:pStyle w:val="2"/>
        <w:spacing w:before="136" w:line="208" w:lineRule="auto"/>
        <w:ind w:left="395"/>
        <w:rPr>
          <w:rFonts w:ascii="Microsoft YaHei" w:hAnsi="Microsoft YaHei" w:eastAsia="Microsoft YaHei" w:cs="Microsoft YaHei"/>
          <w:sz w:val="31"/>
          <w:szCs w:val="31"/>
        </w:rPr>
      </w:pPr>
      <w:r>
        <w:rPr>
          <w:color w:val="231F20"/>
          <w:spacing w:val="-6"/>
          <w:sz w:val="31"/>
          <w:szCs w:val="31"/>
        </w:rPr>
        <w:t xml:space="preserve">6.4 </w:t>
      </w:r>
      <w:r>
        <w:rPr>
          <w:rFonts w:ascii="Microsoft YaHei" w:hAnsi="Microsoft YaHei" w:eastAsia="Microsoft YaHei" w:cs="Microsoft YaHei"/>
          <w:color w:val="231F20"/>
          <w:spacing w:val="-6"/>
          <w:sz w:val="31"/>
          <w:szCs w:val="31"/>
        </w:rPr>
        <w:t>响应调整</w:t>
      </w:r>
    </w:p>
    <w:p>
      <w:pPr>
        <w:pStyle w:val="2"/>
        <w:spacing w:before="137" w:line="260" w:lineRule="auto"/>
        <w:ind w:left="395" w:right="6257"/>
        <w:rPr>
          <w:rFonts w:ascii="SimHei" w:hAnsi="SimHei" w:eastAsia="SimHei" w:cs="SimHei"/>
          <w:sz w:val="31"/>
          <w:szCs w:val="31"/>
        </w:rPr>
      </w:pPr>
      <w:r>
        <w:rPr>
          <w:color w:val="231F20"/>
          <w:spacing w:val="-6"/>
          <w:sz w:val="31"/>
          <w:szCs w:val="31"/>
        </w:rPr>
        <w:t xml:space="preserve">6.5 </w:t>
      </w:r>
      <w:r>
        <w:rPr>
          <w:rFonts w:ascii="Microsoft YaHei" w:hAnsi="Microsoft YaHei" w:eastAsia="Microsoft YaHei" w:cs="Microsoft YaHei"/>
          <w:color w:val="231F20"/>
          <w:spacing w:val="-6"/>
          <w:sz w:val="31"/>
          <w:szCs w:val="31"/>
        </w:rPr>
        <w:t>响应终止</w:t>
      </w:r>
      <w:r>
        <w:rPr>
          <w:rFonts w:ascii="Microsoft YaHei" w:hAnsi="Microsoft YaHei" w:eastAsia="Microsoft YaHei" w:cs="Microsoft YaHei"/>
          <w:color w:val="231F20"/>
          <w:sz w:val="31"/>
          <w:szCs w:val="31"/>
        </w:rPr>
        <w:t xml:space="preserve"> </w:t>
      </w:r>
      <w:r>
        <w:rPr>
          <w:color w:val="231F20"/>
          <w:spacing w:val="4"/>
          <w:sz w:val="31"/>
          <w:szCs w:val="31"/>
        </w:rPr>
        <w:t>7</w:t>
      </w:r>
      <w:r>
        <w:rPr>
          <w:color w:val="231F20"/>
          <w:spacing w:val="-34"/>
          <w:sz w:val="31"/>
          <w:szCs w:val="31"/>
        </w:rPr>
        <w:t xml:space="preserve"> </w:t>
      </w:r>
      <w:r>
        <w:rPr>
          <w:rFonts w:ascii="SimHei" w:hAnsi="SimHei" w:eastAsia="SimHei" w:cs="SimHei"/>
          <w:color w:val="231F20"/>
          <w:spacing w:val="4"/>
          <w:sz w:val="31"/>
          <w:szCs w:val="31"/>
        </w:rPr>
        <w:t>应急保障</w:t>
      </w:r>
    </w:p>
    <w:p>
      <w:pPr>
        <w:pStyle w:val="2"/>
        <w:spacing w:before="182" w:line="208" w:lineRule="auto"/>
        <w:ind w:left="391"/>
        <w:rPr>
          <w:rFonts w:ascii="Microsoft YaHei" w:hAnsi="Microsoft YaHei" w:eastAsia="Microsoft YaHei" w:cs="Microsoft YaHei"/>
          <w:sz w:val="31"/>
          <w:szCs w:val="31"/>
        </w:rPr>
      </w:pPr>
      <w:r>
        <w:rPr>
          <w:color w:val="231F20"/>
          <w:spacing w:val="-10"/>
          <w:sz w:val="31"/>
          <w:szCs w:val="31"/>
        </w:rPr>
        <w:t>7.</w:t>
      </w:r>
      <w:r>
        <w:rPr>
          <w:color w:val="231F20"/>
          <w:spacing w:val="-49"/>
          <w:sz w:val="31"/>
          <w:szCs w:val="31"/>
        </w:rPr>
        <w:t xml:space="preserve"> </w:t>
      </w:r>
      <w:r>
        <w:rPr>
          <w:color w:val="231F20"/>
          <w:spacing w:val="-10"/>
          <w:sz w:val="31"/>
          <w:szCs w:val="31"/>
        </w:rPr>
        <w:t xml:space="preserve">1 </w:t>
      </w:r>
      <w:r>
        <w:rPr>
          <w:rFonts w:ascii="Microsoft YaHei" w:hAnsi="Microsoft YaHei" w:eastAsia="Microsoft YaHei" w:cs="Microsoft YaHei"/>
          <w:color w:val="231F20"/>
          <w:spacing w:val="-10"/>
          <w:sz w:val="31"/>
          <w:szCs w:val="31"/>
        </w:rPr>
        <w:t>队伍保障</w:t>
      </w:r>
    </w:p>
    <w:p>
      <w:pPr>
        <w:pStyle w:val="2"/>
        <w:spacing w:before="136" w:line="208" w:lineRule="auto"/>
        <w:ind w:left="391"/>
        <w:rPr>
          <w:rFonts w:ascii="Microsoft YaHei" w:hAnsi="Microsoft YaHei" w:eastAsia="Microsoft YaHei" w:cs="Microsoft YaHei"/>
          <w:sz w:val="31"/>
          <w:szCs w:val="31"/>
        </w:rPr>
      </w:pPr>
      <w:r>
        <w:rPr>
          <w:color w:val="231F20"/>
          <w:sz w:val="31"/>
          <w:szCs w:val="31"/>
        </w:rPr>
        <w:t>7.2</w:t>
      </w:r>
      <w:r>
        <w:rPr>
          <w:color w:val="231F20"/>
          <w:spacing w:val="-25"/>
          <w:sz w:val="31"/>
          <w:szCs w:val="31"/>
        </w:rPr>
        <w:t xml:space="preserve"> </w:t>
      </w:r>
      <w:r>
        <w:rPr>
          <w:rFonts w:ascii="Microsoft YaHei" w:hAnsi="Microsoft YaHei" w:eastAsia="Microsoft YaHei" w:cs="Microsoft YaHei"/>
          <w:color w:val="231F20"/>
          <w:sz w:val="31"/>
          <w:szCs w:val="31"/>
        </w:rPr>
        <w:t>装备物资保障</w:t>
      </w:r>
    </w:p>
    <w:p>
      <w:pPr>
        <w:pStyle w:val="2"/>
        <w:spacing w:before="138" w:line="208" w:lineRule="auto"/>
        <w:ind w:left="391"/>
        <w:rPr>
          <w:rFonts w:ascii="Microsoft YaHei" w:hAnsi="Microsoft YaHei" w:eastAsia="Microsoft YaHei" w:cs="Microsoft YaHei"/>
          <w:sz w:val="31"/>
          <w:szCs w:val="31"/>
        </w:rPr>
      </w:pPr>
      <w:r>
        <w:rPr>
          <w:color w:val="231F20"/>
          <w:spacing w:val="-3"/>
          <w:sz w:val="31"/>
          <w:szCs w:val="31"/>
        </w:rPr>
        <w:t>7.3</w:t>
      </w:r>
      <w:r>
        <w:rPr>
          <w:color w:val="231F20"/>
          <w:spacing w:val="-24"/>
          <w:sz w:val="31"/>
          <w:szCs w:val="31"/>
        </w:rPr>
        <w:t xml:space="preserve"> </w:t>
      </w:r>
      <w:r>
        <w:rPr>
          <w:rFonts w:ascii="Microsoft YaHei" w:hAnsi="Microsoft YaHei" w:eastAsia="Microsoft YaHei" w:cs="Microsoft YaHei"/>
          <w:color w:val="231F20"/>
          <w:spacing w:val="-3"/>
          <w:sz w:val="31"/>
          <w:szCs w:val="31"/>
        </w:rPr>
        <w:t>通信保障</w:t>
      </w:r>
    </w:p>
    <w:p>
      <w:pPr>
        <w:pStyle w:val="2"/>
        <w:spacing w:before="136" w:line="208" w:lineRule="auto"/>
        <w:ind w:left="391"/>
        <w:rPr>
          <w:rFonts w:ascii="Microsoft YaHei" w:hAnsi="Microsoft YaHei" w:eastAsia="Microsoft YaHei" w:cs="Microsoft YaHei"/>
          <w:sz w:val="31"/>
          <w:szCs w:val="31"/>
        </w:rPr>
      </w:pPr>
      <w:r>
        <w:rPr>
          <w:color w:val="231F20"/>
          <w:spacing w:val="-6"/>
          <w:sz w:val="31"/>
          <w:szCs w:val="31"/>
        </w:rPr>
        <w:t xml:space="preserve">7.4 </w:t>
      </w:r>
      <w:r>
        <w:rPr>
          <w:rFonts w:ascii="Microsoft YaHei" w:hAnsi="Microsoft YaHei" w:eastAsia="Microsoft YaHei" w:cs="Microsoft YaHei"/>
          <w:color w:val="231F20"/>
          <w:spacing w:val="-6"/>
          <w:sz w:val="31"/>
          <w:szCs w:val="31"/>
        </w:rPr>
        <w:t>交通保障</w:t>
      </w:r>
    </w:p>
    <w:p>
      <w:pPr>
        <w:pStyle w:val="2"/>
        <w:spacing w:before="138" w:line="207" w:lineRule="auto"/>
        <w:ind w:left="391"/>
        <w:rPr>
          <w:rFonts w:ascii="Microsoft YaHei" w:hAnsi="Microsoft YaHei" w:eastAsia="Microsoft YaHei" w:cs="Microsoft YaHei"/>
          <w:sz w:val="31"/>
          <w:szCs w:val="31"/>
        </w:rPr>
      </w:pPr>
      <w:r>
        <w:rPr>
          <w:color w:val="231F20"/>
          <w:spacing w:val="-3"/>
          <w:sz w:val="31"/>
          <w:szCs w:val="31"/>
        </w:rPr>
        <w:t>7.5</w:t>
      </w:r>
      <w:r>
        <w:rPr>
          <w:color w:val="231F20"/>
          <w:spacing w:val="-24"/>
          <w:sz w:val="31"/>
          <w:szCs w:val="31"/>
        </w:rPr>
        <w:t xml:space="preserve"> </w:t>
      </w:r>
      <w:r>
        <w:rPr>
          <w:rFonts w:ascii="Microsoft YaHei" w:hAnsi="Microsoft YaHei" w:eastAsia="Microsoft YaHei" w:cs="Microsoft YaHei"/>
          <w:color w:val="231F20"/>
          <w:spacing w:val="-3"/>
          <w:sz w:val="31"/>
          <w:szCs w:val="31"/>
        </w:rPr>
        <w:t>技术保障</w:t>
      </w:r>
    </w:p>
    <w:p>
      <w:pPr>
        <w:pStyle w:val="2"/>
        <w:spacing w:before="138" w:line="208" w:lineRule="auto"/>
        <w:ind w:left="391"/>
        <w:rPr>
          <w:rFonts w:ascii="Microsoft YaHei" w:hAnsi="Microsoft YaHei" w:eastAsia="Microsoft YaHei" w:cs="Microsoft YaHei"/>
          <w:sz w:val="31"/>
          <w:szCs w:val="31"/>
        </w:rPr>
      </w:pPr>
      <w:r>
        <w:rPr>
          <w:color w:val="231F20"/>
          <w:spacing w:val="-6"/>
          <w:sz w:val="31"/>
          <w:szCs w:val="31"/>
        </w:rPr>
        <w:t xml:space="preserve">7.6 </w:t>
      </w:r>
      <w:r>
        <w:rPr>
          <w:rFonts w:ascii="Microsoft YaHei" w:hAnsi="Microsoft YaHei" w:eastAsia="Microsoft YaHei" w:cs="Microsoft YaHei"/>
          <w:color w:val="231F20"/>
          <w:spacing w:val="-6"/>
          <w:sz w:val="31"/>
          <w:szCs w:val="31"/>
        </w:rPr>
        <w:t>治安保障</w:t>
      </w:r>
    </w:p>
    <w:p>
      <w:pPr>
        <w:pStyle w:val="2"/>
        <w:spacing w:before="136" w:line="207" w:lineRule="auto"/>
        <w:ind w:left="391"/>
        <w:rPr>
          <w:rFonts w:ascii="Microsoft YaHei" w:hAnsi="Microsoft YaHei" w:eastAsia="Microsoft YaHei" w:cs="Microsoft YaHei"/>
          <w:sz w:val="31"/>
          <w:szCs w:val="31"/>
        </w:rPr>
      </w:pPr>
      <w:r>
        <w:rPr>
          <w:color w:val="231F20"/>
          <w:sz w:val="31"/>
          <w:szCs w:val="31"/>
        </w:rPr>
        <w:t>7.7</w:t>
      </w:r>
      <w:r>
        <w:rPr>
          <w:color w:val="231F20"/>
          <w:spacing w:val="-25"/>
          <w:sz w:val="31"/>
          <w:szCs w:val="31"/>
        </w:rPr>
        <w:t xml:space="preserve"> </w:t>
      </w:r>
      <w:r>
        <w:rPr>
          <w:rFonts w:ascii="Microsoft YaHei" w:hAnsi="Microsoft YaHei" w:eastAsia="Microsoft YaHei" w:cs="Microsoft YaHei"/>
          <w:color w:val="231F20"/>
          <w:sz w:val="31"/>
          <w:szCs w:val="31"/>
        </w:rPr>
        <w:t>人员安全保障</w:t>
      </w:r>
    </w:p>
    <w:p>
      <w:pPr>
        <w:pStyle w:val="2"/>
        <w:spacing w:before="138" w:line="208" w:lineRule="auto"/>
        <w:ind w:left="391"/>
        <w:rPr>
          <w:rFonts w:ascii="Microsoft YaHei" w:hAnsi="Microsoft YaHei" w:eastAsia="Microsoft YaHei" w:cs="Microsoft YaHei"/>
          <w:sz w:val="31"/>
          <w:szCs w:val="31"/>
        </w:rPr>
      </w:pPr>
      <w:r>
        <w:rPr>
          <w:color w:val="231F20"/>
          <w:spacing w:val="-6"/>
          <w:sz w:val="31"/>
          <w:szCs w:val="31"/>
        </w:rPr>
        <w:t xml:space="preserve">7.8 </w:t>
      </w:r>
      <w:r>
        <w:rPr>
          <w:rFonts w:ascii="Microsoft YaHei" w:hAnsi="Microsoft YaHei" w:eastAsia="Microsoft YaHei" w:cs="Microsoft YaHei"/>
          <w:color w:val="231F20"/>
          <w:spacing w:val="-6"/>
          <w:sz w:val="31"/>
          <w:szCs w:val="31"/>
        </w:rPr>
        <w:t>资金保障</w:t>
      </w:r>
    </w:p>
    <w:p>
      <w:pPr>
        <w:pStyle w:val="2"/>
        <w:spacing w:before="138" w:line="260" w:lineRule="auto"/>
        <w:ind w:left="395" w:right="5617" w:hanging="4"/>
        <w:rPr>
          <w:rFonts w:ascii="SimHei" w:hAnsi="SimHei" w:eastAsia="SimHei" w:cs="SimHei"/>
          <w:sz w:val="31"/>
          <w:szCs w:val="31"/>
        </w:rPr>
      </w:pPr>
      <w:r>
        <w:rPr>
          <w:color w:val="231F20"/>
          <w:sz w:val="31"/>
          <w:szCs w:val="31"/>
        </w:rPr>
        <w:t>7.9</w:t>
      </w:r>
      <w:r>
        <w:rPr>
          <w:color w:val="231F20"/>
          <w:spacing w:val="-25"/>
          <w:sz w:val="31"/>
          <w:szCs w:val="31"/>
        </w:rPr>
        <w:t xml:space="preserve"> </w:t>
      </w:r>
      <w:r>
        <w:rPr>
          <w:rFonts w:ascii="Microsoft YaHei" w:hAnsi="Microsoft YaHei" w:eastAsia="Microsoft YaHei" w:cs="Microsoft YaHei"/>
          <w:color w:val="231F20"/>
          <w:sz w:val="31"/>
          <w:szCs w:val="31"/>
        </w:rPr>
        <w:t xml:space="preserve">社会力量动员 </w:t>
      </w:r>
      <w:r>
        <w:rPr>
          <w:color w:val="231F20"/>
          <w:spacing w:val="5"/>
          <w:sz w:val="31"/>
          <w:szCs w:val="31"/>
        </w:rPr>
        <w:t>8</w:t>
      </w:r>
      <w:r>
        <w:rPr>
          <w:color w:val="231F20"/>
          <w:spacing w:val="-38"/>
          <w:sz w:val="31"/>
          <w:szCs w:val="31"/>
        </w:rPr>
        <w:t xml:space="preserve"> </w:t>
      </w:r>
      <w:r>
        <w:rPr>
          <w:rFonts w:ascii="SimHei" w:hAnsi="SimHei" w:eastAsia="SimHei" w:cs="SimHei"/>
          <w:color w:val="231F20"/>
          <w:spacing w:val="5"/>
          <w:sz w:val="31"/>
          <w:szCs w:val="31"/>
        </w:rPr>
        <w:t>后期处置</w:t>
      </w:r>
    </w:p>
    <w:p>
      <w:pPr>
        <w:pStyle w:val="2"/>
        <w:spacing w:before="182" w:line="208" w:lineRule="auto"/>
        <w:ind w:left="402"/>
        <w:rPr>
          <w:rFonts w:ascii="Microsoft YaHei" w:hAnsi="Microsoft YaHei" w:eastAsia="Microsoft YaHei" w:cs="Microsoft YaHei"/>
          <w:sz w:val="31"/>
          <w:szCs w:val="31"/>
        </w:rPr>
      </w:pPr>
      <w:r>
        <w:rPr>
          <w:color w:val="231F20"/>
          <w:spacing w:val="-9"/>
          <w:sz w:val="31"/>
          <w:szCs w:val="31"/>
        </w:rPr>
        <w:t>8.</w:t>
      </w:r>
      <w:r>
        <w:rPr>
          <w:color w:val="231F20"/>
          <w:spacing w:val="-51"/>
          <w:sz w:val="31"/>
          <w:szCs w:val="31"/>
        </w:rPr>
        <w:t xml:space="preserve"> </w:t>
      </w:r>
      <w:r>
        <w:rPr>
          <w:color w:val="231F20"/>
          <w:spacing w:val="-9"/>
          <w:sz w:val="31"/>
          <w:szCs w:val="31"/>
        </w:rPr>
        <w:t>1</w:t>
      </w:r>
      <w:r>
        <w:rPr>
          <w:color w:val="231F20"/>
          <w:spacing w:val="-29"/>
          <w:sz w:val="31"/>
          <w:szCs w:val="31"/>
        </w:rPr>
        <w:t xml:space="preserve"> </w:t>
      </w:r>
      <w:r>
        <w:rPr>
          <w:rFonts w:ascii="Microsoft YaHei" w:hAnsi="Microsoft YaHei" w:eastAsia="Microsoft YaHei" w:cs="Microsoft YaHei"/>
          <w:color w:val="231F20"/>
          <w:spacing w:val="-9"/>
          <w:sz w:val="31"/>
          <w:szCs w:val="31"/>
        </w:rPr>
        <w:t>评估总结</w:t>
      </w:r>
    </w:p>
    <w:p>
      <w:pPr>
        <w:pStyle w:val="2"/>
        <w:spacing w:before="138" w:line="208" w:lineRule="auto"/>
        <w:ind w:left="402"/>
        <w:rPr>
          <w:rFonts w:ascii="Microsoft YaHei" w:hAnsi="Microsoft YaHei" w:eastAsia="Microsoft YaHei" w:cs="Microsoft YaHei"/>
          <w:sz w:val="31"/>
          <w:szCs w:val="31"/>
        </w:rPr>
      </w:pPr>
      <w:r>
        <w:rPr>
          <w:color w:val="231F20"/>
          <w:spacing w:val="-5"/>
          <w:sz w:val="31"/>
          <w:szCs w:val="31"/>
        </w:rPr>
        <w:t>8.2</w:t>
      </w:r>
      <w:r>
        <w:rPr>
          <w:color w:val="231F20"/>
          <w:spacing w:val="-22"/>
          <w:sz w:val="31"/>
          <w:szCs w:val="31"/>
        </w:rPr>
        <w:t xml:space="preserve"> </w:t>
      </w:r>
      <w:r>
        <w:rPr>
          <w:rFonts w:ascii="Microsoft YaHei" w:hAnsi="Microsoft YaHei" w:eastAsia="Microsoft YaHei" w:cs="Microsoft YaHei"/>
          <w:color w:val="231F20"/>
          <w:spacing w:val="-5"/>
          <w:sz w:val="31"/>
          <w:szCs w:val="31"/>
        </w:rPr>
        <w:t>事件调查</w:t>
      </w:r>
    </w:p>
    <w:p>
      <w:pPr>
        <w:spacing w:line="208" w:lineRule="auto"/>
        <w:rPr>
          <w:rFonts w:ascii="Microsoft YaHei" w:hAnsi="Microsoft YaHei" w:eastAsia="Microsoft YaHei" w:cs="Microsoft YaHei"/>
          <w:sz w:val="31"/>
          <w:szCs w:val="31"/>
        </w:rPr>
        <w:sectPr>
          <w:footerReference r:id="rId10" w:type="default"/>
          <w:pgSz w:w="11906" w:h="16838"/>
          <w:pgMar w:top="400" w:right="1757" w:bottom="1616" w:left="1785"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pStyle w:val="2"/>
        <w:spacing w:before="133" w:line="208" w:lineRule="auto"/>
        <w:ind w:left="416"/>
        <w:rPr>
          <w:rFonts w:ascii="Microsoft YaHei" w:hAnsi="Microsoft YaHei" w:eastAsia="Microsoft YaHei" w:cs="Microsoft YaHei"/>
          <w:sz w:val="31"/>
          <w:szCs w:val="31"/>
        </w:rPr>
      </w:pPr>
      <w:r>
        <w:rPr>
          <w:color w:val="231F20"/>
          <w:spacing w:val="-5"/>
          <w:sz w:val="31"/>
          <w:szCs w:val="31"/>
        </w:rPr>
        <w:t>8.3</w:t>
      </w:r>
      <w:r>
        <w:rPr>
          <w:color w:val="231F20"/>
          <w:spacing w:val="-22"/>
          <w:sz w:val="31"/>
          <w:szCs w:val="31"/>
        </w:rPr>
        <w:t xml:space="preserve"> </w:t>
      </w:r>
      <w:r>
        <w:rPr>
          <w:rFonts w:ascii="Microsoft YaHei" w:hAnsi="Microsoft YaHei" w:eastAsia="Microsoft YaHei" w:cs="Microsoft YaHei"/>
          <w:color w:val="231F20"/>
          <w:spacing w:val="-5"/>
          <w:sz w:val="31"/>
          <w:szCs w:val="31"/>
        </w:rPr>
        <w:t>事件善后</w:t>
      </w:r>
    </w:p>
    <w:p>
      <w:pPr>
        <w:pStyle w:val="2"/>
        <w:spacing w:before="136" w:line="259" w:lineRule="auto"/>
        <w:ind w:left="412" w:right="6229" w:firstLine="4"/>
        <w:rPr>
          <w:rFonts w:ascii="SimHei" w:hAnsi="SimHei" w:eastAsia="SimHei" w:cs="SimHei"/>
          <w:sz w:val="31"/>
          <w:szCs w:val="31"/>
        </w:rPr>
      </w:pPr>
      <w:r>
        <w:rPr>
          <w:color w:val="231F20"/>
          <w:spacing w:val="-6"/>
          <w:sz w:val="31"/>
          <w:szCs w:val="31"/>
        </w:rPr>
        <w:t>8.4</w:t>
      </w:r>
      <w:r>
        <w:rPr>
          <w:color w:val="231F20"/>
          <w:spacing w:val="-15"/>
          <w:sz w:val="31"/>
          <w:szCs w:val="31"/>
        </w:rPr>
        <w:t xml:space="preserve"> </w:t>
      </w:r>
      <w:r>
        <w:rPr>
          <w:rFonts w:ascii="Microsoft YaHei" w:hAnsi="Microsoft YaHei" w:eastAsia="Microsoft YaHei" w:cs="Microsoft YaHei"/>
          <w:color w:val="231F20"/>
          <w:spacing w:val="-6"/>
          <w:sz w:val="31"/>
          <w:szCs w:val="31"/>
        </w:rPr>
        <w:t>恢复重建</w:t>
      </w:r>
      <w:r>
        <w:rPr>
          <w:rFonts w:ascii="Microsoft YaHei" w:hAnsi="Microsoft YaHei" w:eastAsia="Microsoft YaHei" w:cs="Microsoft YaHei"/>
          <w:color w:val="231F20"/>
          <w:sz w:val="31"/>
          <w:szCs w:val="31"/>
        </w:rPr>
        <w:t xml:space="preserve"> </w:t>
      </w:r>
      <w:r>
        <w:rPr>
          <w:color w:val="231F20"/>
          <w:spacing w:val="4"/>
          <w:sz w:val="31"/>
          <w:szCs w:val="31"/>
        </w:rPr>
        <w:t>9</w:t>
      </w:r>
      <w:r>
        <w:rPr>
          <w:color w:val="231F20"/>
          <w:spacing w:val="-35"/>
          <w:sz w:val="31"/>
          <w:szCs w:val="31"/>
        </w:rPr>
        <w:t xml:space="preserve"> </w:t>
      </w:r>
      <w:r>
        <w:rPr>
          <w:rFonts w:ascii="SimHei" w:hAnsi="SimHei" w:eastAsia="SimHei" w:cs="SimHei"/>
          <w:color w:val="231F20"/>
          <w:spacing w:val="4"/>
          <w:sz w:val="31"/>
          <w:szCs w:val="31"/>
        </w:rPr>
        <w:t>预案管理</w:t>
      </w:r>
    </w:p>
    <w:p>
      <w:pPr>
        <w:pStyle w:val="2"/>
        <w:spacing w:before="184" w:line="208" w:lineRule="auto"/>
        <w:ind w:left="407"/>
        <w:rPr>
          <w:rFonts w:ascii="Microsoft YaHei" w:hAnsi="Microsoft YaHei" w:eastAsia="Microsoft YaHei" w:cs="Microsoft YaHei"/>
          <w:sz w:val="31"/>
          <w:szCs w:val="31"/>
        </w:rPr>
      </w:pPr>
      <w:r>
        <w:rPr>
          <w:color w:val="231F20"/>
          <w:spacing w:val="-16"/>
          <w:sz w:val="31"/>
          <w:szCs w:val="31"/>
        </w:rPr>
        <w:t>9.</w:t>
      </w:r>
      <w:r>
        <w:rPr>
          <w:color w:val="231F20"/>
          <w:spacing w:val="-49"/>
          <w:sz w:val="31"/>
          <w:szCs w:val="31"/>
        </w:rPr>
        <w:t xml:space="preserve"> </w:t>
      </w:r>
      <w:r>
        <w:rPr>
          <w:color w:val="231F20"/>
          <w:spacing w:val="-16"/>
          <w:sz w:val="31"/>
          <w:szCs w:val="31"/>
        </w:rPr>
        <w:t>1</w:t>
      </w:r>
      <w:r>
        <w:rPr>
          <w:color w:val="231F20"/>
          <w:spacing w:val="-23"/>
          <w:sz w:val="31"/>
          <w:szCs w:val="31"/>
        </w:rPr>
        <w:t xml:space="preserve"> </w:t>
      </w:r>
      <w:r>
        <w:rPr>
          <w:rFonts w:ascii="Microsoft YaHei" w:hAnsi="Microsoft YaHei" w:eastAsia="Microsoft YaHei" w:cs="Microsoft YaHei"/>
          <w:color w:val="231F20"/>
          <w:spacing w:val="-16"/>
          <w:sz w:val="31"/>
          <w:szCs w:val="31"/>
        </w:rPr>
        <w:t>报备</w:t>
      </w:r>
    </w:p>
    <w:p>
      <w:pPr>
        <w:pStyle w:val="2"/>
        <w:spacing w:before="135" w:line="208" w:lineRule="auto"/>
        <w:ind w:left="407"/>
        <w:rPr>
          <w:rFonts w:ascii="Microsoft YaHei" w:hAnsi="Microsoft YaHei" w:eastAsia="Microsoft YaHei" w:cs="Microsoft YaHei"/>
          <w:sz w:val="31"/>
          <w:szCs w:val="31"/>
        </w:rPr>
      </w:pPr>
      <w:r>
        <w:rPr>
          <w:color w:val="231F20"/>
          <w:spacing w:val="-10"/>
          <w:sz w:val="31"/>
          <w:szCs w:val="31"/>
        </w:rPr>
        <w:t>9.2</w:t>
      </w:r>
      <w:r>
        <w:rPr>
          <w:color w:val="231F20"/>
          <w:spacing w:val="-11"/>
          <w:sz w:val="31"/>
          <w:szCs w:val="31"/>
        </w:rPr>
        <w:t xml:space="preserve"> </w:t>
      </w:r>
      <w:r>
        <w:rPr>
          <w:rFonts w:ascii="Microsoft YaHei" w:hAnsi="Microsoft YaHei" w:eastAsia="Microsoft YaHei" w:cs="Microsoft YaHei"/>
          <w:color w:val="231F20"/>
          <w:spacing w:val="-10"/>
          <w:sz w:val="31"/>
          <w:szCs w:val="31"/>
        </w:rPr>
        <w:t>宣传</w:t>
      </w:r>
    </w:p>
    <w:p>
      <w:pPr>
        <w:pStyle w:val="2"/>
        <w:spacing w:before="137" w:line="208" w:lineRule="auto"/>
        <w:ind w:left="407"/>
        <w:rPr>
          <w:rFonts w:ascii="Microsoft YaHei" w:hAnsi="Microsoft YaHei" w:eastAsia="Microsoft YaHei" w:cs="Microsoft YaHei"/>
          <w:sz w:val="31"/>
          <w:szCs w:val="31"/>
        </w:rPr>
      </w:pPr>
      <w:r>
        <w:rPr>
          <w:color w:val="231F20"/>
          <w:spacing w:val="-9"/>
          <w:sz w:val="31"/>
          <w:szCs w:val="31"/>
        </w:rPr>
        <w:t>9.3</w:t>
      </w:r>
      <w:r>
        <w:rPr>
          <w:color w:val="231F20"/>
          <w:spacing w:val="-17"/>
          <w:sz w:val="31"/>
          <w:szCs w:val="31"/>
        </w:rPr>
        <w:t xml:space="preserve"> </w:t>
      </w:r>
      <w:r>
        <w:rPr>
          <w:rFonts w:ascii="Microsoft YaHei" w:hAnsi="Microsoft YaHei" w:eastAsia="Microsoft YaHei" w:cs="Microsoft YaHei"/>
          <w:color w:val="231F20"/>
          <w:spacing w:val="-9"/>
          <w:sz w:val="31"/>
          <w:szCs w:val="31"/>
        </w:rPr>
        <w:t>演练</w:t>
      </w:r>
    </w:p>
    <w:p>
      <w:pPr>
        <w:pStyle w:val="2"/>
        <w:spacing w:before="137" w:line="207" w:lineRule="auto"/>
        <w:ind w:left="407"/>
        <w:rPr>
          <w:rFonts w:ascii="Microsoft YaHei" w:hAnsi="Microsoft YaHei" w:eastAsia="Microsoft YaHei" w:cs="Microsoft YaHei"/>
          <w:sz w:val="31"/>
          <w:szCs w:val="31"/>
        </w:rPr>
      </w:pPr>
      <w:r>
        <w:rPr>
          <w:color w:val="231F20"/>
          <w:spacing w:val="-7"/>
          <w:sz w:val="31"/>
          <w:szCs w:val="31"/>
        </w:rPr>
        <w:t>9.4</w:t>
      </w:r>
      <w:r>
        <w:rPr>
          <w:color w:val="231F20"/>
          <w:spacing w:val="-32"/>
          <w:sz w:val="31"/>
          <w:szCs w:val="31"/>
        </w:rPr>
        <w:t xml:space="preserve"> </w:t>
      </w:r>
      <w:r>
        <w:rPr>
          <w:rFonts w:ascii="Microsoft YaHei" w:hAnsi="Microsoft YaHei" w:eastAsia="Microsoft YaHei" w:cs="Microsoft YaHei"/>
          <w:color w:val="231F20"/>
          <w:spacing w:val="-7"/>
          <w:sz w:val="31"/>
          <w:szCs w:val="31"/>
        </w:rPr>
        <w:t>修订</w:t>
      </w:r>
    </w:p>
    <w:p>
      <w:pPr>
        <w:pStyle w:val="2"/>
        <w:spacing w:before="138" w:line="208" w:lineRule="auto"/>
        <w:ind w:left="407"/>
        <w:rPr>
          <w:rFonts w:ascii="Microsoft YaHei" w:hAnsi="Microsoft YaHei" w:eastAsia="Microsoft YaHei" w:cs="Microsoft YaHei"/>
          <w:sz w:val="31"/>
          <w:szCs w:val="31"/>
        </w:rPr>
      </w:pPr>
      <w:r>
        <w:rPr>
          <w:color w:val="231F20"/>
          <w:spacing w:val="-9"/>
          <w:sz w:val="31"/>
          <w:szCs w:val="31"/>
        </w:rPr>
        <w:t>9.5</w:t>
      </w:r>
      <w:r>
        <w:rPr>
          <w:color w:val="231F20"/>
          <w:spacing w:val="-21"/>
          <w:sz w:val="31"/>
          <w:szCs w:val="31"/>
        </w:rPr>
        <w:t xml:space="preserve"> </w:t>
      </w:r>
      <w:r>
        <w:rPr>
          <w:rFonts w:ascii="Microsoft YaHei" w:hAnsi="Microsoft YaHei" w:eastAsia="Microsoft YaHei" w:cs="Microsoft YaHei"/>
          <w:color w:val="231F20"/>
          <w:spacing w:val="-9"/>
          <w:sz w:val="31"/>
          <w:szCs w:val="31"/>
        </w:rPr>
        <w:t>解释</w:t>
      </w:r>
    </w:p>
    <w:p>
      <w:pPr>
        <w:pStyle w:val="2"/>
        <w:spacing w:before="136" w:line="207" w:lineRule="auto"/>
        <w:ind w:left="407"/>
        <w:rPr>
          <w:rFonts w:ascii="Microsoft YaHei" w:hAnsi="Microsoft YaHei" w:eastAsia="Microsoft YaHei" w:cs="Microsoft YaHei"/>
          <w:sz w:val="31"/>
          <w:szCs w:val="31"/>
        </w:rPr>
      </w:pPr>
      <w:r>
        <w:rPr>
          <w:color w:val="231F20"/>
          <w:spacing w:val="-10"/>
          <w:sz w:val="31"/>
          <w:szCs w:val="31"/>
        </w:rPr>
        <w:t>9.6</w:t>
      </w:r>
      <w:r>
        <w:rPr>
          <w:color w:val="231F20"/>
          <w:spacing w:val="-11"/>
          <w:sz w:val="31"/>
          <w:szCs w:val="31"/>
        </w:rPr>
        <w:t xml:space="preserve"> </w:t>
      </w:r>
      <w:r>
        <w:rPr>
          <w:rFonts w:ascii="Microsoft YaHei" w:hAnsi="Microsoft YaHei" w:eastAsia="Microsoft YaHei" w:cs="Microsoft YaHei"/>
          <w:color w:val="231F20"/>
          <w:spacing w:val="-10"/>
          <w:sz w:val="31"/>
          <w:szCs w:val="31"/>
        </w:rPr>
        <w:t>实施</w:t>
      </w:r>
    </w:p>
    <w:p>
      <w:pPr>
        <w:spacing w:line="207" w:lineRule="auto"/>
        <w:rPr>
          <w:rFonts w:ascii="Microsoft YaHei" w:hAnsi="Microsoft YaHei" w:eastAsia="Microsoft YaHei" w:cs="Microsoft YaHei"/>
          <w:sz w:val="31"/>
          <w:szCs w:val="31"/>
        </w:rPr>
        <w:sectPr>
          <w:footerReference r:id="rId11" w:type="default"/>
          <w:pgSz w:w="11906" w:h="16838"/>
          <w:pgMar w:top="400" w:right="1785" w:bottom="1615" w:left="1771" w:header="0" w:footer="1348" w:gutter="0"/>
          <w:cols w:space="720" w:num="1"/>
        </w:sectPr>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9" w:lineRule="auto"/>
      </w:pPr>
    </w:p>
    <w:p>
      <w:pPr>
        <w:spacing w:before="176" w:line="216" w:lineRule="auto"/>
        <w:ind w:left="1630"/>
        <w:rPr>
          <w:rFonts w:ascii="Microsoft YaHei" w:hAnsi="Microsoft YaHei" w:eastAsia="Microsoft YaHei" w:cs="Microsoft YaHei"/>
          <w:sz w:val="41"/>
          <w:szCs w:val="41"/>
        </w:rPr>
      </w:pPr>
      <w:r>
        <w:rPr>
          <w:rFonts w:ascii="Microsoft YaHei" w:hAnsi="Microsoft YaHei" w:eastAsia="Microsoft YaHei" w:cs="Microsoft YaHei"/>
          <w:color w:val="231F20"/>
          <w:spacing w:val="9"/>
          <w:sz w:val="41"/>
          <w:szCs w:val="41"/>
        </w:rPr>
        <w:t>平顺县大面积停电事件应急预案</w:t>
      </w:r>
    </w:p>
    <w:p>
      <w:pPr>
        <w:pStyle w:val="2"/>
        <w:spacing w:line="439" w:lineRule="auto"/>
      </w:pPr>
    </w:p>
    <w:p>
      <w:pPr>
        <w:pStyle w:val="2"/>
        <w:spacing w:before="100" w:line="418" w:lineRule="exact"/>
        <w:ind w:left="811"/>
        <w:rPr>
          <w:rFonts w:ascii="SimHei" w:hAnsi="SimHei" w:eastAsia="SimHei" w:cs="SimHei"/>
          <w:sz w:val="31"/>
          <w:szCs w:val="31"/>
        </w:rPr>
      </w:pPr>
      <w:r>
        <w:rPr>
          <w:color w:val="231F20"/>
          <w:spacing w:val="-10"/>
          <w:position w:val="2"/>
          <w:sz w:val="31"/>
          <w:szCs w:val="31"/>
        </w:rPr>
        <w:t>1</w:t>
      </w:r>
      <w:r>
        <w:rPr>
          <w:color w:val="231F20"/>
          <w:spacing w:val="-23"/>
          <w:position w:val="2"/>
          <w:sz w:val="31"/>
          <w:szCs w:val="31"/>
        </w:rPr>
        <w:t xml:space="preserve"> </w:t>
      </w:r>
      <w:r>
        <w:rPr>
          <w:rFonts w:ascii="SimHei" w:hAnsi="SimHei" w:eastAsia="SimHei" w:cs="SimHei"/>
          <w:color w:val="231F20"/>
          <w:spacing w:val="-10"/>
          <w:position w:val="2"/>
          <w:sz w:val="31"/>
          <w:szCs w:val="31"/>
        </w:rPr>
        <w:t>总则</w:t>
      </w:r>
    </w:p>
    <w:p>
      <w:pPr>
        <w:pStyle w:val="2"/>
        <w:spacing w:before="191" w:line="203" w:lineRule="auto"/>
        <w:ind w:left="807"/>
        <w:rPr>
          <w:rFonts w:ascii="Microsoft YaHei" w:hAnsi="Microsoft YaHei" w:eastAsia="Microsoft YaHei" w:cs="Microsoft YaHei"/>
          <w:sz w:val="31"/>
          <w:szCs w:val="31"/>
        </w:rPr>
      </w:pPr>
      <w:r>
        <w:rPr>
          <w:color w:val="231F20"/>
          <w:spacing w:val="-9"/>
          <w:sz w:val="31"/>
          <w:szCs w:val="31"/>
        </w:rPr>
        <w:t>1.1</w:t>
      </w:r>
      <w:r>
        <w:rPr>
          <w:rFonts w:ascii="Microsoft YaHei" w:hAnsi="Microsoft YaHei" w:eastAsia="Microsoft YaHei" w:cs="Microsoft YaHei"/>
          <w:color w:val="231F20"/>
          <w:spacing w:val="-9"/>
          <w:sz w:val="31"/>
          <w:szCs w:val="31"/>
        </w:rPr>
        <w:t>编制</w:t>
      </w:r>
      <w:r>
        <w:rPr>
          <w:rFonts w:ascii="Microsoft YaHei" w:hAnsi="Microsoft YaHei" w:eastAsia="Microsoft YaHei" w:cs="Microsoft YaHei"/>
          <w:color w:val="231F20"/>
          <w:spacing w:val="-13"/>
          <w:sz w:val="31"/>
          <w:szCs w:val="31"/>
        </w:rPr>
        <w:t xml:space="preserve"> </w:t>
      </w:r>
      <w:r>
        <w:rPr>
          <w:rFonts w:ascii="Microsoft YaHei" w:hAnsi="Microsoft YaHei" w:eastAsia="Microsoft YaHei" w:cs="Microsoft YaHei"/>
          <w:color w:val="231F20"/>
          <w:spacing w:val="-9"/>
          <w:sz w:val="31"/>
          <w:szCs w:val="31"/>
        </w:rPr>
        <w:t>目的</w:t>
      </w:r>
    </w:p>
    <w:p>
      <w:pPr>
        <w:spacing w:before="142" w:line="270" w:lineRule="auto"/>
        <w:ind w:left="155" w:right="139" w:firstLine="642"/>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迅速、高效、有序地处置本县大面积停电事件，最大限度地减</w:t>
      </w:r>
      <w:r>
        <w:rPr>
          <w:rFonts w:ascii="Microsoft YaHei" w:hAnsi="Microsoft YaHei" w:eastAsia="Microsoft YaHei" w:cs="Microsoft YaHei"/>
          <w:color w:val="231F20"/>
          <w:spacing w:val="3"/>
          <w:sz w:val="31"/>
          <w:szCs w:val="31"/>
        </w:rPr>
        <w:t xml:space="preserve"> </w:t>
      </w:r>
      <w:r>
        <w:rPr>
          <w:rFonts w:ascii="Microsoft YaHei" w:hAnsi="Microsoft YaHei" w:eastAsia="Microsoft YaHei" w:cs="Microsoft YaHei"/>
          <w:color w:val="231F20"/>
          <w:spacing w:val="5"/>
          <w:sz w:val="31"/>
          <w:szCs w:val="31"/>
        </w:rPr>
        <w:t>少大面积停电事件及其可能造成的影响和损失，维护社会稳定和</w:t>
      </w:r>
      <w:r>
        <w:rPr>
          <w:rFonts w:ascii="Microsoft YaHei" w:hAnsi="Microsoft YaHei" w:eastAsia="Microsoft YaHei" w:cs="Microsoft YaHei"/>
          <w:color w:val="231F20"/>
          <w:spacing w:val="6"/>
          <w:sz w:val="31"/>
          <w:szCs w:val="31"/>
        </w:rPr>
        <w:t xml:space="preserve"> </w:t>
      </w:r>
      <w:r>
        <w:rPr>
          <w:rFonts w:ascii="Microsoft YaHei" w:hAnsi="Microsoft YaHei" w:eastAsia="Microsoft YaHei" w:cs="Microsoft YaHei"/>
          <w:color w:val="231F20"/>
          <w:spacing w:val="17"/>
          <w:sz w:val="31"/>
          <w:szCs w:val="31"/>
        </w:rPr>
        <w:t>人民群众生命财产安全，保障经济社会持续稳定发展和</w:t>
      </w:r>
      <w:r>
        <w:rPr>
          <w:rFonts w:ascii="Microsoft YaHei" w:hAnsi="Microsoft YaHei" w:eastAsia="Microsoft YaHei" w:cs="Microsoft YaHei"/>
          <w:color w:val="231F20"/>
          <w:spacing w:val="16"/>
          <w:sz w:val="31"/>
          <w:szCs w:val="31"/>
        </w:rPr>
        <w:t>安全运</w:t>
      </w:r>
    </w:p>
    <w:p>
      <w:pPr>
        <w:spacing w:line="209" w:lineRule="auto"/>
        <w:ind w:left="157"/>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行。</w:t>
      </w:r>
    </w:p>
    <w:p>
      <w:pPr>
        <w:pStyle w:val="2"/>
        <w:spacing w:before="142" w:line="202" w:lineRule="auto"/>
        <w:ind w:left="807"/>
        <w:rPr>
          <w:rFonts w:ascii="Microsoft YaHei" w:hAnsi="Microsoft YaHei" w:eastAsia="Microsoft YaHei" w:cs="Microsoft YaHei"/>
          <w:sz w:val="31"/>
          <w:szCs w:val="31"/>
        </w:rPr>
      </w:pPr>
      <w:r>
        <w:rPr>
          <w:color w:val="231F20"/>
          <w:spacing w:val="2"/>
          <w:sz w:val="31"/>
          <w:szCs w:val="31"/>
        </w:rPr>
        <w:t>1.2</w:t>
      </w:r>
      <w:r>
        <w:rPr>
          <w:rFonts w:ascii="Microsoft YaHei" w:hAnsi="Microsoft YaHei" w:eastAsia="Microsoft YaHei" w:cs="Microsoft YaHei"/>
          <w:color w:val="231F20"/>
          <w:spacing w:val="2"/>
          <w:sz w:val="31"/>
          <w:szCs w:val="31"/>
        </w:rPr>
        <w:t>编制依据</w:t>
      </w:r>
    </w:p>
    <w:p>
      <w:pPr>
        <w:spacing w:before="141" w:line="270" w:lineRule="auto"/>
        <w:ind w:firstLine="640"/>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 xml:space="preserve">《中华人民共和国突发事件应对法》《中华人民共和国安全生  </w:t>
      </w:r>
      <w:r>
        <w:rPr>
          <w:rFonts w:ascii="Microsoft YaHei" w:hAnsi="Microsoft YaHei" w:eastAsia="Microsoft YaHei" w:cs="Microsoft YaHei"/>
          <w:color w:val="231F20"/>
          <w:spacing w:val="-11"/>
          <w:sz w:val="31"/>
          <w:szCs w:val="31"/>
        </w:rPr>
        <w:t xml:space="preserve">产法》《中华人民共和国电力法》《电力设施保护条例》电网调度管  </w:t>
      </w:r>
      <w:r>
        <w:rPr>
          <w:rFonts w:ascii="Microsoft YaHei" w:hAnsi="Microsoft YaHei" w:eastAsia="Microsoft YaHei" w:cs="Microsoft YaHei"/>
          <w:color w:val="231F20"/>
          <w:spacing w:val="-1"/>
          <w:sz w:val="31"/>
          <w:szCs w:val="31"/>
        </w:rPr>
        <w:t>理条例》《生产安全事故报告和调查处理条例》《电力安全事故应</w:t>
      </w:r>
      <w:r>
        <w:rPr>
          <w:rFonts w:ascii="Microsoft YaHei" w:hAnsi="Microsoft YaHei" w:eastAsia="Microsoft YaHei" w:cs="Microsoft YaHei"/>
          <w:color w:val="231F20"/>
          <w:spacing w:val="-2"/>
          <w:sz w:val="31"/>
          <w:szCs w:val="31"/>
        </w:rPr>
        <w:t xml:space="preserve">  </w:t>
      </w:r>
      <w:r>
        <w:rPr>
          <w:rFonts w:ascii="Microsoft YaHei" w:hAnsi="Microsoft YaHei" w:eastAsia="Microsoft YaHei" w:cs="Microsoft YaHei"/>
          <w:color w:val="231F20"/>
          <w:spacing w:val="-1"/>
          <w:sz w:val="31"/>
          <w:szCs w:val="31"/>
        </w:rPr>
        <w:t>急处置和调查处理条例》《生产安全事故应急条例》《山西省突发</w:t>
      </w:r>
      <w:r>
        <w:rPr>
          <w:rFonts w:ascii="Microsoft YaHei" w:hAnsi="Microsoft YaHei" w:eastAsia="Microsoft YaHei" w:cs="Microsoft YaHei"/>
          <w:color w:val="231F20"/>
          <w:spacing w:val="-2"/>
          <w:sz w:val="31"/>
          <w:szCs w:val="31"/>
        </w:rPr>
        <w:t xml:space="preserve">  </w:t>
      </w:r>
      <w:r>
        <w:rPr>
          <w:rFonts w:ascii="Microsoft YaHei" w:hAnsi="Microsoft YaHei" w:eastAsia="Microsoft YaHei" w:cs="Microsoft YaHei"/>
          <w:color w:val="231F20"/>
          <w:spacing w:val="-11"/>
          <w:sz w:val="31"/>
          <w:szCs w:val="31"/>
        </w:rPr>
        <w:t xml:space="preserve">事件应对条例》《山西省电力设施保护条例》等法律法规，以及《国  </w:t>
      </w:r>
      <w:r>
        <w:rPr>
          <w:rFonts w:ascii="Microsoft YaHei" w:hAnsi="Microsoft YaHei" w:eastAsia="Microsoft YaHei" w:cs="Microsoft YaHei"/>
          <w:color w:val="231F20"/>
          <w:spacing w:val="4"/>
          <w:sz w:val="31"/>
          <w:szCs w:val="31"/>
        </w:rPr>
        <w:t>家突发公共事件总体应急预案》《国家大面积停电事件应急预案》</w:t>
      </w:r>
      <w:r>
        <w:rPr>
          <w:rFonts w:ascii="Microsoft YaHei" w:hAnsi="Microsoft YaHei" w:eastAsia="Microsoft YaHei" w:cs="Microsoft YaHei"/>
          <w:color w:val="231F20"/>
          <w:spacing w:val="15"/>
          <w:sz w:val="31"/>
          <w:szCs w:val="31"/>
        </w:rPr>
        <w:t xml:space="preserve"> </w:t>
      </w:r>
      <w:r>
        <w:rPr>
          <w:rFonts w:ascii="Microsoft YaHei" w:hAnsi="Microsoft YaHei" w:eastAsia="Microsoft YaHei" w:cs="Microsoft YaHei"/>
          <w:color w:val="231F20"/>
          <w:spacing w:val="-1"/>
          <w:sz w:val="31"/>
          <w:szCs w:val="31"/>
        </w:rPr>
        <w:t>《山西省突发事件应急预案管理办法》《山西省突发公共事件总体</w:t>
      </w:r>
      <w:r>
        <w:rPr>
          <w:rFonts w:ascii="Microsoft YaHei" w:hAnsi="Microsoft YaHei" w:eastAsia="Microsoft YaHei" w:cs="Microsoft YaHei"/>
          <w:color w:val="231F20"/>
          <w:spacing w:val="-2"/>
          <w:sz w:val="31"/>
          <w:szCs w:val="31"/>
        </w:rPr>
        <w:t xml:space="preserve">  </w:t>
      </w:r>
      <w:r>
        <w:rPr>
          <w:rFonts w:ascii="Microsoft YaHei" w:hAnsi="Microsoft YaHei" w:eastAsia="Microsoft YaHei" w:cs="Microsoft YaHei"/>
          <w:color w:val="231F20"/>
          <w:sz w:val="31"/>
          <w:szCs w:val="31"/>
        </w:rPr>
        <w:t>应急预案》《山西省大面积停电事件应急预案》</w:t>
      </w:r>
      <w:r>
        <w:rPr>
          <w:rFonts w:ascii="Microsoft YaHei" w:hAnsi="Microsoft YaHei" w:eastAsia="Microsoft YaHei" w:cs="Microsoft YaHei"/>
          <w:color w:val="231F20"/>
          <w:spacing w:val="-1"/>
          <w:sz w:val="31"/>
          <w:szCs w:val="31"/>
        </w:rPr>
        <w:t>《长治市突发事件</w:t>
      </w:r>
    </w:p>
    <w:p>
      <w:pPr>
        <w:spacing w:before="1" w:line="202" w:lineRule="auto"/>
        <w:ind w:left="181"/>
        <w:rPr>
          <w:rFonts w:ascii="Microsoft YaHei" w:hAnsi="Microsoft YaHei" w:eastAsia="Microsoft YaHei" w:cs="Microsoft YaHei"/>
          <w:sz w:val="31"/>
          <w:szCs w:val="31"/>
        </w:rPr>
      </w:pPr>
      <w:r>
        <w:rPr>
          <w:rFonts w:ascii="Microsoft YaHei" w:hAnsi="Microsoft YaHei" w:eastAsia="Microsoft YaHei" w:cs="Microsoft YaHei"/>
          <w:color w:val="231F20"/>
          <w:spacing w:val="-14"/>
          <w:w w:val="98"/>
          <w:sz w:val="31"/>
          <w:szCs w:val="31"/>
        </w:rPr>
        <w:t>总体应急预案（试行）》《长治市大面积停电事件应急预案》等。</w:t>
      </w:r>
    </w:p>
    <w:p>
      <w:pPr>
        <w:pStyle w:val="2"/>
        <w:spacing w:before="173" w:line="172" w:lineRule="auto"/>
        <w:ind w:left="807"/>
        <w:rPr>
          <w:rFonts w:ascii="Microsoft YaHei" w:hAnsi="Microsoft YaHei" w:eastAsia="Microsoft YaHei" w:cs="Microsoft YaHei"/>
          <w:sz w:val="31"/>
          <w:szCs w:val="31"/>
        </w:rPr>
      </w:pPr>
      <w:r>
        <w:rPr>
          <w:color w:val="231F20"/>
          <w:spacing w:val="2"/>
          <w:sz w:val="31"/>
          <w:szCs w:val="31"/>
        </w:rPr>
        <w:t>1.3</w:t>
      </w:r>
      <w:r>
        <w:rPr>
          <w:rFonts w:ascii="Microsoft YaHei" w:hAnsi="Microsoft YaHei" w:eastAsia="Microsoft YaHei" w:cs="Microsoft YaHei"/>
          <w:color w:val="231F20"/>
          <w:spacing w:val="2"/>
          <w:sz w:val="31"/>
          <w:szCs w:val="31"/>
        </w:rPr>
        <w:t>适用范围</w:t>
      </w:r>
    </w:p>
    <w:p>
      <w:pPr>
        <w:spacing w:before="193" w:line="207" w:lineRule="auto"/>
        <w:ind w:left="796"/>
        <w:rPr>
          <w:rFonts w:ascii="Microsoft YaHei" w:hAnsi="Microsoft YaHei" w:eastAsia="Microsoft YaHei" w:cs="Microsoft YaHei"/>
          <w:sz w:val="31"/>
          <w:szCs w:val="31"/>
        </w:rPr>
      </w:pPr>
      <w:r>
        <w:rPr>
          <w:rFonts w:ascii="Microsoft YaHei" w:hAnsi="Microsoft YaHei" w:eastAsia="Microsoft YaHei" w:cs="Microsoft YaHei"/>
          <w:color w:val="231F20"/>
          <w:spacing w:val="9"/>
          <w:sz w:val="31"/>
          <w:szCs w:val="31"/>
        </w:rPr>
        <w:t>本预案适用于本县行政辖区内大面积停电事件应</w:t>
      </w:r>
      <w:r>
        <w:rPr>
          <w:rFonts w:ascii="Microsoft YaHei" w:hAnsi="Microsoft YaHei" w:eastAsia="Microsoft YaHei" w:cs="Microsoft YaHei"/>
          <w:color w:val="231F20"/>
          <w:spacing w:val="8"/>
          <w:sz w:val="31"/>
          <w:szCs w:val="31"/>
        </w:rPr>
        <w:t>对工作。</w:t>
      </w:r>
    </w:p>
    <w:p>
      <w:pPr>
        <w:spacing w:line="207" w:lineRule="auto"/>
        <w:rPr>
          <w:rFonts w:ascii="Microsoft YaHei" w:hAnsi="Microsoft YaHei" w:eastAsia="Microsoft YaHei" w:cs="Microsoft YaHei"/>
          <w:sz w:val="31"/>
          <w:szCs w:val="31"/>
        </w:rPr>
        <w:sectPr>
          <w:footerReference r:id="rId12" w:type="default"/>
          <w:pgSz w:w="11906" w:h="16838"/>
          <w:pgMar w:top="400" w:right="1391" w:bottom="1616" w:left="1391" w:header="0" w:footer="1348" w:gutter="0"/>
          <w:cols w:space="720" w:num="1"/>
        </w:sectPr>
      </w:pPr>
    </w:p>
    <w:p>
      <w:pPr>
        <w:pStyle w:val="2"/>
        <w:spacing w:line="285" w:lineRule="auto"/>
      </w:pPr>
    </w:p>
    <w:p>
      <w:pPr>
        <w:pStyle w:val="2"/>
        <w:spacing w:line="286" w:lineRule="auto"/>
      </w:pPr>
    </w:p>
    <w:p>
      <w:pPr>
        <w:pStyle w:val="2"/>
        <w:spacing w:line="286" w:lineRule="auto"/>
      </w:pPr>
    </w:p>
    <w:p>
      <w:pPr>
        <w:pStyle w:val="2"/>
        <w:spacing w:line="286" w:lineRule="auto"/>
      </w:pPr>
    </w:p>
    <w:p>
      <w:pPr>
        <w:pStyle w:val="2"/>
        <w:spacing w:line="286" w:lineRule="auto"/>
      </w:pPr>
    </w:p>
    <w:p>
      <w:pPr>
        <w:spacing w:before="133" w:line="270" w:lineRule="auto"/>
        <w:ind w:left="5" w:right="24" w:firstLine="648"/>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大面积停电事件是指由于自然灾害、电力安全事故和外力破</w:t>
      </w:r>
      <w:r>
        <w:rPr>
          <w:rFonts w:ascii="Microsoft YaHei" w:hAnsi="Microsoft YaHei" w:eastAsia="Microsoft YaHei" w:cs="Microsoft YaHei"/>
          <w:color w:val="231F20"/>
          <w:spacing w:val="5"/>
          <w:sz w:val="31"/>
          <w:szCs w:val="31"/>
        </w:rPr>
        <w:t xml:space="preserve">  </w:t>
      </w:r>
      <w:r>
        <w:rPr>
          <w:rFonts w:ascii="Microsoft YaHei" w:hAnsi="Microsoft YaHei" w:eastAsia="Microsoft YaHei" w:cs="Microsoft YaHei"/>
          <w:color w:val="231F20"/>
          <w:spacing w:val="8"/>
          <w:sz w:val="31"/>
          <w:szCs w:val="31"/>
        </w:rPr>
        <w:t>坏等原因造成区域性电网、省级电网或城市电网大量减供负荷，</w:t>
      </w:r>
      <w:r>
        <w:rPr>
          <w:rFonts w:ascii="Microsoft YaHei" w:hAnsi="Microsoft YaHei" w:eastAsia="Microsoft YaHei" w:cs="Microsoft YaHei"/>
          <w:color w:val="231F20"/>
          <w:spacing w:val="18"/>
          <w:sz w:val="31"/>
          <w:szCs w:val="31"/>
        </w:rPr>
        <w:t xml:space="preserve"> </w:t>
      </w:r>
      <w:r>
        <w:rPr>
          <w:rFonts w:ascii="Microsoft YaHei" w:hAnsi="Microsoft YaHei" w:eastAsia="Microsoft YaHei" w:cs="Microsoft YaHei"/>
          <w:color w:val="231F20"/>
          <w:spacing w:val="5"/>
          <w:sz w:val="31"/>
          <w:szCs w:val="31"/>
        </w:rPr>
        <w:t>对国家安全、社会稳定以及人民群众生产生活造成影响和威胁的</w:t>
      </w:r>
    </w:p>
    <w:p>
      <w:pPr>
        <w:spacing w:before="2" w:line="208" w:lineRule="auto"/>
        <w:ind w:left="3"/>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停电事件。</w:t>
      </w:r>
    </w:p>
    <w:p>
      <w:pPr>
        <w:pStyle w:val="2"/>
        <w:spacing w:before="140" w:line="202" w:lineRule="auto"/>
        <w:ind w:left="653"/>
        <w:rPr>
          <w:rFonts w:ascii="Microsoft YaHei" w:hAnsi="Microsoft YaHei" w:eastAsia="Microsoft YaHei" w:cs="Microsoft YaHei"/>
          <w:sz w:val="31"/>
          <w:szCs w:val="31"/>
        </w:rPr>
      </w:pPr>
      <w:r>
        <w:rPr>
          <w:color w:val="231F20"/>
          <w:spacing w:val="-7"/>
          <w:sz w:val="31"/>
          <w:szCs w:val="31"/>
        </w:rPr>
        <w:t>1.4</w:t>
      </w:r>
      <w:r>
        <w:rPr>
          <w:color w:val="231F20"/>
          <w:spacing w:val="-22"/>
          <w:sz w:val="31"/>
          <w:szCs w:val="31"/>
        </w:rPr>
        <w:t xml:space="preserve"> </w:t>
      </w:r>
      <w:r>
        <w:rPr>
          <w:rFonts w:ascii="Microsoft YaHei" w:hAnsi="Microsoft YaHei" w:eastAsia="Microsoft YaHei" w:cs="Microsoft YaHei"/>
          <w:color w:val="231F20"/>
          <w:spacing w:val="-7"/>
          <w:sz w:val="31"/>
          <w:szCs w:val="31"/>
        </w:rPr>
        <w:t>工作原则</w:t>
      </w:r>
    </w:p>
    <w:p>
      <w:pPr>
        <w:spacing w:before="144" w:line="597" w:lineRule="exact"/>
        <w:ind w:left="649"/>
        <w:rPr>
          <w:rFonts w:ascii="Microsoft YaHei" w:hAnsi="Microsoft YaHei" w:eastAsia="Microsoft YaHei" w:cs="Microsoft YaHei"/>
          <w:sz w:val="31"/>
          <w:szCs w:val="31"/>
        </w:rPr>
      </w:pPr>
      <w:r>
        <w:rPr>
          <w:rFonts w:ascii="Microsoft YaHei" w:hAnsi="Microsoft YaHei" w:eastAsia="Microsoft YaHei" w:cs="Microsoft YaHei"/>
          <w:color w:val="231F20"/>
          <w:spacing w:val="-18"/>
          <w:position w:val="19"/>
          <w:sz w:val="31"/>
          <w:szCs w:val="31"/>
        </w:rPr>
        <w:t>统一领导、综合协调，属地为主、分工负责，保障民生、维护安</w:t>
      </w:r>
    </w:p>
    <w:p>
      <w:pPr>
        <w:spacing w:before="2" w:line="206"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全，全社会共同参与的原则。</w:t>
      </w:r>
    </w:p>
    <w:p>
      <w:pPr>
        <w:pStyle w:val="2"/>
        <w:spacing w:before="145" w:line="202" w:lineRule="auto"/>
        <w:ind w:left="653"/>
        <w:rPr>
          <w:rFonts w:ascii="Microsoft YaHei" w:hAnsi="Microsoft YaHei" w:eastAsia="Microsoft YaHei" w:cs="Microsoft YaHei"/>
          <w:sz w:val="31"/>
          <w:szCs w:val="31"/>
        </w:rPr>
      </w:pPr>
      <w:r>
        <w:rPr>
          <w:color w:val="231F20"/>
          <w:spacing w:val="2"/>
          <w:sz w:val="31"/>
          <w:szCs w:val="31"/>
        </w:rPr>
        <w:t>1.5</w:t>
      </w:r>
      <w:r>
        <w:rPr>
          <w:rFonts w:ascii="Microsoft YaHei" w:hAnsi="Microsoft YaHei" w:eastAsia="Microsoft YaHei" w:cs="Microsoft YaHei"/>
          <w:color w:val="231F20"/>
          <w:spacing w:val="2"/>
          <w:sz w:val="31"/>
          <w:szCs w:val="31"/>
        </w:rPr>
        <w:t>事件分级</w:t>
      </w:r>
    </w:p>
    <w:p>
      <w:pPr>
        <w:spacing w:before="142" w:line="270" w:lineRule="auto"/>
        <w:ind w:left="13" w:right="123" w:firstLine="627"/>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按照事件严重性和受影响程度，大面积停电事件由</w:t>
      </w:r>
      <w:r>
        <w:rPr>
          <w:rFonts w:ascii="Microsoft YaHei" w:hAnsi="Microsoft YaHei" w:eastAsia="Microsoft YaHei" w:cs="Microsoft YaHei"/>
          <w:color w:val="231F20"/>
          <w:spacing w:val="4"/>
          <w:sz w:val="31"/>
          <w:szCs w:val="31"/>
        </w:rPr>
        <w:t>高到低分</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8"/>
          <w:sz w:val="31"/>
          <w:szCs w:val="31"/>
        </w:rPr>
        <w:t>为特别重大、重大、较大、一般大面积停电事件等四级</w:t>
      </w:r>
      <w:r>
        <w:rPr>
          <w:rFonts w:ascii="Microsoft YaHei" w:hAnsi="Microsoft YaHei" w:eastAsia="Microsoft YaHei" w:cs="Microsoft YaHei"/>
          <w:color w:val="231F20"/>
          <w:spacing w:val="-36"/>
          <w:sz w:val="31"/>
          <w:szCs w:val="31"/>
        </w:rPr>
        <w:t xml:space="preserve"> </w:t>
      </w:r>
      <w:r>
        <w:rPr>
          <w:rFonts w:ascii="Microsoft YaHei" w:hAnsi="Microsoft YaHei" w:eastAsia="Microsoft YaHei" w:cs="Microsoft YaHei"/>
          <w:color w:val="231F20"/>
          <w:spacing w:val="-8"/>
          <w:sz w:val="31"/>
          <w:szCs w:val="31"/>
        </w:rPr>
        <w:t>。分级标准</w:t>
      </w:r>
    </w:p>
    <w:p>
      <w:pPr>
        <w:spacing w:line="207" w:lineRule="auto"/>
        <w:ind w:left="3"/>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依照《国家大面积停电事件应急预案》执行。</w:t>
      </w:r>
    </w:p>
    <w:p>
      <w:pPr>
        <w:pStyle w:val="2"/>
        <w:spacing w:before="134" w:line="418" w:lineRule="exact"/>
        <w:ind w:left="633"/>
        <w:rPr>
          <w:rFonts w:ascii="SimHei" w:hAnsi="SimHei" w:eastAsia="SimHei" w:cs="SimHei"/>
          <w:sz w:val="31"/>
          <w:szCs w:val="31"/>
        </w:rPr>
      </w:pPr>
      <w:r>
        <w:rPr>
          <w:color w:val="231F20"/>
          <w:spacing w:val="5"/>
          <w:position w:val="2"/>
          <w:sz w:val="31"/>
          <w:szCs w:val="31"/>
        </w:rPr>
        <w:t>2</w:t>
      </w:r>
      <w:r>
        <w:rPr>
          <w:color w:val="231F20"/>
          <w:spacing w:val="-26"/>
          <w:position w:val="2"/>
          <w:sz w:val="31"/>
          <w:szCs w:val="31"/>
        </w:rPr>
        <w:t xml:space="preserve"> </w:t>
      </w:r>
      <w:r>
        <w:rPr>
          <w:rFonts w:ascii="SimHei" w:hAnsi="SimHei" w:eastAsia="SimHei" w:cs="SimHei"/>
          <w:color w:val="231F20"/>
          <w:spacing w:val="5"/>
          <w:position w:val="2"/>
          <w:sz w:val="31"/>
          <w:szCs w:val="31"/>
        </w:rPr>
        <w:t>组织指挥体系</w:t>
      </w:r>
    </w:p>
    <w:p>
      <w:pPr>
        <w:spacing w:before="184" w:line="598" w:lineRule="exact"/>
        <w:ind w:left="642"/>
        <w:rPr>
          <w:rFonts w:ascii="Microsoft YaHei" w:hAnsi="Microsoft YaHei" w:eastAsia="Microsoft YaHei" w:cs="Microsoft YaHei"/>
          <w:sz w:val="31"/>
          <w:szCs w:val="31"/>
        </w:rPr>
      </w:pPr>
      <w:r>
        <w:rPr>
          <w:rFonts w:ascii="Microsoft YaHei" w:hAnsi="Microsoft YaHei" w:eastAsia="Microsoft YaHei" w:cs="Microsoft YaHei"/>
          <w:color w:val="231F20"/>
          <w:spacing w:val="6"/>
          <w:position w:val="19"/>
          <w:sz w:val="31"/>
          <w:szCs w:val="31"/>
        </w:rPr>
        <w:t>平顺县大面积停电事件应急指挥部（以下简称县指挥部</w:t>
      </w:r>
      <w:r>
        <w:rPr>
          <w:rFonts w:ascii="Microsoft YaHei" w:hAnsi="Microsoft YaHei" w:eastAsia="Microsoft YaHei" w:cs="Microsoft YaHei"/>
          <w:color w:val="231F20"/>
          <w:spacing w:val="-44"/>
          <w:w w:val="60"/>
          <w:position w:val="19"/>
          <w:sz w:val="31"/>
          <w:szCs w:val="31"/>
        </w:rPr>
        <w:t>），</w:t>
      </w:r>
      <w:r>
        <w:rPr>
          <w:rFonts w:ascii="Microsoft YaHei" w:hAnsi="Microsoft YaHei" w:eastAsia="Microsoft YaHei" w:cs="Microsoft YaHei"/>
          <w:color w:val="231F20"/>
          <w:spacing w:val="6"/>
          <w:position w:val="19"/>
          <w:sz w:val="31"/>
          <w:szCs w:val="31"/>
        </w:rPr>
        <w:t>负</w:t>
      </w:r>
    </w:p>
    <w:p>
      <w:pPr>
        <w:spacing w:before="2" w:line="206" w:lineRule="auto"/>
        <w:ind w:left="13"/>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责我县大面积停电事件应急处置工作。</w:t>
      </w:r>
    </w:p>
    <w:p>
      <w:pPr>
        <w:pStyle w:val="2"/>
        <w:spacing w:before="146" w:line="202" w:lineRule="auto"/>
        <w:ind w:left="634"/>
        <w:rPr>
          <w:rFonts w:ascii="Microsoft YaHei" w:hAnsi="Microsoft YaHei" w:eastAsia="Microsoft YaHei" w:cs="Microsoft YaHei"/>
          <w:sz w:val="31"/>
          <w:szCs w:val="31"/>
        </w:rPr>
      </w:pPr>
      <w:r>
        <w:rPr>
          <w:color w:val="231F20"/>
          <w:spacing w:val="6"/>
          <w:sz w:val="31"/>
          <w:szCs w:val="31"/>
        </w:rPr>
        <w:t>2.1</w:t>
      </w:r>
      <w:r>
        <w:rPr>
          <w:rFonts w:ascii="Microsoft YaHei" w:hAnsi="Microsoft YaHei" w:eastAsia="Microsoft YaHei" w:cs="Microsoft YaHei"/>
          <w:color w:val="231F20"/>
          <w:spacing w:val="6"/>
          <w:sz w:val="31"/>
          <w:szCs w:val="31"/>
        </w:rPr>
        <w:t>县指挥部组成</w:t>
      </w:r>
    </w:p>
    <w:p>
      <w:pPr>
        <w:spacing w:before="142" w:line="208" w:lineRule="auto"/>
        <w:ind w:left="645"/>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指</w:t>
      </w:r>
      <w:r>
        <w:rPr>
          <w:rFonts w:ascii="Microsoft YaHei" w:hAnsi="Microsoft YaHei" w:eastAsia="Microsoft YaHei" w:cs="Microsoft YaHei"/>
          <w:color w:val="231F20"/>
          <w:spacing w:val="89"/>
          <w:sz w:val="31"/>
          <w:szCs w:val="31"/>
        </w:rPr>
        <w:t xml:space="preserve"> </w:t>
      </w:r>
      <w:r>
        <w:rPr>
          <w:rFonts w:ascii="Microsoft YaHei" w:hAnsi="Microsoft YaHei" w:eastAsia="Microsoft YaHei" w:cs="Microsoft YaHei"/>
          <w:color w:val="231F20"/>
          <w:spacing w:val="-4"/>
          <w:sz w:val="31"/>
          <w:szCs w:val="31"/>
        </w:rPr>
        <w:t>挥</w:t>
      </w:r>
      <w:r>
        <w:rPr>
          <w:rFonts w:ascii="Microsoft YaHei" w:hAnsi="Microsoft YaHei" w:eastAsia="Microsoft YaHei" w:cs="Microsoft YaHei"/>
          <w:color w:val="231F20"/>
          <w:spacing w:val="90"/>
          <w:sz w:val="31"/>
          <w:szCs w:val="31"/>
        </w:rPr>
        <w:t xml:space="preserve"> </w:t>
      </w:r>
      <w:r>
        <w:rPr>
          <w:rFonts w:ascii="Microsoft YaHei" w:hAnsi="Microsoft YaHei" w:eastAsia="Microsoft YaHei" w:cs="Microsoft YaHei"/>
          <w:color w:val="231F20"/>
          <w:spacing w:val="-4"/>
          <w:sz w:val="31"/>
          <w:szCs w:val="31"/>
        </w:rPr>
        <w:t>长：县政府分管发改工作副县长</w:t>
      </w:r>
    </w:p>
    <w:p>
      <w:pPr>
        <w:spacing w:before="137" w:line="620" w:lineRule="exact"/>
        <w:ind w:left="664"/>
        <w:rPr>
          <w:rFonts w:ascii="Microsoft YaHei" w:hAnsi="Microsoft YaHei" w:eastAsia="Microsoft YaHei" w:cs="Microsoft YaHei"/>
          <w:sz w:val="31"/>
          <w:szCs w:val="31"/>
        </w:rPr>
      </w:pPr>
      <w:r>
        <w:rPr>
          <w:rFonts w:ascii="Microsoft YaHei" w:hAnsi="Microsoft YaHei" w:eastAsia="Microsoft YaHei" w:cs="Microsoft YaHei"/>
          <w:color w:val="231F20"/>
          <w:spacing w:val="-8"/>
          <w:position w:val="21"/>
          <w:sz w:val="31"/>
          <w:szCs w:val="31"/>
        </w:rPr>
        <w:t>副指挥长：县发改局局长、县应急管理局局长、国网平顺县供</w:t>
      </w:r>
    </w:p>
    <w:p>
      <w:pPr>
        <w:spacing w:before="1" w:line="175" w:lineRule="auto"/>
        <w:ind w:left="39"/>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电公司经理。</w:t>
      </w:r>
    </w:p>
    <w:p>
      <w:pPr>
        <w:spacing w:before="184" w:line="270" w:lineRule="auto"/>
        <w:ind w:firstLine="649"/>
        <w:rPr>
          <w:rFonts w:ascii="Microsoft YaHei" w:hAnsi="Microsoft YaHei" w:eastAsia="Microsoft YaHei" w:cs="Microsoft YaHei"/>
          <w:sz w:val="31"/>
          <w:szCs w:val="31"/>
        </w:rPr>
      </w:pPr>
      <w:r>
        <w:rPr>
          <w:rFonts w:ascii="Microsoft YaHei" w:hAnsi="Microsoft YaHei" w:eastAsia="Microsoft YaHei" w:cs="Microsoft YaHei"/>
          <w:color w:val="231F20"/>
          <w:spacing w:val="-18"/>
          <w:sz w:val="31"/>
          <w:szCs w:val="31"/>
        </w:rPr>
        <w:t>成        员：县委宣传部、县工信局、县公安局、县</w:t>
      </w:r>
      <w:r>
        <w:rPr>
          <w:rFonts w:ascii="Microsoft YaHei" w:hAnsi="Microsoft YaHei" w:eastAsia="Microsoft YaHei" w:cs="Microsoft YaHei"/>
          <w:color w:val="231F20"/>
          <w:spacing w:val="-19"/>
          <w:sz w:val="31"/>
          <w:szCs w:val="31"/>
        </w:rPr>
        <w:t xml:space="preserve">财政局、县自  </w:t>
      </w:r>
      <w:r>
        <w:rPr>
          <w:rFonts w:ascii="Microsoft YaHei" w:hAnsi="Microsoft YaHei" w:eastAsia="Microsoft YaHei" w:cs="Microsoft YaHei"/>
          <w:color w:val="231F20"/>
          <w:spacing w:val="-14"/>
          <w:w w:val="99"/>
          <w:sz w:val="31"/>
          <w:szCs w:val="31"/>
        </w:rPr>
        <w:t>然资源局、县住建局、县交通局、县水利局、县商务发展中心、县卫</w:t>
      </w:r>
      <w:r>
        <w:rPr>
          <w:rFonts w:ascii="Microsoft YaHei" w:hAnsi="Microsoft YaHei" w:eastAsia="Microsoft YaHei" w:cs="Microsoft YaHei"/>
          <w:color w:val="231F20"/>
          <w:spacing w:val="20"/>
          <w:sz w:val="31"/>
          <w:szCs w:val="31"/>
        </w:rPr>
        <w:t xml:space="preserve">  </w:t>
      </w:r>
      <w:r>
        <w:rPr>
          <w:rFonts w:ascii="Microsoft YaHei" w:hAnsi="Microsoft YaHei" w:eastAsia="Microsoft YaHei" w:cs="Microsoft YaHei"/>
          <w:color w:val="231F20"/>
          <w:spacing w:val="-12"/>
          <w:sz w:val="31"/>
          <w:szCs w:val="31"/>
        </w:rPr>
        <w:t>体局、县气象局、县人民武装部、县消防救援大队、县融媒体中心、</w:t>
      </w:r>
    </w:p>
    <w:p>
      <w:pPr>
        <w:spacing w:before="2" w:line="206" w:lineRule="auto"/>
        <w:ind w:left="38"/>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国网平顺县供电公司等部门和单位主要负责</w:t>
      </w:r>
      <w:r>
        <w:rPr>
          <w:rFonts w:ascii="Microsoft YaHei" w:hAnsi="Microsoft YaHei" w:eastAsia="Microsoft YaHei" w:cs="Microsoft YaHei"/>
          <w:color w:val="231F20"/>
          <w:spacing w:val="7"/>
          <w:sz w:val="31"/>
          <w:szCs w:val="31"/>
        </w:rPr>
        <w:t>领导为指挥部成员。</w:t>
      </w:r>
    </w:p>
    <w:p>
      <w:pPr>
        <w:spacing w:line="206" w:lineRule="auto"/>
        <w:rPr>
          <w:rFonts w:ascii="Microsoft YaHei" w:hAnsi="Microsoft YaHei" w:eastAsia="Microsoft YaHei" w:cs="Microsoft YaHei"/>
          <w:sz w:val="31"/>
          <w:szCs w:val="31"/>
        </w:rPr>
        <w:sectPr>
          <w:footerReference r:id="rId13" w:type="default"/>
          <w:pgSz w:w="11906" w:h="16838"/>
          <w:pgMar w:top="400" w:right="1407" w:bottom="1619" w:left="1545" w:header="0" w:footer="1348" w:gutter="0"/>
          <w:cols w:space="720" w:num="1"/>
        </w:sectPr>
      </w:pPr>
    </w:p>
    <w:p>
      <w:pPr>
        <w:pStyle w:val="2"/>
        <w:spacing w:line="285" w:lineRule="auto"/>
      </w:pPr>
    </w:p>
    <w:p>
      <w:pPr>
        <w:pStyle w:val="2"/>
        <w:spacing w:line="286" w:lineRule="auto"/>
      </w:pPr>
    </w:p>
    <w:p>
      <w:pPr>
        <w:pStyle w:val="2"/>
        <w:spacing w:line="286" w:lineRule="auto"/>
      </w:pPr>
    </w:p>
    <w:p>
      <w:pPr>
        <w:pStyle w:val="2"/>
        <w:spacing w:line="286" w:lineRule="auto"/>
      </w:pPr>
    </w:p>
    <w:p>
      <w:pPr>
        <w:pStyle w:val="2"/>
        <w:spacing w:line="286" w:lineRule="auto"/>
      </w:pPr>
    </w:p>
    <w:p>
      <w:pPr>
        <w:spacing w:before="133" w:line="270" w:lineRule="auto"/>
        <w:ind w:left="7" w:right="99" w:firstLine="640"/>
        <w:rPr>
          <w:rFonts w:ascii="Microsoft YaHei" w:hAnsi="Microsoft YaHei" w:eastAsia="Microsoft YaHei" w:cs="Microsoft YaHei"/>
          <w:sz w:val="31"/>
          <w:szCs w:val="31"/>
        </w:rPr>
      </w:pPr>
      <w:r>
        <w:rPr>
          <w:rFonts w:ascii="Microsoft YaHei" w:hAnsi="Microsoft YaHei" w:eastAsia="Microsoft YaHei" w:cs="Microsoft YaHei"/>
          <w:color w:val="231F20"/>
          <w:spacing w:val="17"/>
          <w:sz w:val="31"/>
          <w:szCs w:val="31"/>
        </w:rPr>
        <w:t>县指挥部下设办公室，办公室设在县发展改革和科学技术</w:t>
      </w:r>
      <w:r>
        <w:rPr>
          <w:rFonts w:ascii="Microsoft YaHei" w:hAnsi="Microsoft YaHei" w:eastAsia="Microsoft YaHei" w:cs="Microsoft YaHei"/>
          <w:color w:val="231F20"/>
          <w:spacing w:val="4"/>
          <w:sz w:val="31"/>
          <w:szCs w:val="31"/>
        </w:rPr>
        <w:t xml:space="preserve"> </w:t>
      </w:r>
      <w:r>
        <w:rPr>
          <w:rFonts w:ascii="Microsoft YaHei" w:hAnsi="Microsoft YaHei" w:eastAsia="Microsoft YaHei" w:cs="Microsoft YaHei"/>
          <w:color w:val="231F20"/>
          <w:spacing w:val="3"/>
          <w:sz w:val="31"/>
          <w:szCs w:val="31"/>
        </w:rPr>
        <w:t>局，负责县指挥部日常工作</w:t>
      </w:r>
      <w:r>
        <w:rPr>
          <w:rFonts w:ascii="Microsoft YaHei" w:hAnsi="Microsoft YaHei" w:eastAsia="Microsoft YaHei" w:cs="Microsoft YaHei"/>
          <w:color w:val="231F20"/>
          <w:spacing w:val="-37"/>
          <w:sz w:val="31"/>
          <w:szCs w:val="31"/>
        </w:rPr>
        <w:t xml:space="preserve"> </w:t>
      </w:r>
      <w:r>
        <w:rPr>
          <w:rFonts w:ascii="Microsoft YaHei" w:hAnsi="Microsoft YaHei" w:eastAsia="Microsoft YaHei" w:cs="Microsoft YaHei"/>
          <w:color w:val="231F20"/>
          <w:spacing w:val="3"/>
          <w:sz w:val="31"/>
          <w:szCs w:val="31"/>
        </w:rPr>
        <w:t>。办公室主任由县发展改革和科学技</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术局局长兼任，成员为县指挥部成员单位主管电力安全或生产安</w:t>
      </w:r>
    </w:p>
    <w:p>
      <w:pPr>
        <w:spacing w:line="207" w:lineRule="auto"/>
        <w:ind w:left="1"/>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全工作的分管领导及有关专家。</w:t>
      </w:r>
    </w:p>
    <w:p>
      <w:pPr>
        <w:pStyle w:val="2"/>
        <w:spacing w:before="144" w:line="202" w:lineRule="auto"/>
        <w:ind w:left="633"/>
        <w:rPr>
          <w:rFonts w:ascii="Microsoft YaHei" w:hAnsi="Microsoft YaHei" w:eastAsia="Microsoft YaHei" w:cs="Microsoft YaHei"/>
          <w:sz w:val="31"/>
          <w:szCs w:val="31"/>
        </w:rPr>
      </w:pPr>
      <w:r>
        <w:rPr>
          <w:color w:val="231F20"/>
          <w:spacing w:val="5"/>
          <w:sz w:val="31"/>
          <w:szCs w:val="31"/>
        </w:rPr>
        <w:t>2.2</w:t>
      </w:r>
      <w:r>
        <w:rPr>
          <w:rFonts w:ascii="Microsoft YaHei" w:hAnsi="Microsoft YaHei" w:eastAsia="Microsoft YaHei" w:cs="Microsoft YaHei"/>
          <w:color w:val="231F20"/>
          <w:spacing w:val="5"/>
          <w:sz w:val="31"/>
          <w:szCs w:val="31"/>
        </w:rPr>
        <w:t>分级应对</w:t>
      </w:r>
    </w:p>
    <w:p>
      <w:pPr>
        <w:spacing w:before="141" w:line="270" w:lineRule="auto"/>
        <w:ind w:left="4" w:right="99" w:firstLine="639"/>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发生较大以上大面积停电事件，县指挥部配合市指挥部做好</w:t>
      </w:r>
      <w:r>
        <w:rPr>
          <w:rFonts w:ascii="Microsoft YaHei" w:hAnsi="Microsoft YaHei" w:eastAsia="Microsoft YaHei" w:cs="Microsoft YaHei"/>
          <w:color w:val="231F20"/>
          <w:spacing w:val="18"/>
          <w:sz w:val="31"/>
          <w:szCs w:val="31"/>
        </w:rPr>
        <w:t xml:space="preserve"> </w:t>
      </w:r>
      <w:r>
        <w:rPr>
          <w:rFonts w:ascii="Microsoft YaHei" w:hAnsi="Microsoft YaHei" w:eastAsia="Microsoft YaHei" w:cs="Microsoft YaHei"/>
          <w:color w:val="231F20"/>
          <w:spacing w:val="15"/>
          <w:sz w:val="31"/>
          <w:szCs w:val="31"/>
        </w:rPr>
        <w:t>应急处置工作</w:t>
      </w:r>
      <w:r>
        <w:rPr>
          <w:rFonts w:ascii="Microsoft YaHei" w:hAnsi="Microsoft YaHei" w:eastAsia="Microsoft YaHei" w:cs="Microsoft YaHei"/>
          <w:color w:val="231F20"/>
          <w:spacing w:val="-45"/>
          <w:sz w:val="31"/>
          <w:szCs w:val="31"/>
        </w:rPr>
        <w:t xml:space="preserve"> </w:t>
      </w:r>
      <w:r>
        <w:rPr>
          <w:rFonts w:ascii="Microsoft YaHei" w:hAnsi="Microsoft YaHei" w:eastAsia="Microsoft YaHei" w:cs="Microsoft YaHei"/>
          <w:color w:val="231F20"/>
          <w:spacing w:val="15"/>
          <w:sz w:val="31"/>
          <w:szCs w:val="31"/>
        </w:rPr>
        <w:t>。县指挥部负责应对一般大面积停电事件应急处</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4"/>
          <w:sz w:val="31"/>
          <w:szCs w:val="31"/>
        </w:rPr>
        <w:t>置工作</w:t>
      </w:r>
      <w:r>
        <w:rPr>
          <w:rFonts w:ascii="Microsoft YaHei" w:hAnsi="Microsoft YaHei" w:eastAsia="Microsoft YaHei" w:cs="Microsoft YaHei"/>
          <w:color w:val="231F20"/>
          <w:spacing w:val="-54"/>
          <w:sz w:val="31"/>
          <w:szCs w:val="31"/>
        </w:rPr>
        <w:t xml:space="preserve"> </w:t>
      </w:r>
      <w:r>
        <w:rPr>
          <w:rFonts w:ascii="Microsoft YaHei" w:hAnsi="Microsoft YaHei" w:eastAsia="Microsoft YaHei" w:cs="Microsoft YaHei"/>
          <w:color w:val="231F20"/>
          <w:spacing w:val="4"/>
          <w:sz w:val="31"/>
          <w:szCs w:val="31"/>
        </w:rPr>
        <w:t>。超出县级应对处置能力时，及时向市</w:t>
      </w:r>
      <w:r>
        <w:rPr>
          <w:rFonts w:ascii="Microsoft YaHei" w:hAnsi="Microsoft YaHei" w:eastAsia="Microsoft YaHei" w:cs="Microsoft YaHei"/>
          <w:color w:val="231F20"/>
          <w:spacing w:val="3"/>
          <w:sz w:val="31"/>
          <w:szCs w:val="31"/>
        </w:rPr>
        <w:t>政府或市有关部门</w:t>
      </w:r>
    </w:p>
    <w:p>
      <w:pPr>
        <w:spacing w:before="1" w:line="207" w:lineRule="auto"/>
        <w:ind w:left="53"/>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申请支援。</w:t>
      </w:r>
    </w:p>
    <w:p>
      <w:pPr>
        <w:spacing w:before="136" w:line="270" w:lineRule="auto"/>
        <w:ind w:left="1" w:right="99" w:firstLine="646"/>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县指挥部启动应急响应时，对涉及市级电力调度事项，应根</w:t>
      </w:r>
      <w:r>
        <w:rPr>
          <w:rFonts w:ascii="Microsoft YaHei" w:hAnsi="Microsoft YaHei" w:eastAsia="Microsoft YaHei" w:cs="Microsoft YaHei"/>
          <w:color w:val="231F20"/>
          <w:spacing w:val="15"/>
          <w:sz w:val="31"/>
          <w:szCs w:val="31"/>
        </w:rPr>
        <w:t xml:space="preserve"> </w:t>
      </w:r>
      <w:r>
        <w:rPr>
          <w:rFonts w:ascii="Microsoft YaHei" w:hAnsi="Microsoft YaHei" w:eastAsia="Microsoft YaHei" w:cs="Microsoft YaHei"/>
          <w:color w:val="231F20"/>
          <w:spacing w:val="5"/>
          <w:sz w:val="31"/>
          <w:szCs w:val="31"/>
        </w:rPr>
        <w:t>据省市县三级调度联动处置机制，及时汇报市指挥部，请求协调</w:t>
      </w:r>
    </w:p>
    <w:p>
      <w:pPr>
        <w:spacing w:before="2" w:line="206" w:lineRule="auto"/>
        <w:ind w:left="37"/>
        <w:rPr>
          <w:rFonts w:ascii="Microsoft YaHei" w:hAnsi="Microsoft YaHei" w:eastAsia="Microsoft YaHei" w:cs="Microsoft YaHei"/>
          <w:sz w:val="31"/>
          <w:szCs w:val="31"/>
        </w:rPr>
      </w:pPr>
      <w:r>
        <w:rPr>
          <w:rFonts w:ascii="Microsoft YaHei" w:hAnsi="Microsoft YaHei" w:eastAsia="Microsoft YaHei" w:cs="Microsoft YaHei"/>
          <w:color w:val="231F20"/>
          <w:spacing w:val="6"/>
          <w:sz w:val="31"/>
          <w:szCs w:val="31"/>
        </w:rPr>
        <w:t>国网长治供电公司处置或派出支援力量。</w:t>
      </w:r>
    </w:p>
    <w:p>
      <w:pPr>
        <w:pStyle w:val="2"/>
        <w:spacing w:before="146" w:line="202" w:lineRule="auto"/>
        <w:ind w:left="633"/>
        <w:rPr>
          <w:rFonts w:ascii="Microsoft YaHei" w:hAnsi="Microsoft YaHei" w:eastAsia="Microsoft YaHei" w:cs="Microsoft YaHei"/>
          <w:sz w:val="31"/>
          <w:szCs w:val="31"/>
        </w:rPr>
      </w:pPr>
      <w:r>
        <w:rPr>
          <w:color w:val="231F20"/>
          <w:spacing w:val="5"/>
          <w:sz w:val="31"/>
          <w:szCs w:val="31"/>
        </w:rPr>
        <w:t>2.3</w:t>
      </w:r>
      <w:r>
        <w:rPr>
          <w:rFonts w:ascii="Microsoft YaHei" w:hAnsi="Microsoft YaHei" w:eastAsia="Microsoft YaHei" w:cs="Microsoft YaHei"/>
          <w:color w:val="231F20"/>
          <w:spacing w:val="5"/>
          <w:sz w:val="31"/>
          <w:szCs w:val="31"/>
        </w:rPr>
        <w:t>现场指挥部</w:t>
      </w:r>
    </w:p>
    <w:p>
      <w:pPr>
        <w:spacing w:before="143" w:line="597" w:lineRule="exact"/>
        <w:ind w:left="643"/>
        <w:rPr>
          <w:rFonts w:ascii="Microsoft YaHei" w:hAnsi="Microsoft YaHei" w:eastAsia="Microsoft YaHei" w:cs="Microsoft YaHei"/>
          <w:sz w:val="31"/>
          <w:szCs w:val="31"/>
        </w:rPr>
      </w:pPr>
      <w:r>
        <w:rPr>
          <w:rFonts w:ascii="Microsoft YaHei" w:hAnsi="Microsoft YaHei" w:eastAsia="Microsoft YaHei" w:cs="Microsoft YaHei"/>
          <w:color w:val="231F20"/>
          <w:spacing w:val="4"/>
          <w:position w:val="19"/>
          <w:sz w:val="31"/>
          <w:szCs w:val="31"/>
        </w:rPr>
        <w:t>发生一般大面积停电事件，县指挥部成立现场指挥部，组织</w:t>
      </w:r>
    </w:p>
    <w:p>
      <w:pPr>
        <w:spacing w:before="1" w:line="207" w:lineRule="auto"/>
        <w:ind w:left="3"/>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指挥大面积停电应急救援工作。</w:t>
      </w:r>
    </w:p>
    <w:p>
      <w:pPr>
        <w:pStyle w:val="2"/>
        <w:spacing w:before="136" w:line="270" w:lineRule="auto"/>
        <w:ind w:left="1" w:firstLine="643"/>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现场指挥部下设综合协调组、电力恢复组、专家技术组、社会</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稳定组、宣传报道组、应急保障组、善后工作组等</w:t>
      </w:r>
      <w:r>
        <w:rPr>
          <w:rFonts w:ascii="Microsoft YaHei" w:hAnsi="Microsoft YaHei" w:eastAsia="Microsoft YaHei" w:cs="Microsoft YaHei"/>
          <w:color w:val="231F20"/>
          <w:spacing w:val="-41"/>
          <w:sz w:val="31"/>
          <w:szCs w:val="31"/>
        </w:rPr>
        <w:t xml:space="preserve"> </w:t>
      </w:r>
      <w:r>
        <w:rPr>
          <w:color w:val="231F20"/>
          <w:spacing w:val="-7"/>
          <w:sz w:val="31"/>
          <w:szCs w:val="31"/>
        </w:rPr>
        <w:t>7</w:t>
      </w:r>
      <w:r>
        <w:rPr>
          <w:color w:val="231F20"/>
          <w:spacing w:val="-24"/>
          <w:sz w:val="31"/>
          <w:szCs w:val="31"/>
        </w:rPr>
        <w:t xml:space="preserve"> </w:t>
      </w:r>
      <w:r>
        <w:rPr>
          <w:rFonts w:ascii="Microsoft YaHei" w:hAnsi="Microsoft YaHei" w:eastAsia="Microsoft YaHei" w:cs="Microsoft YaHei"/>
          <w:color w:val="231F20"/>
          <w:spacing w:val="-7"/>
          <w:sz w:val="31"/>
          <w:szCs w:val="31"/>
        </w:rPr>
        <w:t>个工作组</w:t>
      </w:r>
      <w:r>
        <w:rPr>
          <w:rFonts w:ascii="Microsoft YaHei" w:hAnsi="Microsoft YaHei" w:eastAsia="Microsoft YaHei" w:cs="Microsoft YaHei"/>
          <w:color w:val="231F20"/>
          <w:spacing w:val="-51"/>
          <w:sz w:val="31"/>
          <w:szCs w:val="31"/>
        </w:rPr>
        <w:t xml:space="preserve"> </w:t>
      </w:r>
      <w:r>
        <w:rPr>
          <w:rFonts w:ascii="Microsoft YaHei" w:hAnsi="Microsoft YaHei" w:eastAsia="Microsoft YaHei" w:cs="Microsoft YaHei"/>
          <w:color w:val="231F20"/>
          <w:spacing w:val="-7"/>
          <w:sz w:val="31"/>
          <w:szCs w:val="31"/>
        </w:rPr>
        <w:t>。根</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2"/>
          <w:sz w:val="31"/>
          <w:szCs w:val="31"/>
        </w:rPr>
        <w:t>据应急处置需要，指挥长可视情况调整工作组、</w:t>
      </w:r>
      <w:r>
        <w:rPr>
          <w:rFonts w:ascii="Microsoft YaHei" w:hAnsi="Microsoft YaHei" w:eastAsia="Microsoft YaHei" w:cs="Microsoft YaHei"/>
          <w:color w:val="231F20"/>
          <w:spacing w:val="-3"/>
          <w:sz w:val="31"/>
          <w:szCs w:val="31"/>
        </w:rPr>
        <w:t>组成单位及职责，</w:t>
      </w:r>
    </w:p>
    <w:p>
      <w:pPr>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调集其他相关部门和单位参加应急处置工作。</w:t>
      </w:r>
    </w:p>
    <w:p>
      <w:pPr>
        <w:pStyle w:val="2"/>
        <w:spacing w:before="171" w:line="168" w:lineRule="auto"/>
        <w:ind w:left="633"/>
        <w:rPr>
          <w:rFonts w:ascii="Microsoft YaHei" w:hAnsi="Microsoft YaHei" w:eastAsia="Microsoft YaHei" w:cs="Microsoft YaHei"/>
          <w:sz w:val="31"/>
          <w:szCs w:val="31"/>
        </w:rPr>
      </w:pPr>
      <w:r>
        <w:rPr>
          <w:color w:val="231F20"/>
          <w:spacing w:val="-7"/>
          <w:sz w:val="31"/>
          <w:szCs w:val="31"/>
        </w:rPr>
        <w:t xml:space="preserve">2.4 </w:t>
      </w:r>
      <w:r>
        <w:rPr>
          <w:rFonts w:ascii="Microsoft YaHei" w:hAnsi="Microsoft YaHei" w:eastAsia="Microsoft YaHei" w:cs="Microsoft YaHei"/>
          <w:color w:val="231F20"/>
          <w:spacing w:val="-7"/>
          <w:sz w:val="31"/>
          <w:szCs w:val="31"/>
        </w:rPr>
        <w:t>电力企业</w:t>
      </w:r>
    </w:p>
    <w:p>
      <w:pPr>
        <w:spacing w:before="193" w:line="598" w:lineRule="exact"/>
        <w:ind w:left="678"/>
        <w:rPr>
          <w:rFonts w:ascii="Microsoft YaHei" w:hAnsi="Microsoft YaHei" w:eastAsia="Microsoft YaHei" w:cs="Microsoft YaHei"/>
          <w:sz w:val="31"/>
          <w:szCs w:val="31"/>
        </w:rPr>
      </w:pPr>
      <w:r>
        <w:rPr>
          <w:rFonts w:ascii="Microsoft YaHei" w:hAnsi="Microsoft YaHei" w:eastAsia="Microsoft YaHei" w:cs="Microsoft YaHei"/>
          <w:color w:val="231F20"/>
          <w:spacing w:val="-8"/>
          <w:position w:val="19"/>
          <w:sz w:val="31"/>
          <w:szCs w:val="31"/>
        </w:rPr>
        <w:t>电力企业（包括电网企业、发电企业等，下同</w:t>
      </w:r>
      <w:r>
        <w:rPr>
          <w:rFonts w:ascii="Microsoft YaHei" w:hAnsi="Microsoft YaHei" w:eastAsia="Microsoft YaHei" w:cs="Microsoft YaHei"/>
          <w:color w:val="231F20"/>
          <w:spacing w:val="-9"/>
          <w:position w:val="19"/>
          <w:sz w:val="31"/>
          <w:szCs w:val="31"/>
        </w:rPr>
        <w:t>）建立健全本单</w:t>
      </w:r>
    </w:p>
    <w:p>
      <w:pPr>
        <w:spacing w:line="207" w:lineRule="auto"/>
        <w:ind w:left="1"/>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位应急指挥机构，在指挥部的领导下开展应对工作。</w:t>
      </w:r>
    </w:p>
    <w:p>
      <w:pPr>
        <w:spacing w:line="207" w:lineRule="auto"/>
        <w:rPr>
          <w:rFonts w:ascii="Microsoft YaHei" w:hAnsi="Microsoft YaHei" w:eastAsia="Microsoft YaHei" w:cs="Microsoft YaHei"/>
          <w:sz w:val="31"/>
          <w:szCs w:val="31"/>
        </w:rPr>
        <w:sectPr>
          <w:footerReference r:id="rId14" w:type="default"/>
          <w:pgSz w:w="11906" w:h="16838"/>
          <w:pgMar w:top="400" w:right="1431" w:bottom="1619" w:left="1547" w:header="0" w:footer="1351"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33" w:line="597"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9"/>
          <w:position w:val="19"/>
          <w:sz w:val="31"/>
          <w:szCs w:val="31"/>
        </w:rPr>
        <w:t>电网</w:t>
      </w:r>
      <w:r>
        <w:rPr>
          <w:rFonts w:ascii="Microsoft YaHei" w:hAnsi="Microsoft YaHei" w:eastAsia="Microsoft YaHei" w:cs="Microsoft YaHei"/>
          <w:color w:val="231F20"/>
          <w:spacing w:val="-8"/>
          <w:position w:val="19"/>
          <w:sz w:val="31"/>
          <w:szCs w:val="31"/>
        </w:rPr>
        <w:t>调度工作按照《电网调度管理条例》及相</w:t>
      </w:r>
      <w:r>
        <w:rPr>
          <w:rFonts w:ascii="Microsoft YaHei" w:hAnsi="Microsoft YaHei" w:eastAsia="Microsoft YaHei" w:cs="Microsoft YaHei"/>
          <w:color w:val="231F20"/>
          <w:spacing w:val="-9"/>
          <w:position w:val="19"/>
          <w:sz w:val="31"/>
          <w:szCs w:val="31"/>
        </w:rPr>
        <w:t>关规程执行；</w:t>
      </w:r>
      <w:r>
        <w:rPr>
          <w:rFonts w:ascii="Microsoft YaHei" w:hAnsi="Microsoft YaHei" w:eastAsia="Microsoft YaHei" w:cs="Microsoft YaHei"/>
          <w:color w:val="231F20"/>
          <w:spacing w:val="-7"/>
          <w:position w:val="19"/>
          <w:sz w:val="31"/>
          <w:szCs w:val="31"/>
        </w:rPr>
        <w:t>电</w:t>
      </w:r>
    </w:p>
    <w:p>
      <w:pPr>
        <w:spacing w:before="1" w:line="206" w:lineRule="auto"/>
        <w:ind w:left="9"/>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力抢修人员按照国家、行业相关安全作业规程开展事故抢修。</w:t>
      </w:r>
    </w:p>
    <w:p>
      <w:pPr>
        <w:pStyle w:val="2"/>
        <w:spacing w:before="146" w:line="201" w:lineRule="auto"/>
        <w:ind w:left="633"/>
        <w:rPr>
          <w:rFonts w:ascii="Microsoft YaHei" w:hAnsi="Microsoft YaHei" w:eastAsia="Microsoft YaHei" w:cs="Microsoft YaHei"/>
          <w:sz w:val="31"/>
          <w:szCs w:val="31"/>
        </w:rPr>
      </w:pPr>
      <w:r>
        <w:rPr>
          <w:color w:val="231F20"/>
          <w:spacing w:val="7"/>
          <w:sz w:val="31"/>
          <w:szCs w:val="31"/>
        </w:rPr>
        <w:t>2.5</w:t>
      </w:r>
      <w:r>
        <w:rPr>
          <w:rFonts w:ascii="Microsoft YaHei" w:hAnsi="Microsoft YaHei" w:eastAsia="Microsoft YaHei" w:cs="Microsoft YaHei"/>
          <w:color w:val="231F20"/>
          <w:spacing w:val="7"/>
          <w:sz w:val="31"/>
          <w:szCs w:val="31"/>
        </w:rPr>
        <w:t>重要电力用户及电力用户</w:t>
      </w:r>
    </w:p>
    <w:p>
      <w:pPr>
        <w:pStyle w:val="2"/>
        <w:spacing w:before="140" w:line="270" w:lineRule="auto"/>
        <w:ind w:firstLine="653"/>
        <w:rPr>
          <w:rFonts w:ascii="Microsoft YaHei" w:hAnsi="Microsoft YaHei" w:eastAsia="Microsoft YaHei" w:cs="Microsoft YaHei"/>
          <w:sz w:val="31"/>
          <w:szCs w:val="31"/>
        </w:rPr>
      </w:pPr>
      <w:r>
        <w:rPr>
          <w:rFonts w:ascii="Microsoft YaHei" w:hAnsi="Microsoft YaHei" w:eastAsia="Microsoft YaHei" w:cs="Microsoft YaHei"/>
          <w:color w:val="231F20"/>
          <w:spacing w:val="17"/>
          <w:sz w:val="31"/>
          <w:szCs w:val="31"/>
        </w:rPr>
        <w:t>重要电力用户接受县政府大面积停电事件应急指挥</w:t>
      </w:r>
      <w:r>
        <w:rPr>
          <w:rFonts w:ascii="Microsoft YaHei" w:hAnsi="Microsoft YaHei" w:eastAsia="Microsoft YaHei" w:cs="Microsoft YaHei"/>
          <w:color w:val="231F20"/>
          <w:spacing w:val="16"/>
          <w:sz w:val="31"/>
          <w:szCs w:val="31"/>
        </w:rPr>
        <w:t>部的领</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导，组织本单位事故抢险和应急处置工作，按照《重要电力用户供</w:t>
      </w:r>
      <w:r>
        <w:rPr>
          <w:rFonts w:ascii="Microsoft YaHei" w:hAnsi="Microsoft YaHei" w:eastAsia="Microsoft YaHei" w:cs="Microsoft YaHei"/>
          <w:color w:val="231F20"/>
          <w:spacing w:val="10"/>
          <w:sz w:val="31"/>
          <w:szCs w:val="31"/>
        </w:rPr>
        <w:t xml:space="preserve"> </w:t>
      </w:r>
      <w:r>
        <w:rPr>
          <w:rFonts w:ascii="Microsoft YaHei" w:hAnsi="Microsoft YaHei" w:eastAsia="Microsoft YaHei" w:cs="Microsoft YaHei"/>
          <w:color w:val="231F20"/>
          <w:spacing w:val="-7"/>
          <w:sz w:val="31"/>
          <w:szCs w:val="31"/>
        </w:rPr>
        <w:t>电电源</w:t>
      </w:r>
      <w:r>
        <w:rPr>
          <w:rFonts w:ascii="Microsoft YaHei" w:hAnsi="Microsoft YaHei" w:eastAsia="Microsoft YaHei" w:cs="Microsoft YaHei"/>
          <w:color w:val="231F20"/>
          <w:spacing w:val="-6"/>
          <w:sz w:val="31"/>
          <w:szCs w:val="31"/>
        </w:rPr>
        <w:t>及自备应急电源配置技术规范》（</w:t>
      </w:r>
      <w:r>
        <w:rPr>
          <w:color w:val="231F20"/>
          <w:spacing w:val="-6"/>
          <w:sz w:val="31"/>
          <w:szCs w:val="31"/>
        </w:rPr>
        <w:t>GB/T  2</w:t>
      </w:r>
      <w:r>
        <w:rPr>
          <w:color w:val="231F20"/>
          <w:spacing w:val="-7"/>
          <w:sz w:val="31"/>
          <w:szCs w:val="31"/>
        </w:rPr>
        <w:t>9328-2018</w:t>
      </w:r>
      <w:r>
        <w:rPr>
          <w:rFonts w:ascii="Microsoft YaHei" w:hAnsi="Microsoft YaHei" w:eastAsia="Microsoft YaHei" w:cs="Microsoft YaHei"/>
          <w:color w:val="231F20"/>
          <w:spacing w:val="-7"/>
          <w:sz w:val="31"/>
          <w:szCs w:val="31"/>
        </w:rPr>
        <w:t>）和</w:t>
      </w:r>
      <w:r>
        <w:rPr>
          <w:rFonts w:ascii="Microsoft YaHei" w:hAnsi="Microsoft YaHei" w:eastAsia="Microsoft YaHei" w:cs="Microsoft YaHei"/>
          <w:color w:val="231F20"/>
          <w:spacing w:val="-4"/>
          <w:sz w:val="31"/>
          <w:szCs w:val="31"/>
        </w:rPr>
        <w:t>行</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7"/>
          <w:sz w:val="31"/>
          <w:szCs w:val="31"/>
        </w:rPr>
        <w:t>业</w:t>
      </w:r>
      <w:r>
        <w:rPr>
          <w:rFonts w:ascii="Microsoft YaHei" w:hAnsi="Microsoft YaHei" w:eastAsia="Microsoft YaHei" w:cs="Microsoft YaHei"/>
          <w:color w:val="231F20"/>
          <w:spacing w:val="-6"/>
          <w:sz w:val="31"/>
          <w:szCs w:val="31"/>
        </w:rPr>
        <w:t>标准、规程等，做好供电电源及自备应急电源配置、安全使用</w:t>
      </w:r>
      <w:r>
        <w:rPr>
          <w:rFonts w:ascii="Microsoft YaHei" w:hAnsi="Microsoft YaHei" w:eastAsia="Microsoft YaHei" w:cs="Microsoft YaHei"/>
          <w:color w:val="231F20"/>
          <w:spacing w:val="-5"/>
          <w:sz w:val="31"/>
          <w:szCs w:val="31"/>
        </w:rPr>
        <w:t>管</w:t>
      </w:r>
      <w:r>
        <w:rPr>
          <w:rFonts w:ascii="Microsoft YaHei" w:hAnsi="Microsoft YaHei" w:eastAsia="Microsoft YaHei" w:cs="Microsoft YaHei"/>
          <w:color w:val="231F20"/>
          <w:spacing w:val="10"/>
          <w:sz w:val="31"/>
          <w:szCs w:val="31"/>
        </w:rPr>
        <w:t xml:space="preserve"> </w:t>
      </w:r>
      <w:r>
        <w:rPr>
          <w:rFonts w:ascii="Microsoft YaHei" w:hAnsi="Microsoft YaHei" w:eastAsia="Microsoft YaHei" w:cs="Microsoft YaHei"/>
          <w:color w:val="231F20"/>
          <w:spacing w:val="-7"/>
          <w:sz w:val="31"/>
          <w:szCs w:val="31"/>
        </w:rPr>
        <w:t>理工作，</w:t>
      </w:r>
      <w:r>
        <w:rPr>
          <w:rFonts w:ascii="Microsoft YaHei" w:hAnsi="Microsoft YaHei" w:eastAsia="Microsoft YaHei" w:cs="Microsoft YaHei"/>
          <w:color w:val="231F20"/>
          <w:spacing w:val="-6"/>
          <w:sz w:val="31"/>
          <w:szCs w:val="31"/>
        </w:rPr>
        <w:t>规范落实对自备应急电源和接入、投切、运行和维护，</w:t>
      </w:r>
      <w:r>
        <w:rPr>
          <w:rFonts w:ascii="Microsoft YaHei" w:hAnsi="Microsoft YaHei" w:eastAsia="Microsoft YaHei" w:cs="Microsoft YaHei"/>
          <w:color w:val="231F20"/>
          <w:spacing w:val="-2"/>
          <w:sz w:val="31"/>
          <w:szCs w:val="31"/>
        </w:rPr>
        <w:t>执</w:t>
      </w:r>
      <w:r>
        <w:rPr>
          <w:rFonts w:ascii="Microsoft YaHei" w:hAnsi="Microsoft YaHei" w:eastAsia="Microsoft YaHei" w:cs="Microsoft YaHei"/>
          <w:color w:val="231F20"/>
          <w:spacing w:val="10"/>
          <w:sz w:val="31"/>
          <w:szCs w:val="31"/>
        </w:rPr>
        <w:t xml:space="preserve"> </w:t>
      </w:r>
      <w:r>
        <w:rPr>
          <w:rFonts w:ascii="Microsoft YaHei" w:hAnsi="Microsoft YaHei" w:eastAsia="Microsoft YaHei" w:cs="Microsoft YaHei"/>
          <w:color w:val="231F20"/>
          <w:spacing w:val="5"/>
          <w:sz w:val="31"/>
          <w:szCs w:val="31"/>
        </w:rPr>
        <w:t>行电力调度命令，调整用电设施运行方式，最大限度减少停电范</w:t>
      </w:r>
    </w:p>
    <w:p>
      <w:pPr>
        <w:spacing w:before="1" w:line="208" w:lineRule="auto"/>
        <w:ind w:left="41"/>
        <w:rPr>
          <w:rFonts w:ascii="Microsoft YaHei" w:hAnsi="Microsoft YaHei" w:eastAsia="Microsoft YaHei" w:cs="Microsoft YaHei"/>
          <w:sz w:val="31"/>
          <w:szCs w:val="31"/>
        </w:rPr>
      </w:pPr>
      <w:r>
        <w:rPr>
          <w:rFonts w:ascii="Microsoft YaHei" w:hAnsi="Microsoft YaHei" w:eastAsia="Microsoft YaHei" w:cs="Microsoft YaHei"/>
          <w:color w:val="231F20"/>
          <w:spacing w:val="-24"/>
          <w:sz w:val="31"/>
          <w:szCs w:val="31"/>
        </w:rPr>
        <w:t>围。</w:t>
      </w:r>
    </w:p>
    <w:p>
      <w:pPr>
        <w:spacing w:before="135"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4"/>
          <w:position w:val="19"/>
          <w:sz w:val="31"/>
          <w:szCs w:val="31"/>
        </w:rPr>
        <w:t>重要电力用户对发生导致生产中断的断电、停电等信息应急</w:t>
      </w:r>
    </w:p>
    <w:p>
      <w:pPr>
        <w:spacing w:before="1" w:line="207" w:lineRule="auto"/>
        <w:ind w:left="32"/>
        <w:rPr>
          <w:rFonts w:ascii="Microsoft YaHei" w:hAnsi="Microsoft YaHei" w:eastAsia="Microsoft YaHei" w:cs="Microsoft YaHei"/>
          <w:sz w:val="31"/>
          <w:szCs w:val="31"/>
        </w:rPr>
      </w:pPr>
      <w:r>
        <w:rPr>
          <w:rFonts w:ascii="Microsoft YaHei" w:hAnsi="Microsoft YaHei" w:eastAsia="Microsoft YaHei" w:cs="Microsoft YaHei"/>
          <w:color w:val="231F20"/>
          <w:spacing w:val="6"/>
          <w:sz w:val="31"/>
          <w:szCs w:val="31"/>
        </w:rPr>
        <w:t>时向当地政府行业管理部门报告。</w:t>
      </w:r>
    </w:p>
    <w:p>
      <w:pPr>
        <w:spacing w:before="135" w:line="270" w:lineRule="auto"/>
        <w:ind w:firstLine="678"/>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电力用户应评估突然断电带来的影响、危害和损失，制定相</w:t>
      </w:r>
      <w:r>
        <w:rPr>
          <w:rFonts w:ascii="Microsoft YaHei" w:hAnsi="Microsoft YaHei" w:eastAsia="Microsoft YaHei" w:cs="Microsoft YaHei"/>
          <w:color w:val="231F20"/>
          <w:spacing w:val="9"/>
          <w:sz w:val="31"/>
          <w:szCs w:val="31"/>
        </w:rPr>
        <w:t xml:space="preserve"> </w:t>
      </w:r>
      <w:r>
        <w:rPr>
          <w:rFonts w:ascii="Microsoft YaHei" w:hAnsi="Microsoft YaHei" w:eastAsia="Microsoft YaHei" w:cs="Microsoft YaHei"/>
          <w:color w:val="231F20"/>
          <w:spacing w:val="5"/>
          <w:sz w:val="31"/>
          <w:szCs w:val="31"/>
        </w:rPr>
        <w:t>应的停电应急预案，鼓励电力用户按照国家标准为自身重要用电</w:t>
      </w:r>
      <w:r>
        <w:rPr>
          <w:rFonts w:ascii="Microsoft YaHei" w:hAnsi="Microsoft YaHei" w:eastAsia="Microsoft YaHei" w:cs="Microsoft YaHei"/>
          <w:color w:val="231F20"/>
          <w:spacing w:val="6"/>
          <w:sz w:val="31"/>
          <w:szCs w:val="31"/>
        </w:rPr>
        <w:t xml:space="preserve"> </w:t>
      </w:r>
      <w:r>
        <w:rPr>
          <w:rFonts w:ascii="Microsoft YaHei" w:hAnsi="Microsoft YaHei" w:eastAsia="Microsoft YaHei" w:cs="Microsoft YaHei"/>
          <w:color w:val="231F20"/>
          <w:spacing w:val="2"/>
          <w:sz w:val="31"/>
          <w:szCs w:val="31"/>
        </w:rPr>
        <w:t>设施配置自备应急电源</w:t>
      </w:r>
      <w:r>
        <w:rPr>
          <w:rFonts w:ascii="Microsoft YaHei" w:hAnsi="Microsoft YaHei" w:eastAsia="Microsoft YaHei" w:cs="Microsoft YaHei"/>
          <w:color w:val="231F20"/>
          <w:spacing w:val="-47"/>
          <w:sz w:val="31"/>
          <w:szCs w:val="31"/>
        </w:rPr>
        <w:t xml:space="preserve"> </w:t>
      </w:r>
      <w:r>
        <w:rPr>
          <w:rFonts w:ascii="Microsoft YaHei" w:hAnsi="Microsoft YaHei" w:eastAsia="Microsoft YaHei" w:cs="Microsoft YaHei"/>
          <w:color w:val="231F20"/>
          <w:spacing w:val="2"/>
          <w:sz w:val="31"/>
          <w:szCs w:val="31"/>
        </w:rPr>
        <w:t>。</w:t>
      </w:r>
      <w:r>
        <w:rPr>
          <w:rFonts w:ascii="Microsoft YaHei" w:hAnsi="Microsoft YaHei" w:eastAsia="Microsoft YaHei" w:cs="Microsoft YaHei"/>
          <w:color w:val="231F20"/>
          <w:spacing w:val="-46"/>
          <w:sz w:val="31"/>
          <w:szCs w:val="31"/>
        </w:rPr>
        <w:t xml:space="preserve"> </w:t>
      </w:r>
      <w:r>
        <w:rPr>
          <w:rFonts w:ascii="Microsoft YaHei" w:hAnsi="Microsoft YaHei" w:eastAsia="Microsoft YaHei" w:cs="Microsoft YaHei"/>
          <w:color w:val="231F20"/>
          <w:spacing w:val="2"/>
          <w:sz w:val="31"/>
          <w:szCs w:val="31"/>
        </w:rPr>
        <w:t>当停电发生后，及时启动预案并采取有</w:t>
      </w:r>
    </w:p>
    <w:p>
      <w:pPr>
        <w:spacing w:before="3" w:line="206" w:lineRule="auto"/>
        <w:ind w:left="8"/>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效措施开展处置。</w:t>
      </w:r>
    </w:p>
    <w:p>
      <w:pPr>
        <w:pStyle w:val="2"/>
        <w:spacing w:before="134" w:line="416" w:lineRule="exact"/>
        <w:ind w:left="634"/>
        <w:rPr>
          <w:rFonts w:ascii="SimHei" w:hAnsi="SimHei" w:eastAsia="SimHei" w:cs="SimHei"/>
          <w:sz w:val="31"/>
          <w:szCs w:val="31"/>
        </w:rPr>
      </w:pPr>
      <w:r>
        <w:rPr>
          <w:color w:val="231F20"/>
          <w:spacing w:val="5"/>
          <w:position w:val="1"/>
          <w:sz w:val="31"/>
          <w:szCs w:val="31"/>
        </w:rPr>
        <w:t>3</w:t>
      </w:r>
      <w:r>
        <w:rPr>
          <w:color w:val="231F20"/>
          <w:spacing w:val="-38"/>
          <w:position w:val="1"/>
          <w:sz w:val="31"/>
          <w:szCs w:val="31"/>
        </w:rPr>
        <w:t xml:space="preserve"> </w:t>
      </w:r>
      <w:r>
        <w:rPr>
          <w:rFonts w:ascii="SimHei" w:hAnsi="SimHei" w:eastAsia="SimHei" w:cs="SimHei"/>
          <w:color w:val="231F20"/>
          <w:spacing w:val="5"/>
          <w:position w:val="1"/>
          <w:sz w:val="31"/>
          <w:szCs w:val="31"/>
        </w:rPr>
        <w:t>风险防控</w:t>
      </w:r>
    </w:p>
    <w:p>
      <w:pPr>
        <w:spacing w:before="185" w:line="208" w:lineRule="auto"/>
        <w:ind w:left="653"/>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可能导致本县大面积停电事件发生的主要危险源包括：</w:t>
      </w:r>
    </w:p>
    <w:p>
      <w:pPr>
        <w:pStyle w:val="2"/>
        <w:spacing w:before="138" w:line="597"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26"/>
          <w:w w:val="99"/>
          <w:position w:val="19"/>
          <w:sz w:val="31"/>
          <w:szCs w:val="31"/>
        </w:rPr>
        <w:t>（</w:t>
      </w:r>
      <w:r>
        <w:rPr>
          <w:color w:val="231F20"/>
          <w:spacing w:val="-26"/>
          <w:w w:val="99"/>
          <w:position w:val="19"/>
          <w:sz w:val="31"/>
          <w:szCs w:val="31"/>
        </w:rPr>
        <w:t>1</w:t>
      </w:r>
      <w:r>
        <w:rPr>
          <w:rFonts w:ascii="Microsoft YaHei" w:hAnsi="Microsoft YaHei" w:eastAsia="Microsoft YaHei" w:cs="Microsoft YaHei"/>
          <w:color w:val="231F20"/>
          <w:spacing w:val="-26"/>
          <w:w w:val="99"/>
          <w:position w:val="19"/>
          <w:sz w:val="31"/>
          <w:szCs w:val="31"/>
        </w:rPr>
        <w:t>）自然灾害：狂风、大雾、雨雪冰冻、</w:t>
      </w:r>
      <w:r>
        <w:rPr>
          <w:rFonts w:ascii="Microsoft YaHei" w:hAnsi="Microsoft YaHei" w:eastAsia="Microsoft YaHei" w:cs="Microsoft YaHei"/>
          <w:color w:val="231F20"/>
          <w:spacing w:val="-25"/>
          <w:w w:val="99"/>
          <w:position w:val="19"/>
          <w:sz w:val="31"/>
          <w:szCs w:val="31"/>
        </w:rPr>
        <w:t>雷击、洪水、森林火灾</w:t>
      </w:r>
      <w:r>
        <w:rPr>
          <w:rFonts w:ascii="Microsoft YaHei" w:hAnsi="Microsoft YaHei" w:eastAsia="Microsoft YaHei" w:cs="Microsoft YaHei"/>
          <w:color w:val="231F20"/>
          <w:spacing w:val="-6"/>
          <w:w w:val="99"/>
          <w:position w:val="19"/>
          <w:sz w:val="31"/>
          <w:szCs w:val="31"/>
        </w:rPr>
        <w:t>等</w:t>
      </w:r>
    </w:p>
    <w:p>
      <w:pPr>
        <w:spacing w:before="1" w:line="207" w:lineRule="auto"/>
        <w:ind w:left="17"/>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灾害，影响电网网架和设备正常运行。</w:t>
      </w:r>
    </w:p>
    <w:p>
      <w:pPr>
        <w:pStyle w:val="2"/>
        <w:spacing w:before="138"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8"/>
          <w:position w:val="19"/>
          <w:sz w:val="31"/>
          <w:szCs w:val="31"/>
        </w:rPr>
        <w:t>（</w:t>
      </w:r>
      <w:r>
        <w:rPr>
          <w:color w:val="231F20"/>
          <w:spacing w:val="-8"/>
          <w:position w:val="19"/>
          <w:sz w:val="31"/>
          <w:szCs w:val="31"/>
        </w:rPr>
        <w:t>2</w:t>
      </w:r>
      <w:r>
        <w:rPr>
          <w:rFonts w:ascii="Microsoft YaHei" w:hAnsi="Microsoft YaHei" w:eastAsia="Microsoft YaHei" w:cs="Microsoft YaHei"/>
          <w:color w:val="231F20"/>
          <w:spacing w:val="-8"/>
          <w:position w:val="19"/>
          <w:sz w:val="31"/>
          <w:szCs w:val="31"/>
        </w:rPr>
        <w:t>）设备事故：受用电负荷不断增长，部分电网配套设备短期</w:t>
      </w:r>
    </w:p>
    <w:p>
      <w:pPr>
        <w:spacing w:before="2" w:line="206" w:lineRule="auto"/>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无法满足需求，而电力用户又未按有关预案做好有</w:t>
      </w:r>
      <w:r>
        <w:rPr>
          <w:rFonts w:ascii="Microsoft YaHei" w:hAnsi="Microsoft YaHei" w:eastAsia="Microsoft YaHei" w:cs="Microsoft YaHei"/>
          <w:color w:val="231F20"/>
          <w:spacing w:val="4"/>
          <w:sz w:val="31"/>
          <w:szCs w:val="31"/>
        </w:rPr>
        <w:t>序用电，造成</w:t>
      </w:r>
    </w:p>
    <w:p>
      <w:pPr>
        <w:spacing w:line="206" w:lineRule="auto"/>
        <w:rPr>
          <w:rFonts w:ascii="Microsoft YaHei" w:hAnsi="Microsoft YaHei" w:eastAsia="Microsoft YaHei" w:cs="Microsoft YaHei"/>
          <w:sz w:val="31"/>
          <w:szCs w:val="31"/>
        </w:rPr>
        <w:sectPr>
          <w:footerReference r:id="rId15" w:type="default"/>
          <w:pgSz w:w="11906" w:h="16838"/>
          <w:pgMar w:top="400" w:right="1530" w:bottom="1619" w:left="1547"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33" w:line="207" w:lineRule="auto"/>
        <w:ind w:left="21"/>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负荷满载或过载压力。</w:t>
      </w:r>
    </w:p>
    <w:p>
      <w:pPr>
        <w:pStyle w:val="2"/>
        <w:spacing w:before="136" w:line="270" w:lineRule="auto"/>
        <w:ind w:left="9" w:firstLine="493"/>
        <w:rPr>
          <w:rFonts w:ascii="Microsoft YaHei" w:hAnsi="Microsoft YaHei" w:eastAsia="Microsoft YaHei" w:cs="Microsoft YaHei"/>
          <w:sz w:val="31"/>
          <w:szCs w:val="31"/>
        </w:rPr>
      </w:pPr>
      <w:r>
        <w:rPr>
          <w:rFonts w:ascii="Microsoft YaHei" w:hAnsi="Microsoft YaHei" w:eastAsia="Microsoft YaHei" w:cs="Microsoft YaHei"/>
          <w:color w:val="231F20"/>
          <w:spacing w:val="-19"/>
          <w:sz w:val="31"/>
          <w:szCs w:val="31"/>
        </w:rPr>
        <w:t>（</w:t>
      </w:r>
      <w:r>
        <w:rPr>
          <w:color w:val="231F20"/>
          <w:spacing w:val="-19"/>
          <w:sz w:val="31"/>
          <w:szCs w:val="31"/>
        </w:rPr>
        <w:t>3</w:t>
      </w:r>
      <w:r>
        <w:rPr>
          <w:rFonts w:ascii="Microsoft YaHei" w:hAnsi="Microsoft YaHei" w:eastAsia="Microsoft YaHei" w:cs="Microsoft YaHei"/>
          <w:color w:val="231F20"/>
          <w:spacing w:val="-19"/>
          <w:sz w:val="31"/>
          <w:szCs w:val="31"/>
        </w:rPr>
        <w:t>）外力破坏：受高空飘物、野</w:t>
      </w:r>
      <w:r>
        <w:rPr>
          <w:rFonts w:ascii="Microsoft YaHei" w:hAnsi="Microsoft YaHei" w:eastAsia="Microsoft YaHei" w:cs="Microsoft YaHei"/>
          <w:color w:val="231F20"/>
          <w:spacing w:val="-18"/>
          <w:sz w:val="31"/>
          <w:szCs w:val="31"/>
        </w:rPr>
        <w:t>蛮施工、吊车</w:t>
      </w:r>
      <w:r>
        <w:rPr>
          <w:rFonts w:ascii="Microsoft YaHei" w:hAnsi="Microsoft YaHei" w:eastAsia="Microsoft YaHei" w:cs="Microsoft YaHei"/>
          <w:color w:val="231F20"/>
          <w:spacing w:val="-19"/>
          <w:sz w:val="31"/>
          <w:szCs w:val="31"/>
        </w:rPr>
        <w:t>碰线、电力设施</w:t>
      </w:r>
      <w:r>
        <w:rPr>
          <w:rFonts w:ascii="Microsoft YaHei" w:hAnsi="Microsoft YaHei" w:eastAsia="Microsoft YaHei" w:cs="Microsoft YaHei"/>
          <w:color w:val="231F20"/>
          <w:spacing w:val="-4"/>
          <w:sz w:val="31"/>
          <w:szCs w:val="31"/>
        </w:rPr>
        <w:t>偷</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盗以及恶劣运行环境因素影响，易造成外力破坏事故，</w:t>
      </w:r>
      <w:r>
        <w:rPr>
          <w:rFonts w:ascii="Microsoft YaHei" w:hAnsi="Microsoft YaHei" w:eastAsia="Microsoft YaHei" w:cs="Microsoft YaHei"/>
          <w:color w:val="231F20"/>
          <w:spacing w:val="4"/>
          <w:sz w:val="31"/>
          <w:szCs w:val="31"/>
        </w:rPr>
        <w:t>严重影响</w:t>
      </w:r>
    </w:p>
    <w:p>
      <w:pPr>
        <w:spacing w:before="1" w:line="208" w:lineRule="auto"/>
        <w:ind w:left="38"/>
        <w:rPr>
          <w:rFonts w:ascii="Microsoft YaHei" w:hAnsi="Microsoft YaHei" w:eastAsia="Microsoft YaHei" w:cs="Microsoft YaHei"/>
          <w:sz w:val="31"/>
          <w:szCs w:val="31"/>
        </w:rPr>
      </w:pPr>
      <w:r>
        <w:rPr>
          <w:rFonts w:ascii="Microsoft YaHei" w:hAnsi="Microsoft YaHei" w:eastAsia="Microsoft YaHei" w:cs="Microsoft YaHei"/>
          <w:color w:val="231F20"/>
          <w:sz w:val="31"/>
          <w:szCs w:val="31"/>
        </w:rPr>
        <w:t>电网运行安全。</w:t>
      </w:r>
    </w:p>
    <w:p>
      <w:pPr>
        <w:pStyle w:val="2"/>
        <w:spacing w:before="130" w:line="418" w:lineRule="exact"/>
        <w:ind w:left="631"/>
        <w:rPr>
          <w:rFonts w:ascii="SimHei" w:hAnsi="SimHei" w:eastAsia="SimHei" w:cs="SimHei"/>
          <w:sz w:val="31"/>
          <w:szCs w:val="31"/>
        </w:rPr>
      </w:pPr>
      <w:r>
        <w:rPr>
          <w:color w:val="231F20"/>
          <w:spacing w:val="5"/>
          <w:position w:val="1"/>
          <w:sz w:val="31"/>
          <w:szCs w:val="31"/>
        </w:rPr>
        <w:t>4</w:t>
      </w:r>
      <w:r>
        <w:rPr>
          <w:color w:val="231F20"/>
          <w:spacing w:val="-30"/>
          <w:position w:val="1"/>
          <w:sz w:val="31"/>
          <w:szCs w:val="31"/>
        </w:rPr>
        <w:t xml:space="preserve"> </w:t>
      </w:r>
      <w:r>
        <w:rPr>
          <w:rFonts w:ascii="SimHei" w:hAnsi="SimHei" w:eastAsia="SimHei" w:cs="SimHei"/>
          <w:color w:val="231F20"/>
          <w:spacing w:val="5"/>
          <w:position w:val="1"/>
          <w:sz w:val="31"/>
          <w:szCs w:val="31"/>
        </w:rPr>
        <w:t>监测和预警</w:t>
      </w:r>
    </w:p>
    <w:p>
      <w:pPr>
        <w:pStyle w:val="2"/>
        <w:spacing w:before="209" w:line="170" w:lineRule="auto"/>
        <w:ind w:left="634"/>
        <w:rPr>
          <w:rFonts w:ascii="Microsoft YaHei" w:hAnsi="Microsoft YaHei" w:eastAsia="Microsoft YaHei" w:cs="Microsoft YaHei"/>
          <w:sz w:val="31"/>
          <w:szCs w:val="31"/>
        </w:rPr>
      </w:pPr>
      <w:r>
        <w:rPr>
          <w:color w:val="231F20"/>
          <w:spacing w:val="2"/>
          <w:sz w:val="31"/>
          <w:szCs w:val="31"/>
        </w:rPr>
        <w:t>4.1</w:t>
      </w:r>
      <w:r>
        <w:rPr>
          <w:rFonts w:ascii="Microsoft YaHei" w:hAnsi="Microsoft YaHei" w:eastAsia="Microsoft YaHei" w:cs="Microsoft YaHei"/>
          <w:color w:val="231F20"/>
          <w:spacing w:val="2"/>
          <w:sz w:val="31"/>
          <w:szCs w:val="31"/>
        </w:rPr>
        <w:t>监测</w:t>
      </w:r>
    </w:p>
    <w:p>
      <w:pPr>
        <w:spacing w:before="195" w:line="270" w:lineRule="auto"/>
        <w:ind w:left="3" w:firstLine="673"/>
        <w:rPr>
          <w:rFonts w:ascii="Microsoft YaHei" w:hAnsi="Microsoft YaHei" w:eastAsia="Microsoft YaHei" w:cs="Microsoft YaHei"/>
          <w:sz w:val="31"/>
          <w:szCs w:val="31"/>
        </w:rPr>
      </w:pPr>
      <w:r>
        <w:rPr>
          <w:rFonts w:ascii="Microsoft YaHei" w:hAnsi="Microsoft YaHei" w:eastAsia="Microsoft YaHei" w:cs="Microsoft YaHei"/>
          <w:color w:val="231F20"/>
          <w:spacing w:val="16"/>
          <w:sz w:val="31"/>
          <w:szCs w:val="31"/>
        </w:rPr>
        <w:t>国网平顺县供电公司负责全县行政辖区内大面积停电事件</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信息监测、收集，掌握事态征兆，负责事件级别的研判，及时报告</w:t>
      </w:r>
    </w:p>
    <w:p>
      <w:pPr>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供电事故。</w:t>
      </w:r>
    </w:p>
    <w:p>
      <w:pPr>
        <w:spacing w:before="135" w:line="270" w:lineRule="auto"/>
        <w:ind w:left="7" w:firstLine="670"/>
        <w:rPr>
          <w:rFonts w:ascii="Microsoft YaHei" w:hAnsi="Microsoft YaHei" w:eastAsia="Microsoft YaHei" w:cs="Microsoft YaHei"/>
          <w:sz w:val="31"/>
          <w:szCs w:val="31"/>
        </w:rPr>
      </w:pPr>
      <w:r>
        <w:rPr>
          <w:rFonts w:ascii="Microsoft YaHei" w:hAnsi="Microsoft YaHei" w:eastAsia="Microsoft YaHei" w:cs="Microsoft YaHei"/>
          <w:color w:val="231F20"/>
          <w:spacing w:val="16"/>
          <w:sz w:val="31"/>
          <w:szCs w:val="31"/>
        </w:rPr>
        <w:t>国网平顺县供电公司与有关部门突发事件监测预报预警体</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系建立联动，形成覆盖全县的大面积停电事件监测网络，健全和</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完善大面积停电事件信息监测、预警体系和资料数据，组织对常</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规数据监测分析，及时收集、汇总信息，分析研判各类情况对电力</w:t>
      </w:r>
    </w:p>
    <w:p>
      <w:pPr>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运行可能造成的影响，预估影响的范围和程度。</w:t>
      </w:r>
    </w:p>
    <w:p>
      <w:pPr>
        <w:spacing w:before="134" w:line="270" w:lineRule="auto"/>
        <w:ind w:left="3" w:firstLine="637"/>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各部门和单位坚持“预防为主、预防与应急处置相结合</w:t>
      </w:r>
      <w:r>
        <w:rPr>
          <w:rFonts w:ascii="Microsoft YaHei" w:hAnsi="Microsoft YaHei" w:eastAsia="Microsoft YaHei" w:cs="Microsoft YaHei"/>
          <w:color w:val="231F20"/>
          <w:spacing w:val="-45"/>
          <w:sz w:val="31"/>
          <w:szCs w:val="31"/>
        </w:rPr>
        <w:t xml:space="preserve"> </w:t>
      </w:r>
      <w:r>
        <w:rPr>
          <w:rFonts w:ascii="Microsoft YaHei" w:hAnsi="Microsoft YaHei" w:eastAsia="Microsoft YaHei" w:cs="Microsoft YaHei"/>
          <w:color w:val="231F20"/>
          <w:spacing w:val="3"/>
          <w:sz w:val="31"/>
          <w:szCs w:val="31"/>
        </w:rPr>
        <w:t>”原</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7"/>
          <w:sz w:val="31"/>
          <w:szCs w:val="31"/>
        </w:rPr>
        <w:t>则，</w:t>
      </w:r>
      <w:r>
        <w:rPr>
          <w:rFonts w:ascii="Microsoft YaHei" w:hAnsi="Microsoft YaHei" w:eastAsia="Microsoft YaHei" w:cs="Microsoft YaHei"/>
          <w:color w:val="231F20"/>
          <w:spacing w:val="-6"/>
          <w:sz w:val="31"/>
          <w:szCs w:val="31"/>
        </w:rPr>
        <w:t>加强道路、桥梁、市政等建设工地监管，依法加强电力设施</w:t>
      </w:r>
      <w:r>
        <w:rPr>
          <w:rFonts w:ascii="Microsoft YaHei" w:hAnsi="Microsoft YaHei" w:eastAsia="Microsoft YaHei" w:cs="Microsoft YaHei"/>
          <w:color w:val="231F20"/>
          <w:spacing w:val="-4"/>
          <w:sz w:val="31"/>
          <w:szCs w:val="31"/>
        </w:rPr>
        <w:t>保</w:t>
      </w:r>
      <w:r>
        <w:rPr>
          <w:rFonts w:ascii="Microsoft YaHei" w:hAnsi="Microsoft YaHei" w:eastAsia="Microsoft YaHei" w:cs="Microsoft YaHei"/>
          <w:color w:val="231F20"/>
          <w:spacing w:val="6"/>
          <w:sz w:val="31"/>
          <w:szCs w:val="31"/>
        </w:rPr>
        <w:t xml:space="preserve"> </w:t>
      </w:r>
      <w:r>
        <w:rPr>
          <w:rFonts w:ascii="Microsoft YaHei" w:hAnsi="Microsoft YaHei" w:eastAsia="Microsoft YaHei" w:cs="Microsoft YaHei"/>
          <w:color w:val="231F20"/>
          <w:spacing w:val="4"/>
          <w:sz w:val="31"/>
          <w:szCs w:val="31"/>
        </w:rPr>
        <w:t>护工作，严防突发电力设施停运并造成停电事</w:t>
      </w:r>
      <w:r>
        <w:rPr>
          <w:rFonts w:ascii="Microsoft YaHei" w:hAnsi="Microsoft YaHei" w:eastAsia="Microsoft YaHei" w:cs="Microsoft YaHei"/>
          <w:color w:val="231F20"/>
          <w:spacing w:val="3"/>
          <w:sz w:val="31"/>
          <w:szCs w:val="31"/>
        </w:rPr>
        <w:t>件的发生</w:t>
      </w:r>
      <w:r>
        <w:rPr>
          <w:rFonts w:ascii="Microsoft YaHei" w:hAnsi="Microsoft YaHei" w:eastAsia="Microsoft YaHei" w:cs="Microsoft YaHei"/>
          <w:color w:val="231F20"/>
          <w:spacing w:val="-53"/>
          <w:sz w:val="31"/>
          <w:szCs w:val="31"/>
        </w:rPr>
        <w:t xml:space="preserve"> </w:t>
      </w:r>
      <w:r>
        <w:rPr>
          <w:rFonts w:ascii="Microsoft YaHei" w:hAnsi="Microsoft YaHei" w:eastAsia="Microsoft YaHei" w:cs="Microsoft YaHei"/>
          <w:color w:val="231F20"/>
          <w:spacing w:val="3"/>
          <w:sz w:val="31"/>
          <w:szCs w:val="31"/>
        </w:rPr>
        <w:t>。加强突</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发大面积停电事件风险管理，督促有关单位、企业等做好突发大</w:t>
      </w:r>
      <w:r>
        <w:rPr>
          <w:rFonts w:ascii="Microsoft YaHei" w:hAnsi="Microsoft YaHei" w:eastAsia="Microsoft YaHei" w:cs="Microsoft YaHei"/>
          <w:color w:val="231F20"/>
          <w:spacing w:val="2"/>
          <w:sz w:val="31"/>
          <w:szCs w:val="31"/>
        </w:rPr>
        <w:t xml:space="preserve"> </w:t>
      </w:r>
      <w:r>
        <w:rPr>
          <w:rFonts w:ascii="Microsoft YaHei" w:hAnsi="Microsoft YaHei" w:eastAsia="Microsoft YaHei" w:cs="Microsoft YaHei"/>
          <w:color w:val="231F20"/>
          <w:spacing w:val="-7"/>
          <w:sz w:val="31"/>
          <w:szCs w:val="31"/>
        </w:rPr>
        <w:t>面积</w:t>
      </w:r>
      <w:r>
        <w:rPr>
          <w:rFonts w:ascii="Microsoft YaHei" w:hAnsi="Microsoft YaHei" w:eastAsia="Microsoft YaHei" w:cs="Microsoft YaHei"/>
          <w:color w:val="231F20"/>
          <w:spacing w:val="-6"/>
          <w:sz w:val="31"/>
          <w:szCs w:val="31"/>
        </w:rPr>
        <w:t>停电事件风险识别、登记、评估和防控工作，并根据存在的</w:t>
      </w:r>
      <w:r>
        <w:rPr>
          <w:rFonts w:ascii="Microsoft YaHei" w:hAnsi="Microsoft YaHei" w:eastAsia="Microsoft YaHei" w:cs="Microsoft YaHei"/>
          <w:color w:val="231F20"/>
          <w:spacing w:val="-4"/>
          <w:sz w:val="31"/>
          <w:szCs w:val="31"/>
        </w:rPr>
        <w:t>风</w:t>
      </w:r>
    </w:p>
    <w:p>
      <w:pPr>
        <w:spacing w:line="207" w:lineRule="auto"/>
        <w:ind w:left="28"/>
        <w:rPr>
          <w:rFonts w:ascii="Microsoft YaHei" w:hAnsi="Microsoft YaHei" w:eastAsia="Microsoft YaHei" w:cs="Microsoft YaHei"/>
          <w:sz w:val="31"/>
          <w:szCs w:val="31"/>
        </w:rPr>
      </w:pPr>
      <w:r>
        <w:rPr>
          <w:rFonts w:ascii="Microsoft YaHei" w:hAnsi="Microsoft YaHei" w:eastAsia="Microsoft YaHei" w:cs="Microsoft YaHei"/>
          <w:color w:val="231F20"/>
          <w:spacing w:val="-16"/>
          <w:sz w:val="31"/>
          <w:szCs w:val="31"/>
        </w:rPr>
        <w:t>险、隐患，制定和优化应急预案。</w:t>
      </w:r>
    </w:p>
    <w:p>
      <w:pPr>
        <w:spacing w:before="140" w:line="207" w:lineRule="auto"/>
        <w:ind w:left="652"/>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大面积停电事件信息监测主要有：</w:t>
      </w:r>
    </w:p>
    <w:p>
      <w:pPr>
        <w:pStyle w:val="2"/>
        <w:spacing w:before="137" w:line="203" w:lineRule="auto"/>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27"/>
          <w:w w:val="99"/>
          <w:sz w:val="31"/>
          <w:szCs w:val="31"/>
        </w:rPr>
        <w:t>（</w:t>
      </w:r>
      <w:r>
        <w:rPr>
          <w:color w:val="231F20"/>
          <w:spacing w:val="-27"/>
          <w:w w:val="99"/>
          <w:sz w:val="31"/>
          <w:szCs w:val="31"/>
        </w:rPr>
        <w:t>1</w:t>
      </w:r>
      <w:r>
        <w:rPr>
          <w:rFonts w:ascii="Microsoft YaHei" w:hAnsi="Microsoft YaHei" w:eastAsia="Microsoft YaHei" w:cs="Microsoft YaHei"/>
          <w:color w:val="231F20"/>
          <w:spacing w:val="-27"/>
          <w:w w:val="99"/>
          <w:sz w:val="31"/>
          <w:szCs w:val="31"/>
        </w:rPr>
        <w:t>）自然灾害类：建立与气象、水利、自然资源</w:t>
      </w:r>
      <w:r>
        <w:rPr>
          <w:rFonts w:ascii="Microsoft YaHei" w:hAnsi="Microsoft YaHei" w:eastAsia="Microsoft YaHei" w:cs="Microsoft YaHei"/>
          <w:color w:val="231F20"/>
          <w:spacing w:val="-26"/>
          <w:w w:val="99"/>
          <w:sz w:val="31"/>
          <w:szCs w:val="31"/>
        </w:rPr>
        <w:t>、林业、地震、</w:t>
      </w:r>
      <w:r>
        <w:rPr>
          <w:rFonts w:ascii="Microsoft YaHei" w:hAnsi="Microsoft YaHei" w:eastAsia="Microsoft YaHei" w:cs="Microsoft YaHei"/>
          <w:color w:val="231F20"/>
          <w:spacing w:val="-4"/>
          <w:w w:val="99"/>
          <w:sz w:val="31"/>
          <w:szCs w:val="31"/>
        </w:rPr>
        <w:t>公</w:t>
      </w:r>
    </w:p>
    <w:p>
      <w:pPr>
        <w:spacing w:line="203" w:lineRule="auto"/>
        <w:rPr>
          <w:rFonts w:ascii="Microsoft YaHei" w:hAnsi="Microsoft YaHei" w:eastAsia="Microsoft YaHei" w:cs="Microsoft YaHei"/>
          <w:sz w:val="31"/>
          <w:szCs w:val="31"/>
        </w:rPr>
        <w:sectPr>
          <w:footerReference r:id="rId16" w:type="default"/>
          <w:pgSz w:w="11906" w:h="16838"/>
          <w:pgMar w:top="400" w:right="1530" w:bottom="1616" w:left="1547"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33" w:line="597"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6"/>
          <w:position w:val="19"/>
          <w:sz w:val="31"/>
          <w:szCs w:val="31"/>
        </w:rPr>
        <w:t>安、交通运输、工业和信息化、能源等政府部门的相关突发事件监</w:t>
      </w:r>
    </w:p>
    <w:p>
      <w:pPr>
        <w:spacing w:line="207" w:lineRule="auto"/>
        <w:ind w:left="7"/>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测预报预警联动机制，实现相关灾情、险情信息实时共享。</w:t>
      </w:r>
    </w:p>
    <w:p>
      <w:pPr>
        <w:pStyle w:val="2"/>
        <w:spacing w:before="136" w:line="270" w:lineRule="auto"/>
        <w:ind w:left="2" w:firstLine="501"/>
        <w:rPr>
          <w:rFonts w:ascii="Microsoft YaHei" w:hAnsi="Microsoft YaHei" w:eastAsia="Microsoft YaHei" w:cs="Microsoft YaHei"/>
          <w:sz w:val="31"/>
          <w:szCs w:val="31"/>
        </w:rPr>
      </w:pPr>
      <w:r>
        <w:rPr>
          <w:rFonts w:ascii="Microsoft YaHei" w:hAnsi="Microsoft YaHei" w:eastAsia="Microsoft YaHei" w:cs="Microsoft YaHei"/>
          <w:color w:val="231F20"/>
          <w:spacing w:val="-9"/>
          <w:sz w:val="31"/>
          <w:szCs w:val="31"/>
        </w:rPr>
        <w:t>（</w:t>
      </w:r>
      <w:r>
        <w:rPr>
          <w:color w:val="231F20"/>
          <w:spacing w:val="-9"/>
          <w:sz w:val="31"/>
          <w:szCs w:val="31"/>
        </w:rPr>
        <w:t>2</w:t>
      </w:r>
      <w:r>
        <w:rPr>
          <w:rFonts w:ascii="Microsoft YaHei" w:hAnsi="Microsoft YaHei" w:eastAsia="Microsoft YaHei" w:cs="Microsoft YaHei"/>
          <w:color w:val="231F20"/>
          <w:spacing w:val="-8"/>
          <w:sz w:val="31"/>
          <w:szCs w:val="31"/>
        </w:rPr>
        <w:t>）设备运行类：通过日常设备运行维护、巡视检查、隐患</w:t>
      </w:r>
      <w:r>
        <w:rPr>
          <w:rFonts w:ascii="Microsoft YaHei" w:hAnsi="Microsoft YaHei" w:eastAsia="Microsoft YaHei" w:cs="Microsoft YaHei"/>
          <w:color w:val="231F20"/>
          <w:spacing w:val="-6"/>
          <w:sz w:val="31"/>
          <w:szCs w:val="31"/>
        </w:rPr>
        <w:t>排</w:t>
      </w:r>
      <w:r>
        <w:rPr>
          <w:rFonts w:ascii="Microsoft YaHei" w:hAnsi="Microsoft YaHei" w:eastAsia="Microsoft YaHei" w:cs="Microsoft YaHei"/>
          <w:color w:val="231F20"/>
          <w:spacing w:val="4"/>
          <w:sz w:val="31"/>
          <w:szCs w:val="31"/>
        </w:rPr>
        <w:t xml:space="preserve"> </w:t>
      </w:r>
      <w:r>
        <w:rPr>
          <w:rFonts w:ascii="Microsoft YaHei" w:hAnsi="Microsoft YaHei" w:eastAsia="Microsoft YaHei" w:cs="Microsoft YaHei"/>
          <w:color w:val="231F20"/>
          <w:spacing w:val="5"/>
          <w:sz w:val="31"/>
          <w:szCs w:val="31"/>
        </w:rPr>
        <w:t>查和在线监测等手段监测风险，通过常态隐患排查治理及时发现</w:t>
      </w:r>
    </w:p>
    <w:p>
      <w:pPr>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设备隐患。</w:t>
      </w:r>
    </w:p>
    <w:p>
      <w:pPr>
        <w:pStyle w:val="2"/>
        <w:spacing w:before="137"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9"/>
          <w:position w:val="20"/>
          <w:sz w:val="31"/>
          <w:szCs w:val="31"/>
        </w:rPr>
        <w:t>（</w:t>
      </w:r>
      <w:r>
        <w:rPr>
          <w:color w:val="231F20"/>
          <w:spacing w:val="-9"/>
          <w:position w:val="20"/>
          <w:sz w:val="31"/>
          <w:szCs w:val="31"/>
        </w:rPr>
        <w:t>3</w:t>
      </w:r>
      <w:r>
        <w:rPr>
          <w:rFonts w:ascii="Microsoft YaHei" w:hAnsi="Microsoft YaHei" w:eastAsia="Microsoft YaHei" w:cs="Microsoft YaHei"/>
          <w:color w:val="231F20"/>
          <w:spacing w:val="-9"/>
          <w:position w:val="20"/>
          <w:sz w:val="31"/>
          <w:szCs w:val="31"/>
        </w:rPr>
        <w:t>）</w:t>
      </w:r>
      <w:r>
        <w:rPr>
          <w:rFonts w:ascii="Microsoft YaHei" w:hAnsi="Microsoft YaHei" w:eastAsia="Microsoft YaHei" w:cs="Microsoft YaHei"/>
          <w:color w:val="231F20"/>
          <w:spacing w:val="-8"/>
          <w:position w:val="20"/>
          <w:sz w:val="31"/>
          <w:szCs w:val="31"/>
        </w:rPr>
        <w:t>电网运行类：开展电网运行风险评估，加强电网检修情</w:t>
      </w:r>
      <w:r>
        <w:rPr>
          <w:rFonts w:ascii="Microsoft YaHei" w:hAnsi="Microsoft YaHei" w:eastAsia="Microsoft YaHei" w:cs="Microsoft YaHei"/>
          <w:color w:val="231F20"/>
          <w:spacing w:val="-5"/>
          <w:position w:val="20"/>
          <w:sz w:val="31"/>
          <w:szCs w:val="31"/>
        </w:rPr>
        <w:t>况</w:t>
      </w:r>
    </w:p>
    <w:p>
      <w:pPr>
        <w:spacing w:before="1" w:line="207" w:lineRule="auto"/>
        <w:ind w:left="8"/>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下特殊运行方式的风险监测。</w:t>
      </w:r>
    </w:p>
    <w:p>
      <w:pPr>
        <w:pStyle w:val="2"/>
        <w:spacing w:before="138" w:line="597"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9"/>
          <w:position w:val="19"/>
          <w:sz w:val="31"/>
          <w:szCs w:val="31"/>
        </w:rPr>
        <w:t>（</w:t>
      </w:r>
      <w:r>
        <w:rPr>
          <w:color w:val="231F20"/>
          <w:spacing w:val="-9"/>
          <w:position w:val="19"/>
          <w:sz w:val="31"/>
          <w:szCs w:val="31"/>
        </w:rPr>
        <w:t>4</w:t>
      </w:r>
      <w:r>
        <w:rPr>
          <w:rFonts w:ascii="Microsoft YaHei" w:hAnsi="Microsoft YaHei" w:eastAsia="Microsoft YaHei" w:cs="Microsoft YaHei"/>
          <w:color w:val="231F20"/>
          <w:spacing w:val="-9"/>
          <w:position w:val="19"/>
          <w:sz w:val="31"/>
          <w:szCs w:val="31"/>
        </w:rPr>
        <w:t>）外力</w:t>
      </w:r>
      <w:r>
        <w:rPr>
          <w:rFonts w:ascii="Microsoft YaHei" w:hAnsi="Microsoft YaHei" w:eastAsia="Microsoft YaHei" w:cs="Microsoft YaHei"/>
          <w:color w:val="231F20"/>
          <w:spacing w:val="-8"/>
          <w:position w:val="19"/>
          <w:sz w:val="31"/>
          <w:szCs w:val="31"/>
        </w:rPr>
        <w:t>破坏类：加强电网运行环境外部隐患治理，通过技</w:t>
      </w:r>
      <w:r>
        <w:rPr>
          <w:rFonts w:ascii="Microsoft YaHei" w:hAnsi="Microsoft YaHei" w:eastAsia="Microsoft YaHei" w:cs="Microsoft YaHei"/>
          <w:color w:val="231F20"/>
          <w:spacing w:val="-3"/>
          <w:position w:val="19"/>
          <w:sz w:val="31"/>
          <w:szCs w:val="31"/>
        </w:rPr>
        <w:t>术</w:t>
      </w:r>
    </w:p>
    <w:p>
      <w:pPr>
        <w:spacing w:before="1" w:line="207" w:lineRule="auto"/>
        <w:ind w:left="8"/>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手段和管理手段，强化重要电网设备设施外破风险监测。</w:t>
      </w:r>
    </w:p>
    <w:p>
      <w:pPr>
        <w:pStyle w:val="2"/>
        <w:spacing w:before="143" w:line="202" w:lineRule="auto"/>
        <w:ind w:left="634"/>
        <w:rPr>
          <w:rFonts w:ascii="Microsoft YaHei" w:hAnsi="Microsoft YaHei" w:eastAsia="Microsoft YaHei" w:cs="Microsoft YaHei"/>
          <w:sz w:val="31"/>
          <w:szCs w:val="31"/>
        </w:rPr>
      </w:pPr>
      <w:r>
        <w:rPr>
          <w:color w:val="231F20"/>
          <w:spacing w:val="2"/>
          <w:sz w:val="31"/>
          <w:szCs w:val="31"/>
        </w:rPr>
        <w:t>4.2</w:t>
      </w:r>
      <w:r>
        <w:rPr>
          <w:rFonts w:ascii="Microsoft YaHei" w:hAnsi="Microsoft YaHei" w:eastAsia="Microsoft YaHei" w:cs="Microsoft YaHei"/>
          <w:color w:val="231F20"/>
          <w:spacing w:val="2"/>
          <w:sz w:val="31"/>
          <w:szCs w:val="31"/>
        </w:rPr>
        <w:t>预警</w:t>
      </w:r>
    </w:p>
    <w:p>
      <w:pPr>
        <w:spacing w:before="144" w:line="270" w:lineRule="auto"/>
        <w:ind w:left="32" w:firstLine="645"/>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国网平顺县供电公司当研判可能造成大面积停电事件时，及</w:t>
      </w:r>
      <w:r>
        <w:rPr>
          <w:rFonts w:ascii="Microsoft YaHei" w:hAnsi="Microsoft YaHei" w:eastAsia="Microsoft YaHei" w:cs="Microsoft YaHei"/>
          <w:color w:val="231F20"/>
          <w:spacing w:val="11"/>
          <w:sz w:val="31"/>
          <w:szCs w:val="31"/>
        </w:rPr>
        <w:t xml:space="preserve"> </w:t>
      </w:r>
      <w:r>
        <w:rPr>
          <w:rFonts w:ascii="Microsoft YaHei" w:hAnsi="Microsoft YaHei" w:eastAsia="Microsoft YaHei" w:cs="Microsoft YaHei"/>
          <w:color w:val="231F20"/>
          <w:spacing w:val="4"/>
          <w:sz w:val="31"/>
          <w:szCs w:val="31"/>
        </w:rPr>
        <w:t>时将受影响区域的有关情况报告县发改局，提出预警信息发布建</w:t>
      </w:r>
    </w:p>
    <w:p>
      <w:pPr>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议，并视情通知相关重要电力用户。</w:t>
      </w:r>
    </w:p>
    <w:p>
      <w:pPr>
        <w:spacing w:before="136" w:line="270" w:lineRule="auto"/>
        <w:ind w:left="2" w:firstLine="644"/>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县发改局接到预警信息后，立即组织有关部门和机构、专业</w:t>
      </w:r>
      <w:r>
        <w:rPr>
          <w:rFonts w:ascii="Microsoft YaHei" w:hAnsi="Microsoft YaHei" w:eastAsia="Microsoft YaHei" w:cs="Microsoft YaHei"/>
          <w:color w:val="231F20"/>
          <w:spacing w:val="15"/>
          <w:sz w:val="31"/>
          <w:szCs w:val="31"/>
        </w:rPr>
        <w:t xml:space="preserve"> </w:t>
      </w:r>
      <w:r>
        <w:rPr>
          <w:rFonts w:ascii="Microsoft YaHei" w:hAnsi="Microsoft YaHei" w:eastAsia="Microsoft YaHei" w:cs="Microsoft YaHei"/>
          <w:color w:val="231F20"/>
          <w:spacing w:val="-6"/>
          <w:sz w:val="31"/>
          <w:szCs w:val="31"/>
        </w:rPr>
        <w:t>技术人员、专家进行研判，预估可能的影响范围和危害程度，向县</w:t>
      </w:r>
      <w:r>
        <w:rPr>
          <w:rFonts w:ascii="Microsoft YaHei" w:hAnsi="Microsoft YaHei" w:eastAsia="Microsoft YaHei" w:cs="Microsoft YaHei"/>
          <w:color w:val="231F20"/>
          <w:spacing w:val="8"/>
          <w:sz w:val="31"/>
          <w:szCs w:val="31"/>
        </w:rPr>
        <w:t xml:space="preserve"> </w:t>
      </w:r>
      <w:r>
        <w:rPr>
          <w:rFonts w:ascii="Microsoft YaHei" w:hAnsi="Microsoft YaHei" w:eastAsia="Microsoft YaHei" w:cs="Microsoft YaHei"/>
          <w:color w:val="231F20"/>
          <w:spacing w:val="5"/>
          <w:sz w:val="31"/>
          <w:szCs w:val="31"/>
        </w:rPr>
        <w:t>指挥部提出预警建议，必要时报请县政府批准后向社会公众发布</w:t>
      </w:r>
    </w:p>
    <w:p>
      <w:pPr>
        <w:spacing w:line="207"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14"/>
          <w:sz w:val="31"/>
          <w:szCs w:val="31"/>
        </w:rPr>
        <w:t>预警，通报同级相关部门、单位。</w:t>
      </w:r>
    </w:p>
    <w:p>
      <w:pPr>
        <w:spacing w:before="137" w:line="270" w:lineRule="auto"/>
        <w:ind w:left="38" w:firstLine="608"/>
        <w:rPr>
          <w:rFonts w:ascii="Microsoft YaHei" w:hAnsi="Microsoft YaHei" w:eastAsia="Microsoft YaHei" w:cs="Microsoft YaHei"/>
          <w:sz w:val="31"/>
          <w:szCs w:val="31"/>
        </w:rPr>
      </w:pPr>
      <w:r>
        <w:rPr>
          <w:rFonts w:ascii="Microsoft YaHei" w:hAnsi="Microsoft YaHei" w:eastAsia="Microsoft YaHei" w:cs="Microsoft YaHei"/>
          <w:color w:val="231F20"/>
          <w:spacing w:val="17"/>
          <w:sz w:val="31"/>
          <w:szCs w:val="31"/>
        </w:rPr>
        <w:t>县大面积停电预警等信息通过县政府突发事件信息发布平</w:t>
      </w:r>
      <w:r>
        <w:rPr>
          <w:rFonts w:ascii="Microsoft YaHei" w:hAnsi="Microsoft YaHei" w:eastAsia="Microsoft YaHei" w:cs="Microsoft YaHei"/>
          <w:color w:val="231F20"/>
          <w:spacing w:val="4"/>
          <w:sz w:val="31"/>
          <w:szCs w:val="31"/>
        </w:rPr>
        <w:t xml:space="preserve"> </w:t>
      </w:r>
      <w:r>
        <w:rPr>
          <w:rFonts w:ascii="Microsoft YaHei" w:hAnsi="Microsoft YaHei" w:eastAsia="Microsoft YaHei" w:cs="Microsoft YaHei"/>
          <w:color w:val="231F20"/>
          <w:spacing w:val="-13"/>
          <w:w w:val="98"/>
          <w:sz w:val="31"/>
          <w:szCs w:val="31"/>
        </w:rPr>
        <w:t>台、应急广播、电</w:t>
      </w:r>
      <w:r>
        <w:rPr>
          <w:rFonts w:ascii="Microsoft YaHei" w:hAnsi="Microsoft YaHei" w:eastAsia="Microsoft YaHei" w:cs="Microsoft YaHei"/>
          <w:color w:val="231F20"/>
          <w:spacing w:val="-12"/>
          <w:w w:val="98"/>
          <w:sz w:val="31"/>
          <w:szCs w:val="31"/>
        </w:rPr>
        <w:t>视、短信、微信公众号、当面告知等渠道向社会</w:t>
      </w:r>
      <w:r>
        <w:rPr>
          <w:rFonts w:ascii="Microsoft YaHei" w:hAnsi="Microsoft YaHei" w:eastAsia="Microsoft YaHei" w:cs="Microsoft YaHei"/>
          <w:color w:val="231F20"/>
          <w:spacing w:val="-4"/>
          <w:w w:val="98"/>
          <w:sz w:val="31"/>
          <w:szCs w:val="31"/>
        </w:rPr>
        <w:t>公</w:t>
      </w:r>
    </w:p>
    <w:p>
      <w:pPr>
        <w:spacing w:before="1" w:line="207" w:lineRule="auto"/>
        <w:ind w:left="4"/>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众发布。</w:t>
      </w:r>
    </w:p>
    <w:p>
      <w:pPr>
        <w:pStyle w:val="2"/>
        <w:spacing w:before="144" w:line="202" w:lineRule="auto"/>
        <w:ind w:left="634"/>
        <w:rPr>
          <w:rFonts w:ascii="Microsoft YaHei" w:hAnsi="Microsoft YaHei" w:eastAsia="Microsoft YaHei" w:cs="Microsoft YaHei"/>
          <w:sz w:val="31"/>
          <w:szCs w:val="31"/>
        </w:rPr>
      </w:pPr>
      <w:r>
        <w:rPr>
          <w:color w:val="231F20"/>
          <w:spacing w:val="4"/>
          <w:sz w:val="31"/>
          <w:szCs w:val="31"/>
        </w:rPr>
        <w:t>4.3</w:t>
      </w:r>
      <w:r>
        <w:rPr>
          <w:rFonts w:ascii="Microsoft YaHei" w:hAnsi="Microsoft YaHei" w:eastAsia="Microsoft YaHei" w:cs="Microsoft YaHei"/>
          <w:color w:val="231F20"/>
          <w:spacing w:val="4"/>
          <w:sz w:val="31"/>
          <w:szCs w:val="31"/>
        </w:rPr>
        <w:t>预警行动</w:t>
      </w:r>
    </w:p>
    <w:p>
      <w:pPr>
        <w:spacing w:before="144" w:line="207" w:lineRule="auto"/>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预警信息发布后，各乡镇、各部门应立即做好</w:t>
      </w:r>
      <w:r>
        <w:rPr>
          <w:rFonts w:ascii="Microsoft YaHei" w:hAnsi="Microsoft YaHei" w:eastAsia="Microsoft YaHei" w:cs="Microsoft YaHei"/>
          <w:color w:val="231F20"/>
          <w:spacing w:val="4"/>
          <w:sz w:val="31"/>
          <w:szCs w:val="31"/>
        </w:rPr>
        <w:t>大面积停电事</w:t>
      </w:r>
    </w:p>
    <w:p>
      <w:pPr>
        <w:spacing w:line="207" w:lineRule="auto"/>
        <w:rPr>
          <w:rFonts w:ascii="Microsoft YaHei" w:hAnsi="Microsoft YaHei" w:eastAsia="Microsoft YaHei" w:cs="Microsoft YaHei"/>
          <w:sz w:val="31"/>
          <w:szCs w:val="31"/>
        </w:rPr>
        <w:sectPr>
          <w:footerReference r:id="rId17" w:type="default"/>
          <w:pgSz w:w="11906" w:h="16838"/>
          <w:pgMar w:top="400" w:right="1530" w:bottom="1619" w:left="1547"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33" w:line="207" w:lineRule="auto"/>
        <w:ind w:left="3"/>
        <w:rPr>
          <w:rFonts w:ascii="Microsoft YaHei" w:hAnsi="Microsoft YaHei" w:eastAsia="Microsoft YaHei" w:cs="Microsoft YaHei"/>
          <w:sz w:val="31"/>
          <w:szCs w:val="31"/>
        </w:rPr>
      </w:pPr>
      <w:r>
        <w:rPr>
          <w:rFonts w:ascii="Microsoft YaHei" w:hAnsi="Microsoft YaHei" w:eastAsia="Microsoft YaHei" w:cs="Microsoft YaHei"/>
          <w:color w:val="231F20"/>
          <w:spacing w:val="6"/>
          <w:sz w:val="31"/>
          <w:szCs w:val="31"/>
        </w:rPr>
        <w:t>件预警迎灾准备。</w:t>
      </w:r>
    </w:p>
    <w:p>
      <w:pPr>
        <w:spacing w:before="138" w:line="598" w:lineRule="exact"/>
        <w:ind w:left="647"/>
        <w:rPr>
          <w:rFonts w:ascii="Microsoft YaHei" w:hAnsi="Microsoft YaHei" w:eastAsia="Microsoft YaHei" w:cs="Microsoft YaHei"/>
          <w:sz w:val="31"/>
          <w:szCs w:val="31"/>
        </w:rPr>
      </w:pPr>
      <w:r>
        <w:rPr>
          <w:rFonts w:ascii="Microsoft YaHei" w:hAnsi="Microsoft YaHei" w:eastAsia="Microsoft YaHei" w:cs="Microsoft YaHei"/>
          <w:color w:val="231F20"/>
          <w:spacing w:val="4"/>
          <w:position w:val="19"/>
          <w:sz w:val="31"/>
          <w:szCs w:val="31"/>
        </w:rPr>
        <w:t>县指挥部根据事态情况，组织相关单位及应急队伍进入待命</w:t>
      </w:r>
    </w:p>
    <w:p>
      <w:pPr>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状态，开展后备人员动员，做好参加应急处置和救援工作准备。</w:t>
      </w:r>
    </w:p>
    <w:p>
      <w:pPr>
        <w:spacing w:before="134" w:line="270" w:lineRule="auto"/>
        <w:ind w:firstLine="677"/>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国网平顺县供电公司应急组织指挥机构召集到位；运行抢险</w:t>
      </w:r>
      <w:r>
        <w:rPr>
          <w:rFonts w:ascii="Microsoft YaHei" w:hAnsi="Microsoft YaHei" w:eastAsia="Microsoft YaHei" w:cs="Microsoft YaHei"/>
          <w:color w:val="231F20"/>
          <w:spacing w:val="5"/>
          <w:sz w:val="31"/>
          <w:szCs w:val="31"/>
        </w:rPr>
        <w:t xml:space="preserve">  </w:t>
      </w:r>
      <w:r>
        <w:rPr>
          <w:rFonts w:ascii="Microsoft YaHei" w:hAnsi="Microsoft YaHei" w:eastAsia="Microsoft YaHei" w:cs="Microsoft YaHei"/>
          <w:color w:val="231F20"/>
          <w:spacing w:val="-6"/>
          <w:sz w:val="31"/>
          <w:szCs w:val="31"/>
        </w:rPr>
        <w:t>队伍召集和准备，并可按照相关预案先期处置；应急通信保障、应</w:t>
      </w:r>
      <w:r>
        <w:rPr>
          <w:rFonts w:ascii="Microsoft YaHei" w:hAnsi="Microsoft YaHei" w:eastAsia="Microsoft YaHei" w:cs="Microsoft YaHei"/>
          <w:color w:val="231F20"/>
          <w:spacing w:val="5"/>
          <w:sz w:val="31"/>
          <w:szCs w:val="31"/>
        </w:rPr>
        <w:t xml:space="preserve">  </w:t>
      </w:r>
      <w:r>
        <w:rPr>
          <w:rFonts w:ascii="Microsoft YaHei" w:hAnsi="Microsoft YaHei" w:eastAsia="Microsoft YaHei" w:cs="Microsoft YaHei"/>
          <w:color w:val="231F20"/>
          <w:spacing w:val="-2"/>
          <w:sz w:val="31"/>
          <w:szCs w:val="31"/>
        </w:rPr>
        <w:t>急电源保障、生产生活用水保障、应急燃料保障、抢险物资保障、</w:t>
      </w:r>
      <w:r>
        <w:rPr>
          <w:rFonts w:ascii="Microsoft YaHei" w:hAnsi="Microsoft YaHei" w:eastAsia="Microsoft YaHei" w:cs="Microsoft YaHei"/>
          <w:color w:val="231F20"/>
          <w:spacing w:val="18"/>
          <w:sz w:val="31"/>
          <w:szCs w:val="31"/>
        </w:rPr>
        <w:t xml:space="preserve"> </w:t>
      </w:r>
      <w:r>
        <w:rPr>
          <w:rFonts w:ascii="Microsoft YaHei" w:hAnsi="Microsoft YaHei" w:eastAsia="Microsoft YaHei" w:cs="Microsoft YaHei"/>
          <w:color w:val="231F20"/>
          <w:spacing w:val="17"/>
          <w:sz w:val="31"/>
          <w:szCs w:val="31"/>
        </w:rPr>
        <w:t>备用容量保障等先期到位；通知重要电力用户做好启动</w:t>
      </w:r>
      <w:r>
        <w:rPr>
          <w:rFonts w:ascii="Microsoft YaHei" w:hAnsi="Microsoft YaHei" w:eastAsia="Microsoft YaHei" w:cs="Microsoft YaHei"/>
          <w:color w:val="231F20"/>
          <w:spacing w:val="16"/>
          <w:sz w:val="31"/>
          <w:szCs w:val="31"/>
        </w:rPr>
        <w:t>应急电</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源、计划停电和意外停电准备；加强设备运行监测和巡查检修，采</w:t>
      </w:r>
      <w:r>
        <w:rPr>
          <w:rFonts w:ascii="Microsoft YaHei" w:hAnsi="Microsoft YaHei" w:eastAsia="Microsoft YaHei" w:cs="Microsoft YaHei"/>
          <w:color w:val="231F20"/>
          <w:spacing w:val="5"/>
          <w:sz w:val="31"/>
          <w:szCs w:val="31"/>
        </w:rPr>
        <w:t xml:space="preserve">  </w:t>
      </w:r>
      <w:r>
        <w:rPr>
          <w:rFonts w:ascii="Microsoft YaHei" w:hAnsi="Microsoft YaHei" w:eastAsia="Microsoft YaHei" w:cs="Microsoft YaHei"/>
          <w:color w:val="231F20"/>
          <w:spacing w:val="-5"/>
          <w:sz w:val="31"/>
          <w:szCs w:val="31"/>
        </w:rPr>
        <w:t>取有序用电序位表、事故状态下拉闸限电序位表、保电序位表、恢</w:t>
      </w:r>
    </w:p>
    <w:p>
      <w:pPr>
        <w:spacing w:line="207" w:lineRule="auto"/>
        <w:ind w:left="13"/>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复供电序位表等有效措施；按预案的相关报告、通报执行等。</w:t>
      </w:r>
    </w:p>
    <w:p>
      <w:pPr>
        <w:spacing w:before="138" w:line="598" w:lineRule="exact"/>
        <w:ind w:left="678"/>
        <w:rPr>
          <w:rFonts w:ascii="Microsoft YaHei" w:hAnsi="Microsoft YaHei" w:eastAsia="Microsoft YaHei" w:cs="Microsoft YaHei"/>
          <w:sz w:val="31"/>
          <w:szCs w:val="31"/>
        </w:rPr>
      </w:pPr>
      <w:r>
        <w:rPr>
          <w:rFonts w:ascii="Microsoft YaHei" w:hAnsi="Microsoft YaHei" w:eastAsia="Microsoft YaHei" w:cs="Microsoft YaHei"/>
          <w:color w:val="231F20"/>
          <w:spacing w:val="4"/>
          <w:position w:val="19"/>
          <w:sz w:val="31"/>
          <w:szCs w:val="31"/>
        </w:rPr>
        <w:t>电力用户执行电力调度命令和政府批准的用电管理措施，重</w:t>
      </w:r>
    </w:p>
    <w:p>
      <w:pPr>
        <w:spacing w:before="2" w:line="206" w:lineRule="auto"/>
        <w:ind w:left="11"/>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要电力用户及时检查自备应急电源，做好启动准备。</w:t>
      </w:r>
    </w:p>
    <w:p>
      <w:pPr>
        <w:pStyle w:val="2"/>
        <w:spacing w:before="144" w:line="202" w:lineRule="auto"/>
        <w:ind w:left="634"/>
        <w:rPr>
          <w:rFonts w:ascii="Microsoft YaHei" w:hAnsi="Microsoft YaHei" w:eastAsia="Microsoft YaHei" w:cs="Microsoft YaHei"/>
          <w:sz w:val="31"/>
          <w:szCs w:val="31"/>
        </w:rPr>
      </w:pPr>
      <w:r>
        <w:rPr>
          <w:color w:val="231F20"/>
          <w:spacing w:val="4"/>
          <w:sz w:val="31"/>
          <w:szCs w:val="31"/>
        </w:rPr>
        <w:t>4.4</w:t>
      </w:r>
      <w:r>
        <w:rPr>
          <w:rFonts w:ascii="Microsoft YaHei" w:hAnsi="Microsoft YaHei" w:eastAsia="Microsoft YaHei" w:cs="Microsoft YaHei"/>
          <w:color w:val="231F20"/>
          <w:spacing w:val="4"/>
          <w:sz w:val="31"/>
          <w:szCs w:val="31"/>
        </w:rPr>
        <w:t>预警调整</w:t>
      </w:r>
    </w:p>
    <w:p>
      <w:pPr>
        <w:spacing w:before="145" w:line="597" w:lineRule="exact"/>
        <w:ind w:left="642"/>
        <w:rPr>
          <w:rFonts w:ascii="Microsoft YaHei" w:hAnsi="Microsoft YaHei" w:eastAsia="Microsoft YaHei" w:cs="Microsoft YaHei"/>
          <w:sz w:val="31"/>
          <w:szCs w:val="31"/>
        </w:rPr>
      </w:pPr>
      <w:r>
        <w:rPr>
          <w:rFonts w:ascii="Microsoft YaHei" w:hAnsi="Microsoft YaHei" w:eastAsia="Microsoft YaHei" w:cs="Microsoft YaHei"/>
          <w:color w:val="231F20"/>
          <w:spacing w:val="5"/>
          <w:position w:val="19"/>
          <w:sz w:val="31"/>
          <w:szCs w:val="31"/>
        </w:rPr>
        <w:t>根据发展态势和处置情况，预警信息发布部门</w:t>
      </w:r>
      <w:r>
        <w:rPr>
          <w:rFonts w:ascii="Microsoft YaHei" w:hAnsi="Microsoft YaHei" w:eastAsia="Microsoft YaHei" w:cs="Microsoft YaHei"/>
          <w:color w:val="231F20"/>
          <w:spacing w:val="4"/>
          <w:position w:val="19"/>
          <w:sz w:val="31"/>
          <w:szCs w:val="31"/>
        </w:rPr>
        <w:t>可视情对预警</w:t>
      </w:r>
    </w:p>
    <w:p>
      <w:pPr>
        <w:spacing w:before="3" w:line="206"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行动做出调整。</w:t>
      </w:r>
    </w:p>
    <w:p>
      <w:pPr>
        <w:pStyle w:val="2"/>
        <w:spacing w:before="144" w:line="202" w:lineRule="auto"/>
        <w:ind w:left="634"/>
        <w:rPr>
          <w:rFonts w:ascii="Microsoft YaHei" w:hAnsi="Microsoft YaHei" w:eastAsia="Microsoft YaHei" w:cs="Microsoft YaHei"/>
          <w:sz w:val="31"/>
          <w:szCs w:val="31"/>
        </w:rPr>
      </w:pPr>
      <w:r>
        <w:rPr>
          <w:color w:val="231F20"/>
          <w:spacing w:val="4"/>
          <w:sz w:val="31"/>
          <w:szCs w:val="31"/>
        </w:rPr>
        <w:t>4.5</w:t>
      </w:r>
      <w:r>
        <w:rPr>
          <w:rFonts w:ascii="Microsoft YaHei" w:hAnsi="Microsoft YaHei" w:eastAsia="Microsoft YaHei" w:cs="Microsoft YaHei"/>
          <w:color w:val="231F20"/>
          <w:spacing w:val="4"/>
          <w:sz w:val="31"/>
          <w:szCs w:val="31"/>
        </w:rPr>
        <w:t>预警解除</w:t>
      </w:r>
    </w:p>
    <w:p>
      <w:pPr>
        <w:spacing w:before="144" w:line="598" w:lineRule="exact"/>
        <w:ind w:left="659"/>
        <w:rPr>
          <w:rFonts w:ascii="Microsoft YaHei" w:hAnsi="Microsoft YaHei" w:eastAsia="Microsoft YaHei" w:cs="Microsoft YaHei"/>
          <w:sz w:val="31"/>
          <w:szCs w:val="31"/>
        </w:rPr>
      </w:pPr>
      <w:r>
        <w:rPr>
          <w:rFonts w:ascii="Microsoft YaHei" w:hAnsi="Microsoft YaHei" w:eastAsia="Microsoft YaHei" w:cs="Microsoft YaHei"/>
          <w:color w:val="231F20"/>
          <w:spacing w:val="4"/>
          <w:position w:val="19"/>
          <w:sz w:val="31"/>
          <w:szCs w:val="31"/>
        </w:rPr>
        <w:t>一旦大面积停电事件风险消除，预警信息发布部门及时解除</w:t>
      </w:r>
    </w:p>
    <w:p>
      <w:pPr>
        <w:spacing w:line="207"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预警，终止预警响应行动，并组织发布预警解除信息。</w:t>
      </w:r>
    </w:p>
    <w:p>
      <w:pPr>
        <w:pStyle w:val="2"/>
        <w:spacing w:before="134" w:line="420" w:lineRule="exact"/>
        <w:ind w:left="633"/>
        <w:rPr>
          <w:rFonts w:ascii="SimHei" w:hAnsi="SimHei" w:eastAsia="SimHei" w:cs="SimHei"/>
          <w:sz w:val="31"/>
          <w:szCs w:val="31"/>
        </w:rPr>
      </w:pPr>
      <w:r>
        <w:rPr>
          <w:color w:val="231F20"/>
          <w:spacing w:val="5"/>
          <w:position w:val="1"/>
          <w:sz w:val="31"/>
          <w:szCs w:val="31"/>
        </w:rPr>
        <w:t>5</w:t>
      </w:r>
      <w:r>
        <w:rPr>
          <w:color w:val="231F20"/>
          <w:spacing w:val="-37"/>
          <w:position w:val="1"/>
          <w:sz w:val="31"/>
          <w:szCs w:val="31"/>
        </w:rPr>
        <w:t xml:space="preserve"> </w:t>
      </w:r>
      <w:r>
        <w:rPr>
          <w:rFonts w:ascii="SimHei" w:hAnsi="SimHei" w:eastAsia="SimHei" w:cs="SimHei"/>
          <w:color w:val="231F20"/>
          <w:spacing w:val="5"/>
          <w:position w:val="1"/>
          <w:sz w:val="31"/>
          <w:szCs w:val="31"/>
        </w:rPr>
        <w:t>信息报告</w:t>
      </w:r>
    </w:p>
    <w:p>
      <w:pPr>
        <w:pStyle w:val="2"/>
        <w:spacing w:before="181" w:line="270" w:lineRule="auto"/>
        <w:ind w:left="13" w:right="123" w:firstLine="646"/>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一旦发生本预案规定的大面积停电事件（包括暂时无法判明</w:t>
      </w:r>
      <w:r>
        <w:rPr>
          <w:rFonts w:ascii="Microsoft YaHei" w:hAnsi="Microsoft YaHei" w:eastAsia="Microsoft YaHei" w:cs="Microsoft YaHei"/>
          <w:color w:val="231F20"/>
          <w:spacing w:val="2"/>
          <w:sz w:val="31"/>
          <w:szCs w:val="31"/>
        </w:rPr>
        <w:t xml:space="preserve"> </w:t>
      </w:r>
      <w:r>
        <w:rPr>
          <w:rFonts w:ascii="Microsoft YaHei" w:hAnsi="Microsoft YaHei" w:eastAsia="Microsoft YaHei" w:cs="Microsoft YaHei"/>
          <w:color w:val="231F20"/>
          <w:spacing w:val="12"/>
          <w:sz w:val="31"/>
          <w:szCs w:val="31"/>
        </w:rPr>
        <w:t>等级的大面积停电事件</w:t>
      </w:r>
      <w:r>
        <w:rPr>
          <w:rFonts w:ascii="Microsoft YaHei" w:hAnsi="Microsoft YaHei" w:eastAsia="Microsoft YaHei" w:cs="Microsoft YaHei"/>
          <w:color w:val="231F20"/>
          <w:spacing w:val="-42"/>
          <w:w w:val="57"/>
          <w:sz w:val="31"/>
          <w:szCs w:val="31"/>
        </w:rPr>
        <w:t>），</w:t>
      </w:r>
      <w:r>
        <w:rPr>
          <w:rFonts w:ascii="Microsoft YaHei" w:hAnsi="Microsoft YaHei" w:eastAsia="Microsoft YaHei" w:cs="Microsoft YaHei"/>
          <w:color w:val="231F20"/>
          <w:spacing w:val="12"/>
          <w:sz w:val="31"/>
          <w:szCs w:val="31"/>
        </w:rPr>
        <w:t>国网平顺县供电公司必须在</w:t>
      </w:r>
      <w:r>
        <w:rPr>
          <w:rFonts w:ascii="Microsoft YaHei" w:hAnsi="Microsoft YaHei" w:eastAsia="Microsoft YaHei" w:cs="Microsoft YaHei"/>
          <w:color w:val="231F20"/>
          <w:spacing w:val="-29"/>
          <w:sz w:val="31"/>
          <w:szCs w:val="31"/>
        </w:rPr>
        <w:t xml:space="preserve"> </w:t>
      </w:r>
      <w:r>
        <w:rPr>
          <w:color w:val="231F20"/>
          <w:spacing w:val="12"/>
          <w:sz w:val="31"/>
          <w:szCs w:val="31"/>
        </w:rPr>
        <w:t>30</w:t>
      </w:r>
      <w:r>
        <w:rPr>
          <w:color w:val="231F20"/>
          <w:spacing w:val="-23"/>
          <w:sz w:val="31"/>
          <w:szCs w:val="31"/>
        </w:rPr>
        <w:t xml:space="preserve"> </w:t>
      </w:r>
      <w:r>
        <w:rPr>
          <w:rFonts w:ascii="Microsoft YaHei" w:hAnsi="Microsoft YaHei" w:eastAsia="Microsoft YaHei" w:cs="Microsoft YaHei"/>
          <w:color w:val="231F20"/>
          <w:spacing w:val="12"/>
          <w:sz w:val="31"/>
          <w:szCs w:val="31"/>
        </w:rPr>
        <w:t>分</w:t>
      </w:r>
      <w:r>
        <w:rPr>
          <w:rFonts w:ascii="Microsoft YaHei" w:hAnsi="Microsoft YaHei" w:eastAsia="Microsoft YaHei" w:cs="Microsoft YaHei"/>
          <w:color w:val="231F20"/>
          <w:spacing w:val="11"/>
          <w:sz w:val="31"/>
          <w:szCs w:val="31"/>
        </w:rPr>
        <w:t>钟内</w:t>
      </w:r>
    </w:p>
    <w:p>
      <w:pPr>
        <w:pStyle w:val="2"/>
        <w:spacing w:line="207"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 xml:space="preserve">分别向县政府值班室、县发改局口头报告；在 </w:t>
      </w:r>
      <w:r>
        <w:rPr>
          <w:color w:val="231F20"/>
          <w:spacing w:val="3"/>
          <w:sz w:val="31"/>
          <w:szCs w:val="31"/>
        </w:rPr>
        <w:t xml:space="preserve">1 </w:t>
      </w:r>
      <w:r>
        <w:rPr>
          <w:rFonts w:ascii="Microsoft YaHei" w:hAnsi="Microsoft YaHei" w:eastAsia="Microsoft YaHei" w:cs="Microsoft YaHei"/>
          <w:color w:val="231F20"/>
          <w:spacing w:val="3"/>
          <w:sz w:val="31"/>
          <w:szCs w:val="31"/>
        </w:rPr>
        <w:t>小时内提供书面</w:t>
      </w:r>
    </w:p>
    <w:p>
      <w:pPr>
        <w:spacing w:line="207" w:lineRule="auto"/>
        <w:rPr>
          <w:rFonts w:ascii="Microsoft YaHei" w:hAnsi="Microsoft YaHei" w:eastAsia="Microsoft YaHei" w:cs="Microsoft YaHei"/>
          <w:sz w:val="31"/>
          <w:szCs w:val="31"/>
        </w:rPr>
        <w:sectPr>
          <w:footerReference r:id="rId18" w:type="default"/>
          <w:pgSz w:w="11906" w:h="16838"/>
          <w:pgMar w:top="400" w:right="1407" w:bottom="1619" w:left="1547" w:header="0" w:footer="1348" w:gutter="0"/>
          <w:cols w:space="720" w:num="1"/>
        </w:sectPr>
      </w:pPr>
    </w:p>
    <w:p>
      <w:pPr>
        <w:pStyle w:val="2"/>
        <w:spacing w:line="285" w:lineRule="auto"/>
      </w:pPr>
    </w:p>
    <w:p>
      <w:pPr>
        <w:pStyle w:val="2"/>
        <w:spacing w:line="286" w:lineRule="auto"/>
      </w:pPr>
    </w:p>
    <w:p>
      <w:pPr>
        <w:pStyle w:val="2"/>
        <w:spacing w:line="286" w:lineRule="auto"/>
      </w:pPr>
    </w:p>
    <w:p>
      <w:pPr>
        <w:pStyle w:val="2"/>
        <w:spacing w:line="286" w:lineRule="auto"/>
      </w:pPr>
    </w:p>
    <w:p>
      <w:pPr>
        <w:pStyle w:val="2"/>
        <w:spacing w:line="286" w:lineRule="auto"/>
      </w:pPr>
    </w:p>
    <w:p>
      <w:pPr>
        <w:pStyle w:val="2"/>
        <w:spacing w:before="133" w:line="270" w:lineRule="auto"/>
        <w:ind w:left="13" w:right="99" w:hanging="7"/>
        <w:jc w:val="both"/>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报告；事件发生后出现新情况，应立即续报</w:t>
      </w:r>
      <w:r>
        <w:rPr>
          <w:rFonts w:ascii="Microsoft YaHei" w:hAnsi="Microsoft YaHei" w:eastAsia="Microsoft YaHei" w:cs="Microsoft YaHei"/>
          <w:color w:val="231F20"/>
          <w:spacing w:val="-36"/>
          <w:sz w:val="31"/>
          <w:szCs w:val="31"/>
        </w:rPr>
        <w:t xml:space="preserve"> </w:t>
      </w:r>
      <w:r>
        <w:rPr>
          <w:rFonts w:ascii="Microsoft YaHei" w:hAnsi="Microsoft YaHei" w:eastAsia="Microsoft YaHei" w:cs="Microsoft YaHei"/>
          <w:color w:val="231F20"/>
          <w:spacing w:val="3"/>
          <w:sz w:val="31"/>
          <w:szCs w:val="31"/>
        </w:rPr>
        <w:t>。发生重大以上的大</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2"/>
          <w:sz w:val="31"/>
          <w:szCs w:val="31"/>
        </w:rPr>
        <w:t>面积停电事件，必须立即报告</w:t>
      </w:r>
      <w:r>
        <w:rPr>
          <w:rFonts w:ascii="Microsoft YaHei" w:hAnsi="Microsoft YaHei" w:eastAsia="Microsoft YaHei" w:cs="Microsoft YaHei"/>
          <w:color w:val="231F20"/>
          <w:spacing w:val="-36"/>
          <w:sz w:val="31"/>
          <w:szCs w:val="31"/>
        </w:rPr>
        <w:t xml:space="preserve"> </w:t>
      </w:r>
      <w:r>
        <w:rPr>
          <w:rFonts w:ascii="Microsoft YaHei" w:hAnsi="Microsoft YaHei" w:eastAsia="Microsoft YaHei" w:cs="Microsoft YaHei"/>
          <w:color w:val="231F20"/>
          <w:spacing w:val="2"/>
          <w:sz w:val="31"/>
          <w:szCs w:val="31"/>
        </w:rPr>
        <w:t>。</w:t>
      </w:r>
      <w:r>
        <w:rPr>
          <w:rFonts w:ascii="Microsoft YaHei" w:hAnsi="Microsoft YaHei" w:eastAsia="Microsoft YaHei" w:cs="Microsoft YaHei"/>
          <w:color w:val="231F20"/>
          <w:spacing w:val="-71"/>
          <w:sz w:val="31"/>
          <w:szCs w:val="31"/>
        </w:rPr>
        <w:t xml:space="preserve"> </w:t>
      </w:r>
      <w:r>
        <w:rPr>
          <w:rFonts w:ascii="Microsoft YaHei" w:hAnsi="Microsoft YaHei" w:eastAsia="Microsoft YaHei" w:cs="Microsoft YaHei"/>
          <w:color w:val="231F20"/>
          <w:spacing w:val="2"/>
          <w:sz w:val="31"/>
          <w:szCs w:val="31"/>
        </w:rPr>
        <w:t>重大以上的大面积停电事件，信</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12"/>
          <w:sz w:val="31"/>
          <w:szCs w:val="31"/>
        </w:rPr>
        <w:t>息每</w:t>
      </w:r>
      <w:r>
        <w:rPr>
          <w:rFonts w:ascii="Microsoft YaHei" w:hAnsi="Microsoft YaHei" w:eastAsia="Microsoft YaHei" w:cs="Microsoft YaHei"/>
          <w:color w:val="231F20"/>
          <w:spacing w:val="-21"/>
          <w:sz w:val="31"/>
          <w:szCs w:val="31"/>
        </w:rPr>
        <w:t xml:space="preserve"> </w:t>
      </w:r>
      <w:r>
        <w:rPr>
          <w:color w:val="231F20"/>
          <w:spacing w:val="-12"/>
          <w:sz w:val="31"/>
          <w:szCs w:val="31"/>
        </w:rPr>
        <w:t>30</w:t>
      </w:r>
      <w:r>
        <w:rPr>
          <w:color w:val="231F20"/>
          <w:spacing w:val="-26"/>
          <w:sz w:val="31"/>
          <w:szCs w:val="31"/>
        </w:rPr>
        <w:t xml:space="preserve"> </w:t>
      </w:r>
      <w:r>
        <w:rPr>
          <w:rFonts w:ascii="Microsoft YaHei" w:hAnsi="Microsoft YaHei" w:eastAsia="Microsoft YaHei" w:cs="Microsoft YaHei"/>
          <w:color w:val="231F20"/>
          <w:spacing w:val="-12"/>
          <w:sz w:val="31"/>
          <w:szCs w:val="31"/>
        </w:rPr>
        <w:t xml:space="preserve">分钟跟踪一次；较大、一般大面积停电事件，信息每 </w:t>
      </w:r>
      <w:r>
        <w:rPr>
          <w:color w:val="231F20"/>
          <w:spacing w:val="-12"/>
          <w:sz w:val="31"/>
          <w:szCs w:val="31"/>
        </w:rPr>
        <w:t xml:space="preserve">1 </w:t>
      </w:r>
      <w:r>
        <w:rPr>
          <w:rFonts w:ascii="Microsoft YaHei" w:hAnsi="Microsoft YaHei" w:eastAsia="Microsoft YaHei" w:cs="Microsoft YaHei"/>
          <w:color w:val="231F20"/>
          <w:spacing w:val="-12"/>
          <w:sz w:val="31"/>
          <w:szCs w:val="31"/>
        </w:rPr>
        <w:t>小时</w:t>
      </w:r>
    </w:p>
    <w:p>
      <w:pPr>
        <w:spacing w:before="1" w:line="207" w:lineRule="auto"/>
        <w:ind w:left="8"/>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跟踪一次。</w:t>
      </w:r>
    </w:p>
    <w:p>
      <w:pPr>
        <w:pStyle w:val="2"/>
        <w:spacing w:before="133" w:line="270" w:lineRule="auto"/>
        <w:ind w:left="3" w:firstLine="640"/>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信息报告主要包括事件发生时间、地点、信息来源、起因和性</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质、基本过程、影响范围（区域、减供负荷、重要电力用户停电情</w:t>
      </w:r>
      <w:r>
        <w:rPr>
          <w:rFonts w:ascii="Microsoft YaHei" w:hAnsi="Microsoft YaHei" w:eastAsia="Microsoft YaHei" w:cs="Microsoft YaHei"/>
          <w:color w:val="231F20"/>
          <w:spacing w:val="3"/>
          <w:sz w:val="31"/>
          <w:szCs w:val="31"/>
        </w:rPr>
        <w:t xml:space="preserve">  </w:t>
      </w:r>
      <w:r>
        <w:rPr>
          <w:rFonts w:ascii="Microsoft YaHei" w:hAnsi="Microsoft YaHei" w:eastAsia="Microsoft YaHei" w:cs="Microsoft YaHei"/>
          <w:color w:val="231F20"/>
          <w:spacing w:val="-13"/>
          <w:sz w:val="31"/>
          <w:szCs w:val="31"/>
        </w:rPr>
        <w:t>况）、发展趋势、处置情况、拟采取的措施以及下一步工作建议等，</w:t>
      </w:r>
      <w:r>
        <w:rPr>
          <w:rFonts w:ascii="Microsoft YaHei" w:hAnsi="Microsoft YaHei" w:eastAsia="Microsoft YaHei" w:cs="Microsoft YaHei"/>
          <w:color w:val="231F20"/>
          <w:spacing w:val="12"/>
          <w:sz w:val="31"/>
          <w:szCs w:val="31"/>
        </w:rPr>
        <w:t xml:space="preserve"> </w:t>
      </w:r>
      <w:r>
        <w:rPr>
          <w:rFonts w:ascii="Microsoft YaHei" w:hAnsi="Microsoft YaHei" w:eastAsia="Microsoft YaHei" w:cs="Microsoft YaHei"/>
          <w:color w:val="231F20"/>
          <w:spacing w:val="5"/>
          <w:sz w:val="31"/>
          <w:szCs w:val="31"/>
        </w:rPr>
        <w:t>信息报告格式按《国家能源局综合司关于做好电力安全信息报送</w:t>
      </w:r>
      <w:r>
        <w:rPr>
          <w:rFonts w:ascii="Microsoft YaHei" w:hAnsi="Microsoft YaHei" w:eastAsia="Microsoft YaHei" w:cs="Microsoft YaHei"/>
          <w:color w:val="231F20"/>
          <w:spacing w:val="1"/>
          <w:sz w:val="31"/>
          <w:szCs w:val="31"/>
        </w:rPr>
        <w:t xml:space="preserve">  </w:t>
      </w:r>
      <w:r>
        <w:rPr>
          <w:rFonts w:ascii="Microsoft YaHei" w:hAnsi="Microsoft YaHei" w:eastAsia="Microsoft YaHei" w:cs="Microsoft YaHei"/>
          <w:color w:val="231F20"/>
          <w:spacing w:val="-23"/>
          <w:w w:val="99"/>
          <w:sz w:val="31"/>
          <w:szCs w:val="31"/>
        </w:rPr>
        <w:t>工作的通知》（国能安全〔</w:t>
      </w:r>
      <w:r>
        <w:rPr>
          <w:color w:val="231F20"/>
          <w:spacing w:val="-23"/>
          <w:w w:val="99"/>
          <w:sz w:val="31"/>
          <w:szCs w:val="31"/>
        </w:rPr>
        <w:t>2014</w:t>
      </w:r>
      <w:r>
        <w:rPr>
          <w:rFonts w:ascii="Microsoft YaHei" w:hAnsi="Microsoft YaHei" w:eastAsia="Microsoft YaHei" w:cs="Microsoft YaHei"/>
          <w:color w:val="231F20"/>
          <w:spacing w:val="-23"/>
          <w:w w:val="99"/>
          <w:sz w:val="31"/>
          <w:szCs w:val="31"/>
        </w:rPr>
        <w:t>〕</w:t>
      </w:r>
      <w:r>
        <w:rPr>
          <w:color w:val="231F20"/>
          <w:spacing w:val="-23"/>
          <w:w w:val="99"/>
          <w:sz w:val="31"/>
          <w:szCs w:val="31"/>
        </w:rPr>
        <w:t>198</w:t>
      </w:r>
      <w:r>
        <w:rPr>
          <w:color w:val="231F20"/>
          <w:spacing w:val="37"/>
          <w:sz w:val="31"/>
          <w:szCs w:val="31"/>
        </w:rPr>
        <w:t xml:space="preserve"> </w:t>
      </w:r>
      <w:r>
        <w:rPr>
          <w:rFonts w:ascii="Microsoft YaHei" w:hAnsi="Microsoft YaHei" w:eastAsia="Microsoft YaHei" w:cs="Microsoft YaHei"/>
          <w:color w:val="231F20"/>
          <w:spacing w:val="-23"/>
          <w:w w:val="99"/>
          <w:sz w:val="31"/>
          <w:szCs w:val="31"/>
        </w:rPr>
        <w:t>号）文件附件《电力事故或电力</w:t>
      </w:r>
    </w:p>
    <w:p>
      <w:pPr>
        <w:spacing w:before="2" w:line="207" w:lineRule="auto"/>
        <w:ind w:left="8"/>
        <w:rPr>
          <w:rFonts w:ascii="Microsoft YaHei" w:hAnsi="Microsoft YaHei" w:eastAsia="Microsoft YaHei" w:cs="Microsoft YaHei"/>
          <w:sz w:val="31"/>
          <w:szCs w:val="31"/>
        </w:rPr>
      </w:pPr>
      <w:r>
        <w:rPr>
          <w:rFonts w:ascii="Microsoft YaHei" w:hAnsi="Microsoft YaHei" w:eastAsia="Microsoft YaHei" w:cs="Microsoft YaHei"/>
          <w:color w:val="231F20"/>
          <w:spacing w:val="-6"/>
          <w:sz w:val="31"/>
          <w:szCs w:val="31"/>
        </w:rPr>
        <w:t>安全事件即时报告单》执行。</w:t>
      </w:r>
    </w:p>
    <w:p>
      <w:pPr>
        <w:spacing w:before="134" w:line="270" w:lineRule="auto"/>
        <w:ind w:right="99" w:firstLine="647"/>
        <w:rPr>
          <w:rFonts w:ascii="Microsoft YaHei" w:hAnsi="Microsoft YaHei" w:eastAsia="Microsoft YaHei" w:cs="Microsoft YaHei"/>
          <w:sz w:val="31"/>
          <w:szCs w:val="31"/>
        </w:rPr>
      </w:pPr>
      <w:r>
        <w:rPr>
          <w:rFonts w:ascii="Microsoft YaHei" w:hAnsi="Microsoft YaHei" w:eastAsia="Microsoft YaHei" w:cs="Microsoft YaHei"/>
          <w:color w:val="231F20"/>
          <w:spacing w:val="17"/>
          <w:sz w:val="31"/>
          <w:szCs w:val="31"/>
        </w:rPr>
        <w:t>县发改局接到大面积停电事件信息报告或者监测到相关信</w:t>
      </w:r>
      <w:r>
        <w:rPr>
          <w:rFonts w:ascii="Microsoft YaHei" w:hAnsi="Microsoft YaHei" w:eastAsia="Microsoft YaHei" w:cs="Microsoft YaHei"/>
          <w:color w:val="231F20"/>
          <w:spacing w:val="4"/>
          <w:sz w:val="31"/>
          <w:szCs w:val="31"/>
        </w:rPr>
        <w:t xml:space="preserve"> </w:t>
      </w:r>
      <w:r>
        <w:rPr>
          <w:rFonts w:ascii="Microsoft YaHei" w:hAnsi="Microsoft YaHei" w:eastAsia="Microsoft YaHei" w:cs="Microsoft YaHei"/>
          <w:color w:val="231F20"/>
          <w:spacing w:val="5"/>
          <w:sz w:val="31"/>
          <w:szCs w:val="31"/>
        </w:rPr>
        <w:t>息后，应当立即进行核实，对大面积停电事件的性质和类别作出</w:t>
      </w:r>
      <w:r>
        <w:rPr>
          <w:rFonts w:ascii="Microsoft YaHei" w:hAnsi="Microsoft YaHei" w:eastAsia="Microsoft YaHei" w:cs="Microsoft YaHei"/>
          <w:color w:val="231F20"/>
          <w:spacing w:val="6"/>
          <w:sz w:val="31"/>
          <w:szCs w:val="31"/>
        </w:rPr>
        <w:t xml:space="preserve"> </w:t>
      </w:r>
      <w:r>
        <w:rPr>
          <w:rFonts w:ascii="Microsoft YaHei" w:hAnsi="Microsoft YaHei" w:eastAsia="Microsoft YaHei" w:cs="Microsoft YaHei"/>
          <w:color w:val="231F20"/>
          <w:spacing w:val="5"/>
          <w:sz w:val="31"/>
          <w:szCs w:val="31"/>
        </w:rPr>
        <w:t>初步认定，按照国家规定的时限、程序和要求向上级能源局和县</w:t>
      </w:r>
    </w:p>
    <w:p>
      <w:pPr>
        <w:spacing w:line="207"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政府报告，并通报其他相关部门。</w:t>
      </w:r>
    </w:p>
    <w:p>
      <w:pPr>
        <w:pStyle w:val="2"/>
        <w:spacing w:before="134" w:line="418" w:lineRule="exact"/>
        <w:ind w:left="635"/>
        <w:rPr>
          <w:rFonts w:ascii="SimHei" w:hAnsi="SimHei" w:eastAsia="SimHei" w:cs="SimHei"/>
          <w:sz w:val="31"/>
          <w:szCs w:val="31"/>
        </w:rPr>
      </w:pPr>
      <w:r>
        <w:rPr>
          <w:color w:val="231F20"/>
          <w:spacing w:val="6"/>
          <w:position w:val="1"/>
          <w:sz w:val="31"/>
          <w:szCs w:val="31"/>
        </w:rPr>
        <w:t>6</w:t>
      </w:r>
      <w:r>
        <w:rPr>
          <w:color w:val="231F20"/>
          <w:spacing w:val="-32"/>
          <w:position w:val="1"/>
          <w:sz w:val="31"/>
          <w:szCs w:val="31"/>
        </w:rPr>
        <w:t xml:space="preserve"> </w:t>
      </w:r>
      <w:r>
        <w:rPr>
          <w:rFonts w:ascii="SimHei" w:hAnsi="SimHei" w:eastAsia="SimHei" w:cs="SimHei"/>
          <w:color w:val="231F20"/>
          <w:spacing w:val="6"/>
          <w:position w:val="1"/>
          <w:sz w:val="31"/>
          <w:szCs w:val="31"/>
        </w:rPr>
        <w:t>应急处置与救援</w:t>
      </w:r>
    </w:p>
    <w:p>
      <w:pPr>
        <w:pStyle w:val="2"/>
        <w:spacing w:before="191" w:line="201" w:lineRule="auto"/>
        <w:ind w:left="638"/>
        <w:rPr>
          <w:rFonts w:ascii="Microsoft YaHei" w:hAnsi="Microsoft YaHei" w:eastAsia="Microsoft YaHei" w:cs="Microsoft YaHei"/>
          <w:sz w:val="31"/>
          <w:szCs w:val="31"/>
        </w:rPr>
      </w:pPr>
      <w:r>
        <w:rPr>
          <w:color w:val="231F20"/>
          <w:spacing w:val="4"/>
          <w:sz w:val="31"/>
          <w:szCs w:val="31"/>
        </w:rPr>
        <w:t>6.1</w:t>
      </w:r>
      <w:r>
        <w:rPr>
          <w:rFonts w:ascii="Microsoft YaHei" w:hAnsi="Microsoft YaHei" w:eastAsia="Microsoft YaHei" w:cs="Microsoft YaHei"/>
          <w:color w:val="231F20"/>
          <w:spacing w:val="4"/>
          <w:sz w:val="31"/>
          <w:szCs w:val="31"/>
        </w:rPr>
        <w:t>先期处置</w:t>
      </w:r>
    </w:p>
    <w:p>
      <w:pPr>
        <w:spacing w:before="143" w:line="270" w:lineRule="auto"/>
        <w:ind w:left="7" w:right="99" w:firstLine="645"/>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大面积停电事件发生后，有关责任单位立即实施先期处置措</w:t>
      </w:r>
      <w:r>
        <w:rPr>
          <w:rFonts w:ascii="Microsoft YaHei" w:hAnsi="Microsoft YaHei" w:eastAsia="Microsoft YaHei" w:cs="Microsoft YaHei"/>
          <w:color w:val="231F20"/>
          <w:spacing w:val="10"/>
          <w:sz w:val="31"/>
          <w:szCs w:val="31"/>
        </w:rPr>
        <w:t xml:space="preserve"> </w:t>
      </w:r>
      <w:r>
        <w:rPr>
          <w:rFonts w:ascii="Microsoft YaHei" w:hAnsi="Microsoft YaHei" w:eastAsia="Microsoft YaHei" w:cs="Microsoft YaHei"/>
          <w:color w:val="231F20"/>
          <w:spacing w:val="3"/>
          <w:sz w:val="31"/>
          <w:szCs w:val="31"/>
        </w:rPr>
        <w:t>施</w:t>
      </w:r>
      <w:r>
        <w:rPr>
          <w:rFonts w:ascii="Microsoft YaHei" w:hAnsi="Microsoft YaHei" w:eastAsia="Microsoft YaHei" w:cs="Microsoft YaHei"/>
          <w:color w:val="231F20"/>
          <w:spacing w:val="-37"/>
          <w:sz w:val="31"/>
          <w:szCs w:val="31"/>
        </w:rPr>
        <w:t xml:space="preserve"> </w:t>
      </w:r>
      <w:r>
        <w:rPr>
          <w:rFonts w:ascii="Microsoft YaHei" w:hAnsi="Microsoft YaHei" w:eastAsia="Microsoft YaHei" w:cs="Microsoft YaHei"/>
          <w:color w:val="231F20"/>
          <w:spacing w:val="3"/>
          <w:sz w:val="31"/>
          <w:szCs w:val="31"/>
        </w:rPr>
        <w:t>。派出有关人员迅速赶到现场，维护现场秩序，采取有效措施</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组织抢险救援，防止事态扩大；了解并掌握事件情况，及时报告事</w:t>
      </w:r>
    </w:p>
    <w:p>
      <w:pPr>
        <w:spacing w:before="2" w:line="206" w:lineRule="auto"/>
        <w:ind w:left="16"/>
        <w:rPr>
          <w:rFonts w:ascii="Microsoft YaHei" w:hAnsi="Microsoft YaHei" w:eastAsia="Microsoft YaHei" w:cs="Microsoft YaHei"/>
          <w:sz w:val="31"/>
          <w:szCs w:val="31"/>
        </w:rPr>
      </w:pPr>
      <w:r>
        <w:rPr>
          <w:rFonts w:ascii="Microsoft YaHei" w:hAnsi="Microsoft YaHei" w:eastAsia="Microsoft YaHei" w:cs="Microsoft YaHei"/>
          <w:color w:val="231F20"/>
          <w:spacing w:val="6"/>
          <w:sz w:val="31"/>
          <w:szCs w:val="31"/>
        </w:rPr>
        <w:t>态发展趋势与处置情况。</w:t>
      </w:r>
    </w:p>
    <w:p>
      <w:pPr>
        <w:spacing w:before="139" w:line="597" w:lineRule="exact"/>
        <w:ind w:left="677"/>
        <w:rPr>
          <w:rFonts w:ascii="Microsoft YaHei" w:hAnsi="Microsoft YaHei" w:eastAsia="Microsoft YaHei" w:cs="Microsoft YaHei"/>
          <w:sz w:val="31"/>
          <w:szCs w:val="31"/>
        </w:rPr>
      </w:pPr>
      <w:r>
        <w:rPr>
          <w:rFonts w:ascii="Microsoft YaHei" w:hAnsi="Microsoft YaHei" w:eastAsia="Microsoft YaHei" w:cs="Microsoft YaHei"/>
          <w:color w:val="231F20"/>
          <w:spacing w:val="3"/>
          <w:position w:val="19"/>
          <w:sz w:val="31"/>
          <w:szCs w:val="31"/>
        </w:rPr>
        <w:t>国网平顺县供电公司要根据职责和规定的权限，启动相关应</w:t>
      </w:r>
    </w:p>
    <w:p>
      <w:pPr>
        <w:spacing w:before="3" w:line="206" w:lineRule="auto"/>
        <w:ind w:left="23"/>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急处置预案，控制事态并向上级报告。</w:t>
      </w:r>
    </w:p>
    <w:p>
      <w:pPr>
        <w:spacing w:line="206" w:lineRule="auto"/>
        <w:rPr>
          <w:rFonts w:ascii="Microsoft YaHei" w:hAnsi="Microsoft YaHei" w:eastAsia="Microsoft YaHei" w:cs="Microsoft YaHei"/>
          <w:sz w:val="31"/>
          <w:szCs w:val="31"/>
        </w:rPr>
        <w:sectPr>
          <w:footerReference r:id="rId19" w:type="default"/>
          <w:pgSz w:w="11906" w:h="16838"/>
          <w:pgMar w:top="400" w:right="1431" w:bottom="1616" w:left="1547" w:header="0" w:footer="1348" w:gutter="0"/>
          <w:cols w:space="720" w:num="1"/>
        </w:sectPr>
      </w:pPr>
    </w:p>
    <w:p>
      <w:pPr>
        <w:pStyle w:val="2"/>
        <w:spacing w:line="285" w:lineRule="auto"/>
      </w:pPr>
    </w:p>
    <w:p>
      <w:pPr>
        <w:pStyle w:val="2"/>
        <w:spacing w:line="286" w:lineRule="auto"/>
      </w:pPr>
    </w:p>
    <w:p>
      <w:pPr>
        <w:pStyle w:val="2"/>
        <w:spacing w:line="286" w:lineRule="auto"/>
      </w:pPr>
    </w:p>
    <w:p>
      <w:pPr>
        <w:pStyle w:val="2"/>
        <w:spacing w:line="286" w:lineRule="auto"/>
      </w:pPr>
    </w:p>
    <w:p>
      <w:pPr>
        <w:pStyle w:val="2"/>
        <w:spacing w:line="286" w:lineRule="auto"/>
      </w:pPr>
    </w:p>
    <w:p>
      <w:pPr>
        <w:spacing w:before="133" w:line="270" w:lineRule="auto"/>
        <w:ind w:right="123" w:firstLine="643"/>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县指挥部组织、指挥、协调、调度各方面资源和力量，采</w:t>
      </w:r>
      <w:r>
        <w:rPr>
          <w:rFonts w:ascii="Microsoft YaHei" w:hAnsi="Microsoft YaHei" w:eastAsia="Microsoft YaHei" w:cs="Microsoft YaHei"/>
          <w:color w:val="231F20"/>
          <w:spacing w:val="-8"/>
          <w:sz w:val="31"/>
          <w:szCs w:val="31"/>
        </w:rPr>
        <w:t>取必</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要措施，实施先期处置，确定事件等级，并向县政府报告现场动态</w:t>
      </w:r>
      <w:r>
        <w:rPr>
          <w:rFonts w:ascii="Microsoft YaHei" w:hAnsi="Microsoft YaHei" w:eastAsia="Microsoft YaHei" w:cs="Microsoft YaHei"/>
          <w:color w:val="231F20"/>
          <w:spacing w:val="6"/>
          <w:sz w:val="31"/>
          <w:szCs w:val="31"/>
        </w:rPr>
        <w:t xml:space="preserve"> </w:t>
      </w:r>
      <w:r>
        <w:rPr>
          <w:rFonts w:ascii="Microsoft YaHei" w:hAnsi="Microsoft YaHei" w:eastAsia="Microsoft YaHei" w:cs="Microsoft YaHei"/>
          <w:color w:val="231F20"/>
          <w:spacing w:val="2"/>
          <w:sz w:val="31"/>
          <w:szCs w:val="31"/>
        </w:rPr>
        <w:t>信息</w:t>
      </w:r>
      <w:r>
        <w:rPr>
          <w:rFonts w:ascii="Microsoft YaHei" w:hAnsi="Microsoft YaHei" w:eastAsia="Microsoft YaHei" w:cs="Microsoft YaHei"/>
          <w:color w:val="231F20"/>
          <w:spacing w:val="-50"/>
          <w:sz w:val="31"/>
          <w:szCs w:val="31"/>
        </w:rPr>
        <w:t xml:space="preserve"> </w:t>
      </w:r>
      <w:r>
        <w:rPr>
          <w:rFonts w:ascii="Microsoft YaHei" w:hAnsi="Microsoft YaHei" w:eastAsia="Microsoft YaHei" w:cs="Microsoft YaHei"/>
          <w:color w:val="231F20"/>
          <w:spacing w:val="2"/>
          <w:sz w:val="31"/>
          <w:szCs w:val="31"/>
        </w:rPr>
        <w:t>。</w:t>
      </w:r>
      <w:r>
        <w:rPr>
          <w:rFonts w:ascii="Microsoft YaHei" w:hAnsi="Microsoft YaHei" w:eastAsia="Microsoft YaHei" w:cs="Microsoft YaHei"/>
          <w:color w:val="231F20"/>
          <w:spacing w:val="-47"/>
          <w:sz w:val="31"/>
          <w:szCs w:val="31"/>
        </w:rPr>
        <w:t xml:space="preserve"> </w:t>
      </w:r>
      <w:r>
        <w:rPr>
          <w:rFonts w:ascii="Microsoft YaHei" w:hAnsi="Microsoft YaHei" w:eastAsia="Microsoft YaHei" w:cs="Microsoft YaHei"/>
          <w:color w:val="231F20"/>
          <w:spacing w:val="2"/>
          <w:sz w:val="31"/>
          <w:szCs w:val="31"/>
        </w:rPr>
        <w:t>当事件发展态势或次生衍生事件不能得到有效控制时，及</w:t>
      </w:r>
    </w:p>
    <w:p>
      <w:pPr>
        <w:spacing w:before="2" w:line="206" w:lineRule="auto"/>
        <w:ind w:left="28"/>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时向县政府提出启动相应应急处置预案及响应等级的建议。</w:t>
      </w:r>
    </w:p>
    <w:p>
      <w:pPr>
        <w:pStyle w:val="2"/>
        <w:spacing w:before="167" w:line="170" w:lineRule="auto"/>
        <w:ind w:left="634"/>
        <w:rPr>
          <w:rFonts w:ascii="Microsoft YaHei" w:hAnsi="Microsoft YaHei" w:eastAsia="Microsoft YaHei" w:cs="Microsoft YaHei"/>
          <w:sz w:val="31"/>
          <w:szCs w:val="31"/>
        </w:rPr>
      </w:pPr>
      <w:r>
        <w:rPr>
          <w:color w:val="231F20"/>
          <w:spacing w:val="4"/>
          <w:sz w:val="31"/>
          <w:szCs w:val="31"/>
        </w:rPr>
        <w:t>6.2</w:t>
      </w:r>
      <w:r>
        <w:rPr>
          <w:rFonts w:ascii="Microsoft YaHei" w:hAnsi="Microsoft YaHei" w:eastAsia="Microsoft YaHei" w:cs="Microsoft YaHei"/>
          <w:color w:val="231F20"/>
          <w:spacing w:val="4"/>
          <w:sz w:val="31"/>
          <w:szCs w:val="31"/>
        </w:rPr>
        <w:t>响应分级</w:t>
      </w:r>
    </w:p>
    <w:p>
      <w:pPr>
        <w:spacing w:before="189" w:line="270" w:lineRule="auto"/>
        <w:ind w:left="3" w:firstLine="633"/>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本县大面积停电事件应急响应由高到低分为一级</w:t>
      </w:r>
      <w:r>
        <w:rPr>
          <w:rFonts w:ascii="Microsoft YaHei" w:hAnsi="Microsoft YaHei" w:eastAsia="Microsoft YaHei" w:cs="Microsoft YaHei"/>
          <w:color w:val="231F20"/>
          <w:spacing w:val="4"/>
          <w:sz w:val="31"/>
          <w:szCs w:val="31"/>
        </w:rPr>
        <w:t>、二级、三</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级、四级等四个等级，分别应对特别重大、重大、较大和一般大面</w:t>
      </w:r>
      <w:r>
        <w:rPr>
          <w:rFonts w:ascii="Microsoft YaHei" w:hAnsi="Microsoft YaHei" w:eastAsia="Microsoft YaHei" w:cs="Microsoft YaHei"/>
          <w:color w:val="231F20"/>
          <w:spacing w:val="1"/>
          <w:sz w:val="31"/>
          <w:szCs w:val="31"/>
        </w:rPr>
        <w:t xml:space="preserve">  </w:t>
      </w:r>
      <w:r>
        <w:rPr>
          <w:rFonts w:ascii="Microsoft YaHei" w:hAnsi="Microsoft YaHei" w:eastAsia="Microsoft YaHei" w:cs="Microsoft YaHei"/>
          <w:color w:val="231F20"/>
          <w:spacing w:val="6"/>
          <w:sz w:val="31"/>
          <w:szCs w:val="31"/>
        </w:rPr>
        <w:t>积停电事件</w:t>
      </w:r>
      <w:r>
        <w:rPr>
          <w:rFonts w:ascii="Microsoft YaHei" w:hAnsi="Microsoft YaHei" w:eastAsia="Microsoft YaHei" w:cs="Microsoft YaHei"/>
          <w:color w:val="231F20"/>
          <w:spacing w:val="-42"/>
          <w:sz w:val="31"/>
          <w:szCs w:val="31"/>
        </w:rPr>
        <w:t xml:space="preserve"> </w:t>
      </w:r>
      <w:r>
        <w:rPr>
          <w:rFonts w:ascii="Microsoft YaHei" w:hAnsi="Microsoft YaHei" w:eastAsia="Microsoft YaHei" w:cs="Microsoft YaHei"/>
          <w:color w:val="231F20"/>
          <w:spacing w:val="6"/>
          <w:sz w:val="31"/>
          <w:szCs w:val="31"/>
        </w:rPr>
        <w:t>。</w:t>
      </w:r>
      <w:r>
        <w:rPr>
          <w:rFonts w:ascii="Microsoft YaHei" w:hAnsi="Microsoft YaHei" w:eastAsia="Microsoft YaHei" w:cs="Microsoft YaHei"/>
          <w:color w:val="231F20"/>
          <w:spacing w:val="-47"/>
          <w:sz w:val="31"/>
          <w:szCs w:val="31"/>
        </w:rPr>
        <w:t xml:space="preserve"> </w:t>
      </w:r>
      <w:r>
        <w:rPr>
          <w:rFonts w:ascii="Microsoft YaHei" w:hAnsi="Microsoft YaHei" w:eastAsia="Microsoft YaHei" w:cs="Microsoft YaHei"/>
          <w:color w:val="231F20"/>
          <w:spacing w:val="6"/>
          <w:sz w:val="31"/>
          <w:szCs w:val="31"/>
        </w:rPr>
        <w:t>当大面积停电事件发生在重要地段及重大节假日、</w:t>
      </w:r>
    </w:p>
    <w:p>
      <w:pPr>
        <w:spacing w:before="2" w:line="206" w:lineRule="auto"/>
        <w:ind w:left="9"/>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重大活动、重要会议期间，其应急响应等级视情况相应提高。</w:t>
      </w:r>
    </w:p>
    <w:p>
      <w:pPr>
        <w:spacing w:before="137" w:line="270" w:lineRule="auto"/>
        <w:ind w:right="123" w:firstLine="679"/>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四级响应：县指挥部办公室主任决定启动，由县发展改革和</w:t>
      </w:r>
      <w:r>
        <w:rPr>
          <w:rFonts w:ascii="Microsoft YaHei" w:hAnsi="Microsoft YaHei" w:eastAsia="Microsoft YaHei" w:cs="Microsoft YaHei"/>
          <w:color w:val="231F20"/>
          <w:spacing w:val="4"/>
          <w:sz w:val="31"/>
          <w:szCs w:val="31"/>
        </w:rPr>
        <w:t xml:space="preserve"> </w:t>
      </w:r>
      <w:r>
        <w:rPr>
          <w:rFonts w:ascii="Microsoft YaHei" w:hAnsi="Microsoft YaHei" w:eastAsia="Microsoft YaHei" w:cs="Microsoft YaHei"/>
          <w:color w:val="231F20"/>
          <w:spacing w:val="5"/>
          <w:sz w:val="31"/>
          <w:szCs w:val="31"/>
        </w:rPr>
        <w:t>科学技术局分管电力副局长指导协调和组织指挥，重点开展以下</w:t>
      </w:r>
    </w:p>
    <w:p>
      <w:pPr>
        <w:spacing w:before="2" w:line="208" w:lineRule="auto"/>
        <w:ind w:left="4"/>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工作：</w:t>
      </w:r>
    </w:p>
    <w:p>
      <w:pPr>
        <w:pStyle w:val="2"/>
        <w:spacing w:before="135" w:line="598" w:lineRule="exact"/>
        <w:ind w:left="499"/>
        <w:rPr>
          <w:rFonts w:ascii="Microsoft YaHei" w:hAnsi="Microsoft YaHei" w:eastAsia="Microsoft YaHei" w:cs="Microsoft YaHei"/>
          <w:sz w:val="31"/>
          <w:szCs w:val="31"/>
        </w:rPr>
      </w:pPr>
      <w:r>
        <w:rPr>
          <w:rFonts w:ascii="Microsoft YaHei" w:hAnsi="Microsoft YaHei" w:eastAsia="Microsoft YaHei" w:cs="Microsoft YaHei"/>
          <w:color w:val="231F20"/>
          <w:spacing w:val="3"/>
          <w:position w:val="19"/>
          <w:sz w:val="31"/>
          <w:szCs w:val="31"/>
        </w:rPr>
        <w:t>（</w:t>
      </w:r>
      <w:r>
        <w:rPr>
          <w:color w:val="231F20"/>
          <w:spacing w:val="3"/>
          <w:position w:val="19"/>
          <w:sz w:val="31"/>
          <w:szCs w:val="31"/>
        </w:rPr>
        <w:t>1</w:t>
      </w:r>
      <w:r>
        <w:rPr>
          <w:rFonts w:ascii="Microsoft YaHei" w:hAnsi="Microsoft YaHei" w:eastAsia="Microsoft YaHei" w:cs="Microsoft YaHei"/>
          <w:color w:val="231F20"/>
          <w:spacing w:val="3"/>
          <w:position w:val="19"/>
          <w:sz w:val="31"/>
          <w:szCs w:val="31"/>
        </w:rPr>
        <w:t>）密切跟踪事态发展，督促电力企业迅速开展电力抢修恢</w:t>
      </w:r>
    </w:p>
    <w:p>
      <w:pPr>
        <w:spacing w:before="2" w:line="206" w:lineRule="auto"/>
        <w:ind w:left="9"/>
        <w:rPr>
          <w:rFonts w:ascii="Microsoft YaHei" w:hAnsi="Microsoft YaHei" w:eastAsia="Microsoft YaHei" w:cs="Microsoft YaHei"/>
          <w:sz w:val="31"/>
          <w:szCs w:val="31"/>
        </w:rPr>
      </w:pPr>
      <w:r>
        <w:rPr>
          <w:rFonts w:ascii="Microsoft YaHei" w:hAnsi="Microsoft YaHei" w:eastAsia="Microsoft YaHei" w:cs="Microsoft YaHei"/>
          <w:color w:val="231F20"/>
          <w:sz w:val="31"/>
          <w:szCs w:val="31"/>
        </w:rPr>
        <w:t>复供电工作，指导督促有关部门做好应对工作；</w:t>
      </w:r>
    </w:p>
    <w:p>
      <w:pPr>
        <w:pStyle w:val="2"/>
        <w:spacing w:before="138" w:line="203" w:lineRule="auto"/>
        <w:ind w:left="499"/>
        <w:rPr>
          <w:rFonts w:ascii="Microsoft YaHei" w:hAnsi="Microsoft YaHei" w:eastAsia="Microsoft YaHei" w:cs="Microsoft YaHei"/>
          <w:sz w:val="31"/>
          <w:szCs w:val="31"/>
        </w:rPr>
      </w:pPr>
      <w:r>
        <w:rPr>
          <w:rFonts w:ascii="Microsoft YaHei" w:hAnsi="Microsoft YaHei" w:eastAsia="Microsoft YaHei" w:cs="Microsoft YaHei"/>
          <w:color w:val="231F20"/>
          <w:sz w:val="31"/>
          <w:szCs w:val="31"/>
        </w:rPr>
        <w:t>（</w:t>
      </w:r>
      <w:r>
        <w:rPr>
          <w:color w:val="231F20"/>
          <w:sz w:val="31"/>
          <w:szCs w:val="31"/>
        </w:rPr>
        <w:t>2</w:t>
      </w:r>
      <w:r>
        <w:rPr>
          <w:rFonts w:ascii="Microsoft YaHei" w:hAnsi="Microsoft YaHei" w:eastAsia="Microsoft YaHei" w:cs="Microsoft YaHei"/>
          <w:color w:val="231F20"/>
          <w:sz w:val="31"/>
          <w:szCs w:val="31"/>
        </w:rPr>
        <w:t>）视情况派出工作组赴现场指导协调应</w:t>
      </w:r>
      <w:r>
        <w:rPr>
          <w:rFonts w:ascii="Microsoft YaHei" w:hAnsi="Microsoft YaHei" w:eastAsia="Microsoft YaHei" w:cs="Microsoft YaHei"/>
          <w:color w:val="231F20"/>
          <w:spacing w:val="-1"/>
          <w:sz w:val="31"/>
          <w:szCs w:val="31"/>
        </w:rPr>
        <w:t>对工作；</w:t>
      </w:r>
    </w:p>
    <w:p>
      <w:pPr>
        <w:pStyle w:val="2"/>
        <w:spacing w:before="148" w:line="203" w:lineRule="auto"/>
        <w:ind w:left="499"/>
        <w:rPr>
          <w:rFonts w:ascii="Microsoft YaHei" w:hAnsi="Microsoft YaHei" w:eastAsia="Microsoft YaHei" w:cs="Microsoft YaHei"/>
          <w:sz w:val="31"/>
          <w:szCs w:val="31"/>
        </w:rPr>
      </w:pPr>
      <w:r>
        <w:rPr>
          <w:rFonts w:ascii="Microsoft YaHei" w:hAnsi="Microsoft YaHei" w:eastAsia="Microsoft YaHei" w:cs="Microsoft YaHei"/>
          <w:color w:val="231F20"/>
          <w:spacing w:val="-10"/>
          <w:sz w:val="31"/>
          <w:szCs w:val="31"/>
        </w:rPr>
        <w:t>（</w:t>
      </w:r>
      <w:r>
        <w:rPr>
          <w:color w:val="231F20"/>
          <w:spacing w:val="-10"/>
          <w:sz w:val="31"/>
          <w:szCs w:val="31"/>
        </w:rPr>
        <w:t>4</w:t>
      </w:r>
      <w:r>
        <w:rPr>
          <w:rFonts w:ascii="Microsoft YaHei" w:hAnsi="Microsoft YaHei" w:eastAsia="Microsoft YaHei" w:cs="Microsoft YaHei"/>
          <w:color w:val="231F20"/>
          <w:spacing w:val="-10"/>
          <w:sz w:val="31"/>
          <w:szCs w:val="31"/>
        </w:rPr>
        <w:t>）指导做好舆情收集、分析和应对工作；</w:t>
      </w:r>
    </w:p>
    <w:p>
      <w:pPr>
        <w:pStyle w:val="2"/>
        <w:spacing w:before="147" w:line="203" w:lineRule="auto"/>
        <w:ind w:left="499"/>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w:t>
      </w:r>
      <w:r>
        <w:rPr>
          <w:color w:val="231F20"/>
          <w:spacing w:val="-8"/>
          <w:sz w:val="31"/>
          <w:szCs w:val="31"/>
        </w:rPr>
        <w:t>5</w:t>
      </w:r>
      <w:r>
        <w:rPr>
          <w:rFonts w:ascii="Microsoft YaHei" w:hAnsi="Microsoft YaHei" w:eastAsia="Microsoft YaHei" w:cs="Microsoft YaHei"/>
          <w:color w:val="231F20"/>
          <w:spacing w:val="-8"/>
          <w:sz w:val="31"/>
          <w:szCs w:val="31"/>
        </w:rPr>
        <w:t>）指导开展事件处置评估</w:t>
      </w:r>
    </w:p>
    <w:p>
      <w:pPr>
        <w:pStyle w:val="2"/>
        <w:spacing w:before="148" w:line="203" w:lineRule="auto"/>
        <w:ind w:left="499"/>
        <w:rPr>
          <w:rFonts w:ascii="Microsoft YaHei" w:hAnsi="Microsoft YaHei" w:eastAsia="Microsoft YaHei" w:cs="Microsoft YaHei"/>
          <w:sz w:val="31"/>
          <w:szCs w:val="31"/>
        </w:rPr>
      </w:pPr>
      <w:r>
        <w:rPr>
          <w:rFonts w:ascii="Microsoft YaHei" w:hAnsi="Microsoft YaHei" w:eastAsia="Microsoft YaHei" w:cs="Microsoft YaHei"/>
          <w:color w:val="231F20"/>
          <w:spacing w:val="-14"/>
          <w:sz w:val="31"/>
          <w:szCs w:val="31"/>
        </w:rPr>
        <w:t>（</w:t>
      </w:r>
      <w:r>
        <w:rPr>
          <w:color w:val="231F20"/>
          <w:spacing w:val="-14"/>
          <w:sz w:val="31"/>
          <w:szCs w:val="31"/>
        </w:rPr>
        <w:t>6</w:t>
      </w:r>
      <w:r>
        <w:rPr>
          <w:rFonts w:ascii="Microsoft YaHei" w:hAnsi="Microsoft YaHei" w:eastAsia="Microsoft YaHei" w:cs="Microsoft YaHei"/>
          <w:color w:val="231F20"/>
          <w:spacing w:val="-14"/>
          <w:sz w:val="31"/>
          <w:szCs w:val="31"/>
        </w:rPr>
        <w:t>）指导事件调查。</w:t>
      </w:r>
    </w:p>
    <w:p>
      <w:pPr>
        <w:spacing w:before="148" w:line="598" w:lineRule="exact"/>
        <w:ind w:left="655"/>
        <w:rPr>
          <w:rFonts w:ascii="Microsoft YaHei" w:hAnsi="Microsoft YaHei" w:eastAsia="Microsoft YaHei" w:cs="Microsoft YaHei"/>
          <w:sz w:val="31"/>
          <w:szCs w:val="31"/>
        </w:rPr>
      </w:pPr>
      <w:r>
        <w:rPr>
          <w:rFonts w:ascii="Microsoft YaHei" w:hAnsi="Microsoft YaHei" w:eastAsia="Microsoft YaHei" w:cs="Microsoft YaHei"/>
          <w:color w:val="231F20"/>
          <w:spacing w:val="4"/>
          <w:position w:val="19"/>
          <w:sz w:val="31"/>
          <w:szCs w:val="31"/>
        </w:rPr>
        <w:t>三级响应：县指挥部办公室主任决定启动，由指挥部副指挥</w:t>
      </w:r>
    </w:p>
    <w:p>
      <w:pPr>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长负责指导协调和组织指挥，重点开展以下工作：</w:t>
      </w:r>
    </w:p>
    <w:p>
      <w:pPr>
        <w:pStyle w:val="2"/>
        <w:spacing w:before="138" w:line="597" w:lineRule="exact"/>
        <w:ind w:left="499"/>
        <w:rPr>
          <w:rFonts w:ascii="Microsoft YaHei" w:hAnsi="Microsoft YaHei" w:eastAsia="Microsoft YaHei" w:cs="Microsoft YaHei"/>
          <w:sz w:val="31"/>
          <w:szCs w:val="31"/>
        </w:rPr>
      </w:pPr>
      <w:r>
        <w:rPr>
          <w:rFonts w:ascii="Microsoft YaHei" w:hAnsi="Microsoft YaHei" w:eastAsia="Microsoft YaHei" w:cs="Microsoft YaHei"/>
          <w:color w:val="231F20"/>
          <w:spacing w:val="-8"/>
          <w:position w:val="19"/>
          <w:sz w:val="31"/>
          <w:szCs w:val="31"/>
        </w:rPr>
        <w:t>（</w:t>
      </w:r>
      <w:r>
        <w:rPr>
          <w:color w:val="231F20"/>
          <w:spacing w:val="-8"/>
          <w:position w:val="19"/>
          <w:sz w:val="31"/>
          <w:szCs w:val="31"/>
        </w:rPr>
        <w:t>1</w:t>
      </w:r>
      <w:r>
        <w:rPr>
          <w:rFonts w:ascii="Microsoft YaHei" w:hAnsi="Microsoft YaHei" w:eastAsia="Microsoft YaHei" w:cs="Microsoft YaHei"/>
          <w:color w:val="231F20"/>
          <w:spacing w:val="-8"/>
          <w:position w:val="19"/>
          <w:sz w:val="31"/>
          <w:szCs w:val="31"/>
        </w:rPr>
        <w:t>）传达县领导指示（批示）精神，督促有关部门和电力企业</w:t>
      </w:r>
    </w:p>
    <w:p>
      <w:pPr>
        <w:spacing w:before="1" w:line="207"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贯彻落实；</w:t>
      </w:r>
    </w:p>
    <w:p>
      <w:pPr>
        <w:spacing w:line="207" w:lineRule="auto"/>
        <w:rPr>
          <w:rFonts w:ascii="Microsoft YaHei" w:hAnsi="Microsoft YaHei" w:eastAsia="Microsoft YaHei" w:cs="Microsoft YaHei"/>
          <w:sz w:val="31"/>
          <w:szCs w:val="31"/>
        </w:rPr>
        <w:sectPr>
          <w:footerReference r:id="rId20" w:type="default"/>
          <w:pgSz w:w="11906" w:h="16838"/>
          <w:pgMar w:top="400" w:right="1407" w:bottom="1616" w:left="1550"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before="133"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12"/>
          <w:sz w:val="31"/>
          <w:szCs w:val="31"/>
        </w:rPr>
        <w:t>（</w:t>
      </w:r>
      <w:r>
        <w:rPr>
          <w:color w:val="231F20"/>
          <w:spacing w:val="-12"/>
          <w:sz w:val="31"/>
          <w:szCs w:val="31"/>
        </w:rPr>
        <w:t>2</w:t>
      </w:r>
      <w:r>
        <w:rPr>
          <w:rFonts w:ascii="Microsoft YaHei" w:hAnsi="Microsoft YaHei" w:eastAsia="Microsoft YaHei" w:cs="Microsoft YaHei"/>
          <w:color w:val="231F20"/>
          <w:spacing w:val="-12"/>
          <w:sz w:val="31"/>
          <w:szCs w:val="31"/>
        </w:rPr>
        <w:t>）成立现场指挥部，指挥、组织应急处置与救援工作；</w:t>
      </w:r>
    </w:p>
    <w:p>
      <w:pPr>
        <w:pStyle w:val="2"/>
        <w:spacing w:before="148" w:line="597"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9"/>
          <w:position w:val="19"/>
          <w:sz w:val="31"/>
          <w:szCs w:val="31"/>
        </w:rPr>
        <w:t>（</w:t>
      </w:r>
      <w:r>
        <w:rPr>
          <w:color w:val="231F20"/>
          <w:spacing w:val="-9"/>
          <w:position w:val="19"/>
          <w:sz w:val="31"/>
          <w:szCs w:val="31"/>
        </w:rPr>
        <w:t>3</w:t>
      </w:r>
      <w:r>
        <w:rPr>
          <w:rFonts w:ascii="Microsoft YaHei" w:hAnsi="Microsoft YaHei" w:eastAsia="Microsoft YaHei" w:cs="Microsoft YaHei"/>
          <w:color w:val="231F20"/>
          <w:spacing w:val="-9"/>
          <w:position w:val="19"/>
          <w:sz w:val="31"/>
          <w:szCs w:val="31"/>
        </w:rPr>
        <w:t>）了解事</w:t>
      </w:r>
      <w:r>
        <w:rPr>
          <w:rFonts w:ascii="Microsoft YaHei" w:hAnsi="Microsoft YaHei" w:eastAsia="Microsoft YaHei" w:cs="Microsoft YaHei"/>
          <w:color w:val="231F20"/>
          <w:spacing w:val="-8"/>
          <w:position w:val="19"/>
          <w:sz w:val="31"/>
          <w:szCs w:val="31"/>
        </w:rPr>
        <w:t>件基本情况、造成的损失和影响、应对进展和当</w:t>
      </w:r>
      <w:r>
        <w:rPr>
          <w:rFonts w:ascii="Microsoft YaHei" w:hAnsi="Microsoft YaHei" w:eastAsia="Microsoft YaHei" w:cs="Microsoft YaHei"/>
          <w:color w:val="231F20"/>
          <w:spacing w:val="-2"/>
          <w:position w:val="19"/>
          <w:sz w:val="31"/>
          <w:szCs w:val="31"/>
        </w:rPr>
        <w:t>地</w:t>
      </w:r>
    </w:p>
    <w:p>
      <w:pPr>
        <w:spacing w:before="2" w:line="206" w:lineRule="auto"/>
        <w:ind w:left="18"/>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需求等，为应对工作提供支援和技术服务；</w:t>
      </w:r>
    </w:p>
    <w:p>
      <w:pPr>
        <w:pStyle w:val="2"/>
        <w:spacing w:before="138"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w:t>
      </w:r>
      <w:r>
        <w:rPr>
          <w:color w:val="231F20"/>
          <w:spacing w:val="-3"/>
          <w:sz w:val="31"/>
          <w:szCs w:val="31"/>
        </w:rPr>
        <w:t>4</w:t>
      </w:r>
      <w:r>
        <w:rPr>
          <w:rFonts w:ascii="Microsoft YaHei" w:hAnsi="Microsoft YaHei" w:eastAsia="Microsoft YaHei" w:cs="Microsoft YaHei"/>
          <w:color w:val="231F20"/>
          <w:spacing w:val="-3"/>
          <w:sz w:val="31"/>
          <w:szCs w:val="31"/>
        </w:rPr>
        <w:t>）组织大面积停电事件宣传报道工作；</w:t>
      </w:r>
    </w:p>
    <w:p>
      <w:pPr>
        <w:pStyle w:val="2"/>
        <w:spacing w:before="147"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10"/>
          <w:sz w:val="31"/>
          <w:szCs w:val="31"/>
        </w:rPr>
        <w:t>（</w:t>
      </w:r>
      <w:r>
        <w:rPr>
          <w:color w:val="231F20"/>
          <w:spacing w:val="-10"/>
          <w:sz w:val="31"/>
          <w:szCs w:val="31"/>
        </w:rPr>
        <w:t>5</w:t>
      </w:r>
      <w:r>
        <w:rPr>
          <w:rFonts w:ascii="Microsoft YaHei" w:hAnsi="Microsoft YaHei" w:eastAsia="Microsoft YaHei" w:cs="Microsoft YaHei"/>
          <w:color w:val="231F20"/>
          <w:spacing w:val="-10"/>
          <w:sz w:val="31"/>
          <w:szCs w:val="31"/>
        </w:rPr>
        <w:t>）组织事件处置评估；</w:t>
      </w:r>
    </w:p>
    <w:p>
      <w:pPr>
        <w:pStyle w:val="2"/>
        <w:spacing w:before="148"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14"/>
          <w:sz w:val="31"/>
          <w:szCs w:val="31"/>
        </w:rPr>
        <w:t>（</w:t>
      </w:r>
      <w:r>
        <w:rPr>
          <w:color w:val="231F20"/>
          <w:spacing w:val="-14"/>
          <w:sz w:val="31"/>
          <w:szCs w:val="31"/>
        </w:rPr>
        <w:t>6</w:t>
      </w:r>
      <w:r>
        <w:rPr>
          <w:rFonts w:ascii="Microsoft YaHei" w:hAnsi="Microsoft YaHei" w:eastAsia="Microsoft YaHei" w:cs="Microsoft YaHei"/>
          <w:color w:val="231F20"/>
          <w:spacing w:val="-14"/>
          <w:sz w:val="31"/>
          <w:szCs w:val="31"/>
        </w:rPr>
        <w:t>）组织事件调查；</w:t>
      </w:r>
    </w:p>
    <w:p>
      <w:pPr>
        <w:pStyle w:val="2"/>
        <w:spacing w:before="148"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9"/>
          <w:position w:val="19"/>
          <w:sz w:val="31"/>
          <w:szCs w:val="31"/>
        </w:rPr>
        <w:t>（</w:t>
      </w:r>
      <w:r>
        <w:rPr>
          <w:color w:val="231F20"/>
          <w:spacing w:val="-9"/>
          <w:position w:val="19"/>
          <w:sz w:val="31"/>
          <w:szCs w:val="31"/>
        </w:rPr>
        <w:t>7</w:t>
      </w:r>
      <w:r>
        <w:rPr>
          <w:rFonts w:ascii="Microsoft YaHei" w:hAnsi="Microsoft YaHei" w:eastAsia="Microsoft YaHei" w:cs="Microsoft YaHei"/>
          <w:color w:val="231F20"/>
          <w:spacing w:val="-9"/>
          <w:position w:val="19"/>
          <w:sz w:val="31"/>
          <w:szCs w:val="31"/>
        </w:rPr>
        <w:t>）</w:t>
      </w:r>
      <w:r>
        <w:rPr>
          <w:rFonts w:ascii="Microsoft YaHei" w:hAnsi="Microsoft YaHei" w:eastAsia="Microsoft YaHei" w:cs="Microsoft YaHei"/>
          <w:color w:val="231F20"/>
          <w:spacing w:val="-8"/>
          <w:position w:val="19"/>
          <w:sz w:val="31"/>
          <w:szCs w:val="31"/>
        </w:rPr>
        <w:t>当市级成立现场指挥部，县指挥部纳入市现场指挥部，</w:t>
      </w:r>
      <w:r>
        <w:rPr>
          <w:rFonts w:ascii="Microsoft YaHei" w:hAnsi="Microsoft YaHei" w:eastAsia="Microsoft YaHei" w:cs="Microsoft YaHei"/>
          <w:color w:val="231F20"/>
          <w:spacing w:val="-5"/>
          <w:position w:val="19"/>
          <w:sz w:val="31"/>
          <w:szCs w:val="31"/>
        </w:rPr>
        <w:t>配</w:t>
      </w:r>
    </w:p>
    <w:p>
      <w:pPr>
        <w:spacing w:before="2" w:line="206" w:lineRule="auto"/>
        <w:ind w:left="1"/>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合做好应急处置工作。</w:t>
      </w:r>
    </w:p>
    <w:p>
      <w:pPr>
        <w:spacing w:before="137" w:line="270" w:lineRule="auto"/>
        <w:ind w:firstLine="653"/>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二级响应：县指挥部办公室主任向指挥长报告，由指挥长决</w:t>
      </w:r>
      <w:r>
        <w:rPr>
          <w:rFonts w:ascii="Microsoft YaHei" w:hAnsi="Microsoft YaHei" w:eastAsia="Microsoft YaHei" w:cs="Microsoft YaHei"/>
          <w:color w:val="231F20"/>
          <w:spacing w:val="7"/>
          <w:sz w:val="31"/>
          <w:szCs w:val="31"/>
        </w:rPr>
        <w:t xml:space="preserve"> </w:t>
      </w:r>
      <w:r>
        <w:rPr>
          <w:rFonts w:ascii="Microsoft YaHei" w:hAnsi="Microsoft YaHei" w:eastAsia="Microsoft YaHei" w:cs="Microsoft YaHei"/>
          <w:color w:val="231F20"/>
          <w:spacing w:val="5"/>
          <w:sz w:val="31"/>
          <w:szCs w:val="31"/>
        </w:rPr>
        <w:t>定启动二级响应，指挥长负责指导协调和组织指挥，重点开展以</w:t>
      </w:r>
    </w:p>
    <w:p>
      <w:pPr>
        <w:spacing w:before="2" w:line="208" w:lineRule="auto"/>
        <w:ind w:left="7"/>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下工作：</w:t>
      </w:r>
    </w:p>
    <w:p>
      <w:pPr>
        <w:pStyle w:val="2"/>
        <w:spacing w:before="134"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12"/>
          <w:sz w:val="31"/>
          <w:szCs w:val="31"/>
        </w:rPr>
        <w:t>（</w:t>
      </w:r>
      <w:r>
        <w:rPr>
          <w:color w:val="231F20"/>
          <w:spacing w:val="-12"/>
          <w:sz w:val="31"/>
          <w:szCs w:val="31"/>
        </w:rPr>
        <w:t>1</w:t>
      </w:r>
      <w:r>
        <w:rPr>
          <w:rFonts w:ascii="Microsoft YaHei" w:hAnsi="Microsoft YaHei" w:eastAsia="Microsoft YaHei" w:cs="Microsoft YaHei"/>
          <w:color w:val="231F20"/>
          <w:spacing w:val="-12"/>
          <w:sz w:val="31"/>
          <w:szCs w:val="31"/>
        </w:rPr>
        <w:t>）成立现场指挥部，指挥、组织应急处置与救援工作；</w:t>
      </w:r>
    </w:p>
    <w:p>
      <w:pPr>
        <w:pStyle w:val="2"/>
        <w:spacing w:before="148"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3"/>
          <w:position w:val="19"/>
          <w:sz w:val="31"/>
          <w:szCs w:val="31"/>
        </w:rPr>
        <w:t>（</w:t>
      </w:r>
      <w:r>
        <w:rPr>
          <w:color w:val="231F20"/>
          <w:spacing w:val="3"/>
          <w:position w:val="19"/>
          <w:sz w:val="31"/>
          <w:szCs w:val="31"/>
        </w:rPr>
        <w:t>2</w:t>
      </w:r>
      <w:r>
        <w:rPr>
          <w:rFonts w:ascii="Microsoft YaHei" w:hAnsi="Microsoft YaHei" w:eastAsia="Microsoft YaHei" w:cs="Microsoft YaHei"/>
          <w:color w:val="231F20"/>
          <w:spacing w:val="3"/>
          <w:position w:val="19"/>
          <w:sz w:val="31"/>
          <w:szCs w:val="31"/>
        </w:rPr>
        <w:t>）研究决定有关部门和电力企业的请求事项，重要事项报</w:t>
      </w:r>
    </w:p>
    <w:p>
      <w:pPr>
        <w:spacing w:before="1" w:line="207" w:lineRule="auto"/>
        <w:ind w:left="6"/>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县政府决策；</w:t>
      </w:r>
    </w:p>
    <w:p>
      <w:pPr>
        <w:pStyle w:val="2"/>
        <w:spacing w:before="137"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10"/>
          <w:sz w:val="31"/>
          <w:szCs w:val="31"/>
        </w:rPr>
        <w:t>（</w:t>
      </w:r>
      <w:r>
        <w:rPr>
          <w:color w:val="231F20"/>
          <w:spacing w:val="-10"/>
          <w:sz w:val="31"/>
          <w:szCs w:val="31"/>
        </w:rPr>
        <w:t>3</w:t>
      </w:r>
      <w:r>
        <w:rPr>
          <w:rFonts w:ascii="Microsoft YaHei" w:hAnsi="Microsoft YaHei" w:eastAsia="Microsoft YaHei" w:cs="Microsoft YaHei"/>
          <w:color w:val="231F20"/>
          <w:spacing w:val="-10"/>
          <w:sz w:val="31"/>
          <w:szCs w:val="31"/>
        </w:rPr>
        <w:t>）组织信息发布工作；</w:t>
      </w:r>
    </w:p>
    <w:p>
      <w:pPr>
        <w:pStyle w:val="2"/>
        <w:spacing w:before="148"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w:t>
      </w:r>
      <w:r>
        <w:rPr>
          <w:color w:val="231F20"/>
          <w:spacing w:val="-3"/>
          <w:sz w:val="31"/>
          <w:szCs w:val="31"/>
        </w:rPr>
        <w:t>4</w:t>
      </w:r>
      <w:r>
        <w:rPr>
          <w:rFonts w:ascii="Microsoft YaHei" w:hAnsi="Microsoft YaHei" w:eastAsia="Microsoft YaHei" w:cs="Microsoft YaHei"/>
          <w:color w:val="231F20"/>
          <w:spacing w:val="-3"/>
          <w:sz w:val="31"/>
          <w:szCs w:val="31"/>
        </w:rPr>
        <w:t>）组织大面积停电事件宣传报道工作；</w:t>
      </w:r>
    </w:p>
    <w:p>
      <w:pPr>
        <w:pStyle w:val="2"/>
        <w:spacing w:before="148"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w:t>
      </w:r>
      <w:r>
        <w:rPr>
          <w:color w:val="231F20"/>
          <w:spacing w:val="-7"/>
          <w:sz w:val="31"/>
          <w:szCs w:val="31"/>
        </w:rPr>
        <w:t>5</w:t>
      </w:r>
      <w:r>
        <w:rPr>
          <w:rFonts w:ascii="Microsoft YaHei" w:hAnsi="Microsoft YaHei" w:eastAsia="Microsoft YaHei" w:cs="Microsoft YaHei"/>
          <w:color w:val="231F20"/>
          <w:spacing w:val="-7"/>
          <w:sz w:val="31"/>
          <w:szCs w:val="31"/>
        </w:rPr>
        <w:t>）组织开展事件处置评估；</w:t>
      </w:r>
    </w:p>
    <w:p>
      <w:pPr>
        <w:pStyle w:val="2"/>
        <w:spacing w:before="147" w:line="203" w:lineRule="auto"/>
        <w:ind w:left="502"/>
        <w:rPr>
          <w:rFonts w:ascii="Microsoft YaHei" w:hAnsi="Microsoft YaHei" w:eastAsia="Microsoft YaHei" w:cs="Microsoft YaHei"/>
          <w:sz w:val="31"/>
          <w:szCs w:val="31"/>
        </w:rPr>
      </w:pPr>
      <w:r>
        <w:rPr>
          <w:rFonts w:ascii="Microsoft YaHei" w:hAnsi="Microsoft YaHei" w:eastAsia="Microsoft YaHei" w:cs="Microsoft YaHei"/>
          <w:color w:val="231F20"/>
          <w:spacing w:val="-14"/>
          <w:sz w:val="31"/>
          <w:szCs w:val="31"/>
        </w:rPr>
        <w:t>（</w:t>
      </w:r>
      <w:r>
        <w:rPr>
          <w:color w:val="231F20"/>
          <w:spacing w:val="-14"/>
          <w:sz w:val="31"/>
          <w:szCs w:val="31"/>
        </w:rPr>
        <w:t>6</w:t>
      </w:r>
      <w:r>
        <w:rPr>
          <w:rFonts w:ascii="Microsoft YaHei" w:hAnsi="Microsoft YaHei" w:eastAsia="Microsoft YaHei" w:cs="Microsoft YaHei"/>
          <w:color w:val="231F20"/>
          <w:spacing w:val="-14"/>
          <w:sz w:val="31"/>
          <w:szCs w:val="31"/>
        </w:rPr>
        <w:t>）组织事件调查；</w:t>
      </w:r>
    </w:p>
    <w:p>
      <w:pPr>
        <w:pStyle w:val="2"/>
        <w:spacing w:before="149" w:line="597"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9"/>
          <w:position w:val="19"/>
          <w:sz w:val="31"/>
          <w:szCs w:val="31"/>
        </w:rPr>
        <w:t>（</w:t>
      </w:r>
      <w:r>
        <w:rPr>
          <w:color w:val="231F20"/>
          <w:spacing w:val="-9"/>
          <w:position w:val="19"/>
          <w:sz w:val="31"/>
          <w:szCs w:val="31"/>
        </w:rPr>
        <w:t>7</w:t>
      </w:r>
      <w:r>
        <w:rPr>
          <w:rFonts w:ascii="Microsoft YaHei" w:hAnsi="Microsoft YaHei" w:eastAsia="Microsoft YaHei" w:cs="Microsoft YaHei"/>
          <w:color w:val="231F20"/>
          <w:spacing w:val="-9"/>
          <w:position w:val="19"/>
          <w:sz w:val="31"/>
          <w:szCs w:val="31"/>
        </w:rPr>
        <w:t>）</w:t>
      </w:r>
      <w:r>
        <w:rPr>
          <w:rFonts w:ascii="Microsoft YaHei" w:hAnsi="Microsoft YaHei" w:eastAsia="Microsoft YaHei" w:cs="Microsoft YaHei"/>
          <w:color w:val="231F20"/>
          <w:spacing w:val="-8"/>
          <w:position w:val="19"/>
          <w:sz w:val="31"/>
          <w:szCs w:val="31"/>
        </w:rPr>
        <w:t>当市级成立现场指挥部，县指挥部纳入市现场指挥部，</w:t>
      </w:r>
      <w:r>
        <w:rPr>
          <w:rFonts w:ascii="Microsoft YaHei" w:hAnsi="Microsoft YaHei" w:eastAsia="Microsoft YaHei" w:cs="Microsoft YaHei"/>
          <w:color w:val="231F20"/>
          <w:spacing w:val="-5"/>
          <w:position w:val="19"/>
          <w:sz w:val="31"/>
          <w:szCs w:val="31"/>
        </w:rPr>
        <w:t>配</w:t>
      </w:r>
    </w:p>
    <w:p>
      <w:pPr>
        <w:spacing w:before="2" w:line="206" w:lineRule="auto"/>
        <w:ind w:left="1"/>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合做好应急处置工作。</w:t>
      </w:r>
    </w:p>
    <w:p>
      <w:pPr>
        <w:spacing w:before="139"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4"/>
          <w:position w:val="19"/>
          <w:sz w:val="31"/>
          <w:szCs w:val="31"/>
        </w:rPr>
        <w:t>一级响应：指挥长向县应急救援总指挥部总指挥报告，建议</w:t>
      </w:r>
    </w:p>
    <w:p>
      <w:pPr>
        <w:spacing w:line="207" w:lineRule="auto"/>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总指挥启动一级响应，总指挥负责指导协调和组织指挥，进一步</w:t>
      </w:r>
    </w:p>
    <w:p>
      <w:pPr>
        <w:spacing w:line="207" w:lineRule="auto"/>
        <w:rPr>
          <w:rFonts w:ascii="Microsoft YaHei" w:hAnsi="Microsoft YaHei" w:eastAsia="Microsoft YaHei" w:cs="Microsoft YaHei"/>
          <w:sz w:val="31"/>
          <w:szCs w:val="31"/>
        </w:rPr>
        <w:sectPr>
          <w:footerReference r:id="rId21" w:type="default"/>
          <w:pgSz w:w="11906" w:h="16838"/>
          <w:pgMar w:top="400" w:right="1530" w:bottom="1616" w:left="1548"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6" w:lineRule="auto"/>
      </w:pPr>
    </w:p>
    <w:p>
      <w:pPr>
        <w:pStyle w:val="2"/>
        <w:spacing w:line="287" w:lineRule="auto"/>
      </w:pPr>
    </w:p>
    <w:p>
      <w:pPr>
        <w:spacing w:before="133" w:line="208" w:lineRule="auto"/>
        <w:ind w:left="4"/>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加强现场指挥部力量。重点开展以下工作：</w:t>
      </w:r>
    </w:p>
    <w:p>
      <w:pPr>
        <w:pStyle w:val="2"/>
        <w:spacing w:before="136" w:line="270" w:lineRule="auto"/>
        <w:ind w:left="8" w:right="99" w:firstLine="495"/>
        <w:rPr>
          <w:rFonts w:ascii="Microsoft YaHei" w:hAnsi="Microsoft YaHei" w:eastAsia="Microsoft YaHei" w:cs="Microsoft YaHei"/>
          <w:sz w:val="31"/>
          <w:szCs w:val="31"/>
        </w:rPr>
      </w:pPr>
      <w:r>
        <w:rPr>
          <w:rFonts w:ascii="Microsoft YaHei" w:hAnsi="Microsoft YaHei" w:eastAsia="Microsoft YaHei" w:cs="Microsoft YaHei"/>
          <w:color w:val="231F20"/>
          <w:sz w:val="31"/>
          <w:szCs w:val="31"/>
        </w:rPr>
        <w:t>（</w:t>
      </w:r>
      <w:r>
        <w:rPr>
          <w:color w:val="231F20"/>
          <w:sz w:val="31"/>
          <w:szCs w:val="31"/>
        </w:rPr>
        <w:t>1</w:t>
      </w:r>
      <w:r>
        <w:rPr>
          <w:rFonts w:ascii="Microsoft YaHei" w:hAnsi="Microsoft YaHei" w:eastAsia="Microsoft YaHei" w:cs="Microsoft YaHei"/>
          <w:color w:val="231F20"/>
          <w:sz w:val="31"/>
          <w:szCs w:val="31"/>
        </w:rPr>
        <w:t>）提级二级响应措施，进一步加强应急救援</w:t>
      </w:r>
      <w:r>
        <w:rPr>
          <w:rFonts w:ascii="Microsoft YaHei" w:hAnsi="Microsoft YaHei" w:eastAsia="Microsoft YaHei" w:cs="Microsoft YaHei"/>
          <w:color w:val="231F20"/>
          <w:spacing w:val="-1"/>
          <w:sz w:val="31"/>
          <w:szCs w:val="31"/>
        </w:rPr>
        <w:t>工作</w:t>
      </w:r>
      <w:r>
        <w:rPr>
          <w:rFonts w:ascii="Microsoft YaHei" w:hAnsi="Microsoft YaHei" w:eastAsia="Microsoft YaHei" w:cs="Microsoft YaHei"/>
          <w:color w:val="231F20"/>
          <w:spacing w:val="-47"/>
          <w:sz w:val="31"/>
          <w:szCs w:val="31"/>
        </w:rPr>
        <w:t xml:space="preserve"> </w:t>
      </w:r>
      <w:r>
        <w:rPr>
          <w:rFonts w:ascii="Microsoft YaHei" w:hAnsi="Microsoft YaHei" w:eastAsia="Microsoft YaHei" w:cs="Microsoft YaHei"/>
          <w:color w:val="231F20"/>
          <w:spacing w:val="-1"/>
          <w:sz w:val="31"/>
          <w:szCs w:val="31"/>
        </w:rPr>
        <w:t>。</w:t>
      </w:r>
      <w:r>
        <w:rPr>
          <w:rFonts w:ascii="Microsoft YaHei" w:hAnsi="Microsoft YaHei" w:eastAsia="Microsoft YaHei" w:cs="Microsoft YaHei"/>
          <w:color w:val="231F20"/>
          <w:spacing w:val="-40"/>
          <w:sz w:val="31"/>
          <w:szCs w:val="31"/>
        </w:rPr>
        <w:t xml:space="preserve"> </w:t>
      </w:r>
      <w:r>
        <w:rPr>
          <w:rFonts w:ascii="Microsoft YaHei" w:hAnsi="Microsoft YaHei" w:eastAsia="Microsoft YaHei" w:cs="Microsoft YaHei"/>
          <w:color w:val="231F20"/>
          <w:spacing w:val="-1"/>
          <w:sz w:val="31"/>
          <w:szCs w:val="31"/>
        </w:rPr>
        <w:t>当市级</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成立现场指挥部，县指挥部纳入市现场指挥部，配合做好</w:t>
      </w:r>
      <w:r>
        <w:rPr>
          <w:rFonts w:ascii="Microsoft YaHei" w:hAnsi="Microsoft YaHei" w:eastAsia="Microsoft YaHei" w:cs="Microsoft YaHei"/>
          <w:color w:val="231F20"/>
          <w:spacing w:val="4"/>
          <w:sz w:val="31"/>
          <w:szCs w:val="31"/>
        </w:rPr>
        <w:t>应急处</w:t>
      </w:r>
    </w:p>
    <w:p>
      <w:pPr>
        <w:spacing w:before="1" w:line="208" w:lineRule="auto"/>
        <w:ind w:left="4"/>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置工作。</w:t>
      </w:r>
    </w:p>
    <w:p>
      <w:pPr>
        <w:pStyle w:val="2"/>
        <w:spacing w:before="133" w:line="270" w:lineRule="auto"/>
        <w:ind w:left="1" w:right="99" w:firstLine="502"/>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w:t>
      </w:r>
      <w:r>
        <w:rPr>
          <w:color w:val="231F20"/>
          <w:spacing w:val="-8"/>
          <w:sz w:val="31"/>
          <w:szCs w:val="31"/>
        </w:rPr>
        <w:t>2</w:t>
      </w:r>
      <w:r>
        <w:rPr>
          <w:rFonts w:ascii="Microsoft YaHei" w:hAnsi="Microsoft YaHei" w:eastAsia="Microsoft YaHei" w:cs="Microsoft YaHei"/>
          <w:color w:val="231F20"/>
          <w:spacing w:val="-8"/>
          <w:sz w:val="31"/>
          <w:szCs w:val="31"/>
        </w:rPr>
        <w:t>）县指挥部参加市现场指挥部及相关部门、单位、专家组的</w:t>
      </w:r>
      <w:r>
        <w:rPr>
          <w:rFonts w:ascii="Microsoft YaHei" w:hAnsi="Microsoft YaHei" w:eastAsia="Microsoft YaHei" w:cs="Microsoft YaHei"/>
          <w:color w:val="231F20"/>
          <w:spacing w:val="4"/>
          <w:sz w:val="31"/>
          <w:szCs w:val="31"/>
        </w:rPr>
        <w:t xml:space="preserve"> </w:t>
      </w:r>
      <w:r>
        <w:rPr>
          <w:rFonts w:ascii="Microsoft YaHei" w:hAnsi="Microsoft YaHei" w:eastAsia="Microsoft YaHei" w:cs="Microsoft YaHei"/>
          <w:color w:val="231F20"/>
          <w:spacing w:val="-6"/>
          <w:sz w:val="31"/>
          <w:szCs w:val="31"/>
        </w:rPr>
        <w:t>会商，研究分析事态，执行工作部署，在市指挥部指导下，开展指</w:t>
      </w:r>
    </w:p>
    <w:p>
      <w:pPr>
        <w:spacing w:before="2" w:line="206" w:lineRule="auto"/>
        <w:ind w:left="1"/>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挥、组织应急处置与救援工作。</w:t>
      </w:r>
    </w:p>
    <w:p>
      <w:pPr>
        <w:pStyle w:val="2"/>
        <w:spacing w:before="138" w:line="598" w:lineRule="exact"/>
        <w:ind w:left="503"/>
        <w:rPr>
          <w:rFonts w:ascii="Microsoft YaHei" w:hAnsi="Microsoft YaHei" w:eastAsia="Microsoft YaHei" w:cs="Microsoft YaHei"/>
          <w:sz w:val="31"/>
          <w:szCs w:val="31"/>
        </w:rPr>
      </w:pPr>
      <w:r>
        <w:rPr>
          <w:rFonts w:ascii="Microsoft YaHei" w:hAnsi="Microsoft YaHei" w:eastAsia="Microsoft YaHei" w:cs="Microsoft YaHei"/>
          <w:color w:val="231F20"/>
          <w:spacing w:val="3"/>
          <w:position w:val="19"/>
          <w:sz w:val="31"/>
          <w:szCs w:val="31"/>
        </w:rPr>
        <w:t>（</w:t>
      </w:r>
      <w:r>
        <w:rPr>
          <w:color w:val="231F20"/>
          <w:spacing w:val="3"/>
          <w:position w:val="19"/>
          <w:sz w:val="31"/>
          <w:szCs w:val="31"/>
        </w:rPr>
        <w:t>3</w:t>
      </w:r>
      <w:r>
        <w:rPr>
          <w:rFonts w:ascii="Microsoft YaHei" w:hAnsi="Microsoft YaHei" w:eastAsia="Microsoft YaHei" w:cs="Microsoft YaHei"/>
          <w:color w:val="231F20"/>
          <w:spacing w:val="3"/>
          <w:position w:val="19"/>
          <w:sz w:val="31"/>
          <w:szCs w:val="31"/>
        </w:rPr>
        <w:t>）收集大面积停电事件相关信息和各类请求事项，重要事</w:t>
      </w:r>
    </w:p>
    <w:p>
      <w:pPr>
        <w:spacing w:before="1" w:line="206" w:lineRule="auto"/>
        <w:ind w:left="3"/>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项按程序报县政府、市政府决策；</w:t>
      </w:r>
    </w:p>
    <w:p>
      <w:pPr>
        <w:pStyle w:val="2"/>
        <w:spacing w:before="139" w:line="203" w:lineRule="auto"/>
        <w:ind w:left="503"/>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w:t>
      </w:r>
      <w:r>
        <w:rPr>
          <w:color w:val="231F20"/>
          <w:spacing w:val="-3"/>
          <w:sz w:val="31"/>
          <w:szCs w:val="31"/>
        </w:rPr>
        <w:t>4</w:t>
      </w:r>
      <w:r>
        <w:rPr>
          <w:rFonts w:ascii="Microsoft YaHei" w:hAnsi="Microsoft YaHei" w:eastAsia="Microsoft YaHei" w:cs="Microsoft YaHei"/>
          <w:color w:val="231F20"/>
          <w:spacing w:val="-3"/>
          <w:sz w:val="31"/>
          <w:szCs w:val="31"/>
        </w:rPr>
        <w:t>）配合市现场指挥部做好信息发布。</w:t>
      </w:r>
    </w:p>
    <w:p>
      <w:pPr>
        <w:pStyle w:val="2"/>
        <w:spacing w:before="147" w:line="203" w:lineRule="auto"/>
        <w:ind w:left="503"/>
        <w:rPr>
          <w:rFonts w:ascii="Microsoft YaHei" w:hAnsi="Microsoft YaHei" w:eastAsia="Microsoft YaHei" w:cs="Microsoft YaHei"/>
          <w:sz w:val="31"/>
          <w:szCs w:val="31"/>
        </w:rPr>
      </w:pPr>
      <w:r>
        <w:rPr>
          <w:rFonts w:ascii="Microsoft YaHei" w:hAnsi="Microsoft YaHei" w:eastAsia="Microsoft YaHei" w:cs="Microsoft YaHei"/>
          <w:color w:val="231F20"/>
          <w:sz w:val="31"/>
          <w:szCs w:val="31"/>
        </w:rPr>
        <w:t>（</w:t>
      </w:r>
      <w:r>
        <w:rPr>
          <w:color w:val="231F20"/>
          <w:sz w:val="31"/>
          <w:szCs w:val="31"/>
        </w:rPr>
        <w:t>5</w:t>
      </w:r>
      <w:r>
        <w:rPr>
          <w:rFonts w:ascii="Microsoft YaHei" w:hAnsi="Microsoft YaHei" w:eastAsia="Microsoft YaHei" w:cs="Microsoft YaHei"/>
          <w:color w:val="231F20"/>
          <w:sz w:val="31"/>
          <w:szCs w:val="31"/>
        </w:rPr>
        <w:t>）配合上级政府或上级政府授权部门参与事件调查。</w:t>
      </w:r>
    </w:p>
    <w:p>
      <w:pPr>
        <w:pStyle w:val="2"/>
        <w:spacing w:before="156" w:line="202" w:lineRule="auto"/>
        <w:ind w:left="638"/>
        <w:rPr>
          <w:rFonts w:ascii="Microsoft YaHei" w:hAnsi="Microsoft YaHei" w:eastAsia="Microsoft YaHei" w:cs="Microsoft YaHei"/>
          <w:sz w:val="31"/>
          <w:szCs w:val="31"/>
        </w:rPr>
      </w:pPr>
      <w:r>
        <w:rPr>
          <w:color w:val="231F20"/>
          <w:spacing w:val="4"/>
          <w:sz w:val="31"/>
          <w:szCs w:val="31"/>
        </w:rPr>
        <w:t>6.3</w:t>
      </w:r>
      <w:r>
        <w:rPr>
          <w:rFonts w:ascii="Microsoft YaHei" w:hAnsi="Microsoft YaHei" w:eastAsia="Microsoft YaHei" w:cs="Microsoft YaHei"/>
          <w:color w:val="231F20"/>
          <w:spacing w:val="4"/>
          <w:sz w:val="31"/>
          <w:szCs w:val="31"/>
        </w:rPr>
        <w:t>响应措施</w:t>
      </w:r>
    </w:p>
    <w:p>
      <w:pPr>
        <w:pStyle w:val="2"/>
        <w:spacing w:before="140" w:line="270" w:lineRule="auto"/>
        <w:ind w:left="4" w:firstLine="498"/>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w:t>
      </w:r>
      <w:r>
        <w:rPr>
          <w:color w:val="231F20"/>
          <w:spacing w:val="1"/>
          <w:sz w:val="31"/>
          <w:szCs w:val="31"/>
        </w:rPr>
        <w:t>1</w:t>
      </w:r>
      <w:r>
        <w:rPr>
          <w:rFonts w:ascii="Microsoft YaHei" w:hAnsi="Microsoft YaHei" w:eastAsia="Microsoft YaHei" w:cs="Microsoft YaHei"/>
          <w:color w:val="231F20"/>
          <w:spacing w:val="1"/>
          <w:sz w:val="31"/>
          <w:szCs w:val="31"/>
        </w:rPr>
        <w:t>）加强预案联动行动</w:t>
      </w:r>
      <w:r>
        <w:rPr>
          <w:rFonts w:ascii="Microsoft YaHei" w:hAnsi="Microsoft YaHei" w:eastAsia="Microsoft YaHei" w:cs="Microsoft YaHei"/>
          <w:color w:val="231F20"/>
          <w:spacing w:val="-29"/>
          <w:sz w:val="31"/>
          <w:szCs w:val="31"/>
        </w:rPr>
        <w:t xml:space="preserve"> </w:t>
      </w:r>
      <w:r>
        <w:rPr>
          <w:rFonts w:ascii="Microsoft YaHei" w:hAnsi="Microsoft YaHei" w:eastAsia="Microsoft YaHei" w:cs="Microsoft YaHei"/>
          <w:color w:val="231F20"/>
          <w:spacing w:val="1"/>
          <w:sz w:val="31"/>
          <w:szCs w:val="31"/>
        </w:rPr>
        <w:t>。对易造成重大政治影响、重大生命</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15"/>
          <w:w w:val="96"/>
          <w:sz w:val="31"/>
          <w:szCs w:val="31"/>
        </w:rPr>
        <w:t>财产损失的党政机关、铁路、车站、医院、金融、通信、新闻、化工等</w:t>
      </w:r>
      <w:r>
        <w:rPr>
          <w:rFonts w:ascii="Microsoft YaHei" w:hAnsi="Microsoft YaHei" w:eastAsia="Microsoft YaHei" w:cs="Microsoft YaHei"/>
          <w:color w:val="231F20"/>
          <w:spacing w:val="30"/>
          <w:sz w:val="31"/>
          <w:szCs w:val="31"/>
        </w:rPr>
        <w:t xml:space="preserve">  </w:t>
      </w:r>
      <w:r>
        <w:rPr>
          <w:rFonts w:ascii="Microsoft YaHei" w:hAnsi="Microsoft YaHei" w:eastAsia="Microsoft YaHei" w:cs="Microsoft YaHei"/>
          <w:color w:val="231F20"/>
          <w:spacing w:val="-3"/>
          <w:sz w:val="31"/>
          <w:szCs w:val="31"/>
        </w:rPr>
        <w:t>电力用户，要按照有关技术要求，迅速启动本单位停电应急预案，</w:t>
      </w:r>
    </w:p>
    <w:p>
      <w:pPr>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避免更大影响和损失。</w:t>
      </w:r>
    </w:p>
    <w:p>
      <w:pPr>
        <w:pStyle w:val="2"/>
        <w:spacing w:before="137" w:line="270" w:lineRule="auto"/>
        <w:ind w:left="3" w:right="99" w:firstLine="499"/>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w:t>
      </w:r>
      <w:r>
        <w:rPr>
          <w:color w:val="231F20"/>
          <w:spacing w:val="1"/>
          <w:sz w:val="31"/>
          <w:szCs w:val="31"/>
        </w:rPr>
        <w:t>2</w:t>
      </w:r>
      <w:r>
        <w:rPr>
          <w:rFonts w:ascii="Microsoft YaHei" w:hAnsi="Microsoft YaHei" w:eastAsia="Microsoft YaHei" w:cs="Microsoft YaHei"/>
          <w:color w:val="231F20"/>
          <w:spacing w:val="1"/>
          <w:sz w:val="31"/>
          <w:szCs w:val="31"/>
        </w:rPr>
        <w:t>）维护社会治安秩序</w:t>
      </w:r>
      <w:r>
        <w:rPr>
          <w:rFonts w:ascii="Microsoft YaHei" w:hAnsi="Microsoft YaHei" w:eastAsia="Microsoft YaHei" w:cs="Microsoft YaHei"/>
          <w:color w:val="231F20"/>
          <w:spacing w:val="-29"/>
          <w:sz w:val="31"/>
          <w:szCs w:val="31"/>
        </w:rPr>
        <w:t xml:space="preserve"> </w:t>
      </w:r>
      <w:r>
        <w:rPr>
          <w:rFonts w:ascii="Microsoft YaHei" w:hAnsi="Microsoft YaHei" w:eastAsia="Microsoft YaHei" w:cs="Microsoft YaHei"/>
          <w:color w:val="231F20"/>
          <w:spacing w:val="1"/>
          <w:sz w:val="31"/>
          <w:szCs w:val="31"/>
        </w:rPr>
        <w:t>。及时增派警力，加强大面积停电事</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件发生区域现场警戒、治安管理工作；守卫重要场所和设施；协调</w:t>
      </w:r>
      <w:r>
        <w:rPr>
          <w:rFonts w:ascii="Microsoft YaHei" w:hAnsi="Microsoft YaHei" w:eastAsia="Microsoft YaHei" w:cs="Microsoft YaHei"/>
          <w:color w:val="231F20"/>
          <w:spacing w:val="6"/>
          <w:sz w:val="31"/>
          <w:szCs w:val="31"/>
        </w:rPr>
        <w:t xml:space="preserve"> </w:t>
      </w:r>
      <w:r>
        <w:rPr>
          <w:rFonts w:ascii="Microsoft YaHei" w:hAnsi="Microsoft YaHei" w:eastAsia="Microsoft YaHei" w:cs="Microsoft YaHei"/>
          <w:color w:val="231F20"/>
          <w:spacing w:val="3"/>
          <w:sz w:val="31"/>
          <w:szCs w:val="31"/>
        </w:rPr>
        <w:t>人员疏散；打击违法犯罪活动</w:t>
      </w:r>
      <w:r>
        <w:rPr>
          <w:rFonts w:ascii="Microsoft YaHei" w:hAnsi="Microsoft YaHei" w:eastAsia="Microsoft YaHei" w:cs="Microsoft YaHei"/>
          <w:color w:val="231F20"/>
          <w:spacing w:val="-33"/>
          <w:sz w:val="31"/>
          <w:szCs w:val="31"/>
        </w:rPr>
        <w:t xml:space="preserve"> </w:t>
      </w:r>
      <w:r>
        <w:rPr>
          <w:rFonts w:ascii="Microsoft YaHei" w:hAnsi="Microsoft YaHei" w:eastAsia="Microsoft YaHei" w:cs="Microsoft YaHei"/>
          <w:color w:val="231F20"/>
          <w:spacing w:val="3"/>
          <w:sz w:val="31"/>
          <w:szCs w:val="31"/>
        </w:rPr>
        <w:t>。加强交通疏导，收集汇总各类道</w:t>
      </w:r>
    </w:p>
    <w:p>
      <w:pPr>
        <w:spacing w:before="2" w:line="206" w:lineRule="auto"/>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路通行信息，预判拥堵趋势情况，及时向社会发布</w:t>
      </w:r>
      <w:r>
        <w:rPr>
          <w:rFonts w:ascii="Microsoft YaHei" w:hAnsi="Microsoft YaHei" w:eastAsia="Microsoft YaHei" w:cs="Microsoft YaHei"/>
          <w:color w:val="231F20"/>
          <w:spacing w:val="-4"/>
          <w:sz w:val="31"/>
          <w:szCs w:val="31"/>
        </w:rPr>
        <w:t>交通指引信息。</w:t>
      </w:r>
    </w:p>
    <w:p>
      <w:pPr>
        <w:pStyle w:val="2"/>
        <w:spacing w:before="139" w:line="598" w:lineRule="exact"/>
        <w:ind w:left="503"/>
        <w:rPr>
          <w:rFonts w:ascii="Microsoft YaHei" w:hAnsi="Microsoft YaHei" w:eastAsia="Microsoft YaHei" w:cs="Microsoft YaHei"/>
          <w:sz w:val="31"/>
          <w:szCs w:val="31"/>
        </w:rPr>
      </w:pPr>
      <w:r>
        <w:rPr>
          <w:rFonts w:ascii="Microsoft YaHei" w:hAnsi="Microsoft YaHei" w:eastAsia="Microsoft YaHei" w:cs="Microsoft YaHei"/>
          <w:color w:val="231F20"/>
          <w:spacing w:val="2"/>
          <w:position w:val="19"/>
          <w:sz w:val="31"/>
          <w:szCs w:val="31"/>
        </w:rPr>
        <w:t>（</w:t>
      </w:r>
      <w:r>
        <w:rPr>
          <w:color w:val="231F20"/>
          <w:spacing w:val="2"/>
          <w:position w:val="19"/>
          <w:sz w:val="31"/>
          <w:szCs w:val="31"/>
        </w:rPr>
        <w:t>3</w:t>
      </w:r>
      <w:r>
        <w:rPr>
          <w:rFonts w:ascii="Microsoft YaHei" w:hAnsi="Microsoft YaHei" w:eastAsia="Microsoft YaHei" w:cs="Microsoft YaHei"/>
          <w:color w:val="231F20"/>
          <w:spacing w:val="2"/>
          <w:position w:val="19"/>
          <w:sz w:val="31"/>
          <w:szCs w:val="31"/>
        </w:rPr>
        <w:t>）加强次生衍生灾害监控</w:t>
      </w:r>
      <w:r>
        <w:rPr>
          <w:rFonts w:ascii="Microsoft YaHei" w:hAnsi="Microsoft YaHei" w:eastAsia="Microsoft YaHei" w:cs="Microsoft YaHei"/>
          <w:color w:val="231F20"/>
          <w:spacing w:val="-54"/>
          <w:position w:val="19"/>
          <w:sz w:val="31"/>
          <w:szCs w:val="31"/>
        </w:rPr>
        <w:t xml:space="preserve"> </w:t>
      </w:r>
      <w:r>
        <w:rPr>
          <w:rFonts w:ascii="Microsoft YaHei" w:hAnsi="Microsoft YaHei" w:eastAsia="Microsoft YaHei" w:cs="Microsoft YaHei"/>
          <w:color w:val="231F20"/>
          <w:spacing w:val="2"/>
          <w:position w:val="19"/>
          <w:sz w:val="31"/>
          <w:szCs w:val="31"/>
        </w:rPr>
        <w:t>。加强大面积停电区域内的</w:t>
      </w:r>
      <w:r>
        <w:rPr>
          <w:rFonts w:ascii="Microsoft YaHei" w:hAnsi="Microsoft YaHei" w:eastAsia="Microsoft YaHei" w:cs="Microsoft YaHei"/>
          <w:color w:val="231F20"/>
          <w:spacing w:val="1"/>
          <w:position w:val="19"/>
          <w:sz w:val="31"/>
          <w:szCs w:val="31"/>
        </w:rPr>
        <w:t>隐患</w:t>
      </w:r>
    </w:p>
    <w:p>
      <w:pPr>
        <w:spacing w:before="2" w:line="206" w:lineRule="auto"/>
        <w:ind w:left="3"/>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排查，对可能引起爆燃事故的重点单位和部位进行监管排</w:t>
      </w:r>
      <w:r>
        <w:rPr>
          <w:rFonts w:ascii="Microsoft YaHei" w:hAnsi="Microsoft YaHei" w:eastAsia="Microsoft YaHei" w:cs="Microsoft YaHei"/>
          <w:color w:val="231F20"/>
          <w:spacing w:val="3"/>
          <w:sz w:val="31"/>
          <w:szCs w:val="31"/>
        </w:rPr>
        <w:t>险</w:t>
      </w:r>
      <w:r>
        <w:rPr>
          <w:rFonts w:ascii="Microsoft YaHei" w:hAnsi="Microsoft YaHei" w:eastAsia="Microsoft YaHei" w:cs="Microsoft YaHei"/>
          <w:color w:val="231F20"/>
          <w:spacing w:val="-53"/>
          <w:sz w:val="31"/>
          <w:szCs w:val="31"/>
        </w:rPr>
        <w:t xml:space="preserve"> </w:t>
      </w:r>
      <w:r>
        <w:rPr>
          <w:rFonts w:ascii="Microsoft YaHei" w:hAnsi="Microsoft YaHei" w:eastAsia="Microsoft YaHei" w:cs="Microsoft YaHei"/>
          <w:color w:val="231F20"/>
          <w:spacing w:val="3"/>
          <w:sz w:val="31"/>
          <w:szCs w:val="31"/>
        </w:rPr>
        <w:t>。及</w:t>
      </w:r>
    </w:p>
    <w:p>
      <w:pPr>
        <w:spacing w:line="206" w:lineRule="auto"/>
        <w:rPr>
          <w:rFonts w:ascii="Microsoft YaHei" w:hAnsi="Microsoft YaHei" w:eastAsia="Microsoft YaHei" w:cs="Microsoft YaHei"/>
          <w:sz w:val="31"/>
          <w:szCs w:val="31"/>
        </w:rPr>
        <w:sectPr>
          <w:footerReference r:id="rId22" w:type="default"/>
          <w:pgSz w:w="11906" w:h="16838"/>
          <w:pgMar w:top="400" w:right="1431" w:bottom="1616" w:left="1547"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33" w:line="604" w:lineRule="exact"/>
        <w:ind w:left="33"/>
        <w:rPr>
          <w:rFonts w:ascii="Microsoft YaHei" w:hAnsi="Microsoft YaHei" w:eastAsia="Microsoft YaHei" w:cs="Microsoft YaHei"/>
          <w:sz w:val="31"/>
          <w:szCs w:val="31"/>
        </w:rPr>
      </w:pPr>
      <w:r>
        <w:rPr>
          <w:rFonts w:ascii="Microsoft YaHei" w:hAnsi="Microsoft YaHei" w:eastAsia="Microsoft YaHei" w:cs="Microsoft YaHei"/>
          <w:color w:val="231F20"/>
          <w:spacing w:val="1"/>
          <w:position w:val="20"/>
          <w:sz w:val="31"/>
          <w:szCs w:val="31"/>
        </w:rPr>
        <w:t>时开展受困群众的救援工作，将被困群众转移出危险区域。</w:t>
      </w:r>
    </w:p>
    <w:p>
      <w:pPr>
        <w:pStyle w:val="2"/>
        <w:spacing w:line="202" w:lineRule="auto"/>
        <w:ind w:left="639"/>
        <w:rPr>
          <w:rFonts w:ascii="Microsoft YaHei" w:hAnsi="Microsoft YaHei" w:eastAsia="Microsoft YaHei" w:cs="Microsoft YaHei"/>
          <w:sz w:val="31"/>
          <w:szCs w:val="31"/>
        </w:rPr>
      </w:pPr>
      <w:r>
        <w:rPr>
          <w:color w:val="231F20"/>
          <w:spacing w:val="4"/>
          <w:sz w:val="31"/>
          <w:szCs w:val="31"/>
        </w:rPr>
        <w:t>6.4</w:t>
      </w:r>
      <w:r>
        <w:rPr>
          <w:rFonts w:ascii="Microsoft YaHei" w:hAnsi="Microsoft YaHei" w:eastAsia="Microsoft YaHei" w:cs="Microsoft YaHei"/>
          <w:color w:val="231F20"/>
          <w:spacing w:val="4"/>
          <w:sz w:val="31"/>
          <w:szCs w:val="31"/>
        </w:rPr>
        <w:t>响应调整</w:t>
      </w:r>
    </w:p>
    <w:p>
      <w:pPr>
        <w:spacing w:before="143" w:line="207" w:lineRule="auto"/>
        <w:ind w:right="54"/>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县指挥部依据事态发展变化，结合救援情况调整响应级别。</w:t>
      </w:r>
    </w:p>
    <w:p>
      <w:pPr>
        <w:pStyle w:val="2"/>
        <w:spacing w:before="145" w:line="202" w:lineRule="auto"/>
        <w:ind w:left="639"/>
        <w:rPr>
          <w:rFonts w:ascii="Microsoft YaHei" w:hAnsi="Microsoft YaHei" w:eastAsia="Microsoft YaHei" w:cs="Microsoft YaHei"/>
          <w:sz w:val="31"/>
          <w:szCs w:val="31"/>
        </w:rPr>
      </w:pPr>
      <w:r>
        <w:rPr>
          <w:color w:val="231F20"/>
          <w:spacing w:val="4"/>
          <w:sz w:val="31"/>
          <w:szCs w:val="31"/>
        </w:rPr>
        <w:t>6.5</w:t>
      </w:r>
      <w:r>
        <w:rPr>
          <w:rFonts w:ascii="Microsoft YaHei" w:hAnsi="Microsoft YaHei" w:eastAsia="Microsoft YaHei" w:cs="Microsoft YaHei"/>
          <w:color w:val="231F20"/>
          <w:spacing w:val="4"/>
          <w:sz w:val="31"/>
          <w:szCs w:val="31"/>
        </w:rPr>
        <w:t>响应终止</w:t>
      </w:r>
    </w:p>
    <w:p>
      <w:pPr>
        <w:spacing w:before="143" w:line="207" w:lineRule="auto"/>
        <w:ind w:left="682"/>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同时满足以下条件时，由启动响应的组织终止应</w:t>
      </w:r>
      <w:r>
        <w:rPr>
          <w:rFonts w:ascii="Microsoft YaHei" w:hAnsi="Microsoft YaHei" w:eastAsia="Microsoft YaHei" w:cs="Microsoft YaHei"/>
          <w:color w:val="231F20"/>
          <w:sz w:val="31"/>
          <w:szCs w:val="31"/>
        </w:rPr>
        <w:t>急响应：</w:t>
      </w:r>
    </w:p>
    <w:p>
      <w:pPr>
        <w:pStyle w:val="2"/>
        <w:spacing w:before="138" w:line="597"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3"/>
          <w:position w:val="19"/>
          <w:sz w:val="31"/>
          <w:szCs w:val="31"/>
        </w:rPr>
        <w:t>（</w:t>
      </w:r>
      <w:r>
        <w:rPr>
          <w:color w:val="231F20"/>
          <w:spacing w:val="3"/>
          <w:position w:val="19"/>
          <w:sz w:val="31"/>
          <w:szCs w:val="31"/>
        </w:rPr>
        <w:t>1</w:t>
      </w:r>
      <w:r>
        <w:rPr>
          <w:rFonts w:ascii="Microsoft YaHei" w:hAnsi="Microsoft YaHei" w:eastAsia="Microsoft YaHei" w:cs="Microsoft YaHei"/>
          <w:color w:val="231F20"/>
          <w:spacing w:val="3"/>
          <w:position w:val="19"/>
          <w:sz w:val="31"/>
          <w:szCs w:val="31"/>
        </w:rPr>
        <w:t>）电网主干网架基本恢复正常，电网运行参数保持在稳定</w:t>
      </w:r>
    </w:p>
    <w:p>
      <w:pPr>
        <w:spacing w:before="1" w:line="207" w:lineRule="auto"/>
        <w:ind w:left="33"/>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限值之内；</w:t>
      </w:r>
    </w:p>
    <w:p>
      <w:pPr>
        <w:pStyle w:val="2"/>
        <w:spacing w:before="138"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13"/>
          <w:position w:val="19"/>
          <w:sz w:val="31"/>
          <w:szCs w:val="31"/>
        </w:rPr>
        <w:t>（</w:t>
      </w:r>
      <w:r>
        <w:rPr>
          <w:color w:val="231F20"/>
          <w:spacing w:val="-12"/>
          <w:position w:val="19"/>
          <w:sz w:val="31"/>
          <w:szCs w:val="31"/>
        </w:rPr>
        <w:t>2</w:t>
      </w:r>
      <w:r>
        <w:rPr>
          <w:rFonts w:ascii="Microsoft YaHei" w:hAnsi="Microsoft YaHei" w:eastAsia="Microsoft YaHei" w:cs="Microsoft YaHei"/>
          <w:color w:val="231F20"/>
          <w:spacing w:val="-12"/>
          <w:position w:val="19"/>
          <w:sz w:val="31"/>
          <w:szCs w:val="31"/>
        </w:rPr>
        <w:t>）减供负荷恢复</w:t>
      </w:r>
      <w:r>
        <w:rPr>
          <w:rFonts w:ascii="Microsoft YaHei" w:hAnsi="Microsoft YaHei" w:eastAsia="Microsoft YaHei" w:cs="Microsoft YaHei"/>
          <w:color w:val="231F20"/>
          <w:spacing w:val="-33"/>
          <w:position w:val="19"/>
          <w:sz w:val="31"/>
          <w:szCs w:val="31"/>
        </w:rPr>
        <w:t xml:space="preserve"> </w:t>
      </w:r>
      <w:r>
        <w:rPr>
          <w:color w:val="231F20"/>
          <w:spacing w:val="-12"/>
          <w:position w:val="19"/>
          <w:sz w:val="31"/>
          <w:szCs w:val="31"/>
        </w:rPr>
        <w:t xml:space="preserve">80% </w:t>
      </w:r>
      <w:r>
        <w:rPr>
          <w:rFonts w:ascii="Microsoft YaHei" w:hAnsi="Microsoft YaHei" w:eastAsia="Microsoft YaHei" w:cs="Microsoft YaHei"/>
          <w:color w:val="231F20"/>
          <w:spacing w:val="-12"/>
          <w:position w:val="19"/>
          <w:sz w:val="31"/>
          <w:szCs w:val="31"/>
        </w:rPr>
        <w:t>以上，受停电影响的重点区</w:t>
      </w:r>
      <w:r>
        <w:rPr>
          <w:rFonts w:ascii="Microsoft YaHei" w:hAnsi="Microsoft YaHei" w:eastAsia="Microsoft YaHei" w:cs="Microsoft YaHei"/>
          <w:color w:val="231F20"/>
          <w:spacing w:val="-13"/>
          <w:position w:val="19"/>
          <w:sz w:val="31"/>
          <w:szCs w:val="31"/>
        </w:rPr>
        <w:t>域、重要</w:t>
      </w:r>
      <w:r>
        <w:rPr>
          <w:rFonts w:ascii="Microsoft YaHei" w:hAnsi="Microsoft YaHei" w:eastAsia="Microsoft YaHei" w:cs="Microsoft YaHei"/>
          <w:color w:val="231F20"/>
          <w:spacing w:val="-12"/>
          <w:position w:val="19"/>
          <w:sz w:val="31"/>
          <w:szCs w:val="31"/>
        </w:rPr>
        <w:t>负</w:t>
      </w:r>
    </w:p>
    <w:p>
      <w:pPr>
        <w:pStyle w:val="2"/>
        <w:spacing w:line="207"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6"/>
          <w:sz w:val="31"/>
          <w:szCs w:val="31"/>
        </w:rPr>
        <w:t>荷恢复</w:t>
      </w:r>
      <w:r>
        <w:rPr>
          <w:rFonts w:ascii="Microsoft YaHei" w:hAnsi="Microsoft YaHei" w:eastAsia="Microsoft YaHei" w:cs="Microsoft YaHei"/>
          <w:color w:val="231F20"/>
          <w:spacing w:val="-38"/>
          <w:sz w:val="31"/>
          <w:szCs w:val="31"/>
        </w:rPr>
        <w:t xml:space="preserve"> </w:t>
      </w:r>
      <w:r>
        <w:rPr>
          <w:color w:val="231F20"/>
          <w:spacing w:val="-6"/>
          <w:sz w:val="31"/>
          <w:szCs w:val="31"/>
        </w:rPr>
        <w:t xml:space="preserve">90% </w:t>
      </w:r>
      <w:r>
        <w:rPr>
          <w:rFonts w:ascii="Microsoft YaHei" w:hAnsi="Microsoft YaHei" w:eastAsia="Microsoft YaHei" w:cs="Microsoft YaHei"/>
          <w:color w:val="231F20"/>
          <w:spacing w:val="-6"/>
          <w:sz w:val="31"/>
          <w:szCs w:val="31"/>
        </w:rPr>
        <w:t>以上；</w:t>
      </w:r>
    </w:p>
    <w:p>
      <w:pPr>
        <w:pStyle w:val="2"/>
        <w:spacing w:before="138" w:line="203" w:lineRule="auto"/>
        <w:ind w:left="504"/>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w:t>
      </w:r>
      <w:r>
        <w:rPr>
          <w:color w:val="231F20"/>
          <w:spacing w:val="-2"/>
          <w:sz w:val="31"/>
          <w:szCs w:val="31"/>
        </w:rPr>
        <w:t>3</w:t>
      </w:r>
      <w:r>
        <w:rPr>
          <w:rFonts w:ascii="Microsoft YaHei" w:hAnsi="Microsoft YaHei" w:eastAsia="Microsoft YaHei" w:cs="Microsoft YaHei"/>
          <w:color w:val="231F20"/>
          <w:spacing w:val="-2"/>
          <w:sz w:val="31"/>
          <w:szCs w:val="31"/>
        </w:rPr>
        <w:t>）造成大面积停电事件的隐患基本消除；</w:t>
      </w:r>
    </w:p>
    <w:p>
      <w:pPr>
        <w:pStyle w:val="2"/>
        <w:spacing w:before="148"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3"/>
          <w:position w:val="19"/>
          <w:sz w:val="31"/>
          <w:szCs w:val="31"/>
        </w:rPr>
        <w:t>（</w:t>
      </w:r>
      <w:r>
        <w:rPr>
          <w:color w:val="231F20"/>
          <w:spacing w:val="3"/>
          <w:position w:val="19"/>
          <w:sz w:val="31"/>
          <w:szCs w:val="31"/>
        </w:rPr>
        <w:t>4</w:t>
      </w:r>
      <w:r>
        <w:rPr>
          <w:rFonts w:ascii="Microsoft YaHei" w:hAnsi="Microsoft YaHei" w:eastAsia="Microsoft YaHei" w:cs="Microsoft YaHei"/>
          <w:color w:val="231F20"/>
          <w:spacing w:val="3"/>
          <w:position w:val="19"/>
          <w:sz w:val="31"/>
          <w:szCs w:val="31"/>
        </w:rPr>
        <w:t>）大面积停电事件造成的重大、特大次生衍生事故基本处</w:t>
      </w:r>
    </w:p>
    <w:p>
      <w:pPr>
        <w:spacing w:before="2" w:line="207" w:lineRule="auto"/>
        <w:ind w:left="6"/>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置完成。</w:t>
      </w:r>
    </w:p>
    <w:p>
      <w:pPr>
        <w:pStyle w:val="2"/>
        <w:spacing w:before="132" w:line="420" w:lineRule="exact"/>
        <w:ind w:left="636"/>
        <w:rPr>
          <w:rFonts w:ascii="SimHei" w:hAnsi="SimHei" w:eastAsia="SimHei" w:cs="SimHei"/>
          <w:sz w:val="31"/>
          <w:szCs w:val="31"/>
        </w:rPr>
      </w:pPr>
      <w:r>
        <w:rPr>
          <w:color w:val="231F20"/>
          <w:spacing w:val="4"/>
          <w:position w:val="1"/>
          <w:sz w:val="31"/>
          <w:szCs w:val="31"/>
        </w:rPr>
        <w:t>7</w:t>
      </w:r>
      <w:r>
        <w:rPr>
          <w:color w:val="231F20"/>
          <w:spacing w:val="-34"/>
          <w:position w:val="1"/>
          <w:sz w:val="31"/>
          <w:szCs w:val="31"/>
        </w:rPr>
        <w:t xml:space="preserve"> </w:t>
      </w:r>
      <w:r>
        <w:rPr>
          <w:rFonts w:ascii="SimHei" w:hAnsi="SimHei" w:eastAsia="SimHei" w:cs="SimHei"/>
          <w:color w:val="231F20"/>
          <w:spacing w:val="4"/>
          <w:position w:val="1"/>
          <w:sz w:val="31"/>
          <w:szCs w:val="31"/>
        </w:rPr>
        <w:t>应急保障</w:t>
      </w:r>
    </w:p>
    <w:p>
      <w:pPr>
        <w:pStyle w:val="2"/>
        <w:spacing w:before="189" w:line="202" w:lineRule="auto"/>
        <w:ind w:left="636"/>
        <w:rPr>
          <w:rFonts w:ascii="Microsoft YaHei" w:hAnsi="Microsoft YaHei" w:eastAsia="Microsoft YaHei" w:cs="Microsoft YaHei"/>
          <w:sz w:val="31"/>
          <w:szCs w:val="31"/>
        </w:rPr>
      </w:pPr>
      <w:r>
        <w:rPr>
          <w:color w:val="231F20"/>
          <w:spacing w:val="-6"/>
          <w:sz w:val="31"/>
          <w:szCs w:val="31"/>
        </w:rPr>
        <w:t>7.1</w:t>
      </w:r>
      <w:r>
        <w:rPr>
          <w:color w:val="231F20"/>
          <w:spacing w:val="-12"/>
          <w:sz w:val="31"/>
          <w:szCs w:val="31"/>
        </w:rPr>
        <w:t xml:space="preserve"> </w:t>
      </w:r>
      <w:r>
        <w:rPr>
          <w:rFonts w:ascii="Microsoft YaHei" w:hAnsi="Microsoft YaHei" w:eastAsia="Microsoft YaHei" w:cs="Microsoft YaHei"/>
          <w:color w:val="231F20"/>
          <w:spacing w:val="-6"/>
          <w:sz w:val="31"/>
          <w:szCs w:val="31"/>
        </w:rPr>
        <w:t>队伍保障</w:t>
      </w:r>
    </w:p>
    <w:p>
      <w:pPr>
        <w:spacing w:before="140" w:line="270" w:lineRule="auto"/>
        <w:ind w:left="15" w:firstLine="638"/>
        <w:rPr>
          <w:rFonts w:ascii="Microsoft YaHei" w:hAnsi="Microsoft YaHei" w:eastAsia="Microsoft YaHei" w:cs="Microsoft YaHei"/>
          <w:sz w:val="31"/>
          <w:szCs w:val="31"/>
        </w:rPr>
      </w:pPr>
      <w:r>
        <w:rPr>
          <w:rFonts w:ascii="Microsoft YaHei" w:hAnsi="Microsoft YaHei" w:eastAsia="Microsoft YaHei" w:cs="Microsoft YaHei"/>
          <w:color w:val="231F20"/>
          <w:spacing w:val="17"/>
          <w:sz w:val="31"/>
          <w:szCs w:val="31"/>
        </w:rPr>
        <w:t>大面积停电事件应急救援力量主要包括电力系统应急救援</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6"/>
          <w:sz w:val="31"/>
          <w:szCs w:val="31"/>
        </w:rPr>
        <w:t>队</w:t>
      </w:r>
      <w:r>
        <w:rPr>
          <w:rFonts w:ascii="Microsoft YaHei" w:hAnsi="Microsoft YaHei" w:eastAsia="Microsoft YaHei" w:cs="Microsoft YaHei"/>
          <w:color w:val="231F20"/>
          <w:spacing w:val="-5"/>
          <w:sz w:val="31"/>
          <w:szCs w:val="31"/>
        </w:rPr>
        <w:t>伍（应急救援基干分队、应急抢修队伍、应急专家队伍等</w:t>
      </w:r>
      <w:r>
        <w:rPr>
          <w:rFonts w:ascii="Microsoft YaHei" w:hAnsi="Microsoft YaHei" w:eastAsia="Microsoft YaHei" w:cs="Microsoft YaHei"/>
          <w:color w:val="231F20"/>
          <w:spacing w:val="-42"/>
          <w:w w:val="57"/>
          <w:sz w:val="31"/>
          <w:szCs w:val="31"/>
        </w:rPr>
        <w:t>），</w:t>
      </w:r>
      <w:r>
        <w:rPr>
          <w:rFonts w:ascii="Microsoft YaHei" w:hAnsi="Microsoft YaHei" w:eastAsia="Microsoft YaHei" w:cs="Microsoft YaHei"/>
          <w:color w:val="231F20"/>
          <w:spacing w:val="-5"/>
          <w:sz w:val="31"/>
          <w:szCs w:val="31"/>
        </w:rPr>
        <w:t>综</w:t>
      </w:r>
      <w:r>
        <w:rPr>
          <w:rFonts w:ascii="Microsoft YaHei" w:hAnsi="Microsoft YaHei" w:eastAsia="Microsoft YaHei" w:cs="Microsoft YaHei"/>
          <w:color w:val="231F20"/>
          <w:spacing w:val="-4"/>
          <w:sz w:val="31"/>
          <w:szCs w:val="31"/>
        </w:rPr>
        <w:t>合</w:t>
      </w:r>
      <w:r>
        <w:rPr>
          <w:rFonts w:ascii="Microsoft YaHei" w:hAnsi="Microsoft YaHei" w:eastAsia="Microsoft YaHei" w:cs="Microsoft YaHei"/>
          <w:color w:val="231F20"/>
          <w:spacing w:val="3"/>
          <w:sz w:val="31"/>
          <w:szCs w:val="31"/>
        </w:rPr>
        <w:t xml:space="preserve"> </w:t>
      </w:r>
      <w:r>
        <w:rPr>
          <w:rFonts w:ascii="Microsoft YaHei" w:hAnsi="Microsoft YaHei" w:eastAsia="Microsoft YaHei" w:cs="Microsoft YaHei"/>
          <w:color w:val="231F20"/>
          <w:spacing w:val="-9"/>
          <w:sz w:val="31"/>
          <w:szCs w:val="31"/>
        </w:rPr>
        <w:t>性消防救援队伍，武警、公安等应急救援力量、相关救援队伍</w:t>
      </w:r>
      <w:r>
        <w:rPr>
          <w:rFonts w:ascii="Microsoft YaHei" w:hAnsi="Microsoft YaHei" w:eastAsia="Microsoft YaHei" w:cs="Microsoft YaHei"/>
          <w:color w:val="231F20"/>
          <w:spacing w:val="-51"/>
          <w:sz w:val="31"/>
          <w:szCs w:val="31"/>
        </w:rPr>
        <w:t xml:space="preserve"> </w:t>
      </w:r>
      <w:r>
        <w:rPr>
          <w:rFonts w:ascii="Microsoft YaHei" w:hAnsi="Microsoft YaHei" w:eastAsia="Microsoft YaHei" w:cs="Microsoft YaHei"/>
          <w:color w:val="231F20"/>
          <w:spacing w:val="-9"/>
          <w:sz w:val="31"/>
          <w:szCs w:val="31"/>
        </w:rPr>
        <w:t>。</w:t>
      </w:r>
      <w:r>
        <w:rPr>
          <w:rFonts w:ascii="Microsoft YaHei" w:hAnsi="Microsoft YaHei" w:eastAsia="Microsoft YaHei" w:cs="Microsoft YaHei"/>
          <w:color w:val="231F20"/>
          <w:spacing w:val="-49"/>
          <w:sz w:val="31"/>
          <w:szCs w:val="31"/>
        </w:rPr>
        <w:t xml:space="preserve"> </w:t>
      </w:r>
      <w:r>
        <w:rPr>
          <w:rFonts w:ascii="Microsoft YaHei" w:hAnsi="Microsoft YaHei" w:eastAsia="Microsoft YaHei" w:cs="Microsoft YaHei"/>
          <w:color w:val="231F20"/>
          <w:spacing w:val="-9"/>
          <w:sz w:val="31"/>
          <w:szCs w:val="31"/>
        </w:rPr>
        <w:t>同</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时，县政府根据需要组织动员其他专业应急队</w:t>
      </w:r>
      <w:r>
        <w:rPr>
          <w:rFonts w:ascii="Microsoft YaHei" w:hAnsi="Microsoft YaHei" w:eastAsia="Microsoft YaHei" w:cs="Microsoft YaHei"/>
          <w:color w:val="231F20"/>
          <w:spacing w:val="4"/>
          <w:sz w:val="31"/>
          <w:szCs w:val="31"/>
        </w:rPr>
        <w:t>伍参加大面积停电</w:t>
      </w:r>
    </w:p>
    <w:p>
      <w:pPr>
        <w:spacing w:before="2" w:line="206" w:lineRule="auto"/>
        <w:ind w:left="9"/>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事件及其次生衍生灾害处置工作。</w:t>
      </w:r>
    </w:p>
    <w:p>
      <w:pPr>
        <w:pStyle w:val="2"/>
        <w:spacing w:before="145" w:line="202" w:lineRule="auto"/>
        <w:ind w:left="636"/>
        <w:rPr>
          <w:rFonts w:ascii="Microsoft YaHei" w:hAnsi="Microsoft YaHei" w:eastAsia="Microsoft YaHei" w:cs="Microsoft YaHei"/>
          <w:sz w:val="31"/>
          <w:szCs w:val="31"/>
        </w:rPr>
      </w:pPr>
      <w:r>
        <w:rPr>
          <w:color w:val="231F20"/>
          <w:spacing w:val="5"/>
          <w:sz w:val="31"/>
          <w:szCs w:val="31"/>
        </w:rPr>
        <w:t>7.2</w:t>
      </w:r>
      <w:r>
        <w:rPr>
          <w:rFonts w:ascii="Microsoft YaHei" w:hAnsi="Microsoft YaHei" w:eastAsia="Microsoft YaHei" w:cs="Microsoft YaHei"/>
          <w:color w:val="231F20"/>
          <w:spacing w:val="5"/>
          <w:sz w:val="31"/>
          <w:szCs w:val="31"/>
        </w:rPr>
        <w:t>装备物资保障</w:t>
      </w:r>
    </w:p>
    <w:p>
      <w:pPr>
        <w:spacing w:before="144"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3"/>
          <w:position w:val="19"/>
          <w:sz w:val="31"/>
          <w:szCs w:val="31"/>
        </w:rPr>
        <w:t>电力企业应储备必要的专业应急装备、物资，建立和完善相</w:t>
      </w:r>
    </w:p>
    <w:p>
      <w:pPr>
        <w:spacing w:line="207" w:lineRule="auto"/>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应保障体系</w:t>
      </w:r>
      <w:r>
        <w:rPr>
          <w:rFonts w:ascii="Microsoft YaHei" w:hAnsi="Microsoft YaHei" w:eastAsia="Microsoft YaHei" w:cs="Microsoft YaHei"/>
          <w:color w:val="231F20"/>
          <w:spacing w:val="-40"/>
          <w:sz w:val="31"/>
          <w:szCs w:val="31"/>
        </w:rPr>
        <w:t xml:space="preserve"> </w:t>
      </w:r>
      <w:r>
        <w:rPr>
          <w:rFonts w:ascii="Microsoft YaHei" w:hAnsi="Microsoft YaHei" w:eastAsia="Microsoft YaHei" w:cs="Microsoft YaHei"/>
          <w:color w:val="231F20"/>
          <w:spacing w:val="3"/>
          <w:sz w:val="31"/>
          <w:szCs w:val="31"/>
        </w:rPr>
        <w:t>。应急管理局、发改局、工信局等部门加强应急救援</w:t>
      </w:r>
    </w:p>
    <w:p>
      <w:pPr>
        <w:spacing w:line="207" w:lineRule="auto"/>
        <w:rPr>
          <w:rFonts w:ascii="Microsoft YaHei" w:hAnsi="Microsoft YaHei" w:eastAsia="Microsoft YaHei" w:cs="Microsoft YaHei"/>
          <w:sz w:val="31"/>
          <w:szCs w:val="31"/>
        </w:rPr>
        <w:sectPr>
          <w:footerReference r:id="rId23" w:type="default"/>
          <w:pgSz w:w="11906" w:h="16838"/>
          <w:pgMar w:top="400" w:right="1530" w:bottom="1619" w:left="1545" w:header="0" w:footer="1348"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33" w:line="597" w:lineRule="exact"/>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17"/>
          <w:position w:val="19"/>
          <w:sz w:val="31"/>
          <w:szCs w:val="31"/>
        </w:rPr>
        <w:t>装备物资和生产生活物资的紧急生产、储备调拨和</w:t>
      </w:r>
      <w:r>
        <w:rPr>
          <w:rFonts w:ascii="Microsoft YaHei" w:hAnsi="Microsoft YaHei" w:eastAsia="Microsoft YaHei" w:cs="Microsoft YaHei"/>
          <w:color w:val="231F20"/>
          <w:spacing w:val="16"/>
          <w:position w:val="19"/>
          <w:sz w:val="31"/>
          <w:szCs w:val="31"/>
        </w:rPr>
        <w:t>紧急配送工</w:t>
      </w:r>
    </w:p>
    <w:p>
      <w:pPr>
        <w:spacing w:before="2" w:line="206"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作，保障大面积停电事件应急处置工作的需</w:t>
      </w:r>
      <w:r>
        <w:rPr>
          <w:rFonts w:ascii="Microsoft YaHei" w:hAnsi="Microsoft YaHei" w:eastAsia="Microsoft YaHei" w:cs="Microsoft YaHei"/>
          <w:color w:val="231F20"/>
          <w:sz w:val="31"/>
          <w:szCs w:val="31"/>
        </w:rPr>
        <w:t>要。</w:t>
      </w:r>
    </w:p>
    <w:p>
      <w:pPr>
        <w:pStyle w:val="2"/>
        <w:spacing w:before="145" w:line="202" w:lineRule="auto"/>
        <w:ind w:left="635"/>
        <w:rPr>
          <w:rFonts w:ascii="Microsoft YaHei" w:hAnsi="Microsoft YaHei" w:eastAsia="Microsoft YaHei" w:cs="Microsoft YaHei"/>
          <w:sz w:val="31"/>
          <w:szCs w:val="31"/>
        </w:rPr>
      </w:pPr>
      <w:r>
        <w:rPr>
          <w:color w:val="231F20"/>
          <w:spacing w:val="4"/>
          <w:sz w:val="31"/>
          <w:szCs w:val="31"/>
        </w:rPr>
        <w:t>7.3</w:t>
      </w:r>
      <w:r>
        <w:rPr>
          <w:rFonts w:ascii="Microsoft YaHei" w:hAnsi="Microsoft YaHei" w:eastAsia="Microsoft YaHei" w:cs="Microsoft YaHei"/>
          <w:color w:val="231F20"/>
          <w:spacing w:val="4"/>
          <w:sz w:val="31"/>
          <w:szCs w:val="31"/>
        </w:rPr>
        <w:t>通信保障</w:t>
      </w:r>
    </w:p>
    <w:p>
      <w:pPr>
        <w:spacing w:before="139" w:line="270" w:lineRule="auto"/>
        <w:ind w:left="4" w:right="123" w:firstLine="673"/>
        <w:rPr>
          <w:rFonts w:ascii="Microsoft YaHei" w:hAnsi="Microsoft YaHei" w:eastAsia="Microsoft YaHei" w:cs="Microsoft YaHei"/>
          <w:sz w:val="31"/>
          <w:szCs w:val="31"/>
        </w:rPr>
      </w:pPr>
      <w:r>
        <w:rPr>
          <w:rFonts w:ascii="Microsoft YaHei" w:hAnsi="Microsoft YaHei" w:eastAsia="Microsoft YaHei" w:cs="Microsoft YaHei"/>
          <w:color w:val="231F20"/>
          <w:spacing w:val="16"/>
          <w:sz w:val="31"/>
          <w:szCs w:val="31"/>
        </w:rPr>
        <w:t>电网企业要充分运用现有电力行业应急指挥中心及</w:t>
      </w:r>
      <w:r>
        <w:rPr>
          <w:rFonts w:ascii="Microsoft YaHei" w:hAnsi="Microsoft YaHei" w:eastAsia="Microsoft YaHei" w:cs="Microsoft YaHei"/>
          <w:color w:val="231F20"/>
          <w:spacing w:val="15"/>
          <w:sz w:val="31"/>
          <w:szCs w:val="31"/>
        </w:rPr>
        <w:t>电视电</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4"/>
          <w:sz w:val="31"/>
          <w:szCs w:val="31"/>
        </w:rPr>
        <w:t>话会议系统，确保应急期间通信联络和信息</w:t>
      </w:r>
      <w:r>
        <w:rPr>
          <w:rFonts w:ascii="Microsoft YaHei" w:hAnsi="Microsoft YaHei" w:eastAsia="Microsoft YaHei" w:cs="Microsoft YaHei"/>
          <w:color w:val="231F20"/>
          <w:spacing w:val="3"/>
          <w:sz w:val="31"/>
          <w:szCs w:val="31"/>
        </w:rPr>
        <w:t>传递需要</w:t>
      </w:r>
      <w:r>
        <w:rPr>
          <w:rFonts w:ascii="Microsoft YaHei" w:hAnsi="Microsoft YaHei" w:eastAsia="Microsoft YaHei" w:cs="Microsoft YaHei"/>
          <w:color w:val="231F20"/>
          <w:spacing w:val="-53"/>
          <w:sz w:val="31"/>
          <w:szCs w:val="31"/>
        </w:rPr>
        <w:t xml:space="preserve"> </w:t>
      </w:r>
      <w:r>
        <w:rPr>
          <w:rFonts w:ascii="Microsoft YaHei" w:hAnsi="Microsoft YaHei" w:eastAsia="Microsoft YaHei" w:cs="Microsoft YaHei"/>
          <w:color w:val="231F20"/>
          <w:spacing w:val="3"/>
          <w:sz w:val="31"/>
          <w:szCs w:val="31"/>
        </w:rPr>
        <w:t>。工业和信</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息化部门组织、协调重大应急通信保障工作，建立有线与无线相</w:t>
      </w:r>
      <w:r>
        <w:rPr>
          <w:rFonts w:ascii="Microsoft YaHei" w:hAnsi="Microsoft YaHei" w:eastAsia="Microsoft YaHei" w:cs="Microsoft YaHei"/>
          <w:color w:val="231F20"/>
          <w:spacing w:val="1"/>
          <w:sz w:val="31"/>
          <w:szCs w:val="31"/>
        </w:rPr>
        <w:t xml:space="preserve"> </w:t>
      </w:r>
      <w:r>
        <w:rPr>
          <w:rFonts w:ascii="Microsoft YaHei" w:hAnsi="Microsoft YaHei" w:eastAsia="Microsoft YaHei" w:cs="Microsoft YaHei"/>
          <w:color w:val="231F20"/>
          <w:spacing w:val="5"/>
          <w:sz w:val="31"/>
          <w:szCs w:val="31"/>
        </w:rPr>
        <w:t>结合的应急通信保障体系，形成可靠的通信保障能力，参加现场</w:t>
      </w:r>
    </w:p>
    <w:p>
      <w:pPr>
        <w:spacing w:before="2" w:line="206" w:lineRule="auto"/>
        <w:ind w:left="4"/>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救援的人员要保证无线通讯设备全天联络畅通。</w:t>
      </w:r>
    </w:p>
    <w:p>
      <w:pPr>
        <w:pStyle w:val="2"/>
        <w:spacing w:before="146" w:line="202" w:lineRule="auto"/>
        <w:ind w:left="635"/>
        <w:rPr>
          <w:rFonts w:ascii="Microsoft YaHei" w:hAnsi="Microsoft YaHei" w:eastAsia="Microsoft YaHei" w:cs="Microsoft YaHei"/>
          <w:sz w:val="31"/>
          <w:szCs w:val="31"/>
        </w:rPr>
      </w:pPr>
      <w:r>
        <w:rPr>
          <w:color w:val="231F20"/>
          <w:spacing w:val="-5"/>
          <w:sz w:val="31"/>
          <w:szCs w:val="31"/>
        </w:rPr>
        <w:t>7.4</w:t>
      </w:r>
      <w:r>
        <w:rPr>
          <w:color w:val="231F20"/>
          <w:spacing w:val="-19"/>
          <w:sz w:val="31"/>
          <w:szCs w:val="31"/>
        </w:rPr>
        <w:t xml:space="preserve"> </w:t>
      </w:r>
      <w:r>
        <w:rPr>
          <w:rFonts w:ascii="Microsoft YaHei" w:hAnsi="Microsoft YaHei" w:eastAsia="Microsoft YaHei" w:cs="Microsoft YaHei"/>
          <w:color w:val="231F20"/>
          <w:spacing w:val="-5"/>
          <w:sz w:val="31"/>
          <w:szCs w:val="31"/>
        </w:rPr>
        <w:t>交通保障</w:t>
      </w:r>
    </w:p>
    <w:p>
      <w:pPr>
        <w:spacing w:before="140" w:line="270" w:lineRule="auto"/>
        <w:ind w:left="13" w:firstLine="641"/>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交通运输部门健全完善紧急运输保障体系，协助应急响应所</w:t>
      </w:r>
      <w:r>
        <w:rPr>
          <w:rFonts w:ascii="Microsoft YaHei" w:hAnsi="Microsoft YaHei" w:eastAsia="Microsoft YaHei" w:cs="Microsoft YaHei"/>
          <w:color w:val="231F20"/>
          <w:spacing w:val="3"/>
          <w:sz w:val="31"/>
          <w:szCs w:val="31"/>
        </w:rPr>
        <w:t xml:space="preserve">  </w:t>
      </w:r>
      <w:r>
        <w:rPr>
          <w:rFonts w:ascii="Microsoft YaHei" w:hAnsi="Microsoft YaHei" w:eastAsia="Microsoft YaHei" w:cs="Microsoft YaHei"/>
          <w:color w:val="231F20"/>
          <w:spacing w:val="-8"/>
          <w:sz w:val="31"/>
          <w:szCs w:val="31"/>
        </w:rPr>
        <w:t>需人员、物资、装备、器材等运输</w:t>
      </w:r>
      <w:r>
        <w:rPr>
          <w:rFonts w:ascii="Microsoft YaHei" w:hAnsi="Microsoft YaHei" w:eastAsia="Microsoft YaHei" w:cs="Microsoft YaHei"/>
          <w:color w:val="231F20"/>
          <w:spacing w:val="-37"/>
          <w:sz w:val="31"/>
          <w:szCs w:val="31"/>
        </w:rPr>
        <w:t xml:space="preserve"> </w:t>
      </w:r>
      <w:r>
        <w:rPr>
          <w:rFonts w:ascii="Microsoft YaHei" w:hAnsi="Microsoft YaHei" w:eastAsia="Microsoft YaHei" w:cs="Microsoft YaHei"/>
          <w:color w:val="231F20"/>
          <w:spacing w:val="-8"/>
          <w:sz w:val="31"/>
          <w:szCs w:val="31"/>
        </w:rPr>
        <w:t>。公安交警部门加强道路交通应</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2"/>
          <w:sz w:val="31"/>
          <w:szCs w:val="31"/>
        </w:rPr>
        <w:t>急管理，保障应急救援车辆、人员优先通行，对城市交通主干道、</w:t>
      </w:r>
      <w:r>
        <w:rPr>
          <w:rFonts w:ascii="Microsoft YaHei" w:hAnsi="Microsoft YaHei" w:eastAsia="Microsoft YaHei" w:cs="Microsoft YaHei"/>
          <w:color w:val="231F20"/>
          <w:spacing w:val="4"/>
          <w:sz w:val="31"/>
          <w:szCs w:val="31"/>
        </w:rPr>
        <w:t xml:space="preserve"> </w:t>
      </w:r>
      <w:r>
        <w:rPr>
          <w:rFonts w:ascii="Microsoft YaHei" w:hAnsi="Microsoft YaHei" w:eastAsia="Microsoft YaHei" w:cs="Microsoft YaHei"/>
          <w:color w:val="231F20"/>
          <w:spacing w:val="5"/>
          <w:sz w:val="31"/>
          <w:szCs w:val="31"/>
        </w:rPr>
        <w:t>重要交通路口、停电抢修区域增派警力指挥疏</w:t>
      </w:r>
      <w:r>
        <w:rPr>
          <w:rFonts w:ascii="Microsoft YaHei" w:hAnsi="Microsoft YaHei" w:eastAsia="Microsoft YaHei" w:cs="Microsoft YaHei"/>
          <w:color w:val="231F20"/>
          <w:spacing w:val="4"/>
          <w:sz w:val="31"/>
          <w:szCs w:val="31"/>
        </w:rPr>
        <w:t>导，配置移动式交</w:t>
      </w:r>
    </w:p>
    <w:p>
      <w:pPr>
        <w:spacing w:before="2" w:line="206" w:lineRule="auto"/>
        <w:ind w:left="3"/>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通信号设备，避免交通拥堵和瘫痪。</w:t>
      </w:r>
    </w:p>
    <w:p>
      <w:pPr>
        <w:pStyle w:val="2"/>
        <w:spacing w:before="145" w:line="202" w:lineRule="auto"/>
        <w:ind w:left="635"/>
        <w:rPr>
          <w:rFonts w:ascii="Microsoft YaHei" w:hAnsi="Microsoft YaHei" w:eastAsia="Microsoft YaHei" w:cs="Microsoft YaHei"/>
          <w:sz w:val="31"/>
          <w:szCs w:val="31"/>
        </w:rPr>
      </w:pPr>
      <w:r>
        <w:rPr>
          <w:color w:val="231F20"/>
          <w:spacing w:val="4"/>
          <w:sz w:val="31"/>
          <w:szCs w:val="31"/>
        </w:rPr>
        <w:t>7.5</w:t>
      </w:r>
      <w:r>
        <w:rPr>
          <w:rFonts w:ascii="Microsoft YaHei" w:hAnsi="Microsoft YaHei" w:eastAsia="Microsoft YaHei" w:cs="Microsoft YaHei"/>
          <w:color w:val="231F20"/>
          <w:spacing w:val="4"/>
          <w:sz w:val="31"/>
          <w:szCs w:val="31"/>
        </w:rPr>
        <w:t>技术保障</w:t>
      </w:r>
    </w:p>
    <w:p>
      <w:pPr>
        <w:spacing w:before="139" w:line="270" w:lineRule="auto"/>
        <w:ind w:right="123" w:firstLine="678"/>
        <w:rPr>
          <w:rFonts w:ascii="Microsoft YaHei" w:hAnsi="Microsoft YaHei" w:eastAsia="Microsoft YaHei" w:cs="Microsoft YaHei"/>
          <w:sz w:val="31"/>
          <w:szCs w:val="31"/>
        </w:rPr>
      </w:pPr>
      <w:r>
        <w:rPr>
          <w:rFonts w:ascii="Microsoft YaHei" w:hAnsi="Microsoft YaHei" w:eastAsia="Microsoft YaHei" w:cs="Microsoft YaHei"/>
          <w:color w:val="231F20"/>
          <w:spacing w:val="16"/>
          <w:sz w:val="31"/>
          <w:szCs w:val="31"/>
        </w:rPr>
        <w:t>电网企业和发电企业建立本单位的应急预案，制定</w:t>
      </w:r>
      <w:r>
        <w:rPr>
          <w:rFonts w:ascii="Microsoft YaHei" w:hAnsi="Microsoft YaHei" w:eastAsia="Microsoft YaHei" w:cs="Microsoft YaHei"/>
          <w:color w:val="231F20"/>
          <w:spacing w:val="15"/>
          <w:sz w:val="31"/>
          <w:szCs w:val="31"/>
        </w:rPr>
        <w:t>应急措</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14"/>
          <w:sz w:val="31"/>
          <w:szCs w:val="31"/>
        </w:rPr>
        <w:t>施</w:t>
      </w:r>
      <w:r>
        <w:rPr>
          <w:rFonts w:ascii="Microsoft YaHei" w:hAnsi="Microsoft YaHei" w:eastAsia="Microsoft YaHei" w:cs="Microsoft YaHei"/>
          <w:color w:val="231F20"/>
          <w:spacing w:val="-35"/>
          <w:sz w:val="31"/>
          <w:szCs w:val="31"/>
        </w:rPr>
        <w:t xml:space="preserve"> </w:t>
      </w:r>
      <w:r>
        <w:rPr>
          <w:rFonts w:ascii="Microsoft YaHei" w:hAnsi="Microsoft YaHei" w:eastAsia="Microsoft YaHei" w:cs="Microsoft YaHei"/>
          <w:color w:val="231F20"/>
          <w:spacing w:val="14"/>
          <w:sz w:val="31"/>
          <w:szCs w:val="31"/>
        </w:rPr>
        <w:t>。</w:t>
      </w:r>
      <w:r>
        <w:rPr>
          <w:rFonts w:ascii="Microsoft YaHei" w:hAnsi="Microsoft YaHei" w:eastAsia="Microsoft YaHei" w:cs="Microsoft YaHei"/>
          <w:color w:val="231F20"/>
          <w:spacing w:val="-70"/>
          <w:sz w:val="31"/>
          <w:szCs w:val="31"/>
        </w:rPr>
        <w:t xml:space="preserve"> </w:t>
      </w:r>
      <w:r>
        <w:rPr>
          <w:rFonts w:ascii="Microsoft YaHei" w:hAnsi="Microsoft YaHei" w:eastAsia="Microsoft YaHei" w:cs="Microsoft YaHei"/>
          <w:color w:val="231F20"/>
          <w:spacing w:val="14"/>
          <w:sz w:val="31"/>
          <w:szCs w:val="31"/>
        </w:rPr>
        <w:t>重要电力用户制定突然断电情况下的应急保安措施和救援</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3"/>
          <w:sz w:val="31"/>
          <w:szCs w:val="31"/>
        </w:rPr>
        <w:t>预案，特别是配备自备应急电源</w:t>
      </w:r>
      <w:r>
        <w:rPr>
          <w:rFonts w:ascii="Microsoft YaHei" w:hAnsi="Microsoft YaHei" w:eastAsia="Microsoft YaHei" w:cs="Microsoft YaHei"/>
          <w:color w:val="231F20"/>
          <w:spacing w:val="-30"/>
          <w:sz w:val="31"/>
          <w:szCs w:val="31"/>
        </w:rPr>
        <w:t xml:space="preserve"> </w:t>
      </w:r>
      <w:r>
        <w:rPr>
          <w:rFonts w:ascii="Microsoft YaHei" w:hAnsi="Microsoft YaHei" w:eastAsia="Microsoft YaHei" w:cs="Microsoft YaHei"/>
          <w:color w:val="231F20"/>
          <w:spacing w:val="3"/>
          <w:sz w:val="31"/>
          <w:szCs w:val="31"/>
        </w:rPr>
        <w:t>。加大电力设施保护，保障电网</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安全稳定运行，加强电力供应应急方案管理，为电网事故处理提</w:t>
      </w:r>
      <w:r>
        <w:rPr>
          <w:rFonts w:ascii="Microsoft YaHei" w:hAnsi="Microsoft YaHei" w:eastAsia="Microsoft YaHei" w:cs="Microsoft YaHei"/>
          <w:color w:val="231F20"/>
          <w:spacing w:val="6"/>
          <w:sz w:val="31"/>
          <w:szCs w:val="31"/>
        </w:rPr>
        <w:t xml:space="preserve"> </w:t>
      </w:r>
      <w:r>
        <w:rPr>
          <w:rFonts w:ascii="Microsoft YaHei" w:hAnsi="Microsoft YaHei" w:eastAsia="Microsoft YaHei" w:cs="Microsoft YaHei"/>
          <w:color w:val="231F20"/>
          <w:spacing w:val="2"/>
          <w:sz w:val="31"/>
          <w:szCs w:val="31"/>
        </w:rPr>
        <w:t>供支持</w:t>
      </w:r>
      <w:r>
        <w:rPr>
          <w:rFonts w:ascii="Microsoft YaHei" w:hAnsi="Microsoft YaHei" w:eastAsia="Microsoft YaHei" w:cs="Microsoft YaHei"/>
          <w:color w:val="231F20"/>
          <w:spacing w:val="-41"/>
          <w:sz w:val="31"/>
          <w:szCs w:val="31"/>
        </w:rPr>
        <w:t xml:space="preserve"> </w:t>
      </w:r>
      <w:r>
        <w:rPr>
          <w:rFonts w:ascii="Microsoft YaHei" w:hAnsi="Microsoft YaHei" w:eastAsia="Microsoft YaHei" w:cs="Microsoft YaHei"/>
          <w:color w:val="231F20"/>
          <w:spacing w:val="2"/>
          <w:sz w:val="31"/>
          <w:szCs w:val="31"/>
        </w:rPr>
        <w:t>。</w:t>
      </w:r>
      <w:r>
        <w:rPr>
          <w:rFonts w:ascii="Microsoft YaHei" w:hAnsi="Microsoft YaHei" w:eastAsia="Microsoft YaHei" w:cs="Microsoft YaHei"/>
          <w:color w:val="231F20"/>
          <w:spacing w:val="-52"/>
          <w:sz w:val="31"/>
          <w:szCs w:val="31"/>
        </w:rPr>
        <w:t xml:space="preserve"> </w:t>
      </w:r>
      <w:r>
        <w:rPr>
          <w:rFonts w:ascii="Microsoft YaHei" w:hAnsi="Microsoft YaHei" w:eastAsia="Microsoft YaHei" w:cs="Microsoft YaHei"/>
          <w:color w:val="231F20"/>
          <w:spacing w:val="2"/>
          <w:sz w:val="31"/>
          <w:szCs w:val="31"/>
        </w:rPr>
        <w:t>电力企业应配备适量的应急发电装置，必要时提供应急</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9"/>
          <w:sz w:val="31"/>
          <w:szCs w:val="31"/>
        </w:rPr>
        <w:t>电源支援</w:t>
      </w:r>
      <w:r>
        <w:rPr>
          <w:rFonts w:ascii="Microsoft YaHei" w:hAnsi="Microsoft YaHei" w:eastAsia="Microsoft YaHei" w:cs="Microsoft YaHei"/>
          <w:color w:val="231F20"/>
          <w:spacing w:val="-54"/>
          <w:sz w:val="31"/>
          <w:szCs w:val="31"/>
        </w:rPr>
        <w:t xml:space="preserve"> </w:t>
      </w:r>
      <w:r>
        <w:rPr>
          <w:rFonts w:ascii="Microsoft YaHei" w:hAnsi="Microsoft YaHei" w:eastAsia="Microsoft YaHei" w:cs="Microsoft YaHei"/>
          <w:color w:val="231F20"/>
          <w:spacing w:val="-9"/>
          <w:sz w:val="31"/>
          <w:szCs w:val="31"/>
        </w:rPr>
        <w:t>。</w:t>
      </w:r>
      <w:r>
        <w:rPr>
          <w:rFonts w:ascii="Microsoft YaHei" w:hAnsi="Microsoft YaHei" w:eastAsia="Microsoft YaHei" w:cs="Microsoft YaHei"/>
          <w:color w:val="231F20"/>
          <w:spacing w:val="-52"/>
          <w:sz w:val="31"/>
          <w:szCs w:val="31"/>
        </w:rPr>
        <w:t xml:space="preserve"> </w:t>
      </w:r>
      <w:r>
        <w:rPr>
          <w:rFonts w:ascii="Microsoft YaHei" w:hAnsi="Microsoft YaHei" w:eastAsia="Microsoft YaHei" w:cs="Microsoft YaHei"/>
          <w:color w:val="231F20"/>
          <w:spacing w:val="-9"/>
          <w:sz w:val="31"/>
          <w:szCs w:val="31"/>
        </w:rPr>
        <w:t>电网企业要研究提出全县“黑启动</w:t>
      </w:r>
      <w:r>
        <w:rPr>
          <w:rFonts w:ascii="Microsoft YaHei" w:hAnsi="Microsoft YaHei" w:eastAsia="Microsoft YaHei" w:cs="Microsoft YaHei"/>
          <w:color w:val="231F20"/>
          <w:spacing w:val="-64"/>
          <w:sz w:val="31"/>
          <w:szCs w:val="31"/>
        </w:rPr>
        <w:t xml:space="preserve"> </w:t>
      </w:r>
      <w:r>
        <w:rPr>
          <w:rFonts w:ascii="Microsoft YaHei" w:hAnsi="Microsoft YaHei" w:eastAsia="Microsoft YaHei" w:cs="Microsoft YaHei"/>
          <w:color w:val="231F20"/>
          <w:spacing w:val="-9"/>
          <w:sz w:val="31"/>
          <w:szCs w:val="31"/>
        </w:rPr>
        <w:t>”</w:t>
      </w:r>
      <w:r>
        <w:rPr>
          <w:rFonts w:ascii="Microsoft YaHei" w:hAnsi="Microsoft YaHei" w:eastAsia="Microsoft YaHei" w:cs="Microsoft YaHei"/>
          <w:color w:val="231F20"/>
          <w:spacing w:val="-10"/>
          <w:sz w:val="31"/>
          <w:szCs w:val="31"/>
        </w:rPr>
        <w:t>电源布局，加强电</w:t>
      </w:r>
    </w:p>
    <w:p>
      <w:pPr>
        <w:spacing w:before="1" w:line="206" w:lineRule="auto"/>
        <w:ind w:left="39"/>
        <w:rPr>
          <w:rFonts w:ascii="Microsoft YaHei" w:hAnsi="Microsoft YaHei" w:eastAsia="Microsoft YaHei" w:cs="Microsoft YaHei"/>
          <w:sz w:val="31"/>
          <w:szCs w:val="31"/>
        </w:rPr>
      </w:pPr>
      <w:r>
        <w:rPr>
          <w:rFonts w:ascii="Microsoft YaHei" w:hAnsi="Microsoft YaHei" w:eastAsia="Microsoft YaHei" w:cs="Microsoft YaHei"/>
          <w:color w:val="231F20"/>
          <w:spacing w:val="-17"/>
          <w:sz w:val="31"/>
          <w:szCs w:val="31"/>
        </w:rPr>
        <w:t>网“黑启动</w:t>
      </w:r>
      <w:r>
        <w:rPr>
          <w:rFonts w:ascii="Microsoft YaHei" w:hAnsi="Microsoft YaHei" w:eastAsia="Microsoft YaHei" w:cs="Microsoft YaHei"/>
          <w:color w:val="231F20"/>
          <w:spacing w:val="-64"/>
          <w:sz w:val="31"/>
          <w:szCs w:val="31"/>
        </w:rPr>
        <w:t xml:space="preserve"> </w:t>
      </w:r>
      <w:r>
        <w:rPr>
          <w:rFonts w:ascii="Microsoft YaHei" w:hAnsi="Microsoft YaHei" w:eastAsia="Microsoft YaHei" w:cs="Microsoft YaHei"/>
          <w:color w:val="231F20"/>
          <w:spacing w:val="-17"/>
          <w:sz w:val="31"/>
          <w:szCs w:val="31"/>
        </w:rPr>
        <w:t>”能力建设，县政府及相关部门要在项目论证、规划、审</w:t>
      </w:r>
    </w:p>
    <w:p>
      <w:pPr>
        <w:spacing w:line="206" w:lineRule="auto"/>
        <w:rPr>
          <w:rFonts w:ascii="Microsoft YaHei" w:hAnsi="Microsoft YaHei" w:eastAsia="Microsoft YaHei" w:cs="Microsoft YaHei"/>
          <w:sz w:val="31"/>
          <w:szCs w:val="31"/>
        </w:rPr>
        <w:sectPr>
          <w:footerReference r:id="rId24" w:type="default"/>
          <w:pgSz w:w="11906" w:h="16838"/>
          <w:pgMar w:top="400" w:right="1407" w:bottom="1619" w:left="1547" w:header="0" w:footer="1351" w:gutter="0"/>
          <w:cols w:space="720" w:num="1"/>
        </w:sectPr>
      </w:pPr>
    </w:p>
    <w:p>
      <w:pPr>
        <w:pStyle w:val="2"/>
        <w:spacing w:line="286" w:lineRule="auto"/>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33" w:line="604" w:lineRule="exact"/>
        <w:ind w:left="6"/>
        <w:rPr>
          <w:rFonts w:ascii="Microsoft YaHei" w:hAnsi="Microsoft YaHei" w:eastAsia="Microsoft YaHei" w:cs="Microsoft YaHei"/>
          <w:sz w:val="31"/>
          <w:szCs w:val="31"/>
        </w:rPr>
      </w:pPr>
      <w:r>
        <w:rPr>
          <w:rFonts w:ascii="Microsoft YaHei" w:hAnsi="Microsoft YaHei" w:eastAsia="Microsoft YaHei" w:cs="Microsoft YaHei"/>
          <w:color w:val="231F20"/>
          <w:spacing w:val="-15"/>
          <w:w w:val="99"/>
          <w:position w:val="19"/>
          <w:sz w:val="31"/>
          <w:szCs w:val="31"/>
        </w:rPr>
        <w:t>批、建设、运行等给予支持。</w:t>
      </w:r>
    </w:p>
    <w:p>
      <w:pPr>
        <w:pStyle w:val="2"/>
        <w:spacing w:line="202" w:lineRule="auto"/>
        <w:ind w:left="635"/>
        <w:rPr>
          <w:rFonts w:ascii="Microsoft YaHei" w:hAnsi="Microsoft YaHei" w:eastAsia="Microsoft YaHei" w:cs="Microsoft YaHei"/>
          <w:sz w:val="31"/>
          <w:szCs w:val="31"/>
        </w:rPr>
      </w:pPr>
      <w:r>
        <w:rPr>
          <w:color w:val="231F20"/>
          <w:spacing w:val="-7"/>
          <w:sz w:val="31"/>
          <w:szCs w:val="31"/>
        </w:rPr>
        <w:t xml:space="preserve">7.6 </w:t>
      </w:r>
      <w:r>
        <w:rPr>
          <w:rFonts w:ascii="Microsoft YaHei" w:hAnsi="Microsoft YaHei" w:eastAsia="Microsoft YaHei" w:cs="Microsoft YaHei"/>
          <w:color w:val="231F20"/>
          <w:spacing w:val="-7"/>
          <w:sz w:val="31"/>
          <w:szCs w:val="31"/>
        </w:rPr>
        <w:t>治安保障</w:t>
      </w:r>
    </w:p>
    <w:p>
      <w:pPr>
        <w:spacing w:before="141" w:line="270" w:lineRule="auto"/>
        <w:ind w:left="32" w:firstLine="610"/>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公安部门应设立现场周围警戒区和警戒哨，维</w:t>
      </w:r>
      <w:r>
        <w:rPr>
          <w:rFonts w:ascii="Microsoft YaHei" w:hAnsi="Microsoft YaHei" w:eastAsia="Microsoft YaHei" w:cs="Microsoft YaHei"/>
          <w:color w:val="231F20"/>
          <w:spacing w:val="4"/>
          <w:sz w:val="31"/>
          <w:szCs w:val="31"/>
        </w:rPr>
        <w:t>持秩序，必要</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4"/>
          <w:sz w:val="31"/>
          <w:szCs w:val="31"/>
        </w:rPr>
        <w:t>时及时疏散受灾群众，保障重要物资的生产、调运等现场安全秩</w:t>
      </w:r>
    </w:p>
    <w:p>
      <w:pPr>
        <w:spacing w:before="1" w:line="207" w:lineRule="auto"/>
        <w:ind w:left="6"/>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序。</w:t>
      </w:r>
    </w:p>
    <w:p>
      <w:pPr>
        <w:pStyle w:val="2"/>
        <w:spacing w:before="144" w:line="201" w:lineRule="auto"/>
        <w:ind w:left="635"/>
        <w:rPr>
          <w:rFonts w:ascii="Microsoft YaHei" w:hAnsi="Microsoft YaHei" w:eastAsia="Microsoft YaHei" w:cs="Microsoft YaHei"/>
          <w:sz w:val="31"/>
          <w:szCs w:val="31"/>
        </w:rPr>
      </w:pPr>
      <w:r>
        <w:rPr>
          <w:color w:val="231F20"/>
          <w:spacing w:val="5"/>
          <w:sz w:val="31"/>
          <w:szCs w:val="31"/>
        </w:rPr>
        <w:t>7.7</w:t>
      </w:r>
      <w:r>
        <w:rPr>
          <w:rFonts w:ascii="Microsoft YaHei" w:hAnsi="Microsoft YaHei" w:eastAsia="Microsoft YaHei" w:cs="Microsoft YaHei"/>
          <w:color w:val="231F20"/>
          <w:spacing w:val="5"/>
          <w:sz w:val="31"/>
          <w:szCs w:val="31"/>
        </w:rPr>
        <w:t>人员安全保障</w:t>
      </w:r>
    </w:p>
    <w:p>
      <w:pPr>
        <w:spacing w:before="142" w:line="270" w:lineRule="auto"/>
        <w:ind w:left="21" w:firstLine="657"/>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电力抢修专业队伍进入事故现场，需配备必需的装备，采取</w:t>
      </w:r>
      <w:r>
        <w:rPr>
          <w:rFonts w:ascii="Microsoft YaHei" w:hAnsi="Microsoft YaHei" w:eastAsia="Microsoft YaHei" w:cs="Microsoft YaHei"/>
          <w:color w:val="231F20"/>
          <w:spacing w:val="9"/>
          <w:sz w:val="31"/>
          <w:szCs w:val="31"/>
        </w:rPr>
        <w:t xml:space="preserve"> </w:t>
      </w:r>
      <w:r>
        <w:rPr>
          <w:rFonts w:ascii="Microsoft YaHei" w:hAnsi="Microsoft YaHei" w:eastAsia="Microsoft YaHei" w:cs="Microsoft YaHei"/>
          <w:color w:val="231F20"/>
          <w:spacing w:val="14"/>
          <w:sz w:val="31"/>
          <w:szCs w:val="31"/>
        </w:rPr>
        <w:t>必要的组织措施、技术措施和安全措施</w:t>
      </w:r>
      <w:r>
        <w:rPr>
          <w:rFonts w:ascii="Microsoft YaHei" w:hAnsi="Microsoft YaHei" w:eastAsia="Microsoft YaHei" w:cs="Microsoft YaHei"/>
          <w:color w:val="231F20"/>
          <w:spacing w:val="-35"/>
          <w:sz w:val="31"/>
          <w:szCs w:val="31"/>
        </w:rPr>
        <w:t xml:space="preserve"> </w:t>
      </w:r>
      <w:r>
        <w:rPr>
          <w:rFonts w:ascii="Microsoft YaHei" w:hAnsi="Microsoft YaHei" w:eastAsia="Microsoft YaHei" w:cs="Microsoft YaHei"/>
          <w:color w:val="231F20"/>
          <w:spacing w:val="14"/>
          <w:sz w:val="31"/>
          <w:szCs w:val="31"/>
        </w:rPr>
        <w:t>。抢修地点在公共场所</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9"/>
          <w:sz w:val="31"/>
          <w:szCs w:val="31"/>
        </w:rPr>
        <w:t>的，需封</w:t>
      </w:r>
      <w:r>
        <w:rPr>
          <w:rFonts w:ascii="Microsoft YaHei" w:hAnsi="Microsoft YaHei" w:eastAsia="Microsoft YaHei" w:cs="Microsoft YaHei"/>
          <w:color w:val="231F20"/>
          <w:spacing w:val="-8"/>
          <w:sz w:val="31"/>
          <w:szCs w:val="31"/>
        </w:rPr>
        <w:t>锁和管制交通，防止人身伤亡</w:t>
      </w:r>
      <w:r>
        <w:rPr>
          <w:rFonts w:ascii="Microsoft YaHei" w:hAnsi="Microsoft YaHei" w:eastAsia="Microsoft YaHei" w:cs="Microsoft YaHei"/>
          <w:color w:val="231F20"/>
          <w:spacing w:val="-45"/>
          <w:sz w:val="31"/>
          <w:szCs w:val="31"/>
        </w:rPr>
        <w:t xml:space="preserve"> </w:t>
      </w:r>
      <w:r>
        <w:rPr>
          <w:rFonts w:ascii="Microsoft YaHei" w:hAnsi="Microsoft YaHei" w:eastAsia="Microsoft YaHei" w:cs="Microsoft YaHei"/>
          <w:color w:val="231F20"/>
          <w:spacing w:val="-8"/>
          <w:sz w:val="31"/>
          <w:szCs w:val="31"/>
        </w:rPr>
        <w:t>。完成抢修任务，经电力</w:t>
      </w:r>
      <w:r>
        <w:rPr>
          <w:rFonts w:ascii="Microsoft YaHei" w:hAnsi="Microsoft YaHei" w:eastAsia="Microsoft YaHei" w:cs="Microsoft YaHei"/>
          <w:color w:val="231F20"/>
          <w:spacing w:val="-4"/>
          <w:sz w:val="31"/>
          <w:szCs w:val="31"/>
        </w:rPr>
        <w:t>企</w:t>
      </w:r>
    </w:p>
    <w:p>
      <w:pPr>
        <w:spacing w:before="2" w:line="206" w:lineRule="auto"/>
        <w:ind w:left="15"/>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业应急指挥机构确认，并清点人员，现场指挥部同意后离场。</w:t>
      </w:r>
    </w:p>
    <w:p>
      <w:pPr>
        <w:spacing w:before="138" w:line="270" w:lineRule="auto"/>
        <w:ind w:firstLine="649"/>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应急局、卫体局等部门按照相关预案组织消防救援、医疗救</w:t>
      </w:r>
      <w:r>
        <w:rPr>
          <w:rFonts w:ascii="Microsoft YaHei" w:hAnsi="Microsoft YaHei" w:eastAsia="Microsoft YaHei" w:cs="Microsoft YaHei"/>
          <w:color w:val="231F20"/>
          <w:spacing w:val="12"/>
          <w:sz w:val="31"/>
          <w:szCs w:val="31"/>
        </w:rPr>
        <w:t xml:space="preserve"> </w:t>
      </w:r>
      <w:r>
        <w:rPr>
          <w:rFonts w:ascii="Microsoft YaHei" w:hAnsi="Microsoft YaHei" w:eastAsia="Microsoft YaHei" w:cs="Microsoft YaHei"/>
          <w:color w:val="231F20"/>
          <w:spacing w:val="3"/>
          <w:sz w:val="31"/>
          <w:szCs w:val="31"/>
        </w:rPr>
        <w:t>援等队伍开展应急救援准备</w:t>
      </w:r>
      <w:r>
        <w:rPr>
          <w:rFonts w:ascii="Microsoft YaHei" w:hAnsi="Microsoft YaHei" w:eastAsia="Microsoft YaHei" w:cs="Microsoft YaHei"/>
          <w:color w:val="231F20"/>
          <w:spacing w:val="-30"/>
          <w:sz w:val="31"/>
          <w:szCs w:val="31"/>
        </w:rPr>
        <w:t xml:space="preserve"> </w:t>
      </w:r>
      <w:r>
        <w:rPr>
          <w:rFonts w:ascii="Microsoft YaHei" w:hAnsi="Microsoft YaHei" w:eastAsia="Microsoft YaHei" w:cs="Microsoft YaHei"/>
          <w:color w:val="231F20"/>
          <w:spacing w:val="3"/>
          <w:sz w:val="31"/>
          <w:szCs w:val="31"/>
        </w:rPr>
        <w:t>。进入现场，严格按照规程作业，完</w:t>
      </w:r>
    </w:p>
    <w:p>
      <w:pPr>
        <w:spacing w:before="2" w:line="206" w:lineRule="auto"/>
        <w:ind w:left="8"/>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成救援任务并清点人员，现场指挥部同意后方可离开现场。</w:t>
      </w:r>
    </w:p>
    <w:p>
      <w:pPr>
        <w:pStyle w:val="2"/>
        <w:spacing w:before="145" w:line="202" w:lineRule="auto"/>
        <w:ind w:left="635"/>
        <w:rPr>
          <w:rFonts w:ascii="Microsoft YaHei" w:hAnsi="Microsoft YaHei" w:eastAsia="Microsoft YaHei" w:cs="Microsoft YaHei"/>
          <w:sz w:val="31"/>
          <w:szCs w:val="31"/>
        </w:rPr>
      </w:pPr>
      <w:r>
        <w:rPr>
          <w:color w:val="231F20"/>
          <w:spacing w:val="-7"/>
          <w:sz w:val="31"/>
          <w:szCs w:val="31"/>
        </w:rPr>
        <w:t xml:space="preserve">7.8 </w:t>
      </w:r>
      <w:r>
        <w:rPr>
          <w:rFonts w:ascii="Microsoft YaHei" w:hAnsi="Microsoft YaHei" w:eastAsia="Microsoft YaHei" w:cs="Microsoft YaHei"/>
          <w:color w:val="231F20"/>
          <w:spacing w:val="-7"/>
          <w:sz w:val="31"/>
          <w:szCs w:val="31"/>
        </w:rPr>
        <w:t>资金保障</w:t>
      </w:r>
    </w:p>
    <w:p>
      <w:pPr>
        <w:spacing w:before="142" w:line="270" w:lineRule="auto"/>
        <w:ind w:left="8" w:firstLine="636"/>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财政部门及各相关电力企业应按照有关规定，对大面积停电</w:t>
      </w:r>
      <w:r>
        <w:rPr>
          <w:rFonts w:ascii="Microsoft YaHei" w:hAnsi="Microsoft YaHei" w:eastAsia="Microsoft YaHei" w:cs="Microsoft YaHei"/>
          <w:color w:val="231F20"/>
          <w:spacing w:val="17"/>
          <w:sz w:val="31"/>
          <w:szCs w:val="31"/>
        </w:rPr>
        <w:t xml:space="preserve"> </w:t>
      </w:r>
      <w:r>
        <w:rPr>
          <w:rFonts w:ascii="Microsoft YaHei" w:hAnsi="Microsoft YaHei" w:eastAsia="Microsoft YaHei" w:cs="Microsoft YaHei"/>
          <w:color w:val="231F20"/>
          <w:spacing w:val="16"/>
          <w:sz w:val="31"/>
          <w:szCs w:val="31"/>
        </w:rPr>
        <w:t>事件应急准备、演练和救援工作等处置工作提供必要的资金保</w:t>
      </w:r>
    </w:p>
    <w:p>
      <w:pPr>
        <w:spacing w:before="2" w:line="207" w:lineRule="auto"/>
        <w:ind w:left="22"/>
        <w:rPr>
          <w:rFonts w:ascii="Microsoft YaHei" w:hAnsi="Microsoft YaHei" w:eastAsia="Microsoft YaHei" w:cs="Microsoft YaHei"/>
          <w:sz w:val="31"/>
          <w:szCs w:val="31"/>
        </w:rPr>
      </w:pPr>
      <w:r>
        <w:rPr>
          <w:rFonts w:ascii="Microsoft YaHei" w:hAnsi="Microsoft YaHei" w:eastAsia="Microsoft YaHei" w:cs="Microsoft YaHei"/>
          <w:color w:val="231F20"/>
          <w:spacing w:val="-15"/>
          <w:sz w:val="31"/>
          <w:szCs w:val="31"/>
        </w:rPr>
        <w:t>障。</w:t>
      </w:r>
    </w:p>
    <w:p>
      <w:pPr>
        <w:pStyle w:val="2"/>
        <w:spacing w:before="144" w:line="201" w:lineRule="auto"/>
        <w:ind w:left="635"/>
        <w:rPr>
          <w:rFonts w:ascii="Microsoft YaHei" w:hAnsi="Microsoft YaHei" w:eastAsia="Microsoft YaHei" w:cs="Microsoft YaHei"/>
          <w:sz w:val="31"/>
          <w:szCs w:val="31"/>
        </w:rPr>
      </w:pPr>
      <w:r>
        <w:rPr>
          <w:color w:val="231F20"/>
          <w:spacing w:val="5"/>
          <w:sz w:val="31"/>
          <w:szCs w:val="31"/>
        </w:rPr>
        <w:t>7.9</w:t>
      </w:r>
      <w:r>
        <w:rPr>
          <w:rFonts w:ascii="Microsoft YaHei" w:hAnsi="Microsoft YaHei" w:eastAsia="Microsoft YaHei" w:cs="Microsoft YaHei"/>
          <w:color w:val="231F20"/>
          <w:spacing w:val="5"/>
          <w:sz w:val="31"/>
          <w:szCs w:val="31"/>
        </w:rPr>
        <w:t>社会力量动员</w:t>
      </w:r>
    </w:p>
    <w:p>
      <w:pPr>
        <w:spacing w:before="143" w:line="270" w:lineRule="auto"/>
        <w:ind w:left="17" w:firstLine="627"/>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社会力量动员方案经县政府批准后，由各部门、各单位组织</w:t>
      </w:r>
      <w:r>
        <w:rPr>
          <w:rFonts w:ascii="Microsoft YaHei" w:hAnsi="Microsoft YaHei" w:eastAsia="Microsoft YaHei" w:cs="Microsoft YaHei"/>
          <w:color w:val="231F20"/>
          <w:spacing w:val="17"/>
          <w:sz w:val="31"/>
          <w:szCs w:val="31"/>
        </w:rPr>
        <w:t xml:space="preserve"> </w:t>
      </w:r>
      <w:r>
        <w:rPr>
          <w:rFonts w:ascii="Microsoft YaHei" w:hAnsi="Microsoft YaHei" w:eastAsia="Microsoft YaHei" w:cs="Microsoft YaHei"/>
          <w:color w:val="231F20"/>
          <w:spacing w:val="4"/>
          <w:sz w:val="31"/>
          <w:szCs w:val="31"/>
        </w:rPr>
        <w:t>实施，动员和管理社会救援队伍在受灾地区积极参加抢救和抢险</w:t>
      </w:r>
    </w:p>
    <w:p>
      <w:pPr>
        <w:spacing w:before="3" w:line="206" w:lineRule="auto"/>
        <w:ind w:left="4"/>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救灾工作，自觉维护社会稳定，配合现场指挥部应急救援。</w:t>
      </w:r>
    </w:p>
    <w:p>
      <w:pPr>
        <w:pStyle w:val="2"/>
        <w:spacing w:before="134" w:line="419" w:lineRule="exact"/>
        <w:ind w:left="634"/>
        <w:rPr>
          <w:rFonts w:ascii="SimHei" w:hAnsi="SimHei" w:eastAsia="SimHei" w:cs="SimHei"/>
          <w:sz w:val="31"/>
          <w:szCs w:val="31"/>
        </w:rPr>
      </w:pPr>
      <w:r>
        <w:rPr>
          <w:color w:val="231F20"/>
          <w:spacing w:val="5"/>
          <w:position w:val="2"/>
          <w:sz w:val="31"/>
          <w:szCs w:val="31"/>
        </w:rPr>
        <w:t>8</w:t>
      </w:r>
      <w:r>
        <w:rPr>
          <w:color w:val="231F20"/>
          <w:spacing w:val="-38"/>
          <w:position w:val="2"/>
          <w:sz w:val="31"/>
          <w:szCs w:val="31"/>
        </w:rPr>
        <w:t xml:space="preserve"> </w:t>
      </w:r>
      <w:r>
        <w:rPr>
          <w:rFonts w:ascii="SimHei" w:hAnsi="SimHei" w:eastAsia="SimHei" w:cs="SimHei"/>
          <w:color w:val="231F20"/>
          <w:spacing w:val="5"/>
          <w:position w:val="2"/>
          <w:sz w:val="31"/>
          <w:szCs w:val="31"/>
        </w:rPr>
        <w:t>后期处置</w:t>
      </w:r>
    </w:p>
    <w:p>
      <w:pPr>
        <w:spacing w:line="419" w:lineRule="exact"/>
        <w:rPr>
          <w:rFonts w:ascii="SimHei" w:hAnsi="SimHei" w:eastAsia="SimHei" w:cs="SimHei"/>
          <w:sz w:val="31"/>
          <w:szCs w:val="31"/>
        </w:rPr>
        <w:sectPr>
          <w:footerReference r:id="rId25" w:type="default"/>
          <w:pgSz w:w="11906" w:h="16838"/>
          <w:pgMar w:top="400" w:right="1530" w:bottom="1619" w:left="1547" w:header="0" w:footer="1348" w:gutter="0"/>
          <w:cols w:space="720" w:num="1"/>
        </w:sectPr>
      </w:pPr>
    </w:p>
    <w:p>
      <w:pPr>
        <w:pStyle w:val="2"/>
        <w:spacing w:line="287"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before="133" w:line="202" w:lineRule="auto"/>
        <w:ind w:left="639"/>
        <w:rPr>
          <w:rFonts w:ascii="Microsoft YaHei" w:hAnsi="Microsoft YaHei" w:eastAsia="Microsoft YaHei" w:cs="Microsoft YaHei"/>
          <w:sz w:val="31"/>
          <w:szCs w:val="31"/>
        </w:rPr>
      </w:pPr>
      <w:r>
        <w:rPr>
          <w:color w:val="231F20"/>
          <w:spacing w:val="4"/>
          <w:sz w:val="31"/>
          <w:szCs w:val="31"/>
        </w:rPr>
        <w:t>8.1</w:t>
      </w:r>
      <w:r>
        <w:rPr>
          <w:rFonts w:ascii="Microsoft YaHei" w:hAnsi="Microsoft YaHei" w:eastAsia="Microsoft YaHei" w:cs="Microsoft YaHei"/>
          <w:color w:val="231F20"/>
          <w:spacing w:val="4"/>
          <w:sz w:val="31"/>
          <w:szCs w:val="31"/>
        </w:rPr>
        <w:t>评估总结</w:t>
      </w:r>
    </w:p>
    <w:p>
      <w:pPr>
        <w:spacing w:before="140" w:line="270" w:lineRule="auto"/>
        <w:ind w:left="3" w:right="99" w:firstLine="648"/>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大面积停电事件应急响应终止后，县指挥部要及时组织对事</w:t>
      </w:r>
      <w:r>
        <w:rPr>
          <w:rFonts w:ascii="Microsoft YaHei" w:hAnsi="Microsoft YaHei" w:eastAsia="Microsoft YaHei" w:cs="Microsoft YaHei"/>
          <w:color w:val="231F20"/>
          <w:spacing w:val="10"/>
          <w:sz w:val="31"/>
          <w:szCs w:val="31"/>
        </w:rPr>
        <w:t xml:space="preserve"> </w:t>
      </w:r>
      <w:r>
        <w:rPr>
          <w:rFonts w:ascii="Microsoft YaHei" w:hAnsi="Microsoft YaHei" w:eastAsia="Microsoft YaHei" w:cs="Microsoft YaHei"/>
          <w:color w:val="231F20"/>
          <w:spacing w:val="5"/>
          <w:sz w:val="31"/>
          <w:szCs w:val="31"/>
        </w:rPr>
        <w:t>件处置工作的评估，深刻汲取教训，分析查找问题，提出改进措</w:t>
      </w:r>
      <w:r>
        <w:rPr>
          <w:rFonts w:ascii="Microsoft YaHei" w:hAnsi="Microsoft YaHei" w:eastAsia="Microsoft YaHei" w:cs="Microsoft YaHei"/>
          <w:color w:val="231F20"/>
          <w:spacing w:val="2"/>
          <w:sz w:val="31"/>
          <w:szCs w:val="31"/>
        </w:rPr>
        <w:t xml:space="preserve"> </w:t>
      </w:r>
      <w:r>
        <w:rPr>
          <w:rFonts w:ascii="Microsoft YaHei" w:hAnsi="Microsoft YaHei" w:eastAsia="Microsoft YaHei" w:cs="Microsoft YaHei"/>
          <w:color w:val="231F20"/>
          <w:spacing w:val="-6"/>
          <w:sz w:val="31"/>
          <w:szCs w:val="31"/>
        </w:rPr>
        <w:t>施，总结应急救援工作经验，进一步完善紧急处置、事故抢险与应</w:t>
      </w:r>
    </w:p>
    <w:p>
      <w:pPr>
        <w:spacing w:before="2" w:line="206" w:lineRule="auto"/>
        <w:ind w:left="23"/>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急救援体系，形成处置评估报告。</w:t>
      </w:r>
    </w:p>
    <w:p>
      <w:pPr>
        <w:pStyle w:val="2"/>
        <w:spacing w:before="144" w:line="203" w:lineRule="auto"/>
        <w:ind w:left="639"/>
        <w:rPr>
          <w:rFonts w:ascii="Microsoft YaHei" w:hAnsi="Microsoft YaHei" w:eastAsia="Microsoft YaHei" w:cs="Microsoft YaHei"/>
          <w:sz w:val="31"/>
          <w:szCs w:val="31"/>
        </w:rPr>
      </w:pPr>
      <w:r>
        <w:rPr>
          <w:color w:val="231F20"/>
          <w:spacing w:val="4"/>
          <w:sz w:val="31"/>
          <w:szCs w:val="31"/>
        </w:rPr>
        <w:t>8.2</w:t>
      </w:r>
      <w:r>
        <w:rPr>
          <w:rFonts w:ascii="Microsoft YaHei" w:hAnsi="Microsoft YaHei" w:eastAsia="Microsoft YaHei" w:cs="Microsoft YaHei"/>
          <w:color w:val="231F20"/>
          <w:spacing w:val="4"/>
          <w:sz w:val="31"/>
          <w:szCs w:val="31"/>
        </w:rPr>
        <w:t>事件调查</w:t>
      </w:r>
    </w:p>
    <w:p>
      <w:pPr>
        <w:spacing w:before="140" w:line="270" w:lineRule="auto"/>
        <w:ind w:left="3" w:right="99" w:firstLine="648"/>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大面积停电事件发生后，根据有关规定成立调查组，查明事</w:t>
      </w:r>
      <w:r>
        <w:rPr>
          <w:rFonts w:ascii="Microsoft YaHei" w:hAnsi="Microsoft YaHei" w:eastAsia="Microsoft YaHei" w:cs="Microsoft YaHei"/>
          <w:color w:val="231F20"/>
          <w:spacing w:val="10"/>
          <w:sz w:val="31"/>
          <w:szCs w:val="31"/>
        </w:rPr>
        <w:t xml:space="preserve"> </w:t>
      </w:r>
      <w:r>
        <w:rPr>
          <w:rFonts w:ascii="Microsoft YaHei" w:hAnsi="Microsoft YaHei" w:eastAsia="Microsoft YaHei" w:cs="Microsoft YaHei"/>
          <w:color w:val="231F20"/>
          <w:spacing w:val="-16"/>
          <w:sz w:val="31"/>
          <w:szCs w:val="31"/>
        </w:rPr>
        <w:t>件原因、性质、影响范围、经济损失等情况，提出防范、整改措施和</w:t>
      </w:r>
    </w:p>
    <w:p>
      <w:pPr>
        <w:spacing w:before="2" w:line="206" w:lineRule="auto"/>
        <w:ind w:left="1"/>
        <w:rPr>
          <w:rFonts w:ascii="Microsoft YaHei" w:hAnsi="Microsoft YaHei" w:eastAsia="Microsoft YaHei" w:cs="Microsoft YaHei"/>
          <w:sz w:val="31"/>
          <w:szCs w:val="31"/>
        </w:rPr>
      </w:pPr>
      <w:r>
        <w:rPr>
          <w:rFonts w:ascii="Microsoft YaHei" w:hAnsi="Microsoft YaHei" w:eastAsia="Microsoft YaHei" w:cs="Microsoft YaHei"/>
          <w:color w:val="231F20"/>
          <w:spacing w:val="6"/>
          <w:sz w:val="31"/>
          <w:szCs w:val="31"/>
        </w:rPr>
        <w:t>处理处置建议。</w:t>
      </w:r>
    </w:p>
    <w:p>
      <w:pPr>
        <w:pStyle w:val="2"/>
        <w:spacing w:before="144" w:line="203" w:lineRule="auto"/>
        <w:ind w:left="639"/>
        <w:rPr>
          <w:rFonts w:ascii="Microsoft YaHei" w:hAnsi="Microsoft YaHei" w:eastAsia="Microsoft YaHei" w:cs="Microsoft YaHei"/>
          <w:sz w:val="31"/>
          <w:szCs w:val="31"/>
        </w:rPr>
      </w:pPr>
      <w:r>
        <w:rPr>
          <w:color w:val="231F20"/>
          <w:spacing w:val="4"/>
          <w:sz w:val="31"/>
          <w:szCs w:val="31"/>
        </w:rPr>
        <w:t>8.3</w:t>
      </w:r>
      <w:r>
        <w:rPr>
          <w:rFonts w:ascii="Microsoft YaHei" w:hAnsi="Microsoft YaHei" w:eastAsia="Microsoft YaHei" w:cs="Microsoft YaHei"/>
          <w:color w:val="231F20"/>
          <w:spacing w:val="4"/>
          <w:sz w:val="31"/>
          <w:szCs w:val="31"/>
        </w:rPr>
        <w:t>事件善后</w:t>
      </w:r>
    </w:p>
    <w:p>
      <w:pPr>
        <w:spacing w:before="142" w:line="598" w:lineRule="exact"/>
        <w:ind w:left="647"/>
        <w:rPr>
          <w:rFonts w:ascii="Microsoft YaHei" w:hAnsi="Microsoft YaHei" w:eastAsia="Microsoft YaHei" w:cs="Microsoft YaHei"/>
          <w:sz w:val="31"/>
          <w:szCs w:val="31"/>
        </w:rPr>
      </w:pPr>
      <w:r>
        <w:rPr>
          <w:rFonts w:ascii="Microsoft YaHei" w:hAnsi="Microsoft YaHei" w:eastAsia="Microsoft YaHei" w:cs="Microsoft YaHei"/>
          <w:color w:val="231F20"/>
          <w:spacing w:val="15"/>
          <w:position w:val="19"/>
          <w:sz w:val="31"/>
          <w:szCs w:val="31"/>
        </w:rPr>
        <w:t>县指挥部要及时组织制订善后工作方案并组织实施</w:t>
      </w:r>
      <w:r>
        <w:rPr>
          <w:rFonts w:ascii="Microsoft YaHei" w:hAnsi="Microsoft YaHei" w:eastAsia="Microsoft YaHei" w:cs="Microsoft YaHei"/>
          <w:color w:val="231F20"/>
          <w:spacing w:val="-38"/>
          <w:position w:val="19"/>
          <w:sz w:val="31"/>
          <w:szCs w:val="31"/>
        </w:rPr>
        <w:t xml:space="preserve"> </w:t>
      </w:r>
      <w:r>
        <w:rPr>
          <w:rFonts w:ascii="Microsoft YaHei" w:hAnsi="Microsoft YaHei" w:eastAsia="Microsoft YaHei" w:cs="Microsoft YaHei"/>
          <w:color w:val="231F20"/>
          <w:spacing w:val="15"/>
          <w:position w:val="19"/>
          <w:sz w:val="31"/>
          <w:szCs w:val="31"/>
        </w:rPr>
        <w:t>。保险</w:t>
      </w:r>
    </w:p>
    <w:p>
      <w:pPr>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机构要及时开展相关理赔工作。</w:t>
      </w:r>
    </w:p>
    <w:p>
      <w:pPr>
        <w:pStyle w:val="2"/>
        <w:spacing w:before="144" w:line="202" w:lineRule="auto"/>
        <w:ind w:left="639"/>
        <w:rPr>
          <w:rFonts w:ascii="Microsoft YaHei" w:hAnsi="Microsoft YaHei" w:eastAsia="Microsoft YaHei" w:cs="Microsoft YaHei"/>
          <w:sz w:val="31"/>
          <w:szCs w:val="31"/>
        </w:rPr>
      </w:pPr>
      <w:r>
        <w:rPr>
          <w:color w:val="231F20"/>
          <w:spacing w:val="4"/>
          <w:sz w:val="31"/>
          <w:szCs w:val="31"/>
        </w:rPr>
        <w:t>8.4</w:t>
      </w:r>
      <w:r>
        <w:rPr>
          <w:rFonts w:ascii="Microsoft YaHei" w:hAnsi="Microsoft YaHei" w:eastAsia="Microsoft YaHei" w:cs="Microsoft YaHei"/>
          <w:color w:val="231F20"/>
          <w:spacing w:val="4"/>
          <w:sz w:val="31"/>
          <w:szCs w:val="31"/>
        </w:rPr>
        <w:t>恢复重建</w:t>
      </w:r>
    </w:p>
    <w:p>
      <w:pPr>
        <w:spacing w:before="141" w:line="270" w:lineRule="auto"/>
        <w:ind w:right="99" w:firstLine="652"/>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大面积停电事件应急响应终止后，需对电网网架结构和设备</w:t>
      </w:r>
      <w:r>
        <w:rPr>
          <w:rFonts w:ascii="Microsoft YaHei" w:hAnsi="Microsoft YaHei" w:eastAsia="Microsoft YaHei" w:cs="Microsoft YaHei"/>
          <w:color w:val="231F20"/>
          <w:spacing w:val="10"/>
          <w:sz w:val="31"/>
          <w:szCs w:val="31"/>
        </w:rPr>
        <w:t xml:space="preserve"> </w:t>
      </w:r>
      <w:r>
        <w:rPr>
          <w:rFonts w:ascii="Microsoft YaHei" w:hAnsi="Microsoft YaHei" w:eastAsia="Microsoft YaHei" w:cs="Microsoft YaHei"/>
          <w:color w:val="231F20"/>
          <w:spacing w:val="5"/>
          <w:sz w:val="31"/>
          <w:szCs w:val="31"/>
        </w:rPr>
        <w:t>设施进行修复或重建的，按照实际工作需要和相关规定，组织编</w:t>
      </w:r>
      <w:r>
        <w:rPr>
          <w:rFonts w:ascii="Microsoft YaHei" w:hAnsi="Microsoft YaHei" w:eastAsia="Microsoft YaHei" w:cs="Microsoft YaHei"/>
          <w:color w:val="231F20"/>
          <w:spacing w:val="6"/>
          <w:sz w:val="31"/>
          <w:szCs w:val="31"/>
        </w:rPr>
        <w:t xml:space="preserve"> </w:t>
      </w:r>
      <w:r>
        <w:rPr>
          <w:rFonts w:ascii="Microsoft YaHei" w:hAnsi="Microsoft YaHei" w:eastAsia="Microsoft YaHei" w:cs="Microsoft YaHei"/>
          <w:color w:val="231F20"/>
          <w:spacing w:val="5"/>
          <w:sz w:val="31"/>
          <w:szCs w:val="31"/>
        </w:rPr>
        <w:t>制恢复重建规划，相关电力企业应根据规划做好受损电力系统恢</w:t>
      </w:r>
    </w:p>
    <w:p>
      <w:pPr>
        <w:spacing w:before="2" w:line="207" w:lineRule="auto"/>
        <w:ind w:left="13"/>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复重建工作。</w:t>
      </w:r>
    </w:p>
    <w:p>
      <w:pPr>
        <w:pStyle w:val="2"/>
        <w:spacing w:before="132" w:line="417" w:lineRule="exact"/>
        <w:ind w:left="637"/>
        <w:rPr>
          <w:rFonts w:ascii="SimHei" w:hAnsi="SimHei" w:eastAsia="SimHei" w:cs="SimHei"/>
          <w:sz w:val="31"/>
          <w:szCs w:val="31"/>
        </w:rPr>
      </w:pPr>
      <w:r>
        <w:rPr>
          <w:color w:val="231F20"/>
          <w:spacing w:val="4"/>
          <w:position w:val="1"/>
          <w:sz w:val="31"/>
          <w:szCs w:val="31"/>
        </w:rPr>
        <w:t>9</w:t>
      </w:r>
      <w:r>
        <w:rPr>
          <w:color w:val="231F20"/>
          <w:spacing w:val="-35"/>
          <w:position w:val="1"/>
          <w:sz w:val="31"/>
          <w:szCs w:val="31"/>
        </w:rPr>
        <w:t xml:space="preserve"> </w:t>
      </w:r>
      <w:r>
        <w:rPr>
          <w:rFonts w:ascii="SimHei" w:hAnsi="SimHei" w:eastAsia="SimHei" w:cs="SimHei"/>
          <w:color w:val="231F20"/>
          <w:spacing w:val="4"/>
          <w:position w:val="1"/>
          <w:sz w:val="31"/>
          <w:szCs w:val="31"/>
        </w:rPr>
        <w:t>预案管理</w:t>
      </w:r>
    </w:p>
    <w:p>
      <w:pPr>
        <w:pStyle w:val="2"/>
        <w:spacing w:before="193" w:line="202" w:lineRule="auto"/>
        <w:ind w:left="636"/>
        <w:rPr>
          <w:rFonts w:ascii="Microsoft YaHei" w:hAnsi="Microsoft YaHei" w:eastAsia="Microsoft YaHei" w:cs="Microsoft YaHei"/>
          <w:sz w:val="31"/>
          <w:szCs w:val="31"/>
        </w:rPr>
      </w:pPr>
      <w:r>
        <w:rPr>
          <w:color w:val="231F20"/>
          <w:spacing w:val="2"/>
          <w:sz w:val="31"/>
          <w:szCs w:val="31"/>
        </w:rPr>
        <w:t>9.1</w:t>
      </w:r>
      <w:r>
        <w:rPr>
          <w:rFonts w:ascii="Microsoft YaHei" w:hAnsi="Microsoft YaHei" w:eastAsia="Microsoft YaHei" w:cs="Microsoft YaHei"/>
          <w:color w:val="231F20"/>
          <w:spacing w:val="2"/>
          <w:sz w:val="31"/>
          <w:szCs w:val="31"/>
        </w:rPr>
        <w:t>报备</w:t>
      </w:r>
    </w:p>
    <w:p>
      <w:pPr>
        <w:spacing w:before="143" w:line="207" w:lineRule="auto"/>
        <w:ind w:left="647"/>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县发改局将本预案报市能源局备案。</w:t>
      </w:r>
    </w:p>
    <w:p>
      <w:pPr>
        <w:spacing w:before="138" w:line="598" w:lineRule="exact"/>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14"/>
          <w:position w:val="19"/>
          <w:sz w:val="31"/>
          <w:szCs w:val="31"/>
        </w:rPr>
        <w:t>各相关部门、单位根据本预案，制定预案或相关配套实</w:t>
      </w:r>
      <w:r>
        <w:rPr>
          <w:rFonts w:ascii="Microsoft YaHei" w:hAnsi="Microsoft YaHei" w:eastAsia="Microsoft YaHei" w:cs="Microsoft YaHei"/>
          <w:color w:val="231F20"/>
          <w:spacing w:val="-15"/>
          <w:position w:val="19"/>
          <w:sz w:val="31"/>
          <w:szCs w:val="31"/>
        </w:rPr>
        <w:t>施方案，</w:t>
      </w:r>
    </w:p>
    <w:p>
      <w:pPr>
        <w:spacing w:before="2" w:line="206" w:lineRule="auto"/>
        <w:ind w:left="2"/>
        <w:rPr>
          <w:rFonts w:ascii="Microsoft YaHei" w:hAnsi="Microsoft YaHei" w:eastAsia="Microsoft YaHei" w:cs="Microsoft YaHei"/>
          <w:sz w:val="31"/>
          <w:szCs w:val="31"/>
        </w:rPr>
      </w:pPr>
      <w:r>
        <w:rPr>
          <w:rFonts w:ascii="Microsoft YaHei" w:hAnsi="Microsoft YaHei" w:eastAsia="Microsoft YaHei" w:cs="Microsoft YaHei"/>
          <w:color w:val="231F20"/>
          <w:spacing w:val="9"/>
          <w:sz w:val="31"/>
          <w:szCs w:val="31"/>
        </w:rPr>
        <w:t>作为本预案的子预案向县发展改革和科学技术局备案</w:t>
      </w:r>
      <w:r>
        <w:rPr>
          <w:rFonts w:ascii="Microsoft YaHei" w:hAnsi="Microsoft YaHei" w:eastAsia="Microsoft YaHei" w:cs="Microsoft YaHei"/>
          <w:color w:val="231F20"/>
          <w:spacing w:val="8"/>
          <w:sz w:val="31"/>
          <w:szCs w:val="31"/>
        </w:rPr>
        <w:t>或抄送。</w:t>
      </w:r>
    </w:p>
    <w:p>
      <w:pPr>
        <w:spacing w:line="206" w:lineRule="auto"/>
        <w:rPr>
          <w:rFonts w:ascii="Microsoft YaHei" w:hAnsi="Microsoft YaHei" w:eastAsia="Microsoft YaHei" w:cs="Microsoft YaHei"/>
          <w:sz w:val="31"/>
          <w:szCs w:val="31"/>
        </w:rPr>
        <w:sectPr>
          <w:footerReference r:id="rId26" w:type="default"/>
          <w:pgSz w:w="11906" w:h="16838"/>
          <w:pgMar w:top="400" w:right="1431" w:bottom="1619" w:left="1547" w:header="0" w:footer="1348"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before="133" w:line="170" w:lineRule="auto"/>
        <w:ind w:left="640"/>
        <w:rPr>
          <w:rFonts w:ascii="Microsoft YaHei" w:hAnsi="Microsoft YaHei" w:eastAsia="Microsoft YaHei" w:cs="Microsoft YaHei"/>
          <w:sz w:val="31"/>
          <w:szCs w:val="31"/>
        </w:rPr>
      </w:pPr>
      <w:r>
        <w:rPr>
          <w:color w:val="231F20"/>
          <w:spacing w:val="-13"/>
          <w:sz w:val="31"/>
          <w:szCs w:val="31"/>
        </w:rPr>
        <w:t xml:space="preserve">9.2 </w:t>
      </w:r>
      <w:r>
        <w:rPr>
          <w:rFonts w:ascii="Microsoft YaHei" w:hAnsi="Microsoft YaHei" w:eastAsia="Microsoft YaHei" w:cs="Microsoft YaHei"/>
          <w:color w:val="231F20"/>
          <w:spacing w:val="-13"/>
          <w:sz w:val="31"/>
          <w:szCs w:val="31"/>
        </w:rPr>
        <w:t>宣传</w:t>
      </w:r>
    </w:p>
    <w:p>
      <w:pPr>
        <w:spacing w:before="191" w:line="270" w:lineRule="auto"/>
        <w:ind w:firstLine="645"/>
        <w:rPr>
          <w:rFonts w:ascii="Microsoft YaHei" w:hAnsi="Microsoft YaHei" w:eastAsia="Microsoft YaHei" w:cs="Microsoft YaHei"/>
          <w:sz w:val="31"/>
          <w:szCs w:val="31"/>
        </w:rPr>
      </w:pPr>
      <w:r>
        <w:rPr>
          <w:rFonts w:ascii="Microsoft YaHei" w:hAnsi="Microsoft YaHei" w:eastAsia="Microsoft YaHei" w:cs="Microsoft YaHei"/>
          <w:color w:val="231F20"/>
          <w:spacing w:val="5"/>
          <w:sz w:val="31"/>
          <w:szCs w:val="31"/>
        </w:rPr>
        <w:t>全社会应加强电力生产、电力运行和电力安全知</w:t>
      </w:r>
      <w:r>
        <w:rPr>
          <w:rFonts w:ascii="Microsoft YaHei" w:hAnsi="Microsoft YaHei" w:eastAsia="Microsoft YaHei" w:cs="Microsoft YaHei"/>
          <w:color w:val="231F20"/>
          <w:spacing w:val="4"/>
          <w:sz w:val="31"/>
          <w:szCs w:val="31"/>
        </w:rPr>
        <w:t>识的科普宣</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5"/>
          <w:sz w:val="31"/>
          <w:szCs w:val="31"/>
        </w:rPr>
        <w:t>传和教育，宜采用通俗易懂的方式，普及停电后的正确处理方法</w:t>
      </w:r>
    </w:p>
    <w:p>
      <w:pPr>
        <w:spacing w:before="2" w:line="206" w:lineRule="auto"/>
        <w:ind w:left="8"/>
        <w:rPr>
          <w:rFonts w:ascii="Microsoft YaHei" w:hAnsi="Microsoft YaHei" w:eastAsia="Microsoft YaHei" w:cs="Microsoft YaHei"/>
          <w:sz w:val="31"/>
          <w:szCs w:val="31"/>
        </w:rPr>
      </w:pPr>
      <w:r>
        <w:rPr>
          <w:rFonts w:ascii="Microsoft YaHei" w:hAnsi="Microsoft YaHei" w:eastAsia="Microsoft YaHei" w:cs="Microsoft YaHei"/>
          <w:color w:val="231F20"/>
          <w:spacing w:val="2"/>
          <w:sz w:val="31"/>
          <w:szCs w:val="31"/>
        </w:rPr>
        <w:t>和应对方法，提高社会和公众应对停电应急处置能力。</w:t>
      </w:r>
    </w:p>
    <w:p>
      <w:pPr>
        <w:pStyle w:val="2"/>
        <w:spacing w:before="144" w:line="203" w:lineRule="auto"/>
        <w:ind w:left="640"/>
        <w:rPr>
          <w:rFonts w:ascii="Microsoft YaHei" w:hAnsi="Microsoft YaHei" w:eastAsia="Microsoft YaHei" w:cs="Microsoft YaHei"/>
          <w:sz w:val="31"/>
          <w:szCs w:val="31"/>
        </w:rPr>
      </w:pPr>
      <w:r>
        <w:rPr>
          <w:color w:val="231F20"/>
          <w:spacing w:val="2"/>
          <w:sz w:val="31"/>
          <w:szCs w:val="31"/>
        </w:rPr>
        <w:t>9.3</w:t>
      </w:r>
      <w:r>
        <w:rPr>
          <w:rFonts w:ascii="Microsoft YaHei" w:hAnsi="Microsoft YaHei" w:eastAsia="Microsoft YaHei" w:cs="Microsoft YaHei"/>
          <w:color w:val="231F20"/>
          <w:spacing w:val="2"/>
          <w:sz w:val="31"/>
          <w:szCs w:val="31"/>
        </w:rPr>
        <w:t>演练</w:t>
      </w:r>
    </w:p>
    <w:p>
      <w:pPr>
        <w:spacing w:before="140" w:line="270" w:lineRule="auto"/>
        <w:ind w:left="13" w:firstLine="637"/>
        <w:rPr>
          <w:rFonts w:ascii="Microsoft YaHei" w:hAnsi="Microsoft YaHei" w:eastAsia="Microsoft YaHei" w:cs="Microsoft YaHei"/>
          <w:sz w:val="31"/>
          <w:szCs w:val="31"/>
        </w:rPr>
      </w:pPr>
      <w:r>
        <w:rPr>
          <w:rFonts w:ascii="Microsoft YaHei" w:hAnsi="Microsoft YaHei" w:eastAsia="Microsoft YaHei" w:cs="Microsoft YaHei"/>
          <w:color w:val="231F20"/>
          <w:spacing w:val="4"/>
          <w:sz w:val="31"/>
          <w:szCs w:val="31"/>
        </w:rPr>
        <w:t>县指挥部办公室结合实际情况，采取实战演练、桌面推演等</w:t>
      </w:r>
      <w:r>
        <w:rPr>
          <w:rFonts w:ascii="Microsoft YaHei" w:hAnsi="Microsoft YaHei" w:eastAsia="Microsoft YaHei" w:cs="Microsoft YaHei"/>
          <w:color w:val="231F20"/>
          <w:spacing w:val="15"/>
          <w:sz w:val="31"/>
          <w:szCs w:val="31"/>
        </w:rPr>
        <w:t xml:space="preserve"> </w:t>
      </w:r>
      <w:r>
        <w:rPr>
          <w:rFonts w:ascii="Microsoft YaHei" w:hAnsi="Microsoft YaHei" w:eastAsia="Microsoft YaHei" w:cs="Microsoft YaHei"/>
          <w:color w:val="231F20"/>
          <w:spacing w:val="5"/>
          <w:sz w:val="31"/>
          <w:szCs w:val="31"/>
        </w:rPr>
        <w:t>方式，每年针对性地经常组织开展应急演练，加强和完</w:t>
      </w:r>
      <w:r>
        <w:rPr>
          <w:rFonts w:ascii="Microsoft YaHei" w:hAnsi="Microsoft YaHei" w:eastAsia="Microsoft YaHei" w:cs="Microsoft YaHei"/>
          <w:color w:val="231F20"/>
          <w:spacing w:val="4"/>
          <w:sz w:val="31"/>
          <w:szCs w:val="31"/>
        </w:rPr>
        <w:t>善电力企</w:t>
      </w:r>
    </w:p>
    <w:p>
      <w:pPr>
        <w:spacing w:before="2" w:line="206" w:lineRule="auto"/>
        <w:ind w:left="18"/>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业之间以及重要电力用户之间的协调和配合。</w:t>
      </w:r>
    </w:p>
    <w:p>
      <w:pPr>
        <w:spacing w:before="137" w:line="270" w:lineRule="auto"/>
        <w:ind w:left="13" w:firstLine="668"/>
        <w:rPr>
          <w:rFonts w:ascii="Microsoft YaHei" w:hAnsi="Microsoft YaHei" w:eastAsia="Microsoft YaHei" w:cs="Microsoft YaHei"/>
          <w:sz w:val="31"/>
          <w:szCs w:val="31"/>
        </w:rPr>
      </w:pPr>
      <w:r>
        <w:rPr>
          <w:rFonts w:ascii="Microsoft YaHei" w:hAnsi="Microsoft YaHei" w:eastAsia="Microsoft YaHei" w:cs="Microsoft YaHei"/>
          <w:color w:val="231F20"/>
          <w:spacing w:val="-9"/>
          <w:sz w:val="31"/>
          <w:szCs w:val="31"/>
        </w:rPr>
        <w:t>电力企业</w:t>
      </w:r>
      <w:r>
        <w:rPr>
          <w:rFonts w:ascii="Microsoft YaHei" w:hAnsi="Microsoft YaHei" w:eastAsia="Microsoft YaHei" w:cs="Microsoft YaHei"/>
          <w:color w:val="231F20"/>
          <w:spacing w:val="-8"/>
          <w:sz w:val="31"/>
          <w:szCs w:val="31"/>
        </w:rPr>
        <w:t>、重要电力用户应加强对电力调控、</w:t>
      </w:r>
      <w:r>
        <w:rPr>
          <w:rFonts w:ascii="Microsoft YaHei" w:hAnsi="Microsoft YaHei" w:eastAsia="Microsoft YaHei" w:cs="Microsoft YaHei"/>
          <w:color w:val="231F20"/>
          <w:spacing w:val="-9"/>
          <w:sz w:val="31"/>
          <w:szCs w:val="31"/>
        </w:rPr>
        <w:t>运行值班、抢</w:t>
      </w:r>
      <w:r>
        <w:rPr>
          <w:rFonts w:ascii="Microsoft YaHei" w:hAnsi="Microsoft YaHei" w:eastAsia="Microsoft YaHei" w:cs="Microsoft YaHei"/>
          <w:color w:val="231F20"/>
          <w:spacing w:val="-5"/>
          <w:sz w:val="31"/>
          <w:szCs w:val="31"/>
        </w:rPr>
        <w:t>修</w:t>
      </w:r>
      <w:r>
        <w:rPr>
          <w:rFonts w:ascii="Microsoft YaHei" w:hAnsi="Microsoft YaHei" w:eastAsia="Microsoft YaHei" w:cs="Microsoft YaHei"/>
          <w:color w:val="231F20"/>
          <w:sz w:val="31"/>
          <w:szCs w:val="31"/>
        </w:rPr>
        <w:t xml:space="preserve"> </w:t>
      </w:r>
      <w:r>
        <w:rPr>
          <w:rFonts w:ascii="Microsoft YaHei" w:hAnsi="Microsoft YaHei" w:eastAsia="Microsoft YaHei" w:cs="Microsoft YaHei"/>
          <w:color w:val="231F20"/>
          <w:spacing w:val="-7"/>
          <w:sz w:val="31"/>
          <w:szCs w:val="31"/>
        </w:rPr>
        <w:t>维护</w:t>
      </w:r>
      <w:r>
        <w:rPr>
          <w:rFonts w:ascii="Microsoft YaHei" w:hAnsi="Microsoft YaHei" w:eastAsia="Microsoft YaHei" w:cs="Microsoft YaHei"/>
          <w:color w:val="231F20"/>
          <w:spacing w:val="-6"/>
          <w:sz w:val="31"/>
          <w:szCs w:val="31"/>
        </w:rPr>
        <w:t>、生产管理、事故抢修的队伍建设和人员技能培训，通过模</w:t>
      </w:r>
      <w:r>
        <w:rPr>
          <w:rFonts w:ascii="Microsoft YaHei" w:hAnsi="Microsoft YaHei" w:eastAsia="Microsoft YaHei" w:cs="Microsoft YaHei"/>
          <w:color w:val="231F20"/>
          <w:spacing w:val="-4"/>
          <w:sz w:val="31"/>
          <w:szCs w:val="31"/>
        </w:rPr>
        <w:t>拟</w:t>
      </w:r>
    </w:p>
    <w:p>
      <w:pPr>
        <w:spacing w:before="1" w:line="206" w:lineRule="auto"/>
        <w:ind w:left="3"/>
        <w:rPr>
          <w:rFonts w:ascii="Microsoft YaHei" w:hAnsi="Microsoft YaHei" w:eastAsia="Microsoft YaHei" w:cs="Microsoft YaHei"/>
          <w:sz w:val="31"/>
          <w:szCs w:val="31"/>
        </w:rPr>
      </w:pPr>
      <w:r>
        <w:rPr>
          <w:rFonts w:ascii="Microsoft YaHei" w:hAnsi="Microsoft YaHei" w:eastAsia="Microsoft YaHei" w:cs="Microsoft YaHei"/>
          <w:color w:val="231F20"/>
          <w:spacing w:val="1"/>
          <w:sz w:val="31"/>
          <w:szCs w:val="31"/>
        </w:rPr>
        <w:t>操作、演练等手段提高各类人员的应急处理能力。</w:t>
      </w:r>
    </w:p>
    <w:p>
      <w:pPr>
        <w:pStyle w:val="2"/>
        <w:spacing w:before="145" w:line="202" w:lineRule="auto"/>
        <w:ind w:left="640"/>
        <w:rPr>
          <w:rFonts w:ascii="Microsoft YaHei" w:hAnsi="Microsoft YaHei" w:eastAsia="Microsoft YaHei" w:cs="Microsoft YaHei"/>
          <w:sz w:val="31"/>
          <w:szCs w:val="31"/>
        </w:rPr>
      </w:pPr>
      <w:r>
        <w:rPr>
          <w:color w:val="231F20"/>
          <w:spacing w:val="2"/>
          <w:sz w:val="31"/>
          <w:szCs w:val="31"/>
        </w:rPr>
        <w:t>9.4</w:t>
      </w:r>
      <w:r>
        <w:rPr>
          <w:rFonts w:ascii="Microsoft YaHei" w:hAnsi="Microsoft YaHei" w:eastAsia="Microsoft YaHei" w:cs="Microsoft YaHei"/>
          <w:color w:val="231F20"/>
          <w:spacing w:val="2"/>
          <w:sz w:val="31"/>
          <w:szCs w:val="31"/>
        </w:rPr>
        <w:t>修订</w:t>
      </w:r>
    </w:p>
    <w:p>
      <w:pPr>
        <w:spacing w:before="145" w:line="207" w:lineRule="auto"/>
        <w:ind w:left="646"/>
        <w:rPr>
          <w:rFonts w:ascii="Microsoft YaHei" w:hAnsi="Microsoft YaHei" w:eastAsia="Microsoft YaHei" w:cs="Microsoft YaHei"/>
          <w:sz w:val="31"/>
          <w:szCs w:val="31"/>
        </w:rPr>
      </w:pPr>
      <w:r>
        <w:rPr>
          <w:rFonts w:ascii="Microsoft YaHei" w:hAnsi="Microsoft YaHei" w:eastAsia="Microsoft YaHei" w:cs="Microsoft YaHei"/>
          <w:color w:val="231F20"/>
          <w:sz w:val="31"/>
          <w:szCs w:val="31"/>
        </w:rPr>
        <w:t>根据实际情况，适时组织预案评估和修订。</w:t>
      </w:r>
    </w:p>
    <w:p>
      <w:pPr>
        <w:pStyle w:val="2"/>
        <w:spacing w:before="144" w:line="203" w:lineRule="auto"/>
        <w:ind w:left="640"/>
        <w:rPr>
          <w:rFonts w:ascii="Microsoft YaHei" w:hAnsi="Microsoft YaHei" w:eastAsia="Microsoft YaHei" w:cs="Microsoft YaHei"/>
          <w:sz w:val="31"/>
          <w:szCs w:val="31"/>
        </w:rPr>
      </w:pPr>
      <w:r>
        <w:rPr>
          <w:color w:val="231F20"/>
          <w:spacing w:val="3"/>
          <w:sz w:val="31"/>
          <w:szCs w:val="31"/>
        </w:rPr>
        <w:t>9.5</w:t>
      </w:r>
      <w:r>
        <w:rPr>
          <w:rFonts w:ascii="Microsoft YaHei" w:hAnsi="Microsoft YaHei" w:eastAsia="Microsoft YaHei" w:cs="Microsoft YaHei"/>
          <w:color w:val="231F20"/>
          <w:spacing w:val="3"/>
          <w:sz w:val="31"/>
          <w:szCs w:val="31"/>
        </w:rPr>
        <w:t>解释</w:t>
      </w:r>
    </w:p>
    <w:p>
      <w:pPr>
        <w:spacing w:before="142" w:line="207" w:lineRule="auto"/>
        <w:ind w:left="645"/>
        <w:rPr>
          <w:rFonts w:ascii="Microsoft YaHei" w:hAnsi="Microsoft YaHei" w:eastAsia="Microsoft YaHei" w:cs="Microsoft YaHei"/>
          <w:sz w:val="31"/>
          <w:szCs w:val="31"/>
        </w:rPr>
      </w:pPr>
      <w:r>
        <w:rPr>
          <w:rFonts w:ascii="Microsoft YaHei" w:hAnsi="Microsoft YaHei" w:eastAsia="Microsoft YaHei" w:cs="Microsoft YaHei"/>
          <w:color w:val="231F20"/>
          <w:spacing w:val="8"/>
          <w:sz w:val="31"/>
          <w:szCs w:val="31"/>
        </w:rPr>
        <w:t>本预案由县发展改革和科学技术局负责解释。</w:t>
      </w:r>
    </w:p>
    <w:p>
      <w:pPr>
        <w:pStyle w:val="2"/>
        <w:spacing w:before="161" w:line="173" w:lineRule="auto"/>
        <w:ind w:left="640"/>
        <w:rPr>
          <w:rFonts w:ascii="Microsoft YaHei" w:hAnsi="Microsoft YaHei" w:eastAsia="Microsoft YaHei" w:cs="Microsoft YaHei"/>
          <w:sz w:val="31"/>
          <w:szCs w:val="31"/>
        </w:rPr>
      </w:pPr>
      <w:r>
        <w:rPr>
          <w:color w:val="231F20"/>
          <w:spacing w:val="-13"/>
          <w:sz w:val="31"/>
          <w:szCs w:val="31"/>
        </w:rPr>
        <w:t xml:space="preserve">9.6 </w:t>
      </w:r>
      <w:r>
        <w:rPr>
          <w:rFonts w:ascii="Microsoft YaHei" w:hAnsi="Microsoft YaHei" w:eastAsia="Microsoft YaHei" w:cs="Microsoft YaHei"/>
          <w:color w:val="231F20"/>
          <w:spacing w:val="-13"/>
          <w:sz w:val="31"/>
          <w:szCs w:val="31"/>
        </w:rPr>
        <w:t>实施</w:t>
      </w:r>
    </w:p>
    <w:p>
      <w:pPr>
        <w:spacing w:before="192" w:line="207" w:lineRule="auto"/>
        <w:ind w:left="645"/>
        <w:rPr>
          <w:rFonts w:ascii="Microsoft YaHei" w:hAnsi="Microsoft YaHei" w:eastAsia="Microsoft YaHei" w:cs="Microsoft YaHei"/>
          <w:sz w:val="31"/>
          <w:szCs w:val="31"/>
        </w:rPr>
      </w:pPr>
      <w:r>
        <w:rPr>
          <w:rFonts w:ascii="Microsoft YaHei" w:hAnsi="Microsoft YaHei" w:eastAsia="Microsoft YaHei" w:cs="Microsoft YaHei"/>
          <w:color w:val="231F20"/>
          <w:spacing w:val="7"/>
          <w:sz w:val="31"/>
          <w:szCs w:val="31"/>
        </w:rPr>
        <w:t>本预案自印发之日起实施。</w:t>
      </w:r>
    </w:p>
    <w:p>
      <w:pPr>
        <w:pStyle w:val="2"/>
        <w:spacing w:line="298" w:lineRule="auto"/>
      </w:pPr>
    </w:p>
    <w:p>
      <w:pPr>
        <w:pStyle w:val="2"/>
        <w:spacing w:line="299" w:lineRule="auto"/>
      </w:pPr>
    </w:p>
    <w:p>
      <w:pPr>
        <w:pStyle w:val="2"/>
        <w:spacing w:before="133" w:line="270" w:lineRule="auto"/>
        <w:ind w:left="1437" w:right="1364" w:hanging="767"/>
        <w:rPr>
          <w:rFonts w:ascii="Microsoft YaHei" w:hAnsi="Microsoft YaHei" w:eastAsia="Microsoft YaHei" w:cs="Microsoft YaHei"/>
          <w:sz w:val="31"/>
          <w:szCs w:val="31"/>
        </w:rPr>
      </w:pPr>
      <w:r>
        <w:rPr>
          <w:rFonts w:ascii="Microsoft YaHei" w:hAnsi="Microsoft YaHei" w:eastAsia="Microsoft YaHei" w:cs="Microsoft YaHei"/>
          <w:color w:val="231F20"/>
          <w:spacing w:val="-3"/>
          <w:sz w:val="31"/>
          <w:szCs w:val="31"/>
        </w:rPr>
        <w:t>附件：</w:t>
      </w:r>
      <w:r>
        <w:rPr>
          <w:color w:val="231F20"/>
          <w:spacing w:val="-3"/>
          <w:sz w:val="31"/>
          <w:szCs w:val="31"/>
        </w:rPr>
        <w:t>1.</w:t>
      </w:r>
      <w:r>
        <w:rPr>
          <w:color w:val="231F20"/>
          <w:spacing w:val="-18"/>
          <w:sz w:val="31"/>
          <w:szCs w:val="31"/>
        </w:rPr>
        <w:t xml:space="preserve"> </w:t>
      </w:r>
      <w:r>
        <w:rPr>
          <w:rFonts w:ascii="Microsoft YaHei" w:hAnsi="Microsoft YaHei" w:eastAsia="Microsoft YaHei" w:cs="Microsoft YaHei"/>
          <w:color w:val="231F20"/>
          <w:spacing w:val="-3"/>
          <w:sz w:val="31"/>
          <w:szCs w:val="31"/>
        </w:rPr>
        <w:t xml:space="preserve">平顺县大面积停电事件应急响应流程图    </w:t>
      </w:r>
      <w:r>
        <w:rPr>
          <w:color w:val="231F20"/>
          <w:spacing w:val="4"/>
          <w:sz w:val="31"/>
          <w:szCs w:val="31"/>
        </w:rPr>
        <w:t>2.</w:t>
      </w:r>
      <w:r>
        <w:rPr>
          <w:color w:val="231F20"/>
          <w:spacing w:val="-25"/>
          <w:sz w:val="31"/>
          <w:szCs w:val="31"/>
        </w:rPr>
        <w:t xml:space="preserve"> </w:t>
      </w:r>
      <w:r>
        <w:rPr>
          <w:rFonts w:ascii="Microsoft YaHei" w:hAnsi="Microsoft YaHei" w:eastAsia="Microsoft YaHei" w:cs="Microsoft YaHei"/>
          <w:color w:val="231F20"/>
          <w:spacing w:val="4"/>
          <w:sz w:val="31"/>
          <w:szCs w:val="31"/>
        </w:rPr>
        <w:t xml:space="preserve">平顺县大面积停电事件信息报送流程图    </w:t>
      </w:r>
      <w:r>
        <w:rPr>
          <w:color w:val="231F20"/>
          <w:spacing w:val="6"/>
          <w:sz w:val="31"/>
          <w:szCs w:val="31"/>
        </w:rPr>
        <w:t>3.</w:t>
      </w:r>
      <w:r>
        <w:rPr>
          <w:color w:val="231F20"/>
          <w:spacing w:val="-16"/>
          <w:sz w:val="31"/>
          <w:szCs w:val="31"/>
        </w:rPr>
        <w:t xml:space="preserve"> </w:t>
      </w:r>
      <w:r>
        <w:rPr>
          <w:rFonts w:ascii="Microsoft YaHei" w:hAnsi="Microsoft YaHei" w:eastAsia="Microsoft YaHei" w:cs="Microsoft YaHei"/>
          <w:color w:val="231F20"/>
          <w:spacing w:val="6"/>
          <w:sz w:val="31"/>
          <w:szCs w:val="31"/>
        </w:rPr>
        <w:t>平顺县大面积停电事件应急响应启动条件</w:t>
      </w:r>
    </w:p>
    <w:p>
      <w:pPr>
        <w:pStyle w:val="2"/>
        <w:spacing w:before="2" w:line="206" w:lineRule="auto"/>
        <w:ind w:left="1431"/>
        <w:rPr>
          <w:rFonts w:ascii="Microsoft YaHei" w:hAnsi="Microsoft YaHei" w:eastAsia="Microsoft YaHei" w:cs="Microsoft YaHei"/>
          <w:sz w:val="31"/>
          <w:szCs w:val="31"/>
        </w:rPr>
      </w:pPr>
      <w:r>
        <w:rPr>
          <w:color w:val="231F20"/>
          <w:spacing w:val="6"/>
          <w:sz w:val="31"/>
          <w:szCs w:val="31"/>
        </w:rPr>
        <w:t>4.</w:t>
      </w:r>
      <w:r>
        <w:rPr>
          <w:color w:val="231F20"/>
          <w:spacing w:val="-10"/>
          <w:sz w:val="31"/>
          <w:szCs w:val="31"/>
        </w:rPr>
        <w:t xml:space="preserve"> </w:t>
      </w:r>
      <w:r>
        <w:rPr>
          <w:rFonts w:ascii="Microsoft YaHei" w:hAnsi="Microsoft YaHei" w:eastAsia="Microsoft YaHei" w:cs="Microsoft YaHei"/>
          <w:color w:val="231F20"/>
          <w:spacing w:val="6"/>
          <w:sz w:val="31"/>
          <w:szCs w:val="31"/>
        </w:rPr>
        <w:t>平顺县大面积停电事件应急响应分级设置</w:t>
      </w:r>
    </w:p>
    <w:p>
      <w:pPr>
        <w:spacing w:line="206" w:lineRule="auto"/>
        <w:rPr>
          <w:rFonts w:ascii="Microsoft YaHei" w:hAnsi="Microsoft YaHei" w:eastAsia="Microsoft YaHei" w:cs="Microsoft YaHei"/>
          <w:sz w:val="31"/>
          <w:szCs w:val="31"/>
        </w:rPr>
        <w:sectPr>
          <w:footerReference r:id="rId27" w:type="default"/>
          <w:pgSz w:w="11906" w:h="16838"/>
          <w:pgMar w:top="400" w:right="1530" w:bottom="1619" w:left="1543" w:header="0" w:footer="1348" w:gutter="0"/>
          <w:cols w:space="720" w:num="1"/>
        </w:sectPr>
      </w:pPr>
    </w:p>
    <w:p>
      <w:pPr>
        <w:pStyle w:val="2"/>
        <w:spacing w:line="286" w:lineRule="auto"/>
      </w:pPr>
    </w:p>
    <w:p>
      <w:pPr>
        <w:pStyle w:val="2"/>
        <w:spacing w:line="287" w:lineRule="auto"/>
      </w:pPr>
    </w:p>
    <w:p>
      <w:pPr>
        <w:pStyle w:val="2"/>
        <w:spacing w:line="287" w:lineRule="auto"/>
      </w:pPr>
    </w:p>
    <w:p>
      <w:pPr>
        <w:pStyle w:val="2"/>
        <w:spacing w:line="287" w:lineRule="auto"/>
      </w:pPr>
    </w:p>
    <w:p>
      <w:pPr>
        <w:pStyle w:val="2"/>
        <w:spacing w:line="287" w:lineRule="auto"/>
      </w:pPr>
    </w:p>
    <w:p>
      <w:pPr>
        <w:pStyle w:val="2"/>
        <w:spacing w:before="133" w:line="269" w:lineRule="auto"/>
        <w:ind w:left="1460" w:right="63" w:hanging="266"/>
        <w:rPr>
          <w:rFonts w:ascii="Microsoft YaHei" w:hAnsi="Microsoft YaHei" w:eastAsia="Microsoft YaHei" w:cs="Microsoft YaHei"/>
          <w:sz w:val="31"/>
          <w:szCs w:val="31"/>
        </w:rPr>
      </w:pPr>
      <w:r>
        <w:rPr>
          <w:color w:val="231F20"/>
          <w:spacing w:val="-2"/>
          <w:sz w:val="31"/>
          <w:szCs w:val="31"/>
        </w:rPr>
        <w:t>5.</w:t>
      </w:r>
      <w:r>
        <w:rPr>
          <w:color w:val="231F20"/>
          <w:spacing w:val="-28"/>
          <w:sz w:val="31"/>
          <w:szCs w:val="31"/>
        </w:rPr>
        <w:t xml:space="preserve"> </w:t>
      </w:r>
      <w:r>
        <w:rPr>
          <w:rFonts w:ascii="Microsoft YaHei" w:hAnsi="Microsoft YaHei" w:eastAsia="Microsoft YaHei" w:cs="Microsoft YaHei"/>
          <w:color w:val="231F20"/>
          <w:spacing w:val="-2"/>
          <w:sz w:val="31"/>
          <w:szCs w:val="31"/>
        </w:rPr>
        <w:t>平顺县大面积停电事件应急指挥机构及职责（</w:t>
      </w:r>
      <w:r>
        <w:rPr>
          <w:rFonts w:ascii="Microsoft YaHei" w:hAnsi="Microsoft YaHei" w:eastAsia="Microsoft YaHei" w:cs="Microsoft YaHei"/>
          <w:color w:val="231F20"/>
          <w:spacing w:val="-45"/>
          <w:sz w:val="31"/>
          <w:szCs w:val="31"/>
        </w:rPr>
        <w:t xml:space="preserve"> </w:t>
      </w:r>
      <w:r>
        <w:rPr>
          <w:rFonts w:ascii="Microsoft YaHei" w:hAnsi="Microsoft YaHei" w:eastAsia="Microsoft YaHei" w:cs="Microsoft YaHei"/>
          <w:color w:val="231F20"/>
          <w:spacing w:val="-2"/>
          <w:sz w:val="31"/>
          <w:szCs w:val="31"/>
        </w:rPr>
        <w:t>一</w:t>
      </w:r>
      <w:r>
        <w:rPr>
          <w:rFonts w:ascii="Microsoft YaHei" w:hAnsi="Microsoft YaHei" w:eastAsia="Microsoft YaHei" w:cs="Microsoft YaHei"/>
          <w:color w:val="231F20"/>
          <w:spacing w:val="-53"/>
          <w:sz w:val="31"/>
          <w:szCs w:val="31"/>
        </w:rPr>
        <w:t xml:space="preserve"> </w:t>
      </w:r>
      <w:r>
        <w:rPr>
          <w:rFonts w:ascii="Microsoft YaHei" w:hAnsi="Microsoft YaHei" w:eastAsia="Microsoft YaHei" w:cs="Microsoft YaHei"/>
          <w:color w:val="231F20"/>
          <w:spacing w:val="-3"/>
          <w:sz w:val="31"/>
          <w:szCs w:val="31"/>
        </w:rPr>
        <w:t xml:space="preserve">）  </w:t>
      </w:r>
      <w:r>
        <w:rPr>
          <w:rFonts w:ascii="Microsoft YaHei" w:hAnsi="Microsoft YaHei" w:eastAsia="Microsoft YaHei" w:cs="Microsoft YaHei"/>
          <w:color w:val="231F20"/>
          <w:spacing w:val="-12"/>
          <w:w w:val="95"/>
          <w:sz w:val="31"/>
          <w:szCs w:val="31"/>
        </w:rPr>
        <w:t>平顺县大面积停电事件应急指挥部成员单位及职责（二）</w:t>
      </w:r>
    </w:p>
    <w:p>
      <w:pPr>
        <w:spacing w:before="1" w:line="202" w:lineRule="auto"/>
        <w:jc w:val="right"/>
        <w:rPr>
          <w:rFonts w:ascii="Microsoft YaHei" w:hAnsi="Microsoft YaHei" w:eastAsia="Microsoft YaHei" w:cs="Microsoft YaHei"/>
          <w:sz w:val="31"/>
          <w:szCs w:val="31"/>
        </w:rPr>
      </w:pPr>
      <w:r>
        <w:rPr>
          <w:rFonts w:ascii="Microsoft YaHei" w:hAnsi="Microsoft YaHei" w:eastAsia="Microsoft YaHei" w:cs="Microsoft YaHei"/>
          <w:color w:val="231F20"/>
          <w:spacing w:val="-10"/>
          <w:w w:val="85"/>
          <w:sz w:val="31"/>
          <w:szCs w:val="31"/>
        </w:rPr>
        <w:t>平顺县大面积停电事件现场指挥部工作组设置及主要职责（三）</w:t>
      </w:r>
    </w:p>
    <w:p>
      <w:pPr>
        <w:pStyle w:val="2"/>
        <w:spacing w:before="150" w:line="269" w:lineRule="auto"/>
        <w:ind w:left="1191" w:right="1685" w:firstLine="4"/>
        <w:rPr>
          <w:rFonts w:ascii="Microsoft YaHei" w:hAnsi="Microsoft YaHei" w:eastAsia="Microsoft YaHei" w:cs="Microsoft YaHei"/>
          <w:sz w:val="31"/>
          <w:szCs w:val="31"/>
        </w:rPr>
      </w:pPr>
      <w:r>
        <w:rPr>
          <w:color w:val="231F20"/>
          <w:spacing w:val="2"/>
          <w:sz w:val="31"/>
          <w:szCs w:val="31"/>
        </w:rPr>
        <w:t xml:space="preserve">6. </w:t>
      </w:r>
      <w:r>
        <w:rPr>
          <w:rFonts w:ascii="Microsoft YaHei" w:hAnsi="Microsoft YaHei" w:eastAsia="Microsoft YaHei" w:cs="Microsoft YaHei"/>
          <w:color w:val="231F20"/>
          <w:spacing w:val="2"/>
          <w:sz w:val="31"/>
          <w:szCs w:val="31"/>
        </w:rPr>
        <w:t xml:space="preserve">电力事故或电力安全事件即时报告单    </w:t>
      </w:r>
      <w:r>
        <w:rPr>
          <w:color w:val="231F20"/>
          <w:spacing w:val="6"/>
          <w:sz w:val="31"/>
          <w:szCs w:val="31"/>
        </w:rPr>
        <w:t>7.</w:t>
      </w:r>
      <w:r>
        <w:rPr>
          <w:color w:val="231F20"/>
          <w:spacing w:val="-17"/>
          <w:sz w:val="31"/>
          <w:szCs w:val="31"/>
        </w:rPr>
        <w:t xml:space="preserve"> </w:t>
      </w:r>
      <w:r>
        <w:rPr>
          <w:rFonts w:ascii="Microsoft YaHei" w:hAnsi="Microsoft YaHei" w:eastAsia="Microsoft YaHei" w:cs="Microsoft YaHei"/>
          <w:color w:val="231F20"/>
          <w:spacing w:val="6"/>
          <w:sz w:val="31"/>
          <w:szCs w:val="31"/>
        </w:rPr>
        <w:t>平顺县大面积停电事件信息发布审批表</w:t>
      </w:r>
    </w:p>
    <w:p>
      <w:pPr>
        <w:pStyle w:val="2"/>
        <w:spacing w:before="2" w:line="207" w:lineRule="auto"/>
        <w:ind w:left="1202"/>
        <w:rPr>
          <w:rFonts w:ascii="Microsoft YaHei" w:hAnsi="Microsoft YaHei" w:eastAsia="Microsoft YaHei" w:cs="Microsoft YaHei"/>
          <w:sz w:val="31"/>
          <w:szCs w:val="31"/>
        </w:rPr>
      </w:pPr>
      <w:r>
        <w:rPr>
          <w:color w:val="231F20"/>
          <w:spacing w:val="1"/>
          <w:sz w:val="31"/>
          <w:szCs w:val="31"/>
        </w:rPr>
        <w:t>8.</w:t>
      </w:r>
      <w:r>
        <w:rPr>
          <w:color w:val="231F20"/>
          <w:spacing w:val="-14"/>
          <w:sz w:val="31"/>
          <w:szCs w:val="31"/>
        </w:rPr>
        <w:t xml:space="preserve"> </w:t>
      </w:r>
      <w:r>
        <w:rPr>
          <w:rFonts w:ascii="Microsoft YaHei" w:hAnsi="Microsoft YaHei" w:eastAsia="Microsoft YaHei" w:cs="Microsoft YaHei"/>
          <w:color w:val="231F20"/>
          <w:spacing w:val="1"/>
          <w:sz w:val="31"/>
          <w:szCs w:val="31"/>
        </w:rPr>
        <w:t>相关单位联系电话</w:t>
      </w:r>
    </w:p>
    <w:p>
      <w:pPr>
        <w:spacing w:line="207" w:lineRule="auto"/>
        <w:rPr>
          <w:rFonts w:ascii="Microsoft YaHei" w:hAnsi="Microsoft YaHei" w:eastAsia="Microsoft YaHei" w:cs="Microsoft YaHei"/>
          <w:sz w:val="31"/>
          <w:szCs w:val="31"/>
        </w:rPr>
        <w:sectPr>
          <w:footerReference r:id="rId28" w:type="default"/>
          <w:pgSz w:w="11906" w:h="16838"/>
          <w:pgMar w:top="400" w:right="1529" w:bottom="1619" w:left="1785" w:header="0" w:footer="1348" w:gutter="0"/>
          <w:cols w:space="720" w:num="1"/>
        </w:sectPr>
      </w:pPr>
    </w:p>
    <w:p>
      <w:pPr>
        <w:pStyle w:val="2"/>
        <w:spacing w:line="252" w:lineRule="auto"/>
      </w:pPr>
      <w:r>
        <mc:AlternateContent>
          <mc:Choice Requires="wps">
            <w:drawing>
              <wp:anchor distT="0" distB="0" distL="0" distR="0" simplePos="0" relativeHeight="251673600" behindDoc="0" locked="0" layoutInCell="0" allowOverlap="1">
                <wp:simplePos x="0" y="0"/>
                <wp:positionH relativeFrom="page">
                  <wp:posOffset>673735</wp:posOffset>
                </wp:positionH>
                <wp:positionV relativeFrom="page">
                  <wp:posOffset>1231900</wp:posOffset>
                </wp:positionV>
                <wp:extent cx="572770" cy="234315"/>
                <wp:effectExtent l="0" t="0" r="0" b="0"/>
                <wp:wrapNone/>
                <wp:docPr id="4" name="TextBox 4"/>
                <wp:cNvGraphicFramePr/>
                <a:graphic xmlns:a="http://schemas.openxmlformats.org/drawingml/2006/main">
                  <a:graphicData uri="http://schemas.microsoft.com/office/word/2010/wordprocessingShape">
                    <wps:wsp>
                      <wps:cNvSpPr txBox="true"/>
                      <wps:spPr>
                        <a:xfrm rot="5400000">
                          <a:off x="674347" y="1232460"/>
                          <a:ext cx="572769"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6" w:line="210" w:lineRule="auto"/>
                              <w:ind w:left="20"/>
                              <w:rPr>
                                <w:sz w:val="27"/>
                                <w:szCs w:val="27"/>
                              </w:rPr>
                            </w:pPr>
                            <w:r>
                              <w:rPr>
                                <w:color w:val="231F20"/>
                                <w:spacing w:val="14"/>
                                <w:w w:val="115"/>
                                <w:sz w:val="27"/>
                                <w:szCs w:val="27"/>
                              </w:rPr>
                              <w:t>-</w:t>
                            </w:r>
                            <w:r>
                              <w:rPr>
                                <w:color w:val="231F20"/>
                                <w:spacing w:val="49"/>
                                <w:w w:val="101"/>
                                <w:sz w:val="27"/>
                                <w:szCs w:val="27"/>
                              </w:rPr>
                              <w:t xml:space="preserve"> </w:t>
                            </w:r>
                            <w:r>
                              <w:rPr>
                                <w:color w:val="231F20"/>
                                <w:spacing w:val="14"/>
                                <w:w w:val="115"/>
                                <w:sz w:val="27"/>
                                <w:szCs w:val="27"/>
                              </w:rPr>
                              <w:t>24</w:t>
                            </w:r>
                            <w:r>
                              <w:rPr>
                                <w:color w:val="231F20"/>
                                <w:spacing w:val="53"/>
                                <w:sz w:val="27"/>
                                <w:szCs w:val="27"/>
                              </w:rPr>
                              <w:t xml:space="preserve"> </w:t>
                            </w:r>
                            <w:r>
                              <w:rPr>
                                <w:color w:val="231F20"/>
                                <w:spacing w:val="14"/>
                                <w:w w:val="115"/>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4" o:spid="_x0000_s1026" o:spt="202" type="#_x0000_t202" style="position:absolute;left:0pt;margin-left:53.05pt;margin-top:97pt;height:18.45pt;width:45.1pt;mso-position-horizontal-relative:page;mso-position-vertical-relative:page;rotation:5898240f;z-index:251673600;mso-width-relative:page;mso-height-relative:page;" filled="f" stroked="f" coordsize="21600,21600" o:allowincell="f" o:gfxdata="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696l1QAAAAsBAAAPAAAAAAAAAAEAIAAAADgAAABkcnMvZG93bnJldi54bWxQSwEC&#10;FAAUAAAACACHTuJAFm4nyxoCAAAtBAAADgAAAAAAAAABACAAAAA6AQAAZHJzL2Uyb0RvYy54bWxQ&#10;SwUGAAAAAAYABgBZAQAAxgUAAAAA&#10;">
                <v:fill on="f" focussize="0,0"/>
                <v:stroke on="f" weight="0pt"/>
                <v:imagedata o:title=""/>
                <o:lock v:ext="edit" aspectratio="f"/>
                <v:textbox inset="0mm,0mm,0mm,0mm">
                  <w:txbxContent>
                    <w:p>
                      <w:pPr>
                        <w:pStyle w:val="2"/>
                        <w:spacing w:before="76" w:line="210" w:lineRule="auto"/>
                        <w:ind w:left="20"/>
                        <w:rPr>
                          <w:sz w:val="27"/>
                          <w:szCs w:val="27"/>
                        </w:rPr>
                      </w:pPr>
                      <w:r>
                        <w:rPr>
                          <w:color w:val="231F20"/>
                          <w:spacing w:val="14"/>
                          <w:w w:val="115"/>
                          <w:sz w:val="27"/>
                          <w:szCs w:val="27"/>
                        </w:rPr>
                        <w:t>-</w:t>
                      </w:r>
                      <w:r>
                        <w:rPr>
                          <w:color w:val="231F20"/>
                          <w:spacing w:val="49"/>
                          <w:w w:val="101"/>
                          <w:sz w:val="27"/>
                          <w:szCs w:val="27"/>
                        </w:rPr>
                        <w:t xml:space="preserve"> </w:t>
                      </w:r>
                      <w:r>
                        <w:rPr>
                          <w:color w:val="231F20"/>
                          <w:spacing w:val="14"/>
                          <w:w w:val="115"/>
                          <w:sz w:val="27"/>
                          <w:szCs w:val="27"/>
                        </w:rPr>
                        <w:t>24</w:t>
                      </w:r>
                      <w:r>
                        <w:rPr>
                          <w:color w:val="231F20"/>
                          <w:spacing w:val="53"/>
                          <w:sz w:val="27"/>
                          <w:szCs w:val="27"/>
                        </w:rPr>
                        <w:t xml:space="preserve"> </w:t>
                      </w:r>
                      <w:r>
                        <w:rPr>
                          <w:color w:val="231F20"/>
                          <w:spacing w:val="14"/>
                          <w:w w:val="115"/>
                          <w:sz w:val="27"/>
                          <w:szCs w:val="27"/>
                        </w:rPr>
                        <w:t>-</w:t>
                      </w:r>
                    </w:p>
                  </w:txbxContent>
                </v:textbox>
              </v:shape>
            </w:pict>
          </mc:Fallback>
        </mc:AlternateContent>
      </w:r>
      <w:r>
        <w:pict>
          <v:rect id="_x0000_s1027" o:spid="_x0000_s1027" o:spt="1" style="position:absolute;left:0pt;margin-left:164.4pt;margin-top:248.4pt;height:0.65pt;width:479.1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drawing>
          <wp:anchor distT="0" distB="0" distL="0" distR="0" simplePos="0" relativeHeight="251659264" behindDoc="1" locked="0" layoutInCell="0" allowOverlap="1">
            <wp:simplePos x="0" y="0"/>
            <wp:positionH relativeFrom="page">
              <wp:posOffset>5339080</wp:posOffset>
            </wp:positionH>
            <wp:positionV relativeFrom="page">
              <wp:posOffset>2162810</wp:posOffset>
            </wp:positionV>
            <wp:extent cx="62230" cy="35306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2"/>
                    <a:stretch>
                      <a:fillRect/>
                    </a:stretch>
                  </pic:blipFill>
                  <pic:spPr>
                    <a:xfrm>
                      <a:off x="0" y="0"/>
                      <a:ext cx="62290" cy="352865"/>
                    </a:xfrm>
                    <a:prstGeom prst="rect">
                      <a:avLst/>
                    </a:prstGeom>
                  </pic:spPr>
                </pic:pic>
              </a:graphicData>
            </a:graphic>
          </wp:anchor>
        </w:drawing>
      </w:r>
      <w:r>
        <w:pict>
          <v:group id="_x0000_s1028" o:spid="_x0000_s1028" o:spt="203" style="position:absolute;left:0pt;margin-left:417.6pt;margin-top:249.05pt;height:43.45pt;width:131.35pt;mso-position-horizontal-relative:page;mso-position-vertical-relative:page;z-index:251668480;mso-width-relative:page;mso-height-relative:page;" coordsize="2627,869" o:allowincell="f">
            <o:lock v:ext="edit"/>
            <v:shape id="_x0000_s1029" o:spid="_x0000_s1029" o:spt="75" type="#_x0000_t75" style="position:absolute;left:0;top:0;height:869;width:2627;" filled="f" stroked="f" coordsize="21600,21600">
              <v:path/>
              <v:fill on="f" focussize="0,0"/>
              <v:stroke on="f"/>
              <v:imagedata r:id="rId33" o:title=""/>
              <o:lock v:ext="edit" aspectratio="t"/>
            </v:shape>
            <v:shape id="_x0000_s1030" o:spid="_x0000_s1030" o:spt="202" type="#_x0000_t202" style="position:absolute;left:-20;top:-20;height:945;width:2667;" filled="f" stroked="f" coordsize="21600,21600">
              <v:path/>
              <v:fill on="f" focussize="0,0"/>
              <v:stroke on="f"/>
              <v:imagedata o:title=""/>
              <o:lock v:ext="edit" aspectratio="f"/>
              <v:textbox inset="0mm,0mm,0mm,0mm">
                <w:txbxContent>
                  <w:p>
                    <w:pPr>
                      <w:spacing w:before="291" w:line="226" w:lineRule="auto"/>
                      <w:ind w:left="752"/>
                      <w:rPr>
                        <w:rFonts w:ascii="宋体" w:hAnsi="宋体" w:eastAsia="宋体" w:cs="宋体"/>
                        <w:sz w:val="19"/>
                        <w:szCs w:val="19"/>
                      </w:rPr>
                    </w:pPr>
                    <w:r>
                      <w:rPr>
                        <w:rFonts w:ascii="宋体" w:hAnsi="宋体" w:eastAsia="宋体" w:cs="宋体"/>
                        <w:spacing w:val="4"/>
                        <w:sz w:val="19"/>
                        <w:szCs w:val="19"/>
                      </w:rPr>
                      <w:t>三级响应条件</w:t>
                    </w:r>
                  </w:p>
                </w:txbxContent>
              </v:textbox>
            </v:shape>
          </v:group>
        </w:pict>
      </w:r>
      <w:r>
        <w:pict>
          <v:group id="_x0000_s1031" o:spid="_x0000_s1031" o:spt="203" style="position:absolute;left:0pt;margin-left:100.75pt;margin-top:249.9pt;height:43.75pt;width:129.4pt;mso-position-horizontal-relative:page;mso-position-vertical-relative:page;z-index:251669504;mso-width-relative:page;mso-height-relative:page;" coordsize="2587,875" o:allowincell="f">
            <o:lock v:ext="edit"/>
            <v:shape id="_x0000_s1032" o:spid="_x0000_s1032" o:spt="75" type="#_x0000_t75" style="position:absolute;left:0;top:0;height:875;width:2587;" filled="f" stroked="f" coordsize="21600,21600">
              <v:path/>
              <v:fill on="f" focussize="0,0"/>
              <v:stroke on="f"/>
              <v:imagedata r:id="rId34" o:title=""/>
              <o:lock v:ext="edit" aspectratio="t"/>
            </v:shape>
            <v:shape id="_x0000_s1033" o:spid="_x0000_s1033" o:spt="202" type="#_x0000_t202" style="position:absolute;left:-20;top:-20;height:950;width:2627;" filled="f" stroked="f" coordsize="21600,21600">
              <v:path/>
              <v:fill on="f" focussize="0,0"/>
              <v:stroke on="f"/>
              <v:imagedata o:title=""/>
              <o:lock v:ext="edit" aspectratio="f"/>
              <v:textbox inset="0mm,0mm,0mm,0mm">
                <w:txbxContent>
                  <w:p>
                    <w:pPr>
                      <w:spacing w:before="293" w:line="226" w:lineRule="auto"/>
                      <w:ind w:left="736"/>
                      <w:rPr>
                        <w:rFonts w:ascii="宋体" w:hAnsi="宋体" w:eastAsia="宋体" w:cs="宋体"/>
                        <w:sz w:val="19"/>
                        <w:szCs w:val="19"/>
                      </w:rPr>
                    </w:pPr>
                    <w:r>
                      <w:rPr>
                        <w:rFonts w:ascii="宋体" w:hAnsi="宋体" w:eastAsia="宋体" w:cs="宋体"/>
                        <w:spacing w:val="4"/>
                        <w:sz w:val="19"/>
                        <w:szCs w:val="19"/>
                      </w:rPr>
                      <w:t>一级响应条件</w:t>
                    </w:r>
                  </w:p>
                </w:txbxContent>
              </v:textbox>
            </v:shape>
          </v:group>
        </w:pict>
      </w:r>
      <w:r>
        <w:pict>
          <v:group id="_x0000_s1034" o:spid="_x0000_s1034" o:spt="203" style="position:absolute;left:0pt;margin-left:549.6pt;margin-top:249.75pt;height:43.4pt;width:157.4pt;mso-position-horizontal-relative:page;mso-position-vertical-relative:page;z-index:251664384;mso-width-relative:page;mso-height-relative:page;" coordsize="3147,868" o:allowincell="f">
            <o:lock v:ext="edit"/>
            <v:shape id="_x0000_s1035" o:spid="_x0000_s1035" o:spt="75" type="#_x0000_t75" style="position:absolute;left:0;top:0;height:868;width:3147;" filled="f" stroked="f" coordsize="21600,21600">
              <v:path/>
              <v:fill on="f" focussize="0,0"/>
              <v:stroke on="f"/>
              <v:imagedata r:id="rId35" o:title=""/>
              <o:lock v:ext="edit" aspectratio="t"/>
            </v:shape>
            <v:shape id="_x0000_s1036" o:spid="_x0000_s1036" o:spt="202" type="#_x0000_t202" style="position:absolute;left:-20;top:-20;height:944;width:3187;" filled="f" stroked="f" coordsize="21600,21600">
              <v:path/>
              <v:fill on="f" focussize="0,0"/>
              <v:stroke on="f"/>
              <v:imagedata o:title=""/>
              <o:lock v:ext="edit" aspectratio="f"/>
              <v:textbox inset="0mm,0mm,0mm,0mm">
                <w:txbxContent>
                  <w:p>
                    <w:pPr>
                      <w:spacing w:before="290" w:line="226" w:lineRule="auto"/>
                      <w:ind w:left="1304"/>
                      <w:rPr>
                        <w:rFonts w:ascii="宋体" w:hAnsi="宋体" w:eastAsia="宋体" w:cs="宋体"/>
                        <w:sz w:val="19"/>
                        <w:szCs w:val="19"/>
                      </w:rPr>
                    </w:pPr>
                    <w:r>
                      <w:rPr>
                        <w:rFonts w:ascii="宋体" w:hAnsi="宋体" w:eastAsia="宋体" w:cs="宋体"/>
                        <w:spacing w:val="1"/>
                        <w:sz w:val="19"/>
                        <w:szCs w:val="19"/>
                      </w:rPr>
                      <w:t>四级响应条件</w:t>
                    </w:r>
                  </w:p>
                </w:txbxContent>
              </v:textbox>
            </v:shape>
          </v:group>
        </w:pict>
      </w:r>
      <w:r>
        <w:pict>
          <v:group id="_x0000_s1037" o:spid="_x0000_s1037" o:spt="203" style="position:absolute;left:0pt;margin-left:229.8pt;margin-top:250.05pt;height:43.75pt;width:156.65pt;mso-position-horizontal-relative:page;mso-position-vertical-relative:page;z-index:251663360;mso-width-relative:page;mso-height-relative:page;" coordsize="3132,875" o:allowincell="f">
            <o:lock v:ext="edit"/>
            <v:shape id="_x0000_s1038" o:spid="_x0000_s1038" o:spt="75" type="#_x0000_t75" style="position:absolute;left:0;top:0;height:875;width:3132;" filled="f" stroked="f" coordsize="21600,21600">
              <v:path/>
              <v:fill on="f" focussize="0,0"/>
              <v:stroke on="f"/>
              <v:imagedata r:id="rId36" o:title=""/>
              <o:lock v:ext="edit" aspectratio="t"/>
            </v:shape>
            <v:shape id="_x0000_s1039" o:spid="_x0000_s1039" o:spt="202" type="#_x0000_t202" style="position:absolute;left:-20;top:-20;height:950;width:3172;" filled="f" stroked="f" coordsize="21600,21600">
              <v:path/>
              <v:fill on="f" focussize="0,0"/>
              <v:stroke on="f"/>
              <v:imagedata o:title=""/>
              <o:lock v:ext="edit" aspectratio="f"/>
              <v:textbox inset="0mm,0mm,0mm,0mm">
                <w:txbxContent>
                  <w:p>
                    <w:pPr>
                      <w:spacing w:before="292" w:line="226" w:lineRule="auto"/>
                      <w:ind w:left="1281"/>
                      <w:rPr>
                        <w:rFonts w:ascii="宋体" w:hAnsi="宋体" w:eastAsia="宋体" w:cs="宋体"/>
                        <w:sz w:val="19"/>
                        <w:szCs w:val="19"/>
                      </w:rPr>
                    </w:pPr>
                    <w:r>
                      <w:rPr>
                        <w:rFonts w:ascii="宋体" w:hAnsi="宋体" w:eastAsia="宋体" w:cs="宋体"/>
                        <w:spacing w:val="4"/>
                        <w:sz w:val="19"/>
                        <w:szCs w:val="19"/>
                      </w:rPr>
                      <w:t>二级响应条件</w:t>
                    </w:r>
                  </w:p>
                </w:txbxContent>
              </v:textbox>
            </v:shape>
          </v:group>
        </w:pict>
      </w:r>
      <w:r>
        <w:pict>
          <v:shape id="_x0000_s1040" o:spid="_x0000_s1040" o:spt="202" type="#_x0000_t202" style="position:absolute;left:0pt;margin-left:647.15pt;margin-top:295.25pt;height:12.25pt;width:57.4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w:txbxContent>
                <w:p>
                  <w:pPr>
                    <w:spacing w:before="19" w:line="222" w:lineRule="auto"/>
                    <w:ind w:left="20"/>
                    <w:rPr>
                      <w:rFonts w:ascii="宋体" w:hAnsi="宋体" w:eastAsia="宋体" w:cs="宋体"/>
                      <w:sz w:val="17"/>
                      <w:szCs w:val="17"/>
                    </w:rPr>
                  </w:pPr>
                  <w:r>
                    <w:rPr>
                      <w:rFonts w:ascii="宋体" w:hAnsi="宋体" w:eastAsia="宋体" w:cs="宋体"/>
                      <w:spacing w:val="-5"/>
                      <w:sz w:val="17"/>
                      <w:szCs w:val="17"/>
                    </w:rPr>
                    <w:t>是</w:t>
                  </w:r>
                  <w:r>
                    <w:rPr>
                      <w:rFonts w:ascii="宋体" w:hAnsi="宋体" w:eastAsia="宋体" w:cs="宋体"/>
                      <w:spacing w:val="2"/>
                      <w:sz w:val="17"/>
                      <w:szCs w:val="17"/>
                    </w:rPr>
                    <w:t xml:space="preserve">         </w:t>
                  </w:r>
                  <w:r>
                    <w:rPr>
                      <w:rFonts w:ascii="宋体" w:hAnsi="宋体" w:eastAsia="宋体" w:cs="宋体"/>
                      <w:spacing w:val="-5"/>
                      <w:sz w:val="17"/>
                      <w:szCs w:val="17"/>
                    </w:rPr>
                    <w:t>否</w:t>
                  </w:r>
                </w:p>
              </w:txbxContent>
            </v:textbox>
          </v:shape>
        </w:pict>
      </w:r>
      <w:r>
        <w:drawing>
          <wp:anchor distT="0" distB="0" distL="0" distR="0" simplePos="0" relativeHeight="251674624" behindDoc="0" locked="0" layoutInCell="0" allowOverlap="1">
            <wp:simplePos x="0" y="0"/>
            <wp:positionH relativeFrom="page">
              <wp:posOffset>8954770</wp:posOffset>
            </wp:positionH>
            <wp:positionV relativeFrom="page">
              <wp:posOffset>3453130</wp:posOffset>
            </wp:positionV>
            <wp:extent cx="62230" cy="7061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7"/>
                    <a:stretch>
                      <a:fillRect/>
                    </a:stretch>
                  </pic:blipFill>
                  <pic:spPr>
                    <a:xfrm>
                      <a:off x="0" y="0"/>
                      <a:ext cx="62290" cy="706208"/>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4041775</wp:posOffset>
            </wp:positionH>
            <wp:positionV relativeFrom="page">
              <wp:posOffset>3731260</wp:posOffset>
            </wp:positionV>
            <wp:extent cx="62230" cy="43307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8"/>
                    <a:stretch>
                      <a:fillRect/>
                    </a:stretch>
                  </pic:blipFill>
                  <pic:spPr>
                    <a:xfrm>
                      <a:off x="0" y="0"/>
                      <a:ext cx="62290" cy="432779"/>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8129270</wp:posOffset>
            </wp:positionH>
            <wp:positionV relativeFrom="page">
              <wp:posOffset>3715385</wp:posOffset>
            </wp:positionV>
            <wp:extent cx="62230" cy="43307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9"/>
                    <a:stretch>
                      <a:fillRect/>
                    </a:stretch>
                  </pic:blipFill>
                  <pic:spPr>
                    <a:xfrm>
                      <a:off x="0" y="0"/>
                      <a:ext cx="62290" cy="432779"/>
                    </a:xfrm>
                    <a:prstGeom prst="rect">
                      <a:avLst/>
                    </a:prstGeom>
                  </pic:spPr>
                </pic:pic>
              </a:graphicData>
            </a:graphic>
          </wp:anchor>
        </w:drawing>
      </w:r>
      <w:r>
        <w:pict>
          <v:shape id="_x0000_s1041" o:spid="_x0000_s1041" o:spt="202" type="#_x0000_t202" style="position:absolute;left:0pt;margin-left:183.35pt;margin-top:333.5pt;height:76.2pt;width:405.2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1"/>
                    <w:rPr>
                      <w:rFonts w:ascii="宋体" w:hAnsi="宋体" w:eastAsia="宋体" w:cs="宋体"/>
                      <w:sz w:val="17"/>
                      <w:szCs w:val="17"/>
                    </w:rPr>
                  </w:pPr>
                  <w:r>
                    <w:rPr>
                      <w:rFonts w:ascii="宋体" w:hAnsi="宋体" w:eastAsia="宋体" w:cs="宋体"/>
                      <w:spacing w:val="1"/>
                      <w:sz w:val="17"/>
                      <w:szCs w:val="17"/>
                    </w:rPr>
                    <w:t>应急处置工作                                          县指挥部派员或派出工作组赶赴现场指导抢修</w:t>
                  </w:r>
                </w:p>
                <w:p>
                  <w:pPr>
                    <w:pStyle w:val="2"/>
                    <w:spacing w:line="249" w:lineRule="auto"/>
                  </w:pPr>
                </w:p>
                <w:p>
                  <w:pPr>
                    <w:spacing w:before="55" w:line="255" w:lineRule="exact"/>
                    <w:ind w:left="22"/>
                    <w:rPr>
                      <w:rFonts w:ascii="宋体" w:hAnsi="宋体" w:eastAsia="宋体" w:cs="宋体"/>
                      <w:sz w:val="17"/>
                      <w:szCs w:val="17"/>
                    </w:rPr>
                  </w:pPr>
                  <w:r>
                    <w:rPr>
                      <w:rFonts w:ascii="宋体" w:hAnsi="宋体" w:eastAsia="宋体" w:cs="宋体"/>
                      <w:position w:val="6"/>
                      <w:sz w:val="17"/>
                      <w:szCs w:val="17"/>
                    </w:rPr>
                    <w:t>移交指挥权，纳入</w:t>
                  </w:r>
                </w:p>
                <w:p>
                  <w:pPr>
                    <w:spacing w:line="220" w:lineRule="auto"/>
                    <w:ind w:left="25"/>
                    <w:rPr>
                      <w:rFonts w:ascii="宋体" w:hAnsi="宋体" w:eastAsia="宋体" w:cs="宋体"/>
                      <w:sz w:val="17"/>
                      <w:szCs w:val="17"/>
                    </w:rPr>
                  </w:pPr>
                  <w:r>
                    <w:rPr>
                      <w:rFonts w:ascii="宋体" w:hAnsi="宋体" w:eastAsia="宋体" w:cs="宋体"/>
                      <w:spacing w:val="1"/>
                      <w:sz w:val="17"/>
                      <w:szCs w:val="17"/>
                    </w:rPr>
                    <w:t>市现场指挥部，继</w:t>
                  </w:r>
                </w:p>
                <w:p>
                  <w:pPr>
                    <w:spacing w:before="52" w:line="221" w:lineRule="auto"/>
                    <w:ind w:left="23"/>
                    <w:rPr>
                      <w:rFonts w:ascii="宋体" w:hAnsi="宋体" w:eastAsia="宋体" w:cs="宋体"/>
                      <w:sz w:val="17"/>
                      <w:szCs w:val="17"/>
                    </w:rPr>
                  </w:pPr>
                  <w:r>
                    <w:rPr>
                      <w:rFonts w:ascii="宋体" w:hAnsi="宋体" w:eastAsia="宋体" w:cs="宋体"/>
                      <w:sz w:val="17"/>
                      <w:szCs w:val="17"/>
                    </w:rPr>
                    <w:t>续配合做好应急处</w:t>
                  </w:r>
                </w:p>
                <w:p>
                  <w:pPr>
                    <w:spacing w:before="51" w:line="227" w:lineRule="auto"/>
                    <w:ind w:left="20"/>
                    <w:rPr>
                      <w:rFonts w:ascii="宋体" w:hAnsi="宋体" w:eastAsia="宋体" w:cs="宋体"/>
                      <w:sz w:val="17"/>
                      <w:szCs w:val="17"/>
                    </w:rPr>
                  </w:pPr>
                  <w:r>
                    <w:rPr>
                      <w:rFonts w:ascii="宋体" w:hAnsi="宋体" w:eastAsia="宋体" w:cs="宋体"/>
                      <w:sz w:val="17"/>
                      <w:szCs w:val="17"/>
                    </w:rPr>
                    <w:t>置</w:t>
                  </w:r>
                </w:p>
              </w:txbxContent>
            </v:textbox>
          </v:shape>
        </w:pict>
      </w:r>
      <w:r>
        <w:pict>
          <v:group id="_x0000_s1042" o:spid="_x0000_s1042" o:spt="203" style="position:absolute;left:0pt;margin-left:587.2pt;margin-top:374.7pt;height:46.1pt;width:107.15pt;mso-position-horizontal-relative:page;mso-position-vertical-relative:page;z-index:251670528;mso-width-relative:page;mso-height-relative:page;" coordsize="2143,921" o:allowincell="f">
            <o:lock v:ext="edit"/>
            <v:shape id="_x0000_s1043" o:spid="_x0000_s1043" o:spt="75" type="#_x0000_t75" style="position:absolute;left:0;top:0;height:921;width:2143;" filled="f" stroked="f" coordsize="21600,21600">
              <v:path/>
              <v:fill on="f" focussize="0,0"/>
              <v:stroke on="f"/>
              <v:imagedata r:id="rId40" o:title=""/>
              <o:lock v:ext="edit" aspectratio="t"/>
            </v:shape>
            <v:shape id="_x0000_s1044" o:spid="_x0000_s1044" o:spt="202" type="#_x0000_t202" style="position:absolute;left:-20;top:-20;height:996;width:2183;" filled="f" stroked="f" coordsize="21600,21600">
              <v:path/>
              <v:fill on="f" focussize="0,0"/>
              <v:stroke on="f"/>
              <v:imagedata o:title=""/>
              <o:lock v:ext="edit" aspectratio="f"/>
              <v:textbox inset="0mm,0mm,0mm,0mm">
                <w:txbxContent>
                  <w:p>
                    <w:pPr>
                      <w:pStyle w:val="2"/>
                      <w:spacing w:line="272" w:lineRule="auto"/>
                    </w:pPr>
                  </w:p>
                  <w:p>
                    <w:pPr>
                      <w:pStyle w:val="2"/>
                      <w:spacing w:line="273" w:lineRule="auto"/>
                    </w:pPr>
                  </w:p>
                  <w:p>
                    <w:pPr>
                      <w:spacing w:before="61" w:line="225" w:lineRule="auto"/>
                      <w:ind w:left="314"/>
                      <w:rPr>
                        <w:rFonts w:ascii="宋体" w:hAnsi="宋体" w:eastAsia="宋体" w:cs="宋体"/>
                        <w:sz w:val="19"/>
                        <w:szCs w:val="19"/>
                      </w:rPr>
                    </w:pPr>
                    <w:r>
                      <w:rPr>
                        <w:rFonts w:ascii="宋体" w:hAnsi="宋体" w:eastAsia="宋体" w:cs="宋体"/>
                        <w:spacing w:val="5"/>
                        <w:sz w:val="19"/>
                        <w:szCs w:val="19"/>
                      </w:rPr>
                      <w:t>采取相应响应措施</w:t>
                    </w:r>
                  </w:p>
                </w:txbxContent>
              </v:textbox>
            </v:shape>
          </v:group>
        </w:pict>
      </w:r>
      <w:r>
        <w:drawing>
          <wp:anchor distT="0" distB="0" distL="0" distR="0" simplePos="0" relativeHeight="251671552" behindDoc="0" locked="0" layoutInCell="0" allowOverlap="1">
            <wp:simplePos x="0" y="0"/>
            <wp:positionH relativeFrom="page">
              <wp:posOffset>2300605</wp:posOffset>
            </wp:positionH>
            <wp:positionV relativeFrom="page">
              <wp:posOffset>4422140</wp:posOffset>
            </wp:positionV>
            <wp:extent cx="5396865" cy="7937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1"/>
                    <a:stretch>
                      <a:fillRect/>
                    </a:stretch>
                  </pic:blipFill>
                  <pic:spPr>
                    <a:xfrm>
                      <a:off x="0" y="0"/>
                      <a:ext cx="5396834" cy="79323"/>
                    </a:xfrm>
                    <a:prstGeom prst="rect">
                      <a:avLst/>
                    </a:prstGeom>
                  </pic:spPr>
                </pic:pic>
              </a:graphicData>
            </a:graphic>
          </wp:anchor>
        </w:drawing>
      </w:r>
      <w:r>
        <w:pict>
          <v:shape id="_x0000_s1045" o:spid="_x0000_s1045" o:spt="202" type="#_x0000_t202" style="position:absolute;left:0pt;margin-left:187.3pt;margin-top:408.3pt;height:95.45pt;width:63.3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21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1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48" w:hRule="atLeast"/>
                    </w:trPr>
                    <w:tc>
                      <w:tcPr>
                        <w:tcW w:w="1216" w:type="dxa"/>
                        <w:vAlign w:val="top"/>
                      </w:tcPr>
                      <w:p>
                        <w:pPr>
                          <w:pStyle w:val="6"/>
                          <w:spacing w:before="56" w:line="470" w:lineRule="auto"/>
                          <w:ind w:left="121" w:right="112"/>
                          <w:jc w:val="both"/>
                        </w:pPr>
                        <w:r>
                          <w:rPr>
                            <w:spacing w:val="4"/>
                          </w:rPr>
                          <w:t>综合协调组</w:t>
                        </w:r>
                        <w:r>
                          <w:t xml:space="preserve"> </w:t>
                        </w:r>
                        <w:r>
                          <w:rPr>
                            <w:spacing w:val="4"/>
                          </w:rPr>
                          <w:t>宣传报道组</w:t>
                        </w:r>
                        <w:r>
                          <w:t xml:space="preserve"> </w:t>
                        </w:r>
                        <w:r>
                          <w:rPr>
                            <w:spacing w:val="4"/>
                          </w:rPr>
                          <w:t>社会稳定组</w:t>
                        </w:r>
                      </w:p>
                      <w:p>
                        <w:pPr>
                          <w:pStyle w:val="6"/>
                          <w:spacing w:line="226" w:lineRule="auto"/>
                          <w:ind w:left="119"/>
                        </w:pPr>
                        <w:r>
                          <w:rPr>
                            <w:spacing w:val="4"/>
                          </w:rPr>
                          <w:t>应急保障组</w:t>
                        </w:r>
                      </w:p>
                    </w:tc>
                  </w:tr>
                </w:tbl>
                <w:p>
                  <w:pPr>
                    <w:pStyle w:val="2"/>
                  </w:pPr>
                </w:p>
              </w:txbxContent>
            </v:textbox>
          </v:shape>
        </w:pict>
      </w:r>
      <w:r>
        <w:drawing>
          <wp:anchor distT="0" distB="0" distL="0" distR="0" simplePos="0" relativeHeight="251676672" behindDoc="0" locked="0" layoutInCell="0" allowOverlap="1">
            <wp:simplePos x="0" y="0"/>
            <wp:positionH relativeFrom="page">
              <wp:posOffset>3201670</wp:posOffset>
            </wp:positionH>
            <wp:positionV relativeFrom="page">
              <wp:posOffset>5196840</wp:posOffset>
            </wp:positionV>
            <wp:extent cx="297180" cy="6223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2"/>
                    <a:stretch>
                      <a:fillRect/>
                    </a:stretch>
                  </pic:blipFill>
                  <pic:spPr>
                    <a:xfrm>
                      <a:off x="0" y="0"/>
                      <a:ext cx="296968" cy="62263"/>
                    </a:xfrm>
                    <a:prstGeom prst="rect">
                      <a:avLst/>
                    </a:prstGeom>
                  </pic:spPr>
                </pic:pic>
              </a:graphicData>
            </a:graphic>
          </wp:anchor>
        </w:drawing>
      </w:r>
      <w:r>
        <w:drawing>
          <wp:anchor distT="0" distB="0" distL="0" distR="0" simplePos="0" relativeHeight="251661312" behindDoc="1" locked="0" layoutInCell="0" allowOverlap="1">
            <wp:simplePos x="0" y="0"/>
            <wp:positionH relativeFrom="page">
              <wp:posOffset>4043680</wp:posOffset>
            </wp:positionH>
            <wp:positionV relativeFrom="page">
              <wp:posOffset>5540375</wp:posOffset>
            </wp:positionV>
            <wp:extent cx="4137660" cy="2095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3"/>
                    <a:stretch>
                      <a:fillRect/>
                    </a:stretch>
                  </pic:blipFill>
                  <pic:spPr>
                    <a:xfrm>
                      <a:off x="0" y="0"/>
                      <a:ext cx="4137853" cy="20754"/>
                    </a:xfrm>
                    <a:prstGeom prst="rect">
                      <a:avLst/>
                    </a:prstGeom>
                  </pic:spPr>
                </pic:pic>
              </a:graphicData>
            </a:graphic>
          </wp:anchor>
        </w:drawing>
      </w:r>
      <w:r>
        <w:drawing>
          <wp:anchor distT="0" distB="0" distL="0" distR="0" simplePos="0" relativeHeight="251677696" behindDoc="0" locked="0" layoutInCell="0" allowOverlap="1">
            <wp:simplePos x="0" y="0"/>
            <wp:positionH relativeFrom="page">
              <wp:posOffset>6097905</wp:posOffset>
            </wp:positionH>
            <wp:positionV relativeFrom="page">
              <wp:posOffset>5557520</wp:posOffset>
            </wp:positionV>
            <wp:extent cx="62230" cy="16764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4"/>
                    <a:stretch>
                      <a:fillRect/>
                    </a:stretch>
                  </pic:blipFill>
                  <pic:spPr>
                    <a:xfrm>
                      <a:off x="0" y="0"/>
                      <a:ext cx="62290" cy="167653"/>
                    </a:xfrm>
                    <a:prstGeom prst="rect">
                      <a:avLst/>
                    </a:prstGeom>
                  </pic:spPr>
                </pic:pic>
              </a:graphicData>
            </a:graphic>
          </wp:anchor>
        </w:drawing>
      </w:r>
    </w:p>
    <w:p>
      <w:pPr>
        <w:pStyle w:val="2"/>
        <w:spacing w:line="252" w:lineRule="auto"/>
      </w:pPr>
    </w:p>
    <w:p>
      <w:pPr>
        <w:pStyle w:val="2"/>
        <w:spacing w:line="252" w:lineRule="auto"/>
      </w:pPr>
    </w:p>
    <w:p>
      <w:pPr>
        <w:pStyle w:val="2"/>
        <w:spacing w:line="252" w:lineRule="auto"/>
      </w:pPr>
    </w:p>
    <w:p>
      <w:pPr>
        <w:pStyle w:val="2"/>
        <w:spacing w:before="101" w:line="422" w:lineRule="exact"/>
        <w:ind w:left="611"/>
        <w:rPr>
          <w:sz w:val="31"/>
          <w:szCs w:val="31"/>
        </w:rPr>
      </w:pPr>
      <w:r>
        <w:rPr>
          <w:rFonts w:ascii="SimHei" w:hAnsi="SimHei" w:eastAsia="SimHei" w:cs="SimHei"/>
          <w:color w:val="231F20"/>
          <w:spacing w:val="-5"/>
          <w:position w:val="1"/>
          <w:sz w:val="31"/>
          <w:szCs w:val="31"/>
        </w:rPr>
        <w:t>附件</w:t>
      </w:r>
      <w:r>
        <w:rPr>
          <w:rFonts w:ascii="SimHei" w:hAnsi="SimHei" w:eastAsia="SimHei" w:cs="SimHei"/>
          <w:color w:val="231F20"/>
          <w:spacing w:val="-82"/>
          <w:position w:val="1"/>
          <w:sz w:val="31"/>
          <w:szCs w:val="31"/>
        </w:rPr>
        <w:t xml:space="preserve"> </w:t>
      </w:r>
      <w:r>
        <w:rPr>
          <w:color w:val="231F20"/>
          <w:spacing w:val="-5"/>
          <w:position w:val="1"/>
          <w:sz w:val="31"/>
          <w:szCs w:val="31"/>
        </w:rPr>
        <w:t>1</w:t>
      </w:r>
    </w:p>
    <w:p>
      <w:pPr>
        <w:spacing w:before="165" w:line="216" w:lineRule="auto"/>
        <w:ind w:left="3452"/>
        <w:rPr>
          <w:rFonts w:ascii="Microsoft YaHei" w:hAnsi="Microsoft YaHei" w:eastAsia="Microsoft YaHei" w:cs="Microsoft YaHei"/>
          <w:sz w:val="41"/>
          <w:szCs w:val="41"/>
        </w:rPr>
      </w:pPr>
      <w:r>
        <w:rPr>
          <w:rFonts w:ascii="Microsoft YaHei" w:hAnsi="Microsoft YaHei" w:eastAsia="Microsoft YaHei" w:cs="Microsoft YaHei"/>
          <w:color w:val="231F20"/>
          <w:spacing w:val="9"/>
          <w:sz w:val="41"/>
          <w:szCs w:val="41"/>
        </w:rPr>
        <w:t>平顺县大面积停电事件应急响应流程图</w:t>
      </w:r>
    </w:p>
    <w:p>
      <w:pPr>
        <w:spacing w:before="43"/>
      </w:pPr>
    </w:p>
    <w:tbl>
      <w:tblPr>
        <w:tblStyle w:val="5"/>
        <w:tblW w:w="2047" w:type="dxa"/>
        <w:tblInd w:w="606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4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5" w:hRule="atLeast"/>
        </w:trPr>
        <w:tc>
          <w:tcPr>
            <w:tcW w:w="2047" w:type="dxa"/>
            <w:vAlign w:val="top"/>
          </w:tcPr>
          <w:p>
            <w:pPr>
              <w:pStyle w:val="6"/>
              <w:spacing w:before="45" w:line="226" w:lineRule="auto"/>
              <w:ind w:left="139"/>
            </w:pPr>
            <w:r>
              <w:rPr>
                <w:spacing w:val="5"/>
              </w:rPr>
              <w:t>停电事件预警或发生</w:t>
            </w:r>
          </w:p>
        </w:tc>
      </w:tr>
    </w:tbl>
    <w:p>
      <w:pPr>
        <w:spacing w:before="241" w:line="225" w:lineRule="auto"/>
        <w:ind w:left="4197"/>
        <w:rPr>
          <w:rFonts w:ascii="宋体" w:hAnsi="宋体" w:eastAsia="宋体" w:cs="宋体"/>
          <w:sz w:val="19"/>
          <w:szCs w:val="19"/>
        </w:rPr>
      </w:pPr>
      <w:r>
        <w:rPr>
          <w:rFonts w:ascii="宋体" w:hAnsi="宋体" w:eastAsia="宋体" w:cs="宋体"/>
          <w:spacing w:val="5"/>
          <w:sz w:val="19"/>
          <w:szCs w:val="19"/>
        </w:rPr>
        <w:t>电网企业分析、研判与响应建议   涉事单位采取措施，并报告县发展改革和科学技术局</w:t>
      </w:r>
    </w:p>
    <w:p>
      <w:pPr>
        <w:spacing w:line="80" w:lineRule="exact"/>
      </w:pPr>
    </w:p>
    <w:tbl>
      <w:tblPr>
        <w:tblStyle w:val="5"/>
        <w:tblW w:w="2041" w:type="dxa"/>
        <w:tblInd w:w="60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63" w:hRule="atLeast"/>
        </w:trPr>
        <w:tc>
          <w:tcPr>
            <w:tcW w:w="2041" w:type="dxa"/>
            <w:vAlign w:val="top"/>
          </w:tcPr>
          <w:p>
            <w:pPr>
              <w:pStyle w:val="6"/>
              <w:spacing w:before="46" w:line="483" w:lineRule="exact"/>
              <w:ind w:left="431"/>
            </w:pPr>
            <w:r>
              <w:rPr>
                <w:spacing w:val="4"/>
                <w:position w:val="22"/>
              </w:rPr>
              <w:t>指挥部办公室</w:t>
            </w:r>
          </w:p>
          <w:p>
            <w:pPr>
              <w:pStyle w:val="6"/>
              <w:spacing w:line="217" w:lineRule="auto"/>
              <w:ind w:left="627"/>
            </w:pPr>
            <w:r>
              <w:rPr>
                <w:spacing w:val="3"/>
              </w:rPr>
              <w:t>分析研判</w:t>
            </w:r>
          </w:p>
        </w:tc>
      </w:tr>
    </w:tbl>
    <w:p>
      <w:pPr>
        <w:spacing w:before="48" w:line="206" w:lineRule="exact"/>
        <w:ind w:firstLine="7022"/>
      </w:pPr>
      <w:r>
        <w:rPr>
          <w:position w:val="-4"/>
        </w:rPr>
        <w:drawing>
          <wp:inline distT="0" distB="0" distL="0" distR="0">
            <wp:extent cx="62230" cy="13081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5"/>
                    <a:stretch>
                      <a:fillRect/>
                    </a:stretch>
                  </pic:blipFill>
                  <pic:spPr>
                    <a:xfrm>
                      <a:off x="0" y="0"/>
                      <a:ext cx="62269" cy="130876"/>
                    </a:xfrm>
                    <a:prstGeom prst="rect">
                      <a:avLst/>
                    </a:prstGeom>
                  </pic:spPr>
                </pic:pic>
              </a:graphicData>
            </a:graphic>
          </wp:inline>
        </w:drawing>
      </w:r>
    </w:p>
    <w:p>
      <w:pPr>
        <w:spacing w:before="173" w:line="222" w:lineRule="auto"/>
        <w:ind w:left="3318"/>
        <w:rPr>
          <w:rFonts w:ascii="宋体" w:hAnsi="宋体" w:eastAsia="宋体" w:cs="宋体"/>
          <w:sz w:val="17"/>
          <w:szCs w:val="17"/>
        </w:rPr>
      </w:pPr>
      <w:r>
        <w:rPr>
          <w:rFonts w:ascii="宋体" w:hAnsi="宋体" w:eastAsia="宋体" w:cs="宋体"/>
          <w:spacing w:val="-3"/>
          <w:sz w:val="17"/>
          <w:szCs w:val="17"/>
        </w:rPr>
        <w:t>否                                     否</w:t>
      </w:r>
      <w:r>
        <w:rPr>
          <w:rFonts w:ascii="宋体" w:hAnsi="宋体" w:eastAsia="宋体" w:cs="宋体"/>
          <w:spacing w:val="-4"/>
          <w:sz w:val="17"/>
          <w:szCs w:val="17"/>
        </w:rPr>
        <w:t xml:space="preserve">                                       否</w:t>
      </w:r>
    </w:p>
    <w:p>
      <w:pPr>
        <w:spacing w:before="43" w:line="98" w:lineRule="exact"/>
        <w:ind w:firstLine="6329"/>
      </w:pPr>
      <w:r>
        <w:rPr>
          <w:position w:val="-1"/>
        </w:rPr>
        <w:drawing>
          <wp:inline distT="0" distB="0" distL="0" distR="0">
            <wp:extent cx="373380" cy="6223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6"/>
                    <a:stretch>
                      <a:fillRect/>
                    </a:stretch>
                  </pic:blipFill>
                  <pic:spPr>
                    <a:xfrm>
                      <a:off x="0" y="0"/>
                      <a:ext cx="373806" cy="62262"/>
                    </a:xfrm>
                    <a:prstGeom prst="rect">
                      <a:avLst/>
                    </a:prstGeom>
                  </pic:spPr>
                </pic:pic>
              </a:graphicData>
            </a:graphic>
          </wp:inline>
        </w:drawing>
      </w:r>
    </w:p>
    <w:p>
      <w:pPr>
        <w:spacing w:before="86"/>
      </w:pPr>
    </w:p>
    <w:tbl>
      <w:tblPr>
        <w:tblStyle w:val="5"/>
        <w:tblW w:w="6370" w:type="dxa"/>
        <w:tblInd w:w="1900" w:type="dxa"/>
        <w:tblBorders>
          <w:top w:val="none" w:color="auto" w:sz="0" w:space="0"/>
          <w:left w:val="single" w:color="000000" w:sz="4" w:space="0"/>
          <w:bottom w:val="single" w:color="000000" w:sz="16"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370"/>
      </w:tblGrid>
      <w:tr>
        <w:tblPrEx>
          <w:tblBorders>
            <w:top w:val="none" w:color="auto" w:sz="0" w:space="0"/>
            <w:left w:val="single" w:color="000000" w:sz="4" w:space="0"/>
            <w:bottom w:val="single" w:color="000000" w:sz="16"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7" w:hRule="atLeast"/>
        </w:trPr>
        <w:tc>
          <w:tcPr>
            <w:tcW w:w="6370" w:type="dxa"/>
            <w:vAlign w:val="top"/>
          </w:tcPr>
          <w:p>
            <w:pPr>
              <w:pStyle w:val="6"/>
              <w:spacing w:before="90" w:line="225" w:lineRule="auto"/>
              <w:ind w:left="2784"/>
              <w:rPr>
                <w:sz w:val="17"/>
                <w:szCs w:val="17"/>
              </w:rPr>
            </w:pPr>
            <w:r>
              <w:rPr>
                <w:sz w:val="17"/>
                <w:szCs w:val="17"/>
              </w:rPr>
              <w:t>是</w:t>
            </w:r>
          </w:p>
        </w:tc>
      </w:tr>
    </w:tbl>
    <w:p>
      <w:pPr>
        <w:spacing w:before="224" w:line="200" w:lineRule="auto"/>
        <w:ind w:left="2288"/>
        <w:rPr>
          <w:rFonts w:ascii="宋体" w:hAnsi="宋体" w:eastAsia="宋体" w:cs="宋体"/>
          <w:sz w:val="17"/>
          <w:szCs w:val="17"/>
        </w:rPr>
      </w:pPr>
      <w:r>
        <w:pict>
          <v:shape id="_x0000_s1046" o:spid="_x0000_s1046" o:spt="202" type="#_x0000_t202" style="position:absolute;left:0pt;margin-left:32.8pt;margin-top:6.5pt;height:83.3pt;width:75.85pt;z-index:2516654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05" w:hRule="atLeast"/>
                    </w:trPr>
                    <w:tc>
                      <w:tcPr>
                        <w:tcW w:w="1466" w:type="dxa"/>
                        <w:vAlign w:val="top"/>
                      </w:tcPr>
                      <w:p>
                        <w:pPr>
                          <w:pStyle w:val="6"/>
                          <w:spacing w:before="56" w:line="226" w:lineRule="auto"/>
                          <w:ind w:left="347"/>
                        </w:pPr>
                        <w:r>
                          <w:rPr>
                            <w:spacing w:val="3"/>
                            <w14:textOutline w14:w="3561" w14:cap="sq" w14:cmpd="sng">
                              <w14:solidFill>
                                <w14:srgbClr w14:val="000000"/>
                              </w14:solidFill>
                              <w14:prstDash w14:val="solid"/>
                              <w14:bevel/>
                            </w14:textOutline>
                          </w:rPr>
                          <w:t>市指挥部</w:t>
                        </w:r>
                      </w:p>
                      <w:p>
                        <w:pPr>
                          <w:pStyle w:val="6"/>
                          <w:spacing w:before="251"/>
                          <w:ind w:left="46" w:right="40" w:firstLine="3"/>
                        </w:pPr>
                        <w:r>
                          <w:rPr>
                            <w:spacing w:val="5"/>
                            <w14:textOutline w14:w="3561" w14:cap="sq" w14:cmpd="sng">
                              <w14:solidFill>
                                <w14:srgbClr w14:val="000000"/>
                              </w14:solidFill>
                              <w14:prstDash w14:val="solid"/>
                              <w14:bevel/>
                            </w14:textOutline>
                          </w:rPr>
                          <w:t>启动较大大面积</w:t>
                        </w:r>
                        <w:r>
                          <w:t xml:space="preserve"> </w:t>
                        </w:r>
                        <w:r>
                          <w:rPr>
                            <w:spacing w:val="5"/>
                            <w14:textOutline w14:w="3561" w14:cap="sq" w14:cmpd="sng">
                              <w14:solidFill>
                                <w14:srgbClr w14:val="000000"/>
                              </w14:solidFill>
                              <w14:prstDash w14:val="solid"/>
                              <w14:bevel/>
                            </w14:textOutline>
                          </w:rPr>
                          <w:t>停电事件响应，</w:t>
                        </w:r>
                        <w:r>
                          <w:rPr>
                            <w:spacing w:val="3"/>
                          </w:rPr>
                          <w:t xml:space="preserve"> </w:t>
                        </w:r>
                        <w:r>
                          <w:rPr>
                            <w:spacing w:val="5"/>
                            <w14:textOutline w14:w="3561" w14:cap="sq" w14:cmpd="sng">
                              <w14:solidFill>
                                <w14:srgbClr w14:val="000000"/>
                              </w14:solidFill>
                              <w14:prstDash w14:val="solid"/>
                              <w14:bevel/>
                            </w14:textOutline>
                          </w:rPr>
                          <w:t>成立市现场指挥</w:t>
                        </w:r>
                      </w:p>
                      <w:p>
                        <w:pPr>
                          <w:pStyle w:val="6"/>
                          <w:spacing w:before="22" w:line="226" w:lineRule="auto"/>
                          <w:ind w:left="146"/>
                        </w:pPr>
                        <w:r>
                          <w:rPr>
                            <w:spacing w:val="5"/>
                            <w14:textOutline w14:w="3561" w14:cap="sq" w14:cmpd="sng">
                              <w14:solidFill>
                                <w14:srgbClr w14:val="000000"/>
                              </w14:solidFill>
                              <w14:prstDash w14:val="solid"/>
                              <w14:bevel/>
                            </w14:textOutline>
                          </w:rPr>
                          <w:t>部领导和指挥</w:t>
                        </w:r>
                      </w:p>
                    </w:tc>
                  </w:tr>
                </w:tbl>
                <w:p>
                  <w:pPr>
                    <w:pStyle w:val="2"/>
                  </w:pPr>
                </w:p>
              </w:txbxContent>
            </v:textbox>
          </v:shape>
        </w:pict>
      </w:r>
      <w:r>
        <w:pict>
          <v:shape id="_x0000_s1047" o:spid="_x0000_s1047" o:spt="202" type="#_x0000_t202" style="position:absolute;left:0pt;margin-left:538.4pt;margin-top:17.15pt;height:46.95pt;width:130.4pt;z-index:2516664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2547"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54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58" w:hRule="atLeast"/>
                    </w:trPr>
                    <w:tc>
                      <w:tcPr>
                        <w:tcW w:w="2547" w:type="dxa"/>
                        <w:vAlign w:val="top"/>
                      </w:tcPr>
                      <w:p>
                        <w:pPr>
                          <w:pStyle w:val="6"/>
                          <w:spacing w:before="47" w:line="482" w:lineRule="exact"/>
                          <w:ind w:left="192"/>
                        </w:pPr>
                        <w:r>
                          <w:rPr>
                            <w:spacing w:val="5"/>
                            <w:position w:val="22"/>
                          </w:rPr>
                          <w:t>县指挥部办公室督促指导</w:t>
                        </w:r>
                      </w:p>
                      <w:p>
                        <w:pPr>
                          <w:pStyle w:val="6"/>
                          <w:spacing w:line="226" w:lineRule="auto"/>
                          <w:ind w:left="58"/>
                        </w:pPr>
                        <w:r>
                          <w:rPr>
                            <w:spacing w:val="-3"/>
                          </w:rPr>
                          <w:t>电力企业、涉事单位开展抢修</w:t>
                        </w:r>
                      </w:p>
                    </w:tc>
                  </w:tr>
                </w:tbl>
                <w:p>
                  <w:pPr>
                    <w:pStyle w:val="2"/>
                  </w:pPr>
                </w:p>
              </w:txbxContent>
            </v:textbox>
          </v:shape>
        </w:pict>
      </w:r>
      <w:r>
        <w:rPr>
          <w:rFonts w:ascii="宋体" w:hAnsi="宋体" w:eastAsia="宋体" w:cs="宋体"/>
          <w:sz w:val="17"/>
          <w:szCs w:val="17"/>
        </w:rPr>
        <w:t>市现场指挥部指挥</w:t>
      </w:r>
    </w:p>
    <w:tbl>
      <w:tblPr>
        <w:tblStyle w:val="5"/>
        <w:tblW w:w="2576" w:type="dxa"/>
        <w:tblInd w:w="376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5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92" w:hRule="atLeast"/>
        </w:trPr>
        <w:tc>
          <w:tcPr>
            <w:tcW w:w="2576" w:type="dxa"/>
            <w:vAlign w:val="top"/>
          </w:tcPr>
          <w:p>
            <w:pPr>
              <w:pStyle w:val="6"/>
              <w:spacing w:before="57" w:line="226" w:lineRule="auto"/>
              <w:ind w:left="897"/>
            </w:pPr>
            <w:r>
              <w:rPr>
                <w:spacing w:val="4"/>
                <w14:textOutline w14:w="3561" w14:cap="sq" w14:cmpd="sng">
                  <w14:solidFill>
                    <w14:srgbClr w14:val="000000"/>
                  </w14:solidFill>
                  <w14:prstDash w14:val="solid"/>
                  <w14:bevel/>
                </w14:textOutline>
              </w:rPr>
              <w:t>县指挥部</w:t>
            </w:r>
          </w:p>
          <w:p>
            <w:pPr>
              <w:pStyle w:val="6"/>
              <w:spacing w:before="249" w:line="226" w:lineRule="auto"/>
              <w:ind w:left="110"/>
            </w:pPr>
            <w:r>
              <w:rPr>
                <w:spacing w:val="6"/>
                <w14:textOutline w14:w="3561" w14:cap="sq" w14:cmpd="sng">
                  <w14:solidFill>
                    <w14:srgbClr w14:val="000000"/>
                  </w14:solidFill>
                  <w14:prstDash w14:val="solid"/>
                  <w14:bevel/>
                </w14:textOutline>
              </w:rPr>
              <w:t>成立现场指挥部领导和指挥</w:t>
            </w:r>
          </w:p>
        </w:tc>
      </w:tr>
    </w:tbl>
    <w:p>
      <w:pPr>
        <w:spacing w:before="17" w:line="312" w:lineRule="exact"/>
        <w:ind w:firstLine="4967"/>
      </w:pPr>
      <w:r>
        <w:rPr>
          <w:position w:val="-6"/>
        </w:rPr>
        <w:drawing>
          <wp:inline distT="0" distB="0" distL="0" distR="0">
            <wp:extent cx="62230" cy="1981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7"/>
                    <a:stretch>
                      <a:fillRect/>
                    </a:stretch>
                  </pic:blipFill>
                  <pic:spPr>
                    <a:xfrm>
                      <a:off x="0" y="0"/>
                      <a:ext cx="62301" cy="198203"/>
                    </a:xfrm>
                    <a:prstGeom prst="rect">
                      <a:avLst/>
                    </a:prstGeom>
                  </pic:spPr>
                </pic:pic>
              </a:graphicData>
            </a:graphic>
          </wp:inline>
        </w:drawing>
      </w:r>
    </w:p>
    <w:p>
      <w:pPr>
        <w:spacing w:line="128" w:lineRule="auto"/>
        <w:rPr>
          <w:rFonts w:ascii="Arial"/>
          <w:sz w:val="2"/>
        </w:rPr>
      </w:pPr>
    </w:p>
    <w:tbl>
      <w:tblPr>
        <w:tblStyle w:val="5"/>
        <w:tblW w:w="2174" w:type="dxa"/>
        <w:tblInd w:w="41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7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56" w:hRule="atLeast"/>
        </w:trPr>
        <w:tc>
          <w:tcPr>
            <w:tcW w:w="2174" w:type="dxa"/>
            <w:vAlign w:val="top"/>
          </w:tcPr>
          <w:p>
            <w:pPr>
              <w:pStyle w:val="6"/>
              <w:spacing w:before="47" w:line="225" w:lineRule="auto"/>
              <w:ind w:left="297"/>
            </w:pPr>
            <w:r>
              <w:rPr>
                <w:spacing w:val="5"/>
              </w:rPr>
              <w:t>采取相应响应措施</w:t>
            </w:r>
          </w:p>
        </w:tc>
      </w:tr>
    </w:tbl>
    <w:p>
      <w:pPr>
        <w:spacing w:before="28" w:line="348" w:lineRule="exact"/>
        <w:ind w:firstLine="4975"/>
      </w:pPr>
      <w:r>
        <w:rPr>
          <w:position w:val="-6"/>
        </w:rPr>
        <w:drawing>
          <wp:inline distT="0" distB="0" distL="0" distR="0">
            <wp:extent cx="4114165" cy="22098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8"/>
                    <a:stretch>
                      <a:fillRect/>
                    </a:stretch>
                  </pic:blipFill>
                  <pic:spPr>
                    <a:xfrm>
                      <a:off x="0" y="0"/>
                      <a:ext cx="4114470" cy="221075"/>
                    </a:xfrm>
                    <a:prstGeom prst="rect">
                      <a:avLst/>
                    </a:prstGeom>
                  </pic:spPr>
                </pic:pic>
              </a:graphicData>
            </a:graphic>
          </wp:inline>
        </w:drawing>
      </w:r>
    </w:p>
    <w:p>
      <w:pPr>
        <w:spacing w:line="240" w:lineRule="exact"/>
      </w:pPr>
    </w:p>
    <w:tbl>
      <w:tblPr>
        <w:tblStyle w:val="5"/>
        <w:tblW w:w="2174" w:type="dxa"/>
        <w:tblInd w:w="721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7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59" w:hRule="atLeast"/>
        </w:trPr>
        <w:tc>
          <w:tcPr>
            <w:tcW w:w="2174" w:type="dxa"/>
            <w:vAlign w:val="top"/>
          </w:tcPr>
          <w:p>
            <w:pPr>
              <w:pStyle w:val="6"/>
              <w:spacing w:before="46" w:line="197" w:lineRule="auto"/>
              <w:ind w:left="299"/>
            </w:pPr>
            <w:r>
              <w:rPr>
                <w:spacing w:val="5"/>
              </w:rPr>
              <w:t>满足响应结束条件</w:t>
            </w:r>
          </w:p>
        </w:tc>
      </w:tr>
    </w:tbl>
    <w:p>
      <w:pPr>
        <w:spacing w:before="6" w:line="241" w:lineRule="exact"/>
        <w:ind w:firstLine="8195"/>
      </w:pPr>
      <w:r>
        <w:rPr>
          <w:position w:val="-4"/>
        </w:rPr>
        <w:drawing>
          <wp:inline distT="0" distB="0" distL="0" distR="0">
            <wp:extent cx="62230" cy="15303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9"/>
                    <a:stretch>
                      <a:fillRect/>
                    </a:stretch>
                  </pic:blipFill>
                  <pic:spPr>
                    <a:xfrm>
                      <a:off x="0" y="0"/>
                      <a:ext cx="62259" cy="153338"/>
                    </a:xfrm>
                    <a:prstGeom prst="rect">
                      <a:avLst/>
                    </a:prstGeom>
                  </pic:spPr>
                </pic:pic>
              </a:graphicData>
            </a:graphic>
          </wp:inline>
        </w:drawing>
      </w:r>
    </w:p>
    <w:tbl>
      <w:tblPr>
        <w:tblStyle w:val="5"/>
        <w:tblW w:w="2175" w:type="dxa"/>
        <w:tblInd w:w="719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7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3" w:hRule="atLeast"/>
        </w:trPr>
        <w:tc>
          <w:tcPr>
            <w:tcW w:w="2175" w:type="dxa"/>
            <w:vAlign w:val="top"/>
          </w:tcPr>
          <w:p>
            <w:pPr>
              <w:pStyle w:val="6"/>
              <w:spacing w:before="29" w:line="188" w:lineRule="auto"/>
              <w:ind w:left="703"/>
            </w:pPr>
            <w:r>
              <w:rPr>
                <w:spacing w:val="1"/>
              </w:rPr>
              <w:t>响应结束</w:t>
            </w:r>
          </w:p>
        </w:tc>
      </w:tr>
    </w:tbl>
    <w:p>
      <w:pPr>
        <w:spacing w:before="11" w:line="232" w:lineRule="exact"/>
        <w:ind w:firstLine="8209"/>
      </w:pPr>
      <w:r>
        <w:rPr>
          <w:position w:val="-4"/>
        </w:rPr>
        <w:drawing>
          <wp:inline distT="0" distB="0" distL="0" distR="0">
            <wp:extent cx="62230" cy="1466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0"/>
                    <a:stretch>
                      <a:fillRect/>
                    </a:stretch>
                  </pic:blipFill>
                  <pic:spPr>
                    <a:xfrm>
                      <a:off x="0" y="0"/>
                      <a:ext cx="62290" cy="147288"/>
                    </a:xfrm>
                    <a:prstGeom prst="rect">
                      <a:avLst/>
                    </a:prstGeom>
                  </pic:spPr>
                </pic:pic>
              </a:graphicData>
            </a:graphic>
          </wp:inline>
        </w:drawing>
      </w:r>
    </w:p>
    <w:tbl>
      <w:tblPr>
        <w:tblStyle w:val="5"/>
        <w:tblW w:w="1955" w:type="dxa"/>
        <w:tblInd w:w="740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95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71" w:hRule="atLeast"/>
        </w:trPr>
        <w:tc>
          <w:tcPr>
            <w:tcW w:w="1955" w:type="dxa"/>
            <w:vAlign w:val="top"/>
          </w:tcPr>
          <w:p>
            <w:pPr>
              <w:pStyle w:val="6"/>
              <w:spacing w:before="37" w:line="217" w:lineRule="auto"/>
              <w:ind w:left="584"/>
            </w:pPr>
            <w:r>
              <w:rPr>
                <w:spacing w:val="3"/>
              </w:rPr>
              <w:t>后期处置</w:t>
            </w:r>
          </w:p>
        </w:tc>
      </w:tr>
    </w:tbl>
    <w:p>
      <w:pPr>
        <w:pStyle w:val="2"/>
      </w:pPr>
    </w:p>
    <w:p>
      <w:pPr>
        <w:sectPr>
          <w:footerReference r:id="rId29" w:type="default"/>
          <w:pgSz w:w="16838" w:h="11906"/>
          <w:pgMar w:top="400" w:right="2076" w:bottom="400" w:left="1405" w:header="0" w:footer="0" w:gutter="0"/>
          <w:cols w:space="720" w:num="1"/>
        </w:sectPr>
      </w:pPr>
    </w:p>
    <w:p>
      <w:pPr>
        <w:pStyle w:val="2"/>
        <w:spacing w:line="252" w:lineRule="auto"/>
      </w:pPr>
      <w:r>
        <mc:AlternateContent>
          <mc:Choice Requires="wps">
            <w:drawing>
              <wp:anchor distT="0" distB="0" distL="0" distR="0" simplePos="0" relativeHeight="251698176" behindDoc="0" locked="0" layoutInCell="0" allowOverlap="1">
                <wp:simplePos x="0" y="0"/>
                <wp:positionH relativeFrom="page">
                  <wp:posOffset>673100</wp:posOffset>
                </wp:positionH>
                <wp:positionV relativeFrom="page">
                  <wp:posOffset>6103620</wp:posOffset>
                </wp:positionV>
                <wp:extent cx="572770" cy="231775"/>
                <wp:effectExtent l="0" t="0" r="0" b="0"/>
                <wp:wrapNone/>
                <wp:docPr id="34" name="TextBox 34"/>
                <wp:cNvGraphicFramePr/>
                <a:graphic xmlns:a="http://schemas.openxmlformats.org/drawingml/2006/main">
                  <a:graphicData uri="http://schemas.microsoft.com/office/word/2010/wordprocessingShape">
                    <wps:wsp>
                      <wps:cNvSpPr txBox="true"/>
                      <wps:spPr>
                        <a:xfrm rot="5400000">
                          <a:off x="673369" y="6103648"/>
                          <a:ext cx="572769" cy="231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4" w:line="209" w:lineRule="auto"/>
                              <w:ind w:left="20"/>
                              <w:rPr>
                                <w:sz w:val="27"/>
                                <w:szCs w:val="27"/>
                              </w:rPr>
                            </w:pPr>
                            <w:r>
                              <w:rPr>
                                <w:color w:val="231F20"/>
                                <w:spacing w:val="17"/>
                                <w:w w:val="112"/>
                                <w:sz w:val="27"/>
                                <w:szCs w:val="27"/>
                              </w:rPr>
                              <w:t>-</w:t>
                            </w:r>
                            <w:r>
                              <w:rPr>
                                <w:color w:val="231F20"/>
                                <w:spacing w:val="51"/>
                                <w:w w:val="101"/>
                                <w:sz w:val="27"/>
                                <w:szCs w:val="27"/>
                              </w:rPr>
                              <w:t xml:space="preserve"> </w:t>
                            </w:r>
                            <w:r>
                              <w:rPr>
                                <w:color w:val="231F20"/>
                                <w:spacing w:val="17"/>
                                <w:w w:val="112"/>
                                <w:sz w:val="27"/>
                                <w:szCs w:val="27"/>
                              </w:rPr>
                              <w:t>25</w:t>
                            </w:r>
                            <w:r>
                              <w:rPr>
                                <w:color w:val="231F20"/>
                                <w:spacing w:val="53"/>
                                <w:sz w:val="27"/>
                                <w:szCs w:val="27"/>
                              </w:rPr>
                              <w:t xml:space="preserve"> </w:t>
                            </w:r>
                            <w:r>
                              <w:rPr>
                                <w:color w:val="231F20"/>
                                <w:spacing w:val="17"/>
                                <w:w w:val="112"/>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34" o:spid="_x0000_s1026" o:spt="202" type="#_x0000_t202" style="position:absolute;left:0pt;margin-left:53pt;margin-top:480.6pt;height:18.25pt;width:45.1pt;mso-position-horizontal-relative:page;mso-position-vertical-relative:page;rotation:5898240f;z-index:251698176;mso-width-relative:page;mso-height-relative:page;" filled="f" stroked="f" coordsize="21600,21600" o:allowincell="f" o:gfxdata="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DdFmy1gAAAAsBAAAPAAAAAAAAAAEAIAAAADgAAABkcnMvZG93bnJldi54bWxQSwEC&#10;FAAUAAAACACHTuJAqcXu0xkCAAAvBAAADgAAAAAAAAABACAAAAA7AQAAZHJzL2Uyb0RvYy54bWxQ&#10;SwUGAAAAAAYABgBZAQAAxgUAAAAA&#10;">
                <v:fill on="f" focussize="0,0"/>
                <v:stroke on="f" weight="0pt"/>
                <v:imagedata o:title=""/>
                <o:lock v:ext="edit" aspectratio="f"/>
                <v:textbox inset="0mm,0mm,0mm,0mm">
                  <w:txbxContent>
                    <w:p>
                      <w:pPr>
                        <w:pStyle w:val="2"/>
                        <w:spacing w:before="74" w:line="209" w:lineRule="auto"/>
                        <w:ind w:left="20"/>
                        <w:rPr>
                          <w:sz w:val="27"/>
                          <w:szCs w:val="27"/>
                        </w:rPr>
                      </w:pPr>
                      <w:r>
                        <w:rPr>
                          <w:color w:val="231F20"/>
                          <w:spacing w:val="17"/>
                          <w:w w:val="112"/>
                          <w:sz w:val="27"/>
                          <w:szCs w:val="27"/>
                        </w:rPr>
                        <w:t>-</w:t>
                      </w:r>
                      <w:r>
                        <w:rPr>
                          <w:color w:val="231F20"/>
                          <w:spacing w:val="51"/>
                          <w:w w:val="101"/>
                          <w:sz w:val="27"/>
                          <w:szCs w:val="27"/>
                        </w:rPr>
                        <w:t xml:space="preserve"> </w:t>
                      </w:r>
                      <w:r>
                        <w:rPr>
                          <w:color w:val="231F20"/>
                          <w:spacing w:val="17"/>
                          <w:w w:val="112"/>
                          <w:sz w:val="27"/>
                          <w:szCs w:val="27"/>
                        </w:rPr>
                        <w:t>25</w:t>
                      </w:r>
                      <w:r>
                        <w:rPr>
                          <w:color w:val="231F20"/>
                          <w:spacing w:val="53"/>
                          <w:sz w:val="27"/>
                          <w:szCs w:val="27"/>
                        </w:rPr>
                        <w:t xml:space="preserve"> </w:t>
                      </w:r>
                      <w:r>
                        <w:rPr>
                          <w:color w:val="231F20"/>
                          <w:spacing w:val="17"/>
                          <w:w w:val="112"/>
                          <w:sz w:val="27"/>
                          <w:szCs w:val="27"/>
                        </w:rPr>
                        <w:t>-</w:t>
                      </w:r>
                    </w:p>
                  </w:txbxContent>
                </v:textbox>
              </v:shape>
            </w:pict>
          </mc:Fallback>
        </mc:AlternateContent>
      </w:r>
      <w:r>
        <w:pict>
          <v:rect id="_x0000_s1048" o:spid="_x0000_s1048" o:spt="1" style="position:absolute;left:0pt;margin-left:291.4pt;margin-top:256.3pt;height:1.3pt;width:362.95pt;mso-position-horizontal-relative:page;mso-position-vertical-relative:page;z-index:251708416;mso-width-relative:page;mso-height-relative:page;" fillcolor="#000000" filled="t" stroked="f" coordsize="21600,21600" o:allowincell="f">
            <v:path/>
            <v:fill on="t" focussize="0,0"/>
            <v:stroke on="f"/>
            <v:imagedata o:title=""/>
            <o:lock v:ext="edit"/>
          </v:rect>
        </w:pict>
      </w:r>
      <w:r>
        <mc:AlternateContent>
          <mc:Choice Requires="wps">
            <w:drawing>
              <wp:anchor distT="0" distB="0" distL="0" distR="0" simplePos="0" relativeHeight="251679744" behindDoc="1" locked="0" layoutInCell="0" allowOverlap="1">
                <wp:simplePos x="0" y="0"/>
                <wp:positionH relativeFrom="page">
                  <wp:posOffset>1809115</wp:posOffset>
                </wp:positionH>
                <wp:positionV relativeFrom="page">
                  <wp:posOffset>5304790</wp:posOffset>
                </wp:positionV>
                <wp:extent cx="2317115" cy="12700"/>
                <wp:effectExtent l="0" t="0" r="0" b="0"/>
                <wp:wrapNone/>
                <wp:docPr id="36" name="Rect 36"/>
                <wp:cNvGraphicFramePr/>
                <a:graphic xmlns:a="http://schemas.openxmlformats.org/drawingml/2006/main">
                  <a:graphicData uri="http://schemas.microsoft.com/office/word/2010/wordprocessingShape">
                    <wps:wsp>
                      <wps:cNvSpPr/>
                      <wps:spPr>
                        <a:xfrm>
                          <a:off x="1809362" y="5305394"/>
                          <a:ext cx="2317114" cy="1270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rect id="Rect 36" o:spid="_x0000_s1026" o:spt="1" style="position:absolute;left:0pt;margin-left:142.45pt;margin-top:417.7pt;height:1pt;width:182.45pt;mso-position-horizontal-relative:page;mso-position-vertical-relative:page;z-index:-251636736;mso-width-relative:page;mso-height-relative:page;" fillcolor="#000000" filled="t" stroked="f" coordsize="21600,21600" o:allowincell="f" o:gfxdata="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BOwDX2QAAAAsBAAAPAAAAAAAAAAEAIAAAADgAAABkcnMvZG93bnJldi54&#10;bWxQSwECFAAUAAAACACHTuJABOtUqxwCAAAwBAAADgAAAAAAAAABACAAAAA+AQAAZHJzL2Uyb0Rv&#10;Yy54bWxQSwUGAAAAAAYABgBZAQAAzAUAAAAA&#10;">
                <v:fill on="t" focussize="0,0"/>
                <v:stroke on="f" weight="0pt"/>
                <v:imagedata o:title=""/>
                <o:lock v:ext="edit" aspectratio="f"/>
                <v:textbox inset="0mm,0mm,0mm,0mm"/>
              </v:rect>
            </w:pict>
          </mc:Fallback>
        </mc:AlternateContent>
      </w:r>
      <w:r>
        <w:pict>
          <v:rect id="_x0000_s1049" o:spid="_x0000_s1049" o:spt="1" style="position:absolute;left:0pt;margin-left:483.9pt;margin-top:418.8pt;height:1pt;width:178.4pt;mso-position-horizontal-relative:page;mso-position-vertical-relative:page;z-index:251702272;mso-width-relative:page;mso-height-relative:page;" fillcolor="#000000" filled="t" stroked="f" coordsize="21600,21600" o:allowincell="f">
            <v:path/>
            <v:fill on="t" focussize="0,0"/>
            <v:stroke on="f"/>
            <v:imagedata o:title=""/>
            <o:lock v:ext="edit"/>
          </v:rect>
        </w:pict>
      </w:r>
      <w:r>
        <w:pict>
          <v:group id="_x0000_s1050" o:spid="_x0000_s1050" o:spt="203" style="position:absolute;left:0pt;margin-left:418.4pt;margin-top:153.85pt;height:54.05pt;width:128.25pt;mso-position-horizontal-relative:page;mso-position-vertical-relative:page;z-index:251686912;mso-width-relative:page;mso-height-relative:page;" coordsize="2565,1080" o:allowincell="f">
            <o:lock v:ext="edit"/>
            <v:shape id="_x0000_s1051" o:spid="_x0000_s1051" o:spt="75" type="#_x0000_t75" style="position:absolute;left:0;top:0;height:1080;width:2565;" filled="f" stroked="f" coordsize="21600,21600">
              <v:path/>
              <v:fill on="f" focussize="0,0"/>
              <v:stroke on="f"/>
              <v:imagedata r:id="rId51" o:title=""/>
              <o:lock v:ext="edit" aspectratio="t"/>
            </v:shape>
            <v:shape id="_x0000_s1052" o:spid="_x0000_s1052" o:spt="202" type="#_x0000_t202" style="position:absolute;left:-20;top:-20;height:1161;width:2605;" filled="f" stroked="f" coordsize="21600,21600">
              <v:path/>
              <v:fill on="f" focussize="0,0"/>
              <v:stroke on="f"/>
              <v:imagedata o:title=""/>
              <o:lock v:ext="edit" aspectratio="f"/>
              <v:textbox inset="0mm,0mm,0mm,0mm">
                <w:txbxContent>
                  <w:p>
                    <w:pPr>
                      <w:pStyle w:val="2"/>
                      <w:spacing w:line="298" w:lineRule="auto"/>
                    </w:pPr>
                  </w:p>
                  <w:p>
                    <w:pPr>
                      <w:spacing w:before="69" w:line="230" w:lineRule="auto"/>
                      <w:ind w:left="1307" w:right="450" w:firstLine="21"/>
                      <w:rPr>
                        <w:rFonts w:ascii="宋体" w:hAnsi="宋体" w:eastAsia="宋体" w:cs="宋体"/>
                        <w:sz w:val="21"/>
                        <w:szCs w:val="21"/>
                      </w:rPr>
                    </w:pPr>
                    <w:r>
                      <w:rPr>
                        <w:rFonts w:ascii="宋体" w:hAnsi="宋体" w:eastAsia="宋体" w:cs="宋体"/>
                        <w:spacing w:val="-4"/>
                        <w:sz w:val="21"/>
                        <w:szCs w:val="21"/>
                      </w:rPr>
                      <w:t>电网企业</w:t>
                    </w:r>
                    <w:r>
                      <w:rPr>
                        <w:rFonts w:ascii="宋体" w:hAnsi="宋体" w:eastAsia="宋体" w:cs="宋体"/>
                        <w:sz w:val="21"/>
                        <w:szCs w:val="21"/>
                      </w:rPr>
                      <w:t xml:space="preserve"> </w:t>
                    </w:r>
                    <w:r>
                      <w:rPr>
                        <w:rFonts w:ascii="宋体" w:hAnsi="宋体" w:eastAsia="宋体" w:cs="宋体"/>
                        <w:spacing w:val="1"/>
                        <w:sz w:val="21"/>
                        <w:szCs w:val="21"/>
                      </w:rPr>
                      <w:t>发电企业</w:t>
                    </w:r>
                  </w:p>
                </w:txbxContent>
              </v:textbox>
            </v:shape>
          </v:group>
        </w:pict>
      </w:r>
      <w:r>
        <w:pict>
          <v:shape id="_x0000_s1053" o:spid="_x0000_s1053" o:spt="202" type="#_x0000_t202" style="position:absolute;left:0pt;margin-left:634.55pt;margin-top:159pt;height:48.6pt;width:105.05pt;mso-position-horizontal-relative:page;mso-position-vertical-relative:page;z-index:2516899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204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4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91" w:hRule="atLeast"/>
                    </w:trPr>
                    <w:tc>
                      <w:tcPr>
                        <w:tcW w:w="2040" w:type="dxa"/>
                        <w:vAlign w:val="top"/>
                      </w:tcPr>
                      <w:p>
                        <w:pPr>
                          <w:spacing w:line="262" w:lineRule="auto"/>
                          <w:rPr>
                            <w:rFonts w:ascii="Arial"/>
                            <w:sz w:val="21"/>
                          </w:rPr>
                        </w:pPr>
                      </w:p>
                      <w:p>
                        <w:pPr>
                          <w:pStyle w:val="6"/>
                          <w:spacing w:before="68" w:line="224" w:lineRule="auto"/>
                          <w:ind w:left="502"/>
                          <w:rPr>
                            <w:sz w:val="21"/>
                            <w:szCs w:val="21"/>
                          </w:rPr>
                        </w:pPr>
                        <w:r>
                          <w:rPr>
                            <w:spacing w:val="-2"/>
                            <w:sz w:val="21"/>
                            <w:szCs w:val="21"/>
                          </w:rPr>
                          <w:t>山西能监办</w:t>
                        </w:r>
                      </w:p>
                    </w:tc>
                  </w:tr>
                </w:tbl>
                <w:p>
                  <w:pPr>
                    <w:pStyle w:val="2"/>
                  </w:pPr>
                </w:p>
              </w:txbxContent>
            </v:textbox>
          </v:shape>
        </w:pict>
      </w:r>
      <w:r>
        <w:pict>
          <v:shape id="_x0000_s1054" o:spid="_x0000_s1054" o:spt="202" type="#_x0000_t202" style="position:absolute;left:0pt;margin-left:559.6pt;margin-top:168.25pt;height:27pt;width:67.2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w:txbxContent>
                <w:p>
                  <w:pPr>
                    <w:spacing w:before="19" w:line="227" w:lineRule="auto"/>
                    <w:ind w:left="20"/>
                    <w:rPr>
                      <w:rFonts w:ascii="宋体" w:hAnsi="宋体" w:eastAsia="宋体" w:cs="宋体"/>
                      <w:sz w:val="18"/>
                      <w:szCs w:val="18"/>
                    </w:rPr>
                  </w:pPr>
                  <w:r>
                    <w:rPr>
                      <w:rFonts w:ascii="宋体" w:hAnsi="宋体" w:eastAsia="宋体" w:cs="宋体"/>
                      <w:spacing w:val="6"/>
                      <w:sz w:val="18"/>
                      <w:szCs w:val="18"/>
                    </w:rPr>
                    <w:t>大面积停电事件</w:t>
                  </w:r>
                </w:p>
                <w:p>
                  <w:pPr>
                    <w:spacing w:before="57" w:line="226" w:lineRule="auto"/>
                    <w:ind w:left="111"/>
                    <w:rPr>
                      <w:rFonts w:ascii="宋体" w:hAnsi="宋体" w:eastAsia="宋体" w:cs="宋体"/>
                      <w:sz w:val="18"/>
                      <w:szCs w:val="18"/>
                    </w:rPr>
                  </w:pPr>
                  <w:r>
                    <w:rPr>
                      <w:rFonts w:ascii="宋体" w:hAnsi="宋体" w:eastAsia="宋体" w:cs="宋体"/>
                      <w:spacing w:val="6"/>
                      <w:sz w:val="18"/>
                      <w:szCs w:val="18"/>
                    </w:rPr>
                    <w:t>机组停电事件</w:t>
                  </w:r>
                </w:p>
              </w:txbxContent>
            </v:textbox>
          </v:shape>
        </w:pict>
      </w:r>
      <w:r>
        <w:drawing>
          <wp:anchor distT="0" distB="0" distL="0" distR="0" simplePos="0" relativeHeight="251688960" behindDoc="0" locked="0" layoutInCell="0" allowOverlap="1">
            <wp:simplePos x="0" y="0"/>
            <wp:positionH relativeFrom="page">
              <wp:posOffset>6941820</wp:posOffset>
            </wp:positionH>
            <wp:positionV relativeFrom="page">
              <wp:posOffset>2252345</wp:posOffset>
            </wp:positionV>
            <wp:extent cx="1222375" cy="6794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2"/>
                    <a:stretch>
                      <a:fillRect/>
                    </a:stretch>
                  </pic:blipFill>
                  <pic:spPr>
                    <a:xfrm>
                      <a:off x="0" y="0"/>
                      <a:ext cx="1222394" cy="68054"/>
                    </a:xfrm>
                    <a:prstGeom prst="rect">
                      <a:avLst/>
                    </a:prstGeom>
                  </pic:spPr>
                </pic:pic>
              </a:graphicData>
            </a:graphic>
          </wp:anchor>
        </w:drawing>
      </w:r>
      <w:r>
        <w:drawing>
          <wp:anchor distT="0" distB="0" distL="0" distR="0" simplePos="0" relativeHeight="251706368" behindDoc="0" locked="0" layoutInCell="0" allowOverlap="1">
            <wp:simplePos x="0" y="0"/>
            <wp:positionH relativeFrom="page">
              <wp:posOffset>6001385</wp:posOffset>
            </wp:positionH>
            <wp:positionV relativeFrom="page">
              <wp:posOffset>2638425</wp:posOffset>
            </wp:positionV>
            <wp:extent cx="67945" cy="16065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3"/>
                    <a:stretch>
                      <a:fillRect/>
                    </a:stretch>
                  </pic:blipFill>
                  <pic:spPr>
                    <a:xfrm>
                      <a:off x="0" y="0"/>
                      <a:ext cx="68088" cy="160540"/>
                    </a:xfrm>
                    <a:prstGeom prst="rect">
                      <a:avLst/>
                    </a:prstGeom>
                  </pic:spPr>
                </pic:pic>
              </a:graphicData>
            </a:graphic>
          </wp:anchor>
        </w:drawing>
      </w:r>
      <w:r>
        <w:pict>
          <v:group id="_x0000_s1055" o:spid="_x0000_s1055" o:spt="203" style="position:absolute;left:0pt;margin-left:222.2pt;margin-top:257.75pt;height:65.6pt;width:140.95pt;mso-position-horizontal-relative:page;mso-position-vertical-relative:page;z-index:251685888;mso-width-relative:page;mso-height-relative:page;" coordsize="2818,1311" o:allowincell="f">
            <o:lock v:ext="edit"/>
            <v:shape id="_x0000_s1056" o:spid="_x0000_s1056" o:spt="75" type="#_x0000_t75" style="position:absolute;left:0;top:0;height:1311;width:2818;" filled="f" stroked="f" coordsize="21600,21600">
              <v:path/>
              <v:fill on="f" focussize="0,0"/>
              <v:stroke on="f"/>
              <v:imagedata r:id="rId54" o:title=""/>
              <o:lock v:ext="edit" aspectratio="t"/>
            </v:shape>
            <v:shape id="_x0000_s1057" o:spid="_x0000_s1057" o:spt="202" type="#_x0000_t202" style="position:absolute;left:-20;top:-20;height:1391;width:2858;" filled="f" stroked="f" coordsize="21600,21600">
              <v:path/>
              <v:fill on="f" focussize="0,0"/>
              <v:stroke on="f"/>
              <v:imagedata o:title=""/>
              <o:lock v:ext="edit" aspectratio="f"/>
              <v:textbox inset="0mm,0mm,0mm,0mm">
                <w:txbxContent>
                  <w:p>
                    <w:pPr>
                      <w:pStyle w:val="2"/>
                      <w:spacing w:line="336" w:lineRule="auto"/>
                    </w:pPr>
                  </w:p>
                  <w:p>
                    <w:pPr>
                      <w:spacing w:before="68" w:line="279" w:lineRule="exact"/>
                      <w:ind w:left="794"/>
                      <w:rPr>
                        <w:rFonts w:ascii="宋体" w:hAnsi="宋体" w:eastAsia="宋体" w:cs="宋体"/>
                        <w:sz w:val="21"/>
                        <w:szCs w:val="21"/>
                      </w:rPr>
                    </w:pPr>
                    <w:r>
                      <w:rPr>
                        <w:rFonts w:ascii="宋体" w:hAnsi="宋体" w:eastAsia="宋体" w:cs="宋体"/>
                        <w:spacing w:val="2"/>
                        <w:position w:val="4"/>
                        <w:sz w:val="21"/>
                        <w:szCs w:val="21"/>
                      </w:rPr>
                      <w:t>重大以上大面</w:t>
                    </w:r>
                  </w:p>
                  <w:p>
                    <w:pPr>
                      <w:spacing w:before="1" w:line="223" w:lineRule="auto"/>
                      <w:ind w:left="901"/>
                      <w:rPr>
                        <w:rFonts w:ascii="宋体" w:hAnsi="宋体" w:eastAsia="宋体" w:cs="宋体"/>
                        <w:sz w:val="21"/>
                        <w:szCs w:val="21"/>
                      </w:rPr>
                    </w:pPr>
                    <w:r>
                      <w:rPr>
                        <w:rFonts w:ascii="宋体" w:hAnsi="宋体" w:eastAsia="宋体" w:cs="宋体"/>
                        <w:spacing w:val="2"/>
                        <w:sz w:val="21"/>
                        <w:szCs w:val="21"/>
                      </w:rPr>
                      <w:t>积停电事件</w:t>
                    </w:r>
                  </w:p>
                </w:txbxContent>
              </v:textbox>
            </v:shape>
          </v:group>
        </w:pict>
      </w:r>
      <w:r>
        <w:pict>
          <v:group id="_x0000_s1058" o:spid="_x0000_s1058" o:spt="203" style="position:absolute;left:0pt;margin-left:584.65pt;margin-top:258pt;height:67.2pt;width:141pt;mso-position-horizontal-relative:page;mso-position-vertical-relative:page;z-index:251684864;mso-width-relative:page;mso-height-relative:page;" coordsize="2820,1343" o:allowincell="f">
            <o:lock v:ext="edit"/>
            <v:shape id="_x0000_s1059" o:spid="_x0000_s1059" o:spt="75" type="#_x0000_t75" style="position:absolute;left:0;top:0;height:1343;width:2820;" filled="f" stroked="f" coordsize="21600,21600">
              <v:path/>
              <v:fill on="f" focussize="0,0"/>
              <v:stroke on="f"/>
              <v:imagedata r:id="rId55" o:title=""/>
              <o:lock v:ext="edit" aspectratio="t"/>
            </v:shape>
            <v:shape id="_x0000_s1060" o:spid="_x0000_s1060" o:spt="202" type="#_x0000_t202" style="position:absolute;left:-20;top:-20;height:1423;width:2860;" filled="f" stroked="f" coordsize="21600,21600">
              <v:path/>
              <v:fill on="f" focussize="0,0"/>
              <v:stroke on="f"/>
              <v:imagedata o:title=""/>
              <o:lock v:ext="edit" aspectratio="f"/>
              <v:textbox inset="0mm,0mm,0mm,0mm">
                <w:txbxContent>
                  <w:p>
                    <w:pPr>
                      <w:pStyle w:val="2"/>
                      <w:spacing w:line="310" w:lineRule="auto"/>
                    </w:pPr>
                  </w:p>
                  <w:p>
                    <w:pPr>
                      <w:pStyle w:val="2"/>
                      <w:spacing w:line="310" w:lineRule="auto"/>
                    </w:pPr>
                  </w:p>
                  <w:p>
                    <w:pPr>
                      <w:spacing w:before="69" w:line="224" w:lineRule="auto"/>
                      <w:ind w:left="795"/>
                      <w:rPr>
                        <w:rFonts w:ascii="宋体" w:hAnsi="宋体" w:eastAsia="宋体" w:cs="宋体"/>
                        <w:sz w:val="21"/>
                        <w:szCs w:val="21"/>
                      </w:rPr>
                    </w:pPr>
                    <w:r>
                      <w:rPr>
                        <w:rFonts w:ascii="宋体" w:hAnsi="宋体" w:eastAsia="宋体" w:cs="宋体"/>
                        <w:spacing w:val="2"/>
                        <w:sz w:val="21"/>
                        <w:szCs w:val="21"/>
                      </w:rPr>
                      <w:t>其他停电事件</w:t>
                    </w:r>
                  </w:p>
                </w:txbxContent>
              </v:textbox>
            </v:shape>
          </v:group>
        </w:pict>
      </w:r>
      <w:r>
        <w:pict>
          <v:shape id="_x0000_s1061" o:spid="_x0000_s1061" o:spt="202" type="#_x0000_t202" style="position:absolute;left:0pt;margin-left:123.8pt;margin-top:258.1pt;height:74.95pt;width:89.9pt;mso-position-horizontal-relative:page;mso-position-vertical-relative:page;z-index:2516828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747"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4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38" w:hRule="atLeast"/>
                    </w:trPr>
                    <w:tc>
                      <w:tcPr>
                        <w:tcW w:w="1747" w:type="dxa"/>
                        <w:vAlign w:val="top"/>
                      </w:tcPr>
                      <w:p>
                        <w:pPr>
                          <w:pStyle w:val="6"/>
                          <w:spacing w:before="61" w:line="224" w:lineRule="auto"/>
                          <w:ind w:left="452"/>
                          <w:rPr>
                            <w:sz w:val="21"/>
                            <w:szCs w:val="21"/>
                          </w:rPr>
                        </w:pPr>
                        <w:r>
                          <w:rPr>
                            <w:sz w:val="21"/>
                            <w:szCs w:val="21"/>
                          </w:rPr>
                          <w:t>市指挥部</w:t>
                        </w:r>
                      </w:p>
                      <w:p>
                        <w:pPr>
                          <w:pStyle w:val="6"/>
                          <w:spacing w:before="274" w:line="225" w:lineRule="auto"/>
                          <w:ind w:left="54"/>
                          <w:rPr>
                            <w:sz w:val="21"/>
                            <w:szCs w:val="21"/>
                          </w:rPr>
                        </w:pPr>
                        <w:r>
                          <w:rPr>
                            <w:spacing w:val="-5"/>
                            <w:sz w:val="21"/>
                            <w:szCs w:val="21"/>
                          </w:rPr>
                          <w:t>启动一级、二级大</w:t>
                        </w:r>
                      </w:p>
                      <w:p>
                        <w:pPr>
                          <w:pStyle w:val="6"/>
                          <w:spacing w:before="23" w:line="224" w:lineRule="auto"/>
                          <w:ind w:left="126"/>
                          <w:rPr>
                            <w:sz w:val="21"/>
                            <w:szCs w:val="21"/>
                          </w:rPr>
                        </w:pPr>
                        <w:r>
                          <w:rPr>
                            <w:spacing w:val="3"/>
                            <w:sz w:val="21"/>
                            <w:szCs w:val="21"/>
                          </w:rPr>
                          <w:t>面积停电事件响</w:t>
                        </w:r>
                      </w:p>
                      <w:p>
                        <w:pPr>
                          <w:pStyle w:val="6"/>
                          <w:spacing w:before="24" w:line="226" w:lineRule="auto"/>
                          <w:ind w:left="768"/>
                          <w:rPr>
                            <w:sz w:val="21"/>
                            <w:szCs w:val="21"/>
                          </w:rPr>
                        </w:pPr>
                        <w:r>
                          <w:rPr>
                            <w:sz w:val="21"/>
                            <w:szCs w:val="21"/>
                          </w:rPr>
                          <w:t>应</w:t>
                        </w:r>
                      </w:p>
                    </w:tc>
                  </w:tr>
                </w:tbl>
                <w:p>
                  <w:pPr>
                    <w:pStyle w:val="2"/>
                  </w:pPr>
                </w:p>
              </w:txbxContent>
            </v:textbox>
          </v:shape>
        </w:pict>
      </w:r>
      <w:r>
        <w:pict>
          <v:shape id="_x0000_s1062" o:spid="_x0000_s1062" o:spt="202" type="#_x0000_t202" style="position:absolute;left:0pt;margin-left:376.85pt;margin-top:279.75pt;height:13.1pt;width:193.65pt;mso-position-horizontal-relative:page;mso-position-vertical-relative:page;z-index:251697152;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18"/>
                      <w:szCs w:val="18"/>
                    </w:rPr>
                  </w:pPr>
                  <w:r>
                    <w:rPr>
                      <w:rFonts w:ascii="宋体" w:hAnsi="宋体" w:eastAsia="宋体" w:cs="宋体"/>
                      <w:spacing w:val="-4"/>
                      <w:sz w:val="18"/>
                      <w:szCs w:val="18"/>
                    </w:rPr>
                    <w:t>否</w:t>
                  </w:r>
                  <w:r>
                    <w:rPr>
                      <w:rFonts w:ascii="宋体" w:hAnsi="宋体" w:eastAsia="宋体" w:cs="宋体"/>
                      <w:spacing w:val="2"/>
                      <w:sz w:val="18"/>
                      <w:szCs w:val="18"/>
                    </w:rPr>
                    <w:t xml:space="preserve">                           </w:t>
                  </w:r>
                  <w:r>
                    <w:rPr>
                      <w:rFonts w:ascii="宋体" w:hAnsi="宋体" w:eastAsia="宋体" w:cs="宋体"/>
                      <w:spacing w:val="1"/>
                      <w:sz w:val="18"/>
                      <w:szCs w:val="18"/>
                    </w:rPr>
                    <w:t xml:space="preserve">           </w:t>
                  </w:r>
                  <w:r>
                    <w:rPr>
                      <w:rFonts w:ascii="宋体" w:hAnsi="宋体" w:eastAsia="宋体" w:cs="宋体"/>
                      <w:spacing w:val="-4"/>
                      <w:sz w:val="18"/>
                      <w:szCs w:val="18"/>
                    </w:rPr>
                    <w:t>否</w:t>
                  </w:r>
                </w:p>
              </w:txbxContent>
            </v:textbox>
          </v:shape>
        </w:pict>
      </w:r>
      <w:r>
        <w:drawing>
          <wp:anchor distT="0" distB="0" distL="0" distR="0" simplePos="0" relativeHeight="251700224" behindDoc="0" locked="0" layoutInCell="0" allowOverlap="1">
            <wp:simplePos x="0" y="0"/>
            <wp:positionH relativeFrom="page">
              <wp:posOffset>4641850</wp:posOffset>
            </wp:positionH>
            <wp:positionV relativeFrom="page">
              <wp:posOffset>3675380</wp:posOffset>
            </wp:positionV>
            <wp:extent cx="494665" cy="6794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6"/>
                    <a:stretch>
                      <a:fillRect/>
                    </a:stretch>
                  </pic:blipFill>
                  <pic:spPr>
                    <a:xfrm>
                      <a:off x="0" y="0"/>
                      <a:ext cx="494394" cy="68042"/>
                    </a:xfrm>
                    <a:prstGeom prst="rect">
                      <a:avLst/>
                    </a:prstGeom>
                  </pic:spPr>
                </pic:pic>
              </a:graphicData>
            </a:graphic>
          </wp:anchor>
        </w:drawing>
      </w:r>
      <w:r>
        <w:drawing>
          <wp:anchor distT="0" distB="0" distL="0" distR="0" simplePos="0" relativeHeight="251703296" behindDoc="0" locked="0" layoutInCell="0" allowOverlap="1">
            <wp:simplePos x="0" y="0"/>
            <wp:positionH relativeFrom="page">
              <wp:posOffset>6995160</wp:posOffset>
            </wp:positionH>
            <wp:positionV relativeFrom="page">
              <wp:posOffset>3673475</wp:posOffset>
            </wp:positionV>
            <wp:extent cx="408305" cy="6794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7"/>
                    <a:stretch>
                      <a:fillRect/>
                    </a:stretch>
                  </pic:blipFill>
                  <pic:spPr>
                    <a:xfrm>
                      <a:off x="0" y="0"/>
                      <a:ext cx="408032" cy="68054"/>
                    </a:xfrm>
                    <a:prstGeom prst="rect">
                      <a:avLst/>
                    </a:prstGeom>
                  </pic:spPr>
                </pic:pic>
              </a:graphicData>
            </a:graphic>
          </wp:anchor>
        </w:drawing>
      </w:r>
      <w:r>
        <w:pict>
          <v:group id="_x0000_s1063" o:spid="_x0000_s1063" o:spt="203" style="position:absolute;left:0pt;margin-left:132.2pt;margin-top:325.2pt;height:74.6pt;width:200.9pt;mso-position-horizontal-relative:page;mso-position-vertical-relative:page;z-index:251683840;mso-width-relative:page;mso-height-relative:page;" coordsize="4017,1491" o:allowincell="f">
            <o:lock v:ext="edit"/>
            <v:shape id="_x0000_s1064" o:spid="_x0000_s1064" o:spt="75" type="#_x0000_t75" style="position:absolute;left:0;top:0;height:1491;width:4017;" filled="f" stroked="f" coordsize="21600,21600">
              <v:path/>
              <v:fill on="f" focussize="0,0"/>
              <v:stroke on="f"/>
              <v:imagedata r:id="rId58" o:title=""/>
              <o:lock v:ext="edit" aspectratio="t"/>
            </v:shape>
            <v:shape id="_x0000_s1065" o:spid="_x0000_s1065" o:spt="202" type="#_x0000_t202" style="position:absolute;left:-20;top:-20;height:1571;width:4057;" filled="f" stroked="f" coordsize="21600,21600">
              <v:path/>
              <v:fill on="f" focussize="0,0"/>
              <v:stroke on="f"/>
              <v:imagedata o:title=""/>
              <o:lock v:ext="edit" aspectratio="f"/>
              <v:textbox inset="0mm,0mm,0mm,0mm">
                <w:txbxContent>
                  <w:p>
                    <w:pPr>
                      <w:pStyle w:val="2"/>
                      <w:spacing w:line="244" w:lineRule="auto"/>
                    </w:pPr>
                  </w:p>
                  <w:p>
                    <w:pPr>
                      <w:pStyle w:val="2"/>
                      <w:spacing w:line="244" w:lineRule="auto"/>
                    </w:pPr>
                  </w:p>
                  <w:p>
                    <w:pPr>
                      <w:pStyle w:val="2"/>
                      <w:spacing w:line="244" w:lineRule="auto"/>
                    </w:pPr>
                  </w:p>
                  <w:p>
                    <w:pPr>
                      <w:pStyle w:val="2"/>
                      <w:spacing w:line="244" w:lineRule="auto"/>
                    </w:pPr>
                  </w:p>
                  <w:p>
                    <w:pPr>
                      <w:spacing w:before="68" w:line="224" w:lineRule="auto"/>
                      <w:ind w:left="1608"/>
                      <w:rPr>
                        <w:rFonts w:ascii="宋体" w:hAnsi="宋体" w:eastAsia="宋体" w:cs="宋体"/>
                        <w:sz w:val="21"/>
                        <w:szCs w:val="21"/>
                      </w:rPr>
                    </w:pPr>
                    <w:r>
                      <w:rPr>
                        <w:rFonts w:ascii="宋体" w:hAnsi="宋体" w:eastAsia="宋体" w:cs="宋体"/>
                        <w:spacing w:val="2"/>
                        <w:sz w:val="21"/>
                        <w:szCs w:val="21"/>
                      </w:rPr>
                      <w:t>县指挥部</w:t>
                    </w:r>
                  </w:p>
                </w:txbxContent>
              </v:textbox>
            </v:shape>
          </v:group>
        </w:pict>
      </w:r>
      <w:r>
        <w:drawing>
          <wp:anchor distT="0" distB="0" distL="0" distR="0" simplePos="0" relativeHeight="251701248" behindDoc="0" locked="0" layoutInCell="0" allowOverlap="1">
            <wp:simplePos x="0" y="0"/>
            <wp:positionH relativeFrom="page">
              <wp:posOffset>8281035</wp:posOffset>
            </wp:positionH>
            <wp:positionV relativeFrom="page">
              <wp:posOffset>4147185</wp:posOffset>
            </wp:positionV>
            <wp:extent cx="67945" cy="4889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9"/>
                    <a:stretch>
                      <a:fillRect/>
                    </a:stretch>
                  </pic:blipFill>
                  <pic:spPr>
                    <a:xfrm>
                      <a:off x="0" y="0"/>
                      <a:ext cx="68099" cy="488856"/>
                    </a:xfrm>
                    <a:prstGeom prst="rect">
                      <a:avLst/>
                    </a:prstGeom>
                  </pic:spPr>
                </pic:pic>
              </a:graphicData>
            </a:graphic>
          </wp:anchor>
        </w:drawing>
      </w:r>
      <w:r>
        <w:drawing>
          <wp:anchor distT="0" distB="0" distL="0" distR="0" simplePos="0" relativeHeight="251695104" behindDoc="0" locked="0" layoutInCell="0" allowOverlap="1">
            <wp:simplePos x="0" y="0"/>
            <wp:positionH relativeFrom="page">
              <wp:posOffset>2928620</wp:posOffset>
            </wp:positionH>
            <wp:positionV relativeFrom="page">
              <wp:posOffset>5079365</wp:posOffset>
            </wp:positionV>
            <wp:extent cx="67945" cy="49847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0"/>
                    <a:stretch>
                      <a:fillRect/>
                    </a:stretch>
                  </pic:blipFill>
                  <pic:spPr>
                    <a:xfrm>
                      <a:off x="0" y="0"/>
                      <a:ext cx="68099" cy="498531"/>
                    </a:xfrm>
                    <a:prstGeom prst="rect">
                      <a:avLst/>
                    </a:prstGeom>
                  </pic:spPr>
                </pic:pic>
              </a:graphicData>
            </a:graphic>
          </wp:anchor>
        </w:drawing>
      </w:r>
      <w:r>
        <w:drawing>
          <wp:anchor distT="0" distB="0" distL="0" distR="0" simplePos="0" relativeHeight="251681792" behindDoc="1" locked="0" layoutInCell="0" allowOverlap="1">
            <wp:simplePos x="0" y="0"/>
            <wp:positionH relativeFrom="page">
              <wp:posOffset>7211060</wp:posOffset>
            </wp:positionH>
            <wp:positionV relativeFrom="page">
              <wp:posOffset>5024120</wp:posOffset>
            </wp:positionV>
            <wp:extent cx="67945" cy="54673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1"/>
                    <a:stretch>
                      <a:fillRect/>
                    </a:stretch>
                  </pic:blipFill>
                  <pic:spPr>
                    <a:xfrm>
                      <a:off x="0" y="0"/>
                      <a:ext cx="68099" cy="546702"/>
                    </a:xfrm>
                    <a:prstGeom prst="rect">
                      <a:avLst/>
                    </a:prstGeom>
                  </pic:spPr>
                </pic:pic>
              </a:graphicData>
            </a:graphic>
          </wp:anchor>
        </w:drawing>
      </w:r>
      <w:r>
        <w:pict>
          <v:shape id="_x0000_s1066" o:spid="_x0000_s1066" o:spt="202" type="#_x0000_t202" style="position:absolute;left:0pt;margin-left:193.55pt;margin-top:436.9pt;height:32.8pt;width:81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55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55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75" w:hRule="atLeast"/>
                    </w:trPr>
                    <w:tc>
                      <w:tcPr>
                        <w:tcW w:w="1559" w:type="dxa"/>
                        <w:vAlign w:val="top"/>
                      </w:tcPr>
                      <w:p>
                        <w:pPr>
                          <w:pStyle w:val="6"/>
                          <w:spacing w:before="53" w:line="225" w:lineRule="auto"/>
                          <w:ind w:left="455" w:right="125" w:hanging="320"/>
                          <w:rPr>
                            <w:sz w:val="21"/>
                            <w:szCs w:val="21"/>
                          </w:rPr>
                        </w:pPr>
                        <w:r>
                          <w:rPr>
                            <w:spacing w:val="2"/>
                            <w:sz w:val="21"/>
                            <w:szCs w:val="21"/>
                          </w:rPr>
                          <w:t>县委、县政府</w:t>
                        </w:r>
                        <w:r>
                          <w:rPr>
                            <w:spacing w:val="4"/>
                            <w:sz w:val="21"/>
                            <w:szCs w:val="21"/>
                          </w:rPr>
                          <w:t xml:space="preserve"> </w:t>
                        </w:r>
                        <w:r>
                          <w:rPr>
                            <w:spacing w:val="1"/>
                            <w:sz w:val="21"/>
                            <w:szCs w:val="21"/>
                          </w:rPr>
                          <w:t>值班室</w:t>
                        </w:r>
                      </w:p>
                    </w:tc>
                  </w:tr>
                </w:tbl>
                <w:p>
                  <w:pPr>
                    <w:pStyle w:val="2"/>
                  </w:pPr>
                </w:p>
              </w:txbxContent>
            </v:textbox>
          </v:shape>
        </w:pict>
      </w:r>
      <w:r>
        <w:pict>
          <v:shape id="_x0000_s1067" o:spid="_x0000_s1067" o:spt="202" type="#_x0000_t202" style="position:absolute;left:0pt;margin-left:100.1pt;margin-top:436.4pt;height:48.15pt;width:88.45pt;mso-position-horizontal-relative:page;mso-position-vertical-relative:page;z-index:25169305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708"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70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82" w:hRule="atLeast"/>
                    </w:trPr>
                    <w:tc>
                      <w:tcPr>
                        <w:tcW w:w="1708" w:type="dxa"/>
                        <w:vAlign w:val="top"/>
                      </w:tcPr>
                      <w:p>
                        <w:pPr>
                          <w:pStyle w:val="6"/>
                          <w:spacing w:before="52" w:line="530" w:lineRule="exact"/>
                          <w:ind w:left="106"/>
                          <w:rPr>
                            <w:sz w:val="21"/>
                            <w:szCs w:val="21"/>
                          </w:rPr>
                        </w:pPr>
                        <w:r>
                          <w:rPr>
                            <w:spacing w:val="2"/>
                            <w:position w:val="24"/>
                            <w:sz w:val="21"/>
                            <w:szCs w:val="21"/>
                          </w:rPr>
                          <w:t>市指挥部办公室</w:t>
                        </w:r>
                      </w:p>
                      <w:p>
                        <w:pPr>
                          <w:pStyle w:val="6"/>
                          <w:spacing w:before="1" w:line="223" w:lineRule="auto"/>
                          <w:ind w:left="215"/>
                          <w:rPr>
                            <w:sz w:val="21"/>
                            <w:szCs w:val="21"/>
                          </w:rPr>
                        </w:pPr>
                        <w:r>
                          <w:rPr>
                            <w:spacing w:val="1"/>
                            <w:sz w:val="21"/>
                            <w:szCs w:val="21"/>
                          </w:rPr>
                          <w:t>（市能源局）</w:t>
                        </w:r>
                      </w:p>
                    </w:tc>
                  </w:tr>
                </w:tbl>
                <w:p>
                  <w:pPr>
                    <w:pStyle w:val="2"/>
                  </w:pPr>
                </w:p>
              </w:txbxContent>
            </v:textbox>
          </v:shape>
        </w:pict>
      </w:r>
      <w:r>
        <w:pict>
          <v:shape id="_x0000_s1068" o:spid="_x0000_s1068" o:spt="202" type="#_x0000_t202" style="position:absolute;left:0pt;margin-left:427.9pt;margin-top:437.6pt;height:48.2pt;width:96.85pt;mso-position-horizontal-relative:page;mso-position-vertical-relative:page;z-index:25169203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876"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7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83" w:hRule="atLeast"/>
                    </w:trPr>
                    <w:tc>
                      <w:tcPr>
                        <w:tcW w:w="1876" w:type="dxa"/>
                        <w:vAlign w:val="top"/>
                      </w:tcPr>
                      <w:p>
                        <w:pPr>
                          <w:pStyle w:val="6"/>
                          <w:spacing w:before="52" w:line="528" w:lineRule="exact"/>
                          <w:ind w:left="190"/>
                          <w:rPr>
                            <w:sz w:val="21"/>
                            <w:szCs w:val="21"/>
                          </w:rPr>
                        </w:pPr>
                        <w:r>
                          <w:rPr>
                            <w:spacing w:val="2"/>
                            <w:position w:val="24"/>
                            <w:sz w:val="21"/>
                            <w:szCs w:val="21"/>
                          </w:rPr>
                          <w:t>市指挥部办公室</w:t>
                        </w:r>
                      </w:p>
                      <w:p>
                        <w:pPr>
                          <w:pStyle w:val="6"/>
                          <w:spacing w:before="1" w:line="223" w:lineRule="auto"/>
                          <w:ind w:left="300"/>
                          <w:rPr>
                            <w:sz w:val="21"/>
                            <w:szCs w:val="21"/>
                          </w:rPr>
                        </w:pPr>
                        <w:r>
                          <w:rPr>
                            <w:spacing w:val="1"/>
                            <w:sz w:val="21"/>
                            <w:szCs w:val="21"/>
                          </w:rPr>
                          <w:t>（市能源局）</w:t>
                        </w:r>
                      </w:p>
                    </w:tc>
                  </w:tr>
                </w:tbl>
                <w:p>
                  <w:pPr>
                    <w:pStyle w:val="2"/>
                  </w:pPr>
                </w:p>
              </w:txbxContent>
            </v:textbox>
          </v:shape>
        </w:pict>
      </w:r>
      <w:r>
        <w:pict>
          <v:shape id="_x0000_s1069" o:spid="_x0000_s1069" o:spt="202" type="#_x0000_t202" style="position:absolute;left:0pt;margin-left:282.35pt;margin-top:438.5pt;height:45.15pt;width:84pt;mso-position-horizontal-relative:page;mso-position-vertical-relative:page;z-index:-2516357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1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1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22" w:hRule="atLeast"/>
                    </w:trPr>
                    <w:tc>
                      <w:tcPr>
                        <w:tcW w:w="1619" w:type="dxa"/>
                        <w:vAlign w:val="top"/>
                      </w:tcPr>
                      <w:p>
                        <w:pPr>
                          <w:pStyle w:val="6"/>
                          <w:spacing w:before="53" w:line="224" w:lineRule="auto"/>
                          <w:ind w:left="379"/>
                          <w:rPr>
                            <w:sz w:val="21"/>
                            <w:szCs w:val="21"/>
                          </w:rPr>
                        </w:pPr>
                        <w:r>
                          <w:rPr>
                            <w:spacing w:val="2"/>
                            <w:sz w:val="21"/>
                            <w:szCs w:val="21"/>
                          </w:rPr>
                          <w:t>县指挥部</w:t>
                        </w:r>
                      </w:p>
                      <w:p>
                        <w:pPr>
                          <w:pStyle w:val="6"/>
                          <w:spacing w:before="272" w:line="203" w:lineRule="auto"/>
                          <w:ind w:left="488"/>
                          <w:rPr>
                            <w:sz w:val="21"/>
                            <w:szCs w:val="21"/>
                          </w:rPr>
                        </w:pPr>
                        <w:r>
                          <w:rPr>
                            <w:sz w:val="21"/>
                            <w:szCs w:val="21"/>
                          </w:rPr>
                          <w:t>指挥长</w:t>
                        </w:r>
                      </w:p>
                    </w:tc>
                  </w:tr>
                </w:tbl>
                <w:p>
                  <w:pPr>
                    <w:pStyle w:val="2"/>
                  </w:pPr>
                </w:p>
              </w:txbxContent>
            </v:textbox>
          </v:shape>
        </w:pict>
      </w:r>
      <w:r>
        <w:pict>
          <v:shape id="_x0000_s1070" o:spid="_x0000_s1070" o:spt="202" type="#_x0000_t202" style="position:absolute;left:0pt;margin-left:624.4pt;margin-top:439.15pt;height:46.25pt;width:84pt;mso-position-horizontal-relative:page;mso-position-vertical-relative:page;z-index:25169408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1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1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44" w:hRule="atLeast"/>
                    </w:trPr>
                    <w:tc>
                      <w:tcPr>
                        <w:tcW w:w="1619" w:type="dxa"/>
                        <w:vAlign w:val="top"/>
                      </w:tcPr>
                      <w:p>
                        <w:pPr>
                          <w:pStyle w:val="6"/>
                          <w:spacing w:before="51" w:line="224" w:lineRule="auto"/>
                          <w:ind w:left="380"/>
                          <w:rPr>
                            <w:sz w:val="21"/>
                            <w:szCs w:val="21"/>
                          </w:rPr>
                        </w:pPr>
                        <w:r>
                          <w:rPr>
                            <w:spacing w:val="2"/>
                            <w:sz w:val="21"/>
                            <w:szCs w:val="21"/>
                          </w:rPr>
                          <w:t>县指挥部</w:t>
                        </w:r>
                      </w:p>
                      <w:p>
                        <w:pPr>
                          <w:pStyle w:val="6"/>
                          <w:spacing w:before="275" w:line="222" w:lineRule="auto"/>
                          <w:ind w:left="488"/>
                          <w:rPr>
                            <w:sz w:val="21"/>
                            <w:szCs w:val="21"/>
                          </w:rPr>
                        </w:pPr>
                        <w:r>
                          <w:rPr>
                            <w:sz w:val="21"/>
                            <w:szCs w:val="21"/>
                          </w:rPr>
                          <w:t>指挥长</w:t>
                        </w:r>
                      </w:p>
                    </w:tc>
                  </w:tr>
                </w:tbl>
                <w:p>
                  <w:pPr>
                    <w:pStyle w:val="2"/>
                  </w:pPr>
                </w:p>
              </w:txbxContent>
            </v:textbox>
          </v:shape>
        </w:pict>
      </w:r>
      <w:r>
        <w:drawing>
          <wp:anchor distT="0" distB="0" distL="0" distR="0" simplePos="0" relativeHeight="251691008" behindDoc="0" locked="0" layoutInCell="0" allowOverlap="1">
            <wp:simplePos x="0" y="0"/>
            <wp:positionH relativeFrom="page">
              <wp:posOffset>6124575</wp:posOffset>
            </wp:positionH>
            <wp:positionV relativeFrom="page">
              <wp:posOffset>5329555</wp:posOffset>
            </wp:positionV>
            <wp:extent cx="67945" cy="25717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2"/>
                    <a:stretch>
                      <a:fillRect/>
                    </a:stretch>
                  </pic:blipFill>
                  <pic:spPr>
                    <a:xfrm>
                      <a:off x="0" y="0"/>
                      <a:ext cx="68099" cy="257471"/>
                    </a:xfrm>
                    <a:prstGeom prst="rect">
                      <a:avLst/>
                    </a:prstGeom>
                  </pic:spPr>
                </pic:pic>
              </a:graphicData>
            </a:graphic>
          </wp:anchor>
        </w:drawing>
      </w:r>
      <w:r>
        <w:drawing>
          <wp:anchor distT="0" distB="0" distL="0" distR="0" simplePos="0" relativeHeight="251705344" behindDoc="0" locked="0" layoutInCell="0" allowOverlap="1">
            <wp:simplePos x="0" y="0"/>
            <wp:positionH relativeFrom="page">
              <wp:posOffset>1788795</wp:posOffset>
            </wp:positionH>
            <wp:positionV relativeFrom="page">
              <wp:posOffset>5310505</wp:posOffset>
            </wp:positionV>
            <wp:extent cx="67945" cy="25781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3"/>
                    <a:stretch>
                      <a:fillRect/>
                    </a:stretch>
                  </pic:blipFill>
                  <pic:spPr>
                    <a:xfrm>
                      <a:off x="0" y="0"/>
                      <a:ext cx="68099" cy="257494"/>
                    </a:xfrm>
                    <a:prstGeom prst="rect">
                      <a:avLst/>
                    </a:prstGeom>
                  </pic:spPr>
                </pic:pic>
              </a:graphicData>
            </a:graphic>
          </wp:anchor>
        </w:drawing>
      </w:r>
      <w:r>
        <w:drawing>
          <wp:anchor distT="0" distB="0" distL="0" distR="0" simplePos="0" relativeHeight="251704320" behindDoc="0" locked="0" layoutInCell="0" allowOverlap="1">
            <wp:simplePos x="0" y="0"/>
            <wp:positionH relativeFrom="page">
              <wp:posOffset>8377555</wp:posOffset>
            </wp:positionH>
            <wp:positionV relativeFrom="page">
              <wp:posOffset>5329555</wp:posOffset>
            </wp:positionV>
            <wp:extent cx="67945" cy="25781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4"/>
                    <a:stretch>
                      <a:fillRect/>
                    </a:stretch>
                  </pic:blipFill>
                  <pic:spPr>
                    <a:xfrm>
                      <a:off x="0" y="0"/>
                      <a:ext cx="68088" cy="257551"/>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6008370</wp:posOffset>
            </wp:positionH>
            <wp:positionV relativeFrom="page">
              <wp:posOffset>3107055</wp:posOffset>
            </wp:positionV>
            <wp:extent cx="67945" cy="16065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5"/>
                    <a:stretch>
                      <a:fillRect/>
                    </a:stretch>
                  </pic:blipFill>
                  <pic:spPr>
                    <a:xfrm>
                      <a:off x="0" y="0"/>
                      <a:ext cx="68088" cy="160540"/>
                    </a:xfrm>
                    <a:prstGeom prst="rect">
                      <a:avLst/>
                    </a:prstGeom>
                  </pic:spPr>
                </pic:pic>
              </a:graphicData>
            </a:graphic>
          </wp:anchor>
        </w:drawing>
      </w:r>
    </w:p>
    <w:p>
      <w:pPr>
        <w:pStyle w:val="2"/>
        <w:spacing w:line="252" w:lineRule="auto"/>
      </w:pPr>
    </w:p>
    <w:p>
      <w:pPr>
        <w:pStyle w:val="2"/>
        <w:spacing w:line="252" w:lineRule="auto"/>
      </w:pPr>
    </w:p>
    <w:p>
      <w:pPr>
        <w:pStyle w:val="2"/>
        <w:spacing w:line="252" w:lineRule="auto"/>
      </w:pPr>
    </w:p>
    <w:p>
      <w:pPr>
        <w:pStyle w:val="2"/>
        <w:spacing w:before="101" w:line="422" w:lineRule="exact"/>
        <w:ind w:left="614"/>
        <w:rPr>
          <w:sz w:val="31"/>
          <w:szCs w:val="31"/>
        </w:rPr>
      </w:pPr>
      <w:r>
        <w:rPr>
          <w:rFonts w:ascii="SimHei" w:hAnsi="SimHei" w:eastAsia="SimHei" w:cs="SimHei"/>
          <w:color w:val="231F20"/>
          <w:spacing w:val="11"/>
          <w:position w:val="1"/>
          <w:sz w:val="31"/>
          <w:szCs w:val="31"/>
        </w:rPr>
        <w:t>附件</w:t>
      </w:r>
      <w:r>
        <w:rPr>
          <w:color w:val="231F20"/>
          <w:spacing w:val="11"/>
          <w:position w:val="1"/>
          <w:sz w:val="31"/>
          <w:szCs w:val="31"/>
        </w:rPr>
        <w:t>2</w:t>
      </w:r>
    </w:p>
    <w:p>
      <w:pPr>
        <w:spacing w:before="165" w:line="216" w:lineRule="auto"/>
        <w:ind w:left="3455"/>
        <w:rPr>
          <w:rFonts w:ascii="Microsoft YaHei" w:hAnsi="Microsoft YaHei" w:eastAsia="Microsoft YaHei" w:cs="Microsoft YaHei"/>
          <w:sz w:val="41"/>
          <w:szCs w:val="41"/>
        </w:rPr>
      </w:pPr>
      <w:r>
        <w:rPr>
          <w:rFonts w:ascii="Microsoft YaHei" w:hAnsi="Microsoft YaHei" w:eastAsia="Microsoft YaHei" w:cs="Microsoft YaHei"/>
          <w:color w:val="231F20"/>
          <w:spacing w:val="9"/>
          <w:sz w:val="41"/>
          <w:szCs w:val="41"/>
        </w:rPr>
        <w:t>平顺县大面积停电事件信息报送流程图</w:t>
      </w:r>
    </w:p>
    <w:p>
      <w:pPr>
        <w:spacing w:before="137"/>
      </w:pPr>
    </w:p>
    <w:tbl>
      <w:tblPr>
        <w:tblStyle w:val="5"/>
        <w:tblW w:w="2593" w:type="dxa"/>
        <w:tblInd w:w="435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5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0" w:hRule="atLeast"/>
        </w:trPr>
        <w:tc>
          <w:tcPr>
            <w:tcW w:w="2593" w:type="dxa"/>
            <w:vAlign w:val="top"/>
          </w:tcPr>
          <w:p>
            <w:pPr>
              <w:pStyle w:val="6"/>
              <w:spacing w:before="95" w:line="225" w:lineRule="auto"/>
              <w:ind w:left="67"/>
              <w:rPr>
                <w:sz w:val="21"/>
                <w:szCs w:val="21"/>
              </w:rPr>
            </w:pPr>
            <w:r>
              <w:rPr>
                <w:spacing w:val="1"/>
                <w:sz w:val="21"/>
                <w:szCs w:val="21"/>
              </w:rPr>
              <w:t>1. 监测，预警情况出现</w:t>
            </w:r>
          </w:p>
          <w:p>
            <w:pPr>
              <w:pStyle w:val="6"/>
              <w:spacing w:before="66" w:line="253" w:lineRule="auto"/>
              <w:ind w:left="54" w:right="73" w:hanging="1"/>
              <w:rPr>
                <w:sz w:val="21"/>
                <w:szCs w:val="21"/>
              </w:rPr>
            </w:pPr>
            <w:r>
              <w:rPr>
                <w:spacing w:val="3"/>
                <w:sz w:val="21"/>
                <w:szCs w:val="21"/>
              </w:rPr>
              <w:t>2. 涉事单位报告停电事件</w:t>
            </w:r>
            <w:r>
              <w:rPr>
                <w:sz w:val="21"/>
                <w:szCs w:val="21"/>
              </w:rPr>
              <w:t xml:space="preserve"> </w:t>
            </w:r>
            <w:r>
              <w:rPr>
                <w:spacing w:val="2"/>
                <w:sz w:val="21"/>
                <w:szCs w:val="21"/>
              </w:rPr>
              <w:t>3. 发生大面积停电事件</w:t>
            </w:r>
          </w:p>
        </w:tc>
      </w:tr>
    </w:tbl>
    <w:p>
      <w:pPr>
        <w:spacing w:line="217" w:lineRule="exact"/>
      </w:pPr>
    </w:p>
    <w:tbl>
      <w:tblPr>
        <w:tblStyle w:val="5"/>
        <w:tblW w:w="7999" w:type="dxa"/>
        <w:tblInd w:w="408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99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6" w:hRule="atLeast"/>
        </w:trPr>
        <w:tc>
          <w:tcPr>
            <w:tcW w:w="7999" w:type="dxa"/>
            <w:vAlign w:val="top"/>
          </w:tcPr>
          <w:p>
            <w:pPr>
              <w:pStyle w:val="6"/>
              <w:spacing w:before="53" w:line="224" w:lineRule="auto"/>
              <w:ind w:left="906"/>
              <w:rPr>
                <w:sz w:val="21"/>
                <w:szCs w:val="21"/>
              </w:rPr>
            </w:pPr>
            <w:r>
              <w:rPr>
                <w:spacing w:val="4"/>
                <w:sz w:val="21"/>
                <w:szCs w:val="21"/>
              </w:rPr>
              <w:t>县指挥部办公室（能源部门）信息收办，分析研判，确认响应建议</w:t>
            </w:r>
          </w:p>
        </w:tc>
      </w:tr>
    </w:tbl>
    <w:p>
      <w:pPr>
        <w:pStyle w:val="2"/>
        <w:spacing w:before="232" w:line="1372" w:lineRule="exact"/>
        <w:ind w:firstLine="6713"/>
      </w:pPr>
      <w:r>
        <w:rPr>
          <w:position w:val="-27"/>
        </w:rPr>
        <w:pict>
          <v:group id="_x0000_s1071" o:spid="_x0000_s1071" o:spt="203" style="height:68.6pt;width:143pt;" coordsize="2860,1371">
            <o:lock v:ext="edit"/>
            <v:shape id="_x0000_s1072" o:spid="_x0000_s1072" o:spt="75" type="#_x0000_t75" style="position:absolute;left:0;top:0;height:1371;width:2860;" filled="f" stroked="f" coordsize="21600,21600">
              <v:path/>
              <v:fill on="f" focussize="0,0"/>
              <v:stroke on="f"/>
              <v:imagedata r:id="rId66" o:title=""/>
              <o:lock v:ext="edit" aspectratio="t"/>
            </v:shape>
            <v:shape id="_x0000_s1073" o:spid="_x0000_s1073" o:spt="202" type="#_x0000_t202" style="position:absolute;left:-20;top:-20;height:1411;width:2900;" filled="f" stroked="f" coordsize="21600,21600">
              <v:path/>
              <v:fill on="f" focussize="0,0"/>
              <v:stroke on="f"/>
              <v:imagedata o:title=""/>
              <o:lock v:ext="edit" aspectratio="f"/>
              <v:textbox inset="0mm,0mm,0mm,0mm">
                <w:txbxContent>
                  <w:p>
                    <w:pPr>
                      <w:spacing w:line="351" w:lineRule="auto"/>
                      <w:rPr>
                        <w:rFonts w:ascii="Arial"/>
                        <w:sz w:val="21"/>
                      </w:rPr>
                    </w:pPr>
                  </w:p>
                  <w:p>
                    <w:pPr>
                      <w:spacing w:before="69" w:line="278" w:lineRule="exact"/>
                      <w:ind w:left="813"/>
                      <w:rPr>
                        <w:rFonts w:ascii="宋体" w:hAnsi="宋体" w:eastAsia="宋体" w:cs="宋体"/>
                        <w:sz w:val="21"/>
                        <w:szCs w:val="21"/>
                      </w:rPr>
                    </w:pPr>
                    <w:r>
                      <w:rPr>
                        <w:rFonts w:ascii="宋体" w:hAnsi="宋体" w:eastAsia="宋体" w:cs="宋体"/>
                        <w:spacing w:val="3"/>
                        <w:position w:val="4"/>
                        <w:sz w:val="21"/>
                        <w:szCs w:val="21"/>
                      </w:rPr>
                      <w:t>较大、一般大</w:t>
                    </w:r>
                  </w:p>
                  <w:p>
                    <w:pPr>
                      <w:spacing w:before="1" w:line="223" w:lineRule="auto"/>
                      <w:ind w:left="814"/>
                      <w:rPr>
                        <w:rFonts w:ascii="宋体" w:hAnsi="宋体" w:eastAsia="宋体" w:cs="宋体"/>
                        <w:sz w:val="21"/>
                        <w:szCs w:val="21"/>
                      </w:rPr>
                    </w:pPr>
                    <w:r>
                      <w:rPr>
                        <w:rFonts w:ascii="宋体" w:hAnsi="宋体" w:eastAsia="宋体" w:cs="宋体"/>
                        <w:spacing w:val="2"/>
                        <w:sz w:val="21"/>
                        <w:szCs w:val="21"/>
                      </w:rPr>
                      <w:t>面积停电事件</w:t>
                    </w:r>
                  </w:p>
                </w:txbxContent>
              </v:textbox>
            </v:shape>
            <w10:wrap type="none"/>
            <w10:anchorlock/>
          </v:group>
        </w:pict>
      </w:r>
    </w:p>
    <w:p>
      <w:pPr>
        <w:spacing w:before="216" w:line="231" w:lineRule="auto"/>
        <w:ind w:left="4180"/>
        <w:rPr>
          <w:rFonts w:ascii="宋体" w:hAnsi="宋体" w:eastAsia="宋体" w:cs="宋体"/>
          <w:sz w:val="18"/>
          <w:szCs w:val="18"/>
        </w:rPr>
      </w:pPr>
      <w:r>
        <w:drawing>
          <wp:anchor distT="0" distB="0" distL="0" distR="0" simplePos="0" relativeHeight="251709440" behindDoc="0" locked="0" layoutInCell="1" allowOverlap="1">
            <wp:simplePos x="0" y="0"/>
            <wp:positionH relativeFrom="column">
              <wp:posOffset>5141595</wp:posOffset>
            </wp:positionH>
            <wp:positionV relativeFrom="paragraph">
              <wp:posOffset>13335</wp:posOffset>
            </wp:positionV>
            <wp:extent cx="67945" cy="4889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7"/>
                    <a:stretch>
                      <a:fillRect/>
                    </a:stretch>
                  </pic:blipFill>
                  <pic:spPr>
                    <a:xfrm>
                      <a:off x="0" y="0"/>
                      <a:ext cx="68099" cy="488856"/>
                    </a:xfrm>
                    <a:prstGeom prst="rect">
                      <a:avLst/>
                    </a:prstGeom>
                  </pic:spPr>
                </pic:pic>
              </a:graphicData>
            </a:graphic>
          </wp:anchor>
        </w:drawing>
      </w:r>
      <w:r>
        <w:rPr>
          <w:rFonts w:ascii="宋体" w:hAnsi="宋体" w:eastAsia="宋体" w:cs="宋体"/>
          <w:spacing w:val="-1"/>
          <w:sz w:val="18"/>
          <w:szCs w:val="18"/>
        </w:rPr>
        <w:t>是                                        是                                     是</w:t>
      </w:r>
    </w:p>
    <w:p>
      <w:pPr>
        <w:spacing w:before="114"/>
      </w:pPr>
    </w:p>
    <w:tbl>
      <w:tblPr>
        <w:tblStyle w:val="5"/>
        <w:tblW w:w="3997" w:type="dxa"/>
        <w:tblInd w:w="798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99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36" w:hRule="atLeast"/>
        </w:trPr>
        <w:tc>
          <w:tcPr>
            <w:tcW w:w="3997" w:type="dxa"/>
            <w:vAlign w:val="top"/>
          </w:tcPr>
          <w:p>
            <w:pPr>
              <w:pStyle w:val="6"/>
              <w:spacing w:before="192" w:line="224" w:lineRule="auto"/>
              <w:ind w:left="1569"/>
              <w:rPr>
                <w:sz w:val="21"/>
                <w:szCs w:val="21"/>
              </w:rPr>
            </w:pPr>
            <w:r>
              <w:rPr>
                <w:spacing w:val="2"/>
                <w:sz w:val="21"/>
                <w:szCs w:val="21"/>
              </w:rPr>
              <w:t>县指挥部</w:t>
            </w:r>
          </w:p>
        </w:tc>
      </w:tr>
    </w:tbl>
    <w:p>
      <w:pPr>
        <w:spacing w:before="236" w:line="227" w:lineRule="auto"/>
        <w:ind w:left="8587"/>
        <w:rPr>
          <w:rFonts w:ascii="宋体" w:hAnsi="宋体" w:eastAsia="宋体" w:cs="宋体"/>
          <w:sz w:val="18"/>
          <w:szCs w:val="18"/>
        </w:rPr>
      </w:pPr>
      <w:r>
        <w:pict>
          <v:shape id="_x0000_s1074" o:spid="_x0000_s1074" o:spt="202" type="#_x0000_t202" style="position:absolute;left:0pt;margin-left:175.05pt;margin-top:10.75pt;height:13.1pt;width:39.1pt;z-index:251699200;mso-width-relative:page;mso-height-relative:page;" filled="f" stroked="f" coordsize="21600,21600">
            <v:path/>
            <v:fill on="f" focussize="0,0"/>
            <v:stroke on="f"/>
            <v:imagedata o:title=""/>
            <o:lock v:ext="edit" aspectratio="f"/>
            <v:textbox inset="0mm,0mm,0mm,0mm">
              <w:txbxContent>
                <w:p>
                  <w:pPr>
                    <w:spacing w:before="19" w:line="227" w:lineRule="auto"/>
                    <w:ind w:left="20"/>
                    <w:rPr>
                      <w:rFonts w:ascii="宋体" w:hAnsi="宋体" w:eastAsia="宋体" w:cs="宋体"/>
                      <w:sz w:val="18"/>
                      <w:szCs w:val="18"/>
                    </w:rPr>
                  </w:pPr>
                  <w:r>
                    <w:rPr>
                      <w:rFonts w:ascii="宋体" w:hAnsi="宋体" w:eastAsia="宋体" w:cs="宋体"/>
                      <w:spacing w:val="5"/>
                      <w:sz w:val="18"/>
                      <w:szCs w:val="18"/>
                    </w:rPr>
                    <w:t>立即报送</w:t>
                  </w:r>
                </w:p>
              </w:txbxContent>
            </v:textbox>
          </v:shape>
        </w:pic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12"/>
          <w:w w:val="101"/>
          <w:sz w:val="18"/>
          <w:szCs w:val="18"/>
        </w:rPr>
        <w:t xml:space="preserve"> </w:t>
      </w:r>
      <w:r>
        <w:rPr>
          <w:rFonts w:ascii="宋体" w:hAnsi="宋体" w:eastAsia="宋体" w:cs="宋体"/>
          <w:spacing w:val="4"/>
          <w:sz w:val="18"/>
          <w:szCs w:val="18"/>
        </w:rPr>
        <w:t>分钟内报送</w:t>
      </w:r>
    </w:p>
    <w:p>
      <w:pPr>
        <w:spacing w:before="23" w:line="425" w:lineRule="exact"/>
        <w:ind w:firstLine="5028"/>
      </w:pPr>
      <w:r>
        <w:rPr>
          <w:position w:val="-8"/>
        </w:rPr>
        <w:drawing>
          <wp:inline distT="0" distB="0" distL="0" distR="0">
            <wp:extent cx="67945" cy="26987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8"/>
                    <a:stretch>
                      <a:fillRect/>
                    </a:stretch>
                  </pic:blipFill>
                  <pic:spPr>
                    <a:xfrm>
                      <a:off x="0" y="0"/>
                      <a:ext cx="68077" cy="269919"/>
                    </a:xfrm>
                    <a:prstGeom prst="rect">
                      <a:avLst/>
                    </a:prstGeom>
                  </pic:spPr>
                </pic:pic>
              </a:graphicData>
            </a:graphic>
          </wp:inline>
        </w:drawing>
      </w:r>
    </w:p>
    <w:tbl>
      <w:tblPr>
        <w:tblStyle w:val="5"/>
        <w:tblW w:w="1559" w:type="dxa"/>
        <w:tblInd w:w="925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55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44" w:hRule="atLeast"/>
        </w:trPr>
        <w:tc>
          <w:tcPr>
            <w:tcW w:w="1559" w:type="dxa"/>
            <w:vAlign w:val="top"/>
          </w:tcPr>
          <w:p>
            <w:pPr>
              <w:pStyle w:val="6"/>
              <w:spacing w:before="22" w:line="225" w:lineRule="auto"/>
              <w:ind w:left="561" w:right="32" w:hanging="519"/>
              <w:rPr>
                <w:sz w:val="21"/>
                <w:szCs w:val="21"/>
              </w:rPr>
            </w:pPr>
            <w:r>
              <w:rPr>
                <w:spacing w:val="-1"/>
                <w:sz w:val="21"/>
                <w:szCs w:val="21"/>
              </w:rPr>
              <w:t>县委、县政府值</w:t>
            </w:r>
            <w:r>
              <w:rPr>
                <w:sz w:val="21"/>
                <w:szCs w:val="21"/>
              </w:rPr>
              <w:t xml:space="preserve"> 班室</w:t>
            </w:r>
          </w:p>
        </w:tc>
      </w:tr>
    </w:tbl>
    <w:p>
      <w:pPr>
        <w:pStyle w:val="2"/>
      </w:pPr>
    </w:p>
    <w:p>
      <w:pPr>
        <w:sectPr>
          <w:pgSz w:w="16838" w:h="11906"/>
          <w:pgMar w:top="400" w:right="2065" w:bottom="400" w:left="1402" w:header="0" w:footer="0" w:gutter="0"/>
          <w:cols w:space="720" w:num="1"/>
        </w:sectPr>
      </w:pPr>
    </w:p>
    <w:p>
      <w:pPr>
        <w:pStyle w:val="2"/>
        <w:spacing w:line="252" w:lineRule="auto"/>
      </w:pPr>
      <w:r>
        <mc:AlternateContent>
          <mc:Choice Requires="wps">
            <w:drawing>
              <wp:anchor distT="0" distB="0" distL="0" distR="0" simplePos="0" relativeHeight="251710464" behindDoc="0" locked="0" layoutInCell="0" allowOverlap="1">
                <wp:simplePos x="0" y="0"/>
                <wp:positionH relativeFrom="page">
                  <wp:posOffset>673100</wp:posOffset>
                </wp:positionH>
                <wp:positionV relativeFrom="page">
                  <wp:posOffset>1233170</wp:posOffset>
                </wp:positionV>
                <wp:extent cx="572770" cy="231775"/>
                <wp:effectExtent l="0" t="0" r="0" b="0"/>
                <wp:wrapNone/>
                <wp:docPr id="64" name="TextBox 64"/>
                <wp:cNvGraphicFramePr/>
                <a:graphic xmlns:a="http://schemas.openxmlformats.org/drawingml/2006/main">
                  <a:graphicData uri="http://schemas.microsoft.com/office/word/2010/wordprocessingShape">
                    <wps:wsp>
                      <wps:cNvSpPr txBox="true"/>
                      <wps:spPr>
                        <a:xfrm rot="5400000">
                          <a:off x="673369" y="1233575"/>
                          <a:ext cx="572769" cy="231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4" w:line="209" w:lineRule="auto"/>
                              <w:ind w:left="20"/>
                              <w:rPr>
                                <w:sz w:val="27"/>
                                <w:szCs w:val="27"/>
                              </w:rPr>
                            </w:pPr>
                            <w:r>
                              <w:rPr>
                                <w:color w:val="231F20"/>
                                <w:spacing w:val="17"/>
                                <w:w w:val="112"/>
                                <w:sz w:val="27"/>
                                <w:szCs w:val="27"/>
                              </w:rPr>
                              <w:t>-</w:t>
                            </w:r>
                            <w:r>
                              <w:rPr>
                                <w:color w:val="231F20"/>
                                <w:spacing w:val="51"/>
                                <w:w w:val="101"/>
                                <w:sz w:val="27"/>
                                <w:szCs w:val="27"/>
                              </w:rPr>
                              <w:t xml:space="preserve"> </w:t>
                            </w:r>
                            <w:r>
                              <w:rPr>
                                <w:color w:val="231F20"/>
                                <w:spacing w:val="17"/>
                                <w:w w:val="112"/>
                                <w:sz w:val="27"/>
                                <w:szCs w:val="27"/>
                              </w:rPr>
                              <w:t>26</w:t>
                            </w:r>
                            <w:r>
                              <w:rPr>
                                <w:color w:val="231F20"/>
                                <w:spacing w:val="53"/>
                                <w:sz w:val="27"/>
                                <w:szCs w:val="27"/>
                              </w:rPr>
                              <w:t xml:space="preserve"> </w:t>
                            </w:r>
                            <w:r>
                              <w:rPr>
                                <w:color w:val="231F20"/>
                                <w:spacing w:val="17"/>
                                <w:w w:val="112"/>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64" o:spid="_x0000_s1026" o:spt="202" type="#_x0000_t202" style="position:absolute;left:0pt;margin-left:53pt;margin-top:97.1pt;height:18.25pt;width:45.1pt;mso-position-horizontal-relative:page;mso-position-vertical-relative:page;rotation:5898240f;z-index:251710464;mso-width-relative:page;mso-height-relative:page;" filled="f" stroked="f" coordsize="21600,21600" o:allowincell="f" o:gfxdata="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GLNOldUAAAALAQAADwAAAAAAAAABACAAAAA4AAAAZHJzL2Rvd25yZXYueG1sUEsB&#10;AhQAFAAAAAgAh07iQHObdgcbAgAALwQAAA4AAAAAAAAAAQAgAAAAOgEAAGRycy9lMm9Eb2MueG1s&#10;UEsFBgAAAAAGAAYAWQEAAMcFAAAAAA==&#10;">
                <v:fill on="f" focussize="0,0"/>
                <v:stroke on="f" weight="0pt"/>
                <v:imagedata o:title=""/>
                <o:lock v:ext="edit" aspectratio="f"/>
                <v:textbox inset="0mm,0mm,0mm,0mm">
                  <w:txbxContent>
                    <w:p>
                      <w:pPr>
                        <w:pStyle w:val="2"/>
                        <w:spacing w:before="74" w:line="209" w:lineRule="auto"/>
                        <w:ind w:left="20"/>
                        <w:rPr>
                          <w:sz w:val="27"/>
                          <w:szCs w:val="27"/>
                        </w:rPr>
                      </w:pPr>
                      <w:r>
                        <w:rPr>
                          <w:color w:val="231F20"/>
                          <w:spacing w:val="17"/>
                          <w:w w:val="112"/>
                          <w:sz w:val="27"/>
                          <w:szCs w:val="27"/>
                        </w:rPr>
                        <w:t>-</w:t>
                      </w:r>
                      <w:r>
                        <w:rPr>
                          <w:color w:val="231F20"/>
                          <w:spacing w:val="51"/>
                          <w:w w:val="101"/>
                          <w:sz w:val="27"/>
                          <w:szCs w:val="27"/>
                        </w:rPr>
                        <w:t xml:space="preserve"> </w:t>
                      </w:r>
                      <w:r>
                        <w:rPr>
                          <w:color w:val="231F20"/>
                          <w:spacing w:val="17"/>
                          <w:w w:val="112"/>
                          <w:sz w:val="27"/>
                          <w:szCs w:val="27"/>
                        </w:rPr>
                        <w:t>26</w:t>
                      </w:r>
                      <w:r>
                        <w:rPr>
                          <w:color w:val="231F20"/>
                          <w:spacing w:val="53"/>
                          <w:sz w:val="27"/>
                          <w:szCs w:val="27"/>
                        </w:rPr>
                        <w:t xml:space="preserve"> </w:t>
                      </w:r>
                      <w:r>
                        <w:rPr>
                          <w:color w:val="231F20"/>
                          <w:spacing w:val="17"/>
                          <w:w w:val="112"/>
                          <w:sz w:val="27"/>
                          <w:szCs w:val="27"/>
                        </w:rPr>
                        <w:t>-</w:t>
                      </w:r>
                    </w:p>
                  </w:txbxContent>
                </v:textbox>
              </v:shape>
            </w:pict>
          </mc:Fallback>
        </mc:AlternateContent>
      </w:r>
    </w:p>
    <w:p>
      <w:pPr>
        <w:pStyle w:val="2"/>
        <w:spacing w:line="252" w:lineRule="auto"/>
      </w:pPr>
    </w:p>
    <w:p>
      <w:pPr>
        <w:pStyle w:val="2"/>
        <w:spacing w:line="252" w:lineRule="auto"/>
      </w:pPr>
    </w:p>
    <w:p>
      <w:pPr>
        <w:pStyle w:val="2"/>
        <w:spacing w:line="252" w:lineRule="auto"/>
      </w:pPr>
    </w:p>
    <w:p>
      <w:pPr>
        <w:pStyle w:val="2"/>
        <w:spacing w:before="101" w:line="422" w:lineRule="exact"/>
        <w:ind w:left="614"/>
        <w:rPr>
          <w:sz w:val="31"/>
          <w:szCs w:val="31"/>
        </w:rPr>
      </w:pPr>
      <w:r>
        <w:rPr>
          <w:rFonts w:ascii="SimHei" w:hAnsi="SimHei" w:eastAsia="SimHei" w:cs="SimHei"/>
          <w:color w:val="231F20"/>
          <w:spacing w:val="12"/>
          <w:position w:val="1"/>
          <w:sz w:val="31"/>
          <w:szCs w:val="31"/>
        </w:rPr>
        <w:t>附件</w:t>
      </w:r>
      <w:r>
        <w:rPr>
          <w:color w:val="231F20"/>
          <w:spacing w:val="12"/>
          <w:position w:val="1"/>
          <w:sz w:val="31"/>
          <w:szCs w:val="31"/>
        </w:rPr>
        <w:t>3</w:t>
      </w:r>
    </w:p>
    <w:p>
      <w:pPr>
        <w:spacing w:before="165" w:line="216" w:lineRule="auto"/>
        <w:ind w:left="3245"/>
        <w:rPr>
          <w:rFonts w:ascii="Microsoft YaHei" w:hAnsi="Microsoft YaHei" w:eastAsia="Microsoft YaHei" w:cs="Microsoft YaHei"/>
          <w:sz w:val="41"/>
          <w:szCs w:val="41"/>
        </w:rPr>
      </w:pPr>
      <w:r>
        <w:rPr>
          <w:rFonts w:ascii="Microsoft YaHei" w:hAnsi="Microsoft YaHei" w:eastAsia="Microsoft YaHei" w:cs="Microsoft YaHei"/>
          <w:color w:val="231F20"/>
          <w:spacing w:val="9"/>
          <w:sz w:val="41"/>
          <w:szCs w:val="41"/>
        </w:rPr>
        <w:t>平顺县大面积停电事件应急响应启动条件</w:t>
      </w:r>
    </w:p>
    <w:p>
      <w:pPr>
        <w:spacing w:line="25" w:lineRule="auto"/>
        <w:rPr>
          <w:rFonts w:ascii="Arial"/>
          <w:sz w:val="2"/>
        </w:rPr>
      </w:pPr>
    </w:p>
    <w:tbl>
      <w:tblPr>
        <w:tblStyle w:val="5"/>
        <w:tblW w:w="12871" w:type="dxa"/>
        <w:tblInd w:w="58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848"/>
        <w:gridCol w:w="1102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1" w:hRule="atLeast"/>
        </w:trPr>
        <w:tc>
          <w:tcPr>
            <w:tcW w:w="1848" w:type="dxa"/>
            <w:tcBorders>
              <w:top w:val="single" w:color="231F20" w:sz="8" w:space="0"/>
              <w:left w:val="single" w:color="231F20" w:sz="8" w:space="0"/>
            </w:tcBorders>
            <w:vAlign w:val="top"/>
          </w:tcPr>
          <w:p>
            <w:pPr>
              <w:spacing w:before="111" w:line="273" w:lineRule="exact"/>
              <w:ind w:left="287"/>
              <w:rPr>
                <w:rFonts w:ascii="SimHei" w:hAnsi="SimHei" w:eastAsia="SimHei" w:cs="SimHei"/>
                <w:sz w:val="20"/>
                <w:szCs w:val="20"/>
              </w:rPr>
            </w:pPr>
            <w:r>
              <w:rPr>
                <w:rFonts w:ascii="SimHei" w:hAnsi="SimHei" w:eastAsia="SimHei" w:cs="SimHei"/>
                <w:color w:val="231F20"/>
                <w:spacing w:val="9"/>
                <w:position w:val="1"/>
                <w:sz w:val="20"/>
                <w:szCs w:val="20"/>
              </w:rPr>
              <w:t>应急响应等级</w:t>
            </w:r>
          </w:p>
        </w:tc>
        <w:tc>
          <w:tcPr>
            <w:tcW w:w="11023" w:type="dxa"/>
            <w:tcBorders>
              <w:top w:val="single" w:color="231F20" w:sz="8" w:space="0"/>
              <w:right w:val="single" w:color="231F20" w:sz="8" w:space="0"/>
            </w:tcBorders>
            <w:vAlign w:val="top"/>
          </w:tcPr>
          <w:p>
            <w:pPr>
              <w:spacing w:before="111" w:line="273" w:lineRule="exact"/>
              <w:ind w:left="4671"/>
              <w:rPr>
                <w:rFonts w:ascii="SimHei" w:hAnsi="SimHei" w:eastAsia="SimHei" w:cs="SimHei"/>
                <w:sz w:val="20"/>
                <w:szCs w:val="20"/>
              </w:rPr>
            </w:pPr>
            <w:r>
              <w:rPr>
                <w:rFonts w:ascii="SimHei" w:hAnsi="SimHei" w:eastAsia="SimHei" w:cs="SimHei"/>
                <w:color w:val="231F20"/>
                <w:spacing w:val="9"/>
                <w:position w:val="1"/>
                <w:sz w:val="20"/>
                <w:szCs w:val="20"/>
              </w:rPr>
              <w:t>应急响应启动条件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64" w:hRule="atLeast"/>
        </w:trPr>
        <w:tc>
          <w:tcPr>
            <w:tcW w:w="1848" w:type="dxa"/>
            <w:tcBorders>
              <w:left w:val="single" w:color="231F20" w:sz="8"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86" w:line="184" w:lineRule="auto"/>
              <w:ind w:left="496"/>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一级响应</w:t>
            </w:r>
          </w:p>
        </w:tc>
        <w:tc>
          <w:tcPr>
            <w:tcW w:w="11023" w:type="dxa"/>
            <w:tcBorders>
              <w:right w:val="single" w:color="231F20" w:sz="8" w:space="0"/>
            </w:tcBorders>
            <w:vAlign w:val="top"/>
          </w:tcPr>
          <w:p>
            <w:pPr>
              <w:spacing w:before="220"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w:t>
            </w:r>
            <w:r>
              <w:rPr>
                <w:rFonts w:ascii="Arial" w:hAnsi="Arial" w:eastAsia="Arial" w:cs="Arial"/>
                <w:color w:val="231F20"/>
                <w:spacing w:val="-1"/>
                <w:sz w:val="20"/>
                <w:szCs w:val="20"/>
              </w:rPr>
              <w:t>1</w:t>
            </w:r>
            <w:r>
              <w:rPr>
                <w:rFonts w:ascii="Microsoft YaHei" w:hAnsi="Microsoft YaHei" w:eastAsia="Microsoft YaHei" w:cs="Microsoft YaHei"/>
                <w:color w:val="231F20"/>
                <w:spacing w:val="-1"/>
                <w:sz w:val="20"/>
                <w:szCs w:val="20"/>
              </w:rPr>
              <w:t>）省发布重大以上大面积停电应急响应，范围涉及我县。</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w:t>
            </w:r>
            <w:r>
              <w:rPr>
                <w:rFonts w:ascii="Arial" w:hAnsi="Arial" w:eastAsia="Arial" w:cs="Arial"/>
                <w:color w:val="231F20"/>
                <w:spacing w:val="1"/>
                <w:sz w:val="20"/>
                <w:szCs w:val="20"/>
              </w:rPr>
              <w:t>2</w:t>
            </w:r>
            <w:r>
              <w:rPr>
                <w:rFonts w:ascii="Microsoft YaHei" w:hAnsi="Microsoft YaHei" w:eastAsia="Microsoft YaHei" w:cs="Microsoft YaHei"/>
                <w:color w:val="231F20"/>
                <w:spacing w:val="1"/>
                <w:sz w:val="20"/>
                <w:szCs w:val="20"/>
              </w:rPr>
              <w:t>）县电网减供负荷</w:t>
            </w:r>
            <w:r>
              <w:rPr>
                <w:rFonts w:ascii="Microsoft YaHei" w:hAnsi="Microsoft YaHei" w:eastAsia="Microsoft YaHei" w:cs="Microsoft YaHei"/>
                <w:color w:val="231F20"/>
                <w:spacing w:val="-6"/>
                <w:sz w:val="20"/>
                <w:szCs w:val="20"/>
              </w:rPr>
              <w:t xml:space="preserve"> </w:t>
            </w:r>
            <w:r>
              <w:rPr>
                <w:rFonts w:ascii="Arial" w:hAnsi="Arial" w:eastAsia="Arial" w:cs="Arial"/>
                <w:color w:val="231F20"/>
                <w:spacing w:val="1"/>
                <w:sz w:val="20"/>
                <w:szCs w:val="20"/>
              </w:rPr>
              <w:t>100</w:t>
            </w:r>
            <w:r>
              <w:rPr>
                <w:rFonts w:ascii="Arial" w:hAnsi="Arial" w:eastAsia="Arial" w:cs="Arial"/>
                <w:color w:val="231F20"/>
                <w:spacing w:val="-23"/>
                <w:sz w:val="20"/>
                <w:szCs w:val="20"/>
              </w:rPr>
              <w:t xml:space="preserve"> </w:t>
            </w:r>
            <w:r>
              <w:rPr>
                <w:rFonts w:ascii="Microsoft YaHei" w:hAnsi="Microsoft YaHei" w:eastAsia="Microsoft YaHei" w:cs="Microsoft YaHei"/>
                <w:color w:val="231F20"/>
                <w:spacing w:val="1"/>
                <w:sz w:val="20"/>
                <w:szCs w:val="20"/>
              </w:rPr>
              <w:t>兆瓦以上，或减供负荷比例或供电用户停电比例超过一般电网事故数值的</w:t>
            </w:r>
            <w:r>
              <w:rPr>
                <w:rFonts w:ascii="Microsoft YaHei" w:hAnsi="Microsoft YaHei" w:eastAsia="Microsoft YaHei" w:cs="Microsoft YaHei"/>
                <w:color w:val="231F20"/>
                <w:spacing w:val="-26"/>
                <w:sz w:val="20"/>
                <w:szCs w:val="20"/>
              </w:rPr>
              <w:t xml:space="preserve"> </w:t>
            </w:r>
            <w:r>
              <w:rPr>
                <w:rFonts w:ascii="Arial" w:hAnsi="Arial" w:eastAsia="Arial" w:cs="Arial"/>
                <w:color w:val="231F20"/>
                <w:spacing w:val="1"/>
                <w:sz w:val="20"/>
                <w:szCs w:val="20"/>
              </w:rPr>
              <w:t xml:space="preserve">60% </w:t>
            </w:r>
            <w:r>
              <w:rPr>
                <w:rFonts w:ascii="Microsoft YaHei" w:hAnsi="Microsoft YaHei" w:eastAsia="Microsoft YaHei" w:cs="Microsoft YaHei"/>
                <w:color w:val="231F20"/>
                <w:spacing w:val="1"/>
                <w:sz w:val="20"/>
                <w:szCs w:val="20"/>
              </w:rPr>
              <w:t>以上。</w:t>
            </w:r>
          </w:p>
          <w:p>
            <w:pPr>
              <w:spacing w:before="1" w:line="178"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w:t>
            </w:r>
            <w:r>
              <w:rPr>
                <w:rFonts w:ascii="Arial" w:hAnsi="Arial" w:eastAsia="Arial" w:cs="Arial"/>
                <w:color w:val="231F20"/>
                <w:spacing w:val="-2"/>
                <w:sz w:val="20"/>
                <w:szCs w:val="20"/>
              </w:rPr>
              <w:t>3</w:t>
            </w:r>
            <w:r>
              <w:rPr>
                <w:rFonts w:ascii="Microsoft YaHei" w:hAnsi="Microsoft YaHei" w:eastAsia="Microsoft YaHei" w:cs="Microsoft YaHei"/>
                <w:color w:val="231F20"/>
                <w:spacing w:val="-2"/>
                <w:sz w:val="20"/>
                <w:szCs w:val="20"/>
              </w:rPr>
              <w:t>）变电站内</w:t>
            </w:r>
            <w:r>
              <w:rPr>
                <w:rFonts w:ascii="Microsoft YaHei" w:hAnsi="Microsoft YaHei" w:eastAsia="Microsoft YaHei" w:cs="Microsoft YaHei"/>
                <w:color w:val="231F20"/>
                <w:spacing w:val="-27"/>
                <w:sz w:val="20"/>
                <w:szCs w:val="20"/>
              </w:rPr>
              <w:t xml:space="preserve"> </w:t>
            </w:r>
            <w:r>
              <w:rPr>
                <w:rFonts w:ascii="Arial" w:hAnsi="Arial" w:eastAsia="Arial" w:cs="Arial"/>
                <w:color w:val="231F20"/>
                <w:spacing w:val="-2"/>
                <w:sz w:val="20"/>
                <w:szCs w:val="20"/>
              </w:rPr>
              <w:t>220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2"/>
                <w:sz w:val="20"/>
                <w:szCs w:val="20"/>
              </w:rPr>
              <w:t xml:space="preserve">千伏以上任一电压等级运行母线跳闸全停；三座以上 </w:t>
            </w:r>
            <w:r>
              <w:rPr>
                <w:rFonts w:ascii="Arial" w:hAnsi="Arial" w:eastAsia="Arial" w:cs="Arial"/>
                <w:color w:val="231F20"/>
                <w:spacing w:val="-2"/>
                <w:sz w:val="20"/>
                <w:szCs w:val="20"/>
              </w:rPr>
              <w:t>110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2"/>
                <w:sz w:val="20"/>
                <w:szCs w:val="20"/>
              </w:rPr>
              <w:t>千伏变电站全停；</w:t>
            </w:r>
            <w:r>
              <w:rPr>
                <w:rFonts w:ascii="Arial" w:hAnsi="Arial" w:eastAsia="Arial" w:cs="Arial"/>
                <w:color w:val="231F20"/>
                <w:spacing w:val="-2"/>
                <w:sz w:val="20"/>
                <w:szCs w:val="20"/>
              </w:rPr>
              <w:t>220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2"/>
                <w:sz w:val="20"/>
                <w:szCs w:val="20"/>
              </w:rPr>
              <w:t>千伏以上系统中</w:t>
            </w:r>
            <w:r>
              <w:rPr>
                <w:rFonts w:ascii="Microsoft YaHei" w:hAnsi="Microsoft YaHei" w:eastAsia="Microsoft YaHei" w:cs="Microsoft YaHei"/>
                <w:color w:val="231F20"/>
                <w:spacing w:val="-3"/>
                <w:sz w:val="20"/>
                <w:szCs w:val="20"/>
              </w:rPr>
              <w:t>，一次事</w:t>
            </w:r>
          </w:p>
          <w:p>
            <w:pPr>
              <w:spacing w:line="173" w:lineRule="auto"/>
              <w:ind w:left="367"/>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件造成两台以上主变压器跳闸。</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w:t>
            </w:r>
            <w:r>
              <w:rPr>
                <w:rFonts w:ascii="Arial" w:hAnsi="Arial" w:eastAsia="Arial" w:cs="Arial"/>
                <w:color w:val="231F20"/>
                <w:spacing w:val="5"/>
                <w:sz w:val="20"/>
                <w:szCs w:val="20"/>
              </w:rPr>
              <w:t>4</w:t>
            </w:r>
            <w:r>
              <w:rPr>
                <w:rFonts w:ascii="Microsoft YaHei" w:hAnsi="Microsoft YaHei" w:eastAsia="Microsoft YaHei" w:cs="Microsoft YaHei"/>
                <w:color w:val="231F20"/>
                <w:spacing w:val="5"/>
                <w:sz w:val="20"/>
                <w:szCs w:val="20"/>
              </w:rPr>
              <w:t>）县级以上地方人民政府有关部门确定的特级或一级重要电力用户供电全部中断。</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w:t>
            </w:r>
            <w:r>
              <w:rPr>
                <w:rFonts w:ascii="Arial" w:hAnsi="Arial" w:eastAsia="Arial" w:cs="Arial"/>
                <w:color w:val="231F20"/>
                <w:spacing w:val="1"/>
                <w:sz w:val="20"/>
                <w:szCs w:val="20"/>
              </w:rPr>
              <w:t>5</w:t>
            </w:r>
            <w:r>
              <w:rPr>
                <w:rFonts w:ascii="Microsoft YaHei" w:hAnsi="Microsoft YaHei" w:eastAsia="Microsoft YaHei" w:cs="Microsoft YaHei"/>
                <w:color w:val="231F20"/>
                <w:spacing w:val="1"/>
                <w:sz w:val="20"/>
                <w:szCs w:val="20"/>
              </w:rPr>
              <w:t>）大面积停电事件超出县政府处置能力。</w:t>
            </w:r>
          </w:p>
          <w:p>
            <w:pPr>
              <w:spacing w:before="1" w:line="208" w:lineRule="auto"/>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w:t>
            </w:r>
            <w:r>
              <w:rPr>
                <w:rFonts w:ascii="Arial" w:hAnsi="Arial" w:eastAsia="Arial" w:cs="Arial"/>
                <w:color w:val="231F20"/>
                <w:sz w:val="20"/>
                <w:szCs w:val="20"/>
              </w:rPr>
              <w:t>6</w:t>
            </w:r>
            <w:r>
              <w:rPr>
                <w:rFonts w:ascii="Microsoft YaHei" w:hAnsi="Microsoft YaHei" w:eastAsia="Microsoft YaHei" w:cs="Microsoft YaHei"/>
                <w:color w:val="231F20"/>
                <w:sz w:val="20"/>
                <w:szCs w:val="20"/>
              </w:rPr>
              <w:t>）尚未达到上述条件，但对社会产生严重影响的其他停电事件。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71" w:hRule="atLeast"/>
        </w:trPr>
        <w:tc>
          <w:tcPr>
            <w:tcW w:w="1848" w:type="dxa"/>
            <w:tcBorders>
              <w:left w:val="single" w:color="231F20" w:sz="8"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86" w:line="184" w:lineRule="auto"/>
              <w:ind w:left="496"/>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二级响应</w:t>
            </w:r>
          </w:p>
        </w:tc>
        <w:tc>
          <w:tcPr>
            <w:tcW w:w="11023" w:type="dxa"/>
            <w:tcBorders>
              <w:right w:val="single" w:color="231F20" w:sz="8" w:space="0"/>
            </w:tcBorders>
            <w:vAlign w:val="top"/>
          </w:tcPr>
          <w:p>
            <w:pPr>
              <w:spacing w:before="205"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w:t>
            </w:r>
            <w:r>
              <w:rPr>
                <w:rFonts w:ascii="Arial" w:hAnsi="Arial" w:eastAsia="Arial" w:cs="Arial"/>
                <w:color w:val="231F20"/>
                <w:spacing w:val="-4"/>
                <w:sz w:val="20"/>
                <w:szCs w:val="20"/>
              </w:rPr>
              <w:t>1</w:t>
            </w:r>
            <w:r>
              <w:rPr>
                <w:rFonts w:ascii="Microsoft YaHei" w:hAnsi="Microsoft YaHei" w:eastAsia="Microsoft YaHei" w:cs="Microsoft YaHei"/>
                <w:color w:val="231F20"/>
                <w:spacing w:val="-4"/>
                <w:sz w:val="20"/>
                <w:szCs w:val="20"/>
              </w:rPr>
              <w:t>）县电网减供负荷</w:t>
            </w:r>
            <w:r>
              <w:rPr>
                <w:rFonts w:ascii="Microsoft YaHei" w:hAnsi="Microsoft YaHei" w:eastAsia="Microsoft YaHei" w:cs="Microsoft YaHei"/>
                <w:color w:val="231F20"/>
                <w:spacing w:val="-21"/>
                <w:sz w:val="20"/>
                <w:szCs w:val="20"/>
              </w:rPr>
              <w:t xml:space="preserve"> </w:t>
            </w:r>
            <w:r>
              <w:rPr>
                <w:rFonts w:ascii="Arial" w:hAnsi="Arial" w:eastAsia="Arial" w:cs="Arial"/>
                <w:color w:val="231F20"/>
                <w:spacing w:val="-4"/>
                <w:sz w:val="20"/>
                <w:szCs w:val="20"/>
              </w:rPr>
              <w:t>40</w:t>
            </w:r>
            <w:r>
              <w:rPr>
                <w:rFonts w:ascii="Arial" w:hAnsi="Arial" w:eastAsia="Arial" w:cs="Arial"/>
                <w:color w:val="231F20"/>
                <w:spacing w:val="-24"/>
                <w:sz w:val="20"/>
                <w:szCs w:val="20"/>
              </w:rPr>
              <w:t xml:space="preserve"> </w:t>
            </w:r>
            <w:r>
              <w:rPr>
                <w:rFonts w:ascii="Microsoft YaHei" w:hAnsi="Microsoft YaHei" w:eastAsia="Microsoft YaHei" w:cs="Microsoft YaHei"/>
                <w:color w:val="231F20"/>
                <w:spacing w:val="-4"/>
                <w:sz w:val="20"/>
                <w:szCs w:val="20"/>
              </w:rPr>
              <w:t>兆瓦以上。</w:t>
            </w:r>
          </w:p>
          <w:p>
            <w:pPr>
              <w:spacing w:line="177" w:lineRule="auto"/>
              <w:ind w:left="395" w:right="121" w:hanging="395"/>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w:t>
            </w:r>
            <w:r>
              <w:rPr>
                <w:rFonts w:ascii="Arial" w:hAnsi="Arial" w:eastAsia="Arial" w:cs="Arial"/>
                <w:color w:val="231F20"/>
                <w:spacing w:val="-2"/>
                <w:sz w:val="20"/>
                <w:szCs w:val="20"/>
              </w:rPr>
              <w:t>2</w:t>
            </w:r>
            <w:r>
              <w:rPr>
                <w:rFonts w:ascii="Microsoft YaHei" w:hAnsi="Microsoft YaHei" w:eastAsia="Microsoft YaHei" w:cs="Microsoft YaHei"/>
                <w:color w:val="231F20"/>
                <w:spacing w:val="-2"/>
                <w:sz w:val="20"/>
                <w:szCs w:val="20"/>
              </w:rPr>
              <w:t xml:space="preserve">）变电站内 </w:t>
            </w:r>
            <w:r>
              <w:rPr>
                <w:rFonts w:ascii="Arial" w:hAnsi="Arial" w:eastAsia="Arial" w:cs="Arial"/>
                <w:color w:val="231F20"/>
                <w:spacing w:val="-2"/>
                <w:sz w:val="20"/>
                <w:szCs w:val="20"/>
              </w:rPr>
              <w:t>110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2"/>
                <w:sz w:val="20"/>
                <w:szCs w:val="20"/>
              </w:rPr>
              <w:t>千伏运行母线跳闸</w:t>
            </w:r>
            <w:r>
              <w:rPr>
                <w:rFonts w:ascii="Microsoft YaHei" w:hAnsi="Microsoft YaHei" w:eastAsia="Microsoft YaHei" w:cs="Microsoft YaHei"/>
                <w:color w:val="231F20"/>
                <w:spacing w:val="-3"/>
                <w:sz w:val="20"/>
                <w:szCs w:val="20"/>
              </w:rPr>
              <w:t>全停；两条以上</w:t>
            </w:r>
            <w:r>
              <w:rPr>
                <w:rFonts w:ascii="Microsoft YaHei" w:hAnsi="Microsoft YaHei" w:eastAsia="Microsoft YaHei" w:cs="Microsoft YaHei"/>
                <w:color w:val="231F20"/>
                <w:spacing w:val="-27"/>
                <w:sz w:val="20"/>
                <w:szCs w:val="20"/>
              </w:rPr>
              <w:t xml:space="preserve"> </w:t>
            </w:r>
            <w:r>
              <w:rPr>
                <w:rFonts w:ascii="Arial" w:hAnsi="Arial" w:eastAsia="Arial" w:cs="Arial"/>
                <w:color w:val="231F20"/>
                <w:spacing w:val="-3"/>
                <w:sz w:val="20"/>
                <w:szCs w:val="20"/>
              </w:rPr>
              <w:t>220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3"/>
                <w:sz w:val="20"/>
                <w:szCs w:val="20"/>
              </w:rPr>
              <w:t>千伏运行母线跳闸停运；三座以上</w:t>
            </w:r>
            <w:r>
              <w:rPr>
                <w:rFonts w:ascii="Microsoft YaHei" w:hAnsi="Microsoft YaHei" w:eastAsia="Microsoft YaHei" w:cs="Microsoft YaHei"/>
                <w:color w:val="231F20"/>
                <w:spacing w:val="-24"/>
                <w:sz w:val="20"/>
                <w:szCs w:val="20"/>
              </w:rPr>
              <w:t xml:space="preserve"> </w:t>
            </w:r>
            <w:r>
              <w:rPr>
                <w:rFonts w:ascii="Arial" w:hAnsi="Arial" w:eastAsia="Arial" w:cs="Arial"/>
                <w:color w:val="231F20"/>
                <w:spacing w:val="-3"/>
                <w:sz w:val="20"/>
                <w:szCs w:val="20"/>
              </w:rPr>
              <w:t>35</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3"/>
                <w:sz w:val="20"/>
                <w:szCs w:val="20"/>
              </w:rPr>
              <w:t>千伏变电站全停；</w:t>
            </w:r>
            <w:r>
              <w:rPr>
                <w:rFonts w:ascii="Arial" w:hAnsi="Arial" w:eastAsia="Arial" w:cs="Arial"/>
                <w:color w:val="231F20"/>
                <w:spacing w:val="-3"/>
                <w:sz w:val="20"/>
                <w:szCs w:val="20"/>
              </w:rPr>
              <w:t>110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3"/>
                <w:sz w:val="20"/>
                <w:szCs w:val="20"/>
              </w:rPr>
              <w:t>千伏以</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2"/>
                <w:sz w:val="20"/>
                <w:szCs w:val="20"/>
              </w:rPr>
              <w:t>上系统中，一次事件造成两台以上主变压器跳闸停运；</w:t>
            </w:r>
            <w:r>
              <w:rPr>
                <w:rFonts w:ascii="Arial" w:hAnsi="Arial" w:eastAsia="Arial" w:cs="Arial"/>
                <w:color w:val="231F20"/>
                <w:spacing w:val="2"/>
                <w:sz w:val="20"/>
                <w:szCs w:val="20"/>
              </w:rPr>
              <w:t>220</w:t>
            </w:r>
            <w:r>
              <w:rPr>
                <w:rFonts w:ascii="Arial" w:hAnsi="Arial" w:eastAsia="Arial" w:cs="Arial"/>
                <w:color w:val="231F20"/>
                <w:spacing w:val="-4"/>
                <w:sz w:val="20"/>
                <w:szCs w:val="20"/>
              </w:rPr>
              <w:t xml:space="preserve"> </w:t>
            </w:r>
            <w:r>
              <w:rPr>
                <w:rFonts w:ascii="Microsoft YaHei" w:hAnsi="Microsoft YaHei" w:eastAsia="Microsoft YaHei" w:cs="Microsoft YaHei"/>
                <w:color w:val="231F20"/>
                <w:spacing w:val="2"/>
                <w:sz w:val="20"/>
                <w:szCs w:val="20"/>
              </w:rPr>
              <w:t>千伏以上系统中，一次事件造成同一输电断面两回以上线跳</w:t>
            </w:r>
          </w:p>
          <w:p>
            <w:pPr>
              <w:spacing w:line="174" w:lineRule="auto"/>
              <w:ind w:left="384"/>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闸停运；故障时，</w:t>
            </w:r>
            <w:r>
              <w:rPr>
                <w:rFonts w:ascii="Arial" w:hAnsi="Arial" w:eastAsia="Arial" w:cs="Arial"/>
                <w:color w:val="231F20"/>
                <w:spacing w:val="-6"/>
                <w:sz w:val="20"/>
                <w:szCs w:val="20"/>
              </w:rPr>
              <w:t>220</w:t>
            </w:r>
            <w:r>
              <w:rPr>
                <w:rFonts w:ascii="Arial" w:hAnsi="Arial" w:eastAsia="Arial" w:cs="Arial"/>
                <w:color w:val="231F20"/>
                <w:spacing w:val="-18"/>
                <w:sz w:val="20"/>
                <w:szCs w:val="20"/>
              </w:rPr>
              <w:t xml:space="preserve"> </w:t>
            </w:r>
            <w:r>
              <w:rPr>
                <w:rFonts w:ascii="Microsoft YaHei" w:hAnsi="Microsoft YaHei" w:eastAsia="Microsoft YaHei" w:cs="Microsoft YaHei"/>
                <w:color w:val="231F20"/>
                <w:spacing w:val="-6"/>
                <w:sz w:val="20"/>
                <w:szCs w:val="20"/>
              </w:rPr>
              <w:t>千伏断路器拒动。</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w:t>
            </w:r>
            <w:r>
              <w:rPr>
                <w:rFonts w:ascii="Arial" w:hAnsi="Arial" w:eastAsia="Arial" w:cs="Arial"/>
                <w:color w:val="231F20"/>
                <w:spacing w:val="6"/>
                <w:sz w:val="20"/>
                <w:szCs w:val="20"/>
              </w:rPr>
              <w:t>3</w:t>
            </w:r>
            <w:r>
              <w:rPr>
                <w:rFonts w:ascii="Microsoft YaHei" w:hAnsi="Microsoft YaHei" w:eastAsia="Microsoft YaHei" w:cs="Microsoft YaHei"/>
                <w:color w:val="231F20"/>
                <w:spacing w:val="6"/>
                <w:sz w:val="20"/>
                <w:szCs w:val="20"/>
              </w:rPr>
              <w:t>）县级以上地方人民政府有关部门确定的</w:t>
            </w:r>
            <w:r>
              <w:rPr>
                <w:rFonts w:ascii="Microsoft YaHei" w:hAnsi="Microsoft YaHei" w:eastAsia="Microsoft YaHei" w:cs="Microsoft YaHei"/>
                <w:color w:val="231F20"/>
                <w:spacing w:val="5"/>
                <w:sz w:val="20"/>
                <w:szCs w:val="20"/>
              </w:rPr>
              <w:t>二级重要电力用户及电气化铁路等供电全部中断。</w:t>
            </w:r>
          </w:p>
          <w:p>
            <w:pPr>
              <w:spacing w:before="1" w:line="208" w:lineRule="auto"/>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w:t>
            </w:r>
            <w:r>
              <w:rPr>
                <w:rFonts w:ascii="Arial" w:hAnsi="Arial" w:eastAsia="Arial" w:cs="Arial"/>
                <w:color w:val="231F20"/>
                <w:sz w:val="20"/>
                <w:szCs w:val="20"/>
              </w:rPr>
              <w:t>4</w:t>
            </w:r>
            <w:r>
              <w:rPr>
                <w:rFonts w:ascii="Microsoft YaHei" w:hAnsi="Microsoft YaHei" w:eastAsia="Microsoft YaHei" w:cs="Microsoft YaHei"/>
                <w:color w:val="231F20"/>
                <w:sz w:val="20"/>
                <w:szCs w:val="20"/>
              </w:rPr>
              <w:t>）尚未达到上述条件，但对社会产生严重影响的其他停电事件。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71" w:hRule="atLeast"/>
        </w:trPr>
        <w:tc>
          <w:tcPr>
            <w:tcW w:w="1848" w:type="dxa"/>
            <w:tcBorders>
              <w:left w:val="single" w:color="231F20" w:sz="8"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85" w:line="184" w:lineRule="auto"/>
              <w:ind w:left="499"/>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三级响应</w:t>
            </w:r>
          </w:p>
        </w:tc>
        <w:tc>
          <w:tcPr>
            <w:tcW w:w="11023" w:type="dxa"/>
            <w:tcBorders>
              <w:right w:val="single" w:color="231F20" w:sz="8" w:space="0"/>
            </w:tcBorders>
            <w:vAlign w:val="top"/>
          </w:tcPr>
          <w:p>
            <w:pPr>
              <w:spacing w:before="210"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w:t>
            </w:r>
            <w:r>
              <w:rPr>
                <w:rFonts w:ascii="Arial" w:hAnsi="Arial" w:eastAsia="Arial" w:cs="Arial"/>
                <w:color w:val="231F20"/>
                <w:spacing w:val="-5"/>
                <w:sz w:val="20"/>
                <w:szCs w:val="20"/>
              </w:rPr>
              <w:t>1</w:t>
            </w:r>
            <w:r>
              <w:rPr>
                <w:rFonts w:ascii="Microsoft YaHei" w:hAnsi="Microsoft YaHei" w:eastAsia="Microsoft YaHei" w:cs="Microsoft YaHei"/>
                <w:color w:val="231F20"/>
                <w:spacing w:val="-5"/>
                <w:sz w:val="20"/>
                <w:szCs w:val="20"/>
              </w:rPr>
              <w:t xml:space="preserve">）县电网减供负荷 </w:t>
            </w:r>
            <w:r>
              <w:rPr>
                <w:rFonts w:ascii="Arial" w:hAnsi="Arial" w:eastAsia="Arial" w:cs="Arial"/>
                <w:color w:val="231F20"/>
                <w:spacing w:val="-5"/>
                <w:sz w:val="20"/>
                <w:szCs w:val="20"/>
              </w:rPr>
              <w:t>10</w:t>
            </w:r>
            <w:r>
              <w:rPr>
                <w:rFonts w:ascii="Arial" w:hAnsi="Arial" w:eastAsia="Arial" w:cs="Arial"/>
                <w:color w:val="231F20"/>
                <w:spacing w:val="-23"/>
                <w:sz w:val="20"/>
                <w:szCs w:val="20"/>
              </w:rPr>
              <w:t xml:space="preserve"> </w:t>
            </w:r>
            <w:r>
              <w:rPr>
                <w:rFonts w:ascii="Microsoft YaHei" w:hAnsi="Microsoft YaHei" w:eastAsia="Microsoft YaHei" w:cs="Microsoft YaHei"/>
                <w:color w:val="231F20"/>
                <w:spacing w:val="-5"/>
                <w:sz w:val="20"/>
                <w:szCs w:val="20"/>
              </w:rPr>
              <w:t>兆瓦以上。</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w:t>
            </w:r>
            <w:r>
              <w:rPr>
                <w:rFonts w:ascii="Arial" w:hAnsi="Arial" w:eastAsia="Arial" w:cs="Arial"/>
                <w:color w:val="231F20"/>
                <w:sz w:val="20"/>
                <w:szCs w:val="20"/>
              </w:rPr>
              <w:t>2</w:t>
            </w:r>
            <w:r>
              <w:rPr>
                <w:rFonts w:ascii="Microsoft YaHei" w:hAnsi="Microsoft YaHei" w:eastAsia="Microsoft YaHei" w:cs="Microsoft YaHei"/>
                <w:color w:val="231F20"/>
                <w:sz w:val="20"/>
                <w:szCs w:val="20"/>
              </w:rPr>
              <w:t>）</w:t>
            </w:r>
            <w:r>
              <w:rPr>
                <w:rFonts w:ascii="Arial" w:hAnsi="Arial" w:eastAsia="Arial" w:cs="Arial"/>
                <w:color w:val="231F20"/>
                <w:sz w:val="20"/>
                <w:szCs w:val="20"/>
              </w:rPr>
              <w:t>35</w:t>
            </w:r>
            <w:r>
              <w:rPr>
                <w:rFonts w:ascii="Arial" w:hAnsi="Arial" w:eastAsia="Arial" w:cs="Arial"/>
                <w:color w:val="231F20"/>
                <w:spacing w:val="-16"/>
                <w:sz w:val="20"/>
                <w:szCs w:val="20"/>
              </w:rPr>
              <w:t xml:space="preserve"> </w:t>
            </w:r>
            <w:r>
              <w:rPr>
                <w:rFonts w:ascii="Microsoft YaHei" w:hAnsi="Microsoft YaHei" w:eastAsia="Microsoft YaHei" w:cs="Microsoft YaHei"/>
                <w:color w:val="231F20"/>
                <w:sz w:val="20"/>
                <w:szCs w:val="20"/>
              </w:rPr>
              <w:t>千伏以上输变电设备异常运行或被迫停止运行，并造成减供负荷。</w:t>
            </w:r>
          </w:p>
          <w:p>
            <w:pPr>
              <w:spacing w:line="178"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w:t>
            </w:r>
            <w:r>
              <w:rPr>
                <w:rFonts w:ascii="Arial" w:hAnsi="Arial" w:eastAsia="Arial" w:cs="Arial"/>
                <w:color w:val="231F20"/>
                <w:spacing w:val="-2"/>
                <w:sz w:val="20"/>
                <w:szCs w:val="20"/>
              </w:rPr>
              <w:t>3</w:t>
            </w:r>
            <w:r>
              <w:rPr>
                <w:rFonts w:ascii="Microsoft YaHei" w:hAnsi="Microsoft YaHei" w:eastAsia="Microsoft YaHei" w:cs="Microsoft YaHei"/>
                <w:color w:val="231F20"/>
                <w:spacing w:val="-2"/>
                <w:sz w:val="20"/>
                <w:szCs w:val="20"/>
              </w:rPr>
              <w:t xml:space="preserve">）变电站内两条以上 </w:t>
            </w:r>
            <w:r>
              <w:rPr>
                <w:rFonts w:ascii="Arial" w:hAnsi="Arial" w:eastAsia="Arial" w:cs="Arial"/>
                <w:color w:val="231F20"/>
                <w:spacing w:val="-2"/>
                <w:sz w:val="20"/>
                <w:szCs w:val="20"/>
              </w:rPr>
              <w:t>110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2"/>
                <w:sz w:val="20"/>
                <w:szCs w:val="20"/>
              </w:rPr>
              <w:t>千伏以上母线跳闸停运；变电站内</w:t>
            </w:r>
            <w:r>
              <w:rPr>
                <w:rFonts w:ascii="Microsoft YaHei" w:hAnsi="Microsoft YaHei" w:eastAsia="Microsoft YaHei" w:cs="Microsoft YaHei"/>
                <w:color w:val="231F20"/>
                <w:spacing w:val="-27"/>
                <w:sz w:val="20"/>
                <w:szCs w:val="20"/>
              </w:rPr>
              <w:t xml:space="preserve"> </w:t>
            </w:r>
            <w:r>
              <w:rPr>
                <w:rFonts w:ascii="Arial" w:hAnsi="Arial" w:eastAsia="Arial" w:cs="Arial"/>
                <w:color w:val="231F20"/>
                <w:spacing w:val="-2"/>
                <w:sz w:val="20"/>
                <w:szCs w:val="20"/>
              </w:rPr>
              <w:t>220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2"/>
                <w:sz w:val="20"/>
                <w:szCs w:val="20"/>
              </w:rPr>
              <w:t>千伏以上任一条母线跳闸停运；</w:t>
            </w:r>
            <w:r>
              <w:rPr>
                <w:rFonts w:ascii="Arial" w:hAnsi="Arial" w:eastAsia="Arial" w:cs="Arial"/>
                <w:color w:val="231F20"/>
                <w:spacing w:val="-2"/>
                <w:sz w:val="20"/>
                <w:szCs w:val="20"/>
              </w:rPr>
              <w:t>110</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2"/>
                <w:sz w:val="20"/>
                <w:szCs w:val="20"/>
              </w:rPr>
              <w:t>千伏以上系</w:t>
            </w:r>
            <w:r>
              <w:rPr>
                <w:rFonts w:ascii="Microsoft YaHei" w:hAnsi="Microsoft YaHei" w:eastAsia="Microsoft YaHei" w:cs="Microsoft YaHei"/>
                <w:color w:val="231F20"/>
                <w:spacing w:val="-3"/>
                <w:sz w:val="20"/>
                <w:szCs w:val="20"/>
              </w:rPr>
              <w:t>统中，一</w:t>
            </w:r>
          </w:p>
          <w:p>
            <w:pPr>
              <w:spacing w:line="174" w:lineRule="auto"/>
              <w:ind w:left="397"/>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次事件造成同一输电断面两回以上线路跳闸停运；故障时，</w:t>
            </w:r>
            <w:r>
              <w:rPr>
                <w:rFonts w:ascii="Arial" w:hAnsi="Arial" w:eastAsia="Arial" w:cs="Arial"/>
                <w:color w:val="231F20"/>
                <w:spacing w:val="2"/>
                <w:sz w:val="20"/>
                <w:szCs w:val="20"/>
              </w:rPr>
              <w:t>110</w:t>
            </w:r>
            <w:r>
              <w:rPr>
                <w:rFonts w:ascii="Arial" w:hAnsi="Arial" w:eastAsia="Arial" w:cs="Arial"/>
                <w:color w:val="231F20"/>
                <w:spacing w:val="-14"/>
                <w:sz w:val="20"/>
                <w:szCs w:val="20"/>
              </w:rPr>
              <w:t xml:space="preserve"> </w:t>
            </w:r>
            <w:r>
              <w:rPr>
                <w:rFonts w:ascii="Microsoft YaHei" w:hAnsi="Microsoft YaHei" w:eastAsia="Microsoft YaHei" w:cs="Microsoft YaHei"/>
                <w:color w:val="231F20"/>
                <w:spacing w:val="2"/>
                <w:sz w:val="20"/>
                <w:szCs w:val="20"/>
              </w:rPr>
              <w:t>千伏及以下断路器拒动。</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w:t>
            </w:r>
            <w:r>
              <w:rPr>
                <w:rFonts w:ascii="Arial" w:hAnsi="Arial" w:eastAsia="Arial" w:cs="Arial"/>
                <w:color w:val="231F20"/>
                <w:spacing w:val="5"/>
                <w:sz w:val="20"/>
                <w:szCs w:val="20"/>
              </w:rPr>
              <w:t>4</w:t>
            </w:r>
            <w:r>
              <w:rPr>
                <w:rFonts w:ascii="Microsoft YaHei" w:hAnsi="Microsoft YaHei" w:eastAsia="Microsoft YaHei" w:cs="Microsoft YaHei"/>
                <w:color w:val="231F20"/>
                <w:spacing w:val="5"/>
                <w:sz w:val="20"/>
                <w:szCs w:val="20"/>
              </w:rPr>
              <w:t>）县级以上地方人民政府有关部门确定的临时性重要电力用户供</w:t>
            </w:r>
            <w:r>
              <w:rPr>
                <w:rFonts w:ascii="Microsoft YaHei" w:hAnsi="Microsoft YaHei" w:eastAsia="Microsoft YaHei" w:cs="Microsoft YaHei"/>
                <w:color w:val="231F20"/>
                <w:spacing w:val="4"/>
                <w:sz w:val="20"/>
                <w:szCs w:val="20"/>
              </w:rPr>
              <w:t>电全部中断。</w:t>
            </w:r>
          </w:p>
          <w:p>
            <w:pPr>
              <w:spacing w:before="1" w:line="208" w:lineRule="auto"/>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w:t>
            </w:r>
            <w:r>
              <w:rPr>
                <w:rFonts w:ascii="Arial" w:hAnsi="Arial" w:eastAsia="Arial" w:cs="Arial"/>
                <w:color w:val="231F20"/>
                <w:sz w:val="20"/>
                <w:szCs w:val="20"/>
              </w:rPr>
              <w:t>5</w:t>
            </w:r>
            <w:r>
              <w:rPr>
                <w:rFonts w:ascii="Microsoft YaHei" w:hAnsi="Microsoft YaHei" w:eastAsia="Microsoft YaHei" w:cs="Microsoft YaHei"/>
                <w:color w:val="231F20"/>
                <w:sz w:val="20"/>
                <w:szCs w:val="20"/>
              </w:rPr>
              <w:t>）尚未达到上述条件，但对社会产生严重影响的其他停电事件。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7" w:hRule="atLeast"/>
        </w:trPr>
        <w:tc>
          <w:tcPr>
            <w:tcW w:w="1848" w:type="dxa"/>
            <w:tcBorders>
              <w:left w:val="single" w:color="231F20" w:sz="8" w:space="0"/>
              <w:bottom w:val="single" w:color="231F20" w:sz="8" w:space="0"/>
            </w:tcBorders>
            <w:vAlign w:val="top"/>
          </w:tcPr>
          <w:p>
            <w:pPr>
              <w:spacing w:before="321" w:line="184" w:lineRule="auto"/>
              <w:ind w:left="517"/>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四级响应</w:t>
            </w:r>
          </w:p>
        </w:tc>
        <w:tc>
          <w:tcPr>
            <w:tcW w:w="11023" w:type="dxa"/>
            <w:tcBorders>
              <w:bottom w:val="single" w:color="231F20" w:sz="8" w:space="0"/>
              <w:right w:val="single" w:color="231F20" w:sz="8" w:space="0"/>
            </w:tcBorders>
            <w:vAlign w:val="top"/>
          </w:tcPr>
          <w:p>
            <w:pPr>
              <w:spacing w:before="191"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w:t>
            </w:r>
            <w:r>
              <w:rPr>
                <w:rFonts w:ascii="Arial" w:hAnsi="Arial" w:eastAsia="Arial" w:cs="Arial"/>
                <w:color w:val="231F20"/>
                <w:spacing w:val="-6"/>
                <w:sz w:val="20"/>
                <w:szCs w:val="20"/>
              </w:rPr>
              <w:t>1</w:t>
            </w:r>
            <w:r>
              <w:rPr>
                <w:rFonts w:ascii="Microsoft YaHei" w:hAnsi="Microsoft YaHei" w:eastAsia="Microsoft YaHei" w:cs="Microsoft YaHei"/>
                <w:color w:val="231F20"/>
                <w:spacing w:val="-6"/>
                <w:sz w:val="20"/>
                <w:szCs w:val="20"/>
              </w:rPr>
              <w:t>）</w:t>
            </w:r>
            <w:r>
              <w:rPr>
                <w:rFonts w:ascii="Arial" w:hAnsi="Arial" w:eastAsia="Arial" w:cs="Arial"/>
                <w:color w:val="231F20"/>
                <w:spacing w:val="-6"/>
                <w:sz w:val="20"/>
                <w:szCs w:val="20"/>
              </w:rPr>
              <w:t>10</w:t>
            </w:r>
            <w:r>
              <w:rPr>
                <w:rFonts w:ascii="Arial" w:hAnsi="Arial" w:eastAsia="Arial" w:cs="Arial"/>
                <w:color w:val="231F20"/>
                <w:spacing w:val="-5"/>
                <w:sz w:val="20"/>
                <w:szCs w:val="20"/>
              </w:rPr>
              <w:t xml:space="preserve"> </w:t>
            </w:r>
            <w:r>
              <w:rPr>
                <w:rFonts w:ascii="Microsoft YaHei" w:hAnsi="Microsoft YaHei" w:eastAsia="Microsoft YaHei" w:cs="Microsoft YaHei"/>
                <w:color w:val="231F20"/>
                <w:spacing w:val="-6"/>
                <w:sz w:val="20"/>
                <w:szCs w:val="20"/>
              </w:rPr>
              <w:t>千伏（含</w:t>
            </w:r>
            <w:r>
              <w:rPr>
                <w:rFonts w:ascii="Microsoft YaHei" w:hAnsi="Microsoft YaHei" w:eastAsia="Microsoft YaHei" w:cs="Microsoft YaHei"/>
                <w:color w:val="231F20"/>
                <w:spacing w:val="-26"/>
                <w:sz w:val="20"/>
                <w:szCs w:val="20"/>
              </w:rPr>
              <w:t xml:space="preserve"> </w:t>
            </w:r>
            <w:r>
              <w:rPr>
                <w:rFonts w:ascii="Arial" w:hAnsi="Arial" w:eastAsia="Arial" w:cs="Arial"/>
                <w:color w:val="231F20"/>
                <w:spacing w:val="-6"/>
                <w:sz w:val="20"/>
                <w:szCs w:val="20"/>
              </w:rPr>
              <w:t>6</w:t>
            </w:r>
            <w:r>
              <w:rPr>
                <w:rFonts w:ascii="Arial" w:hAnsi="Arial" w:eastAsia="Arial" w:cs="Arial"/>
                <w:color w:val="231F20"/>
                <w:spacing w:val="-22"/>
                <w:sz w:val="20"/>
                <w:szCs w:val="20"/>
              </w:rPr>
              <w:t xml:space="preserve"> </w:t>
            </w:r>
            <w:r>
              <w:rPr>
                <w:rFonts w:ascii="Microsoft YaHei" w:hAnsi="Microsoft YaHei" w:eastAsia="Microsoft YaHei" w:cs="Microsoft YaHei"/>
                <w:color w:val="231F20"/>
                <w:spacing w:val="-6"/>
                <w:sz w:val="20"/>
                <w:szCs w:val="20"/>
              </w:rPr>
              <w:t>千伏）供电设备异常运行或被迫停止运行，并造成减供负荷。</w:t>
            </w:r>
          </w:p>
          <w:p>
            <w:pPr>
              <w:spacing w:before="1" w:line="208" w:lineRule="auto"/>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w:t>
            </w:r>
            <w:r>
              <w:rPr>
                <w:rFonts w:ascii="Arial" w:hAnsi="Arial" w:eastAsia="Arial" w:cs="Arial"/>
                <w:color w:val="231F20"/>
                <w:sz w:val="20"/>
                <w:szCs w:val="20"/>
              </w:rPr>
              <w:t>2</w:t>
            </w:r>
            <w:r>
              <w:rPr>
                <w:rFonts w:ascii="Microsoft YaHei" w:hAnsi="Microsoft YaHei" w:eastAsia="Microsoft YaHei" w:cs="Microsoft YaHei"/>
                <w:color w:val="231F20"/>
                <w:sz w:val="20"/>
                <w:szCs w:val="20"/>
              </w:rPr>
              <w:t>）尚未达到上述条件，但对社会产生较大影响的其他停电事件。</w:t>
            </w:r>
          </w:p>
        </w:tc>
      </w:tr>
    </w:tbl>
    <w:p>
      <w:pPr>
        <w:spacing w:before="168" w:line="213" w:lineRule="auto"/>
        <w:ind w:left="703"/>
        <w:rPr>
          <w:rFonts w:ascii="Microsoft YaHei" w:hAnsi="Microsoft YaHei" w:eastAsia="Microsoft YaHei" w:cs="Microsoft YaHei"/>
          <w:sz w:val="20"/>
          <w:szCs w:val="20"/>
        </w:rPr>
      </w:pPr>
      <w:r>
        <w:rPr>
          <w:rFonts w:ascii="Microsoft YaHei" w:hAnsi="Microsoft YaHei" w:eastAsia="Microsoft YaHei" w:cs="Microsoft YaHei"/>
          <w:color w:val="231F20"/>
          <w:spacing w:val="-10"/>
          <w:sz w:val="20"/>
          <w:szCs w:val="20"/>
        </w:rPr>
        <w:t>注：上述所称“以上</w:t>
      </w:r>
      <w:r>
        <w:rPr>
          <w:rFonts w:ascii="Microsoft YaHei" w:hAnsi="Microsoft YaHei" w:eastAsia="Microsoft YaHei" w:cs="Microsoft YaHei"/>
          <w:color w:val="231F20"/>
          <w:spacing w:val="-35"/>
          <w:sz w:val="20"/>
          <w:szCs w:val="20"/>
        </w:rPr>
        <w:t xml:space="preserve"> </w:t>
      </w:r>
      <w:r>
        <w:rPr>
          <w:rFonts w:ascii="Microsoft YaHei" w:hAnsi="Microsoft YaHei" w:eastAsia="Microsoft YaHei" w:cs="Microsoft YaHei"/>
          <w:color w:val="231F20"/>
          <w:spacing w:val="-10"/>
          <w:sz w:val="20"/>
          <w:szCs w:val="20"/>
        </w:rPr>
        <w:t>”包括本数，所称“以下</w:t>
      </w:r>
      <w:r>
        <w:rPr>
          <w:rFonts w:ascii="Microsoft YaHei" w:hAnsi="Microsoft YaHei" w:eastAsia="Microsoft YaHei" w:cs="Microsoft YaHei"/>
          <w:color w:val="231F20"/>
          <w:spacing w:val="-43"/>
          <w:sz w:val="20"/>
          <w:szCs w:val="20"/>
        </w:rPr>
        <w:t xml:space="preserve"> </w:t>
      </w:r>
      <w:r>
        <w:rPr>
          <w:rFonts w:ascii="Microsoft YaHei" w:hAnsi="Microsoft YaHei" w:eastAsia="Microsoft YaHei" w:cs="Microsoft YaHei"/>
          <w:color w:val="231F20"/>
          <w:spacing w:val="-10"/>
          <w:sz w:val="20"/>
          <w:szCs w:val="20"/>
        </w:rPr>
        <w:t>”不包含本数</w:t>
      </w:r>
      <w:r>
        <w:rPr>
          <w:rFonts w:ascii="Microsoft YaHei" w:hAnsi="Microsoft YaHei" w:eastAsia="Microsoft YaHei" w:cs="Microsoft YaHei"/>
          <w:color w:val="231F20"/>
          <w:spacing w:val="-35"/>
          <w:sz w:val="20"/>
          <w:szCs w:val="20"/>
        </w:rPr>
        <w:t xml:space="preserve"> </w:t>
      </w:r>
      <w:r>
        <w:rPr>
          <w:rFonts w:ascii="Microsoft YaHei" w:hAnsi="Microsoft YaHei" w:eastAsia="Microsoft YaHei" w:cs="Microsoft YaHei"/>
          <w:color w:val="231F20"/>
          <w:spacing w:val="-10"/>
          <w:sz w:val="20"/>
          <w:szCs w:val="20"/>
        </w:rPr>
        <w:t>。其他情况，视情发布预警信息。</w:t>
      </w:r>
    </w:p>
    <w:p>
      <w:pPr>
        <w:spacing w:line="213" w:lineRule="auto"/>
        <w:rPr>
          <w:rFonts w:ascii="Microsoft YaHei" w:hAnsi="Microsoft YaHei" w:eastAsia="Microsoft YaHei" w:cs="Microsoft YaHei"/>
          <w:sz w:val="20"/>
          <w:szCs w:val="20"/>
        </w:rPr>
        <w:sectPr>
          <w:pgSz w:w="16838" w:h="11906"/>
          <w:pgMar w:top="400" w:right="1972" w:bottom="400" w:left="1402" w:header="0" w:footer="0" w:gutter="0"/>
          <w:cols w:space="720" w:num="1"/>
        </w:sectPr>
      </w:pPr>
    </w:p>
    <w:p>
      <w:pPr>
        <w:pStyle w:val="2"/>
        <w:spacing w:line="252" w:lineRule="auto"/>
      </w:pPr>
      <w:r>
        <mc:AlternateContent>
          <mc:Choice Requires="wps">
            <w:drawing>
              <wp:anchor distT="0" distB="0" distL="0" distR="0" simplePos="0" relativeHeight="251738112" behindDoc="0" locked="0" layoutInCell="0" allowOverlap="1">
                <wp:simplePos x="0" y="0"/>
                <wp:positionH relativeFrom="page">
                  <wp:posOffset>673735</wp:posOffset>
                </wp:positionH>
                <wp:positionV relativeFrom="page">
                  <wp:posOffset>6102350</wp:posOffset>
                </wp:positionV>
                <wp:extent cx="572770" cy="234315"/>
                <wp:effectExtent l="0" t="0" r="0" b="0"/>
                <wp:wrapNone/>
                <wp:docPr id="66" name="TextBox 66"/>
                <wp:cNvGraphicFramePr/>
                <a:graphic xmlns:a="http://schemas.openxmlformats.org/drawingml/2006/main">
                  <a:graphicData uri="http://schemas.microsoft.com/office/word/2010/wordprocessingShape">
                    <wps:wsp>
                      <wps:cNvSpPr txBox="true"/>
                      <wps:spPr>
                        <a:xfrm rot="5400000">
                          <a:off x="674347" y="6102533"/>
                          <a:ext cx="572769"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6" w:line="210" w:lineRule="auto"/>
                              <w:ind w:left="20"/>
                              <w:rPr>
                                <w:sz w:val="27"/>
                                <w:szCs w:val="27"/>
                              </w:rPr>
                            </w:pPr>
                            <w:r>
                              <w:rPr>
                                <w:color w:val="231F20"/>
                                <w:spacing w:val="18"/>
                                <w:w w:val="111"/>
                                <w:sz w:val="27"/>
                                <w:szCs w:val="27"/>
                              </w:rPr>
                              <w:t>-</w:t>
                            </w:r>
                            <w:r>
                              <w:rPr>
                                <w:color w:val="231F20"/>
                                <w:spacing w:val="52"/>
                                <w:sz w:val="27"/>
                                <w:szCs w:val="27"/>
                              </w:rPr>
                              <w:t xml:space="preserve"> </w:t>
                            </w:r>
                            <w:r>
                              <w:rPr>
                                <w:color w:val="231F20"/>
                                <w:spacing w:val="18"/>
                                <w:w w:val="111"/>
                                <w:sz w:val="27"/>
                                <w:szCs w:val="27"/>
                              </w:rPr>
                              <w:t>27</w:t>
                            </w:r>
                            <w:r>
                              <w:rPr>
                                <w:color w:val="231F20"/>
                                <w:spacing w:val="53"/>
                                <w:sz w:val="27"/>
                                <w:szCs w:val="27"/>
                              </w:rPr>
                              <w:t xml:space="preserve"> </w:t>
                            </w:r>
                            <w:r>
                              <w:rPr>
                                <w:color w:val="231F20"/>
                                <w:spacing w:val="18"/>
                                <w:w w:val="111"/>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66" o:spid="_x0000_s1026" o:spt="202" type="#_x0000_t202" style="position:absolute;left:0pt;margin-left:53.05pt;margin-top:480.5pt;height:18.45pt;width:45.1pt;mso-position-horizontal-relative:page;mso-position-vertical-relative:page;rotation:5898240f;z-index:251738112;mso-width-relative:page;mso-height-relative:page;" filled="f" stroked="f" coordsize="21600,21600" o:allowincell="f" o:gfxdata="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kLMmC1QAAAAsBAAAPAAAAAAAAAAEAIAAAADgAAABkcnMvZG93bnJldi54bWxQSwEC&#10;FAAUAAAACACHTuJAYIN4ZhoCAAAvBAAADgAAAAAAAAABACAAAAA6AQAAZHJzL2Uyb0RvYy54bWxQ&#10;SwUGAAAAAAYABgBZAQAAxgUAAAAA&#10;">
                <v:fill on="f" focussize="0,0"/>
                <v:stroke on="f" weight="0pt"/>
                <v:imagedata o:title=""/>
                <o:lock v:ext="edit" aspectratio="f"/>
                <v:textbox inset="0mm,0mm,0mm,0mm">
                  <w:txbxContent>
                    <w:p>
                      <w:pPr>
                        <w:pStyle w:val="2"/>
                        <w:spacing w:before="76" w:line="210" w:lineRule="auto"/>
                        <w:ind w:left="20"/>
                        <w:rPr>
                          <w:sz w:val="27"/>
                          <w:szCs w:val="27"/>
                        </w:rPr>
                      </w:pPr>
                      <w:r>
                        <w:rPr>
                          <w:color w:val="231F20"/>
                          <w:spacing w:val="18"/>
                          <w:w w:val="111"/>
                          <w:sz w:val="27"/>
                          <w:szCs w:val="27"/>
                        </w:rPr>
                        <w:t>-</w:t>
                      </w:r>
                      <w:r>
                        <w:rPr>
                          <w:color w:val="231F20"/>
                          <w:spacing w:val="52"/>
                          <w:sz w:val="27"/>
                          <w:szCs w:val="27"/>
                        </w:rPr>
                        <w:t xml:space="preserve"> </w:t>
                      </w:r>
                      <w:r>
                        <w:rPr>
                          <w:color w:val="231F20"/>
                          <w:spacing w:val="18"/>
                          <w:w w:val="111"/>
                          <w:sz w:val="27"/>
                          <w:szCs w:val="27"/>
                        </w:rPr>
                        <w:t>27</w:t>
                      </w:r>
                      <w:r>
                        <w:rPr>
                          <w:color w:val="231F20"/>
                          <w:spacing w:val="53"/>
                          <w:sz w:val="27"/>
                          <w:szCs w:val="27"/>
                        </w:rPr>
                        <w:t xml:space="preserve"> </w:t>
                      </w:r>
                      <w:r>
                        <w:rPr>
                          <w:color w:val="231F20"/>
                          <w:spacing w:val="18"/>
                          <w:w w:val="111"/>
                          <w:sz w:val="27"/>
                          <w:szCs w:val="27"/>
                        </w:rPr>
                        <w:t>-</w:t>
                      </w:r>
                    </w:p>
                  </w:txbxContent>
                </v:textbox>
              </v:shape>
            </w:pict>
          </mc:Fallback>
        </mc:AlternateContent>
      </w:r>
    </w:p>
    <w:p>
      <w:pPr>
        <w:pStyle w:val="2"/>
        <w:spacing w:line="252" w:lineRule="auto"/>
      </w:pPr>
    </w:p>
    <w:p>
      <w:pPr>
        <w:pStyle w:val="2"/>
        <w:spacing w:line="252" w:lineRule="auto"/>
      </w:pPr>
    </w:p>
    <w:p>
      <w:pPr>
        <w:pStyle w:val="2"/>
        <w:spacing w:line="252" w:lineRule="auto"/>
      </w:pPr>
    </w:p>
    <w:p>
      <w:pPr>
        <w:pStyle w:val="2"/>
        <w:spacing w:before="101" w:line="422" w:lineRule="exact"/>
        <w:ind w:left="611"/>
        <w:rPr>
          <w:sz w:val="31"/>
          <w:szCs w:val="31"/>
        </w:rPr>
      </w:pPr>
      <w:r>
        <w:rPr>
          <w:rFonts w:ascii="SimHei" w:hAnsi="SimHei" w:eastAsia="SimHei" w:cs="SimHei"/>
          <w:color w:val="231F20"/>
          <w:spacing w:val="11"/>
          <w:position w:val="1"/>
          <w:sz w:val="31"/>
          <w:szCs w:val="31"/>
        </w:rPr>
        <w:t>附件</w:t>
      </w:r>
      <w:r>
        <w:rPr>
          <w:color w:val="231F20"/>
          <w:spacing w:val="11"/>
          <w:position w:val="1"/>
          <w:sz w:val="31"/>
          <w:szCs w:val="31"/>
        </w:rPr>
        <w:t>4</w:t>
      </w:r>
    </w:p>
    <w:p>
      <w:pPr>
        <w:spacing w:before="165" w:line="216" w:lineRule="auto"/>
        <w:ind w:left="3242"/>
        <w:rPr>
          <w:rFonts w:ascii="Microsoft YaHei" w:hAnsi="Microsoft YaHei" w:eastAsia="Microsoft YaHei" w:cs="Microsoft YaHei"/>
          <w:sz w:val="41"/>
          <w:szCs w:val="41"/>
        </w:rPr>
      </w:pPr>
      <w:r>
        <w:rPr>
          <w:rFonts w:ascii="Microsoft YaHei" w:hAnsi="Microsoft YaHei" w:eastAsia="Microsoft YaHei" w:cs="Microsoft YaHei"/>
          <w:color w:val="231F20"/>
          <w:spacing w:val="9"/>
          <w:sz w:val="41"/>
          <w:szCs w:val="41"/>
        </w:rPr>
        <w:t>平顺县大面积停电事件应急响应分级设置</w:t>
      </w:r>
    </w:p>
    <w:p>
      <w:pPr>
        <w:spacing w:line="70" w:lineRule="exact"/>
      </w:pPr>
    </w:p>
    <w:tbl>
      <w:tblPr>
        <w:tblStyle w:val="5"/>
        <w:tblW w:w="12871" w:type="dxa"/>
        <w:tblInd w:w="57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586"/>
        <w:gridCol w:w="2818"/>
        <w:gridCol w:w="2818"/>
        <w:gridCol w:w="2818"/>
        <w:gridCol w:w="283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1" w:hRule="atLeast"/>
        </w:trPr>
        <w:tc>
          <w:tcPr>
            <w:tcW w:w="1586" w:type="dxa"/>
            <w:tcBorders>
              <w:top w:val="single" w:color="231F20" w:sz="8" w:space="0"/>
              <w:left w:val="single" w:color="231F20" w:sz="8" w:space="0"/>
            </w:tcBorders>
            <w:vAlign w:val="top"/>
          </w:tcPr>
          <w:p>
            <w:pPr>
              <w:rPr>
                <w:rFonts w:ascii="Arial"/>
                <w:sz w:val="21"/>
              </w:rPr>
            </w:pPr>
          </w:p>
        </w:tc>
        <w:tc>
          <w:tcPr>
            <w:tcW w:w="2818" w:type="dxa"/>
            <w:tcBorders>
              <w:top w:val="single" w:color="231F20" w:sz="8" w:space="0"/>
            </w:tcBorders>
            <w:vAlign w:val="top"/>
          </w:tcPr>
          <w:p>
            <w:pPr>
              <w:spacing w:before="106" w:line="273" w:lineRule="exact"/>
              <w:ind w:left="784"/>
              <w:rPr>
                <w:rFonts w:ascii="SimHei" w:hAnsi="SimHei" w:eastAsia="SimHei" w:cs="SimHei"/>
                <w:sz w:val="20"/>
                <w:szCs w:val="20"/>
              </w:rPr>
            </w:pPr>
            <w:r>
              <w:rPr>
                <w:rFonts w:ascii="SimHei" w:hAnsi="SimHei" w:eastAsia="SimHei" w:cs="SimHei"/>
                <w:color w:val="231F20"/>
                <w:spacing w:val="7"/>
                <w:position w:val="1"/>
                <w:sz w:val="20"/>
                <w:szCs w:val="20"/>
              </w:rPr>
              <w:t>一级应急响应</w:t>
            </w:r>
          </w:p>
        </w:tc>
        <w:tc>
          <w:tcPr>
            <w:tcW w:w="2818" w:type="dxa"/>
            <w:tcBorders>
              <w:top w:val="single" w:color="231F20" w:sz="8" w:space="0"/>
            </w:tcBorders>
            <w:vAlign w:val="top"/>
          </w:tcPr>
          <w:p>
            <w:pPr>
              <w:spacing w:before="106" w:line="273" w:lineRule="exact"/>
              <w:ind w:left="787"/>
              <w:rPr>
                <w:rFonts w:ascii="SimHei" w:hAnsi="SimHei" w:eastAsia="SimHei" w:cs="SimHei"/>
                <w:sz w:val="20"/>
                <w:szCs w:val="20"/>
              </w:rPr>
            </w:pPr>
            <w:r>
              <w:rPr>
                <w:rFonts w:ascii="SimHei" w:hAnsi="SimHei" w:eastAsia="SimHei" w:cs="SimHei"/>
                <w:color w:val="231F20"/>
                <w:spacing w:val="7"/>
                <w:position w:val="1"/>
                <w:sz w:val="20"/>
                <w:szCs w:val="20"/>
              </w:rPr>
              <w:t>二级应急响应</w:t>
            </w:r>
          </w:p>
        </w:tc>
        <w:tc>
          <w:tcPr>
            <w:tcW w:w="2818" w:type="dxa"/>
            <w:tcBorders>
              <w:top w:val="single" w:color="231F20" w:sz="8" w:space="0"/>
            </w:tcBorders>
            <w:vAlign w:val="top"/>
          </w:tcPr>
          <w:p>
            <w:pPr>
              <w:spacing w:before="106" w:line="273" w:lineRule="exact"/>
              <w:ind w:left="795"/>
              <w:rPr>
                <w:rFonts w:ascii="SimHei" w:hAnsi="SimHei" w:eastAsia="SimHei" w:cs="SimHei"/>
                <w:sz w:val="20"/>
                <w:szCs w:val="20"/>
              </w:rPr>
            </w:pPr>
            <w:r>
              <w:rPr>
                <w:rFonts w:ascii="SimHei" w:hAnsi="SimHei" w:eastAsia="SimHei" w:cs="SimHei"/>
                <w:color w:val="231F20"/>
                <w:spacing w:val="7"/>
                <w:position w:val="1"/>
                <w:sz w:val="20"/>
                <w:szCs w:val="20"/>
              </w:rPr>
              <w:t>三级应急响应</w:t>
            </w:r>
          </w:p>
        </w:tc>
        <w:tc>
          <w:tcPr>
            <w:tcW w:w="2831" w:type="dxa"/>
            <w:tcBorders>
              <w:top w:val="single" w:color="231F20" w:sz="8" w:space="0"/>
              <w:right w:val="single" w:color="231F20" w:sz="8" w:space="0"/>
            </w:tcBorders>
            <w:vAlign w:val="top"/>
          </w:tcPr>
          <w:p>
            <w:pPr>
              <w:spacing w:before="106" w:line="273" w:lineRule="exact"/>
              <w:ind w:left="810"/>
              <w:rPr>
                <w:rFonts w:ascii="SimHei" w:hAnsi="SimHei" w:eastAsia="SimHei" w:cs="SimHei"/>
                <w:sz w:val="20"/>
                <w:szCs w:val="20"/>
              </w:rPr>
            </w:pPr>
            <w:r>
              <w:rPr>
                <w:rFonts w:ascii="SimHei" w:hAnsi="SimHei" w:eastAsia="SimHei" w:cs="SimHei"/>
                <w:color w:val="231F20"/>
                <w:spacing w:val="5"/>
                <w:position w:val="1"/>
                <w:sz w:val="20"/>
                <w:szCs w:val="20"/>
              </w:rPr>
              <w:t>四级应急响应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9" w:hRule="atLeast"/>
        </w:trPr>
        <w:tc>
          <w:tcPr>
            <w:tcW w:w="1586" w:type="dxa"/>
            <w:tcBorders>
              <w:left w:val="single" w:color="231F20" w:sz="8" w:space="0"/>
            </w:tcBorders>
            <w:vAlign w:val="top"/>
          </w:tcPr>
          <w:p>
            <w:pPr>
              <w:spacing w:before="284" w:line="273" w:lineRule="exact"/>
              <w:ind w:left="371"/>
              <w:rPr>
                <w:rFonts w:ascii="SimHei" w:hAnsi="SimHei" w:eastAsia="SimHei" w:cs="SimHei"/>
                <w:sz w:val="20"/>
                <w:szCs w:val="20"/>
              </w:rPr>
            </w:pPr>
            <w:r>
              <w:rPr>
                <w:rFonts w:ascii="SimHei" w:hAnsi="SimHei" w:eastAsia="SimHei" w:cs="SimHei"/>
                <w:color w:val="231F20"/>
                <w:spacing w:val="7"/>
                <w:position w:val="1"/>
                <w:sz w:val="20"/>
                <w:szCs w:val="20"/>
              </w:rPr>
              <w:t>决定启动</w:t>
            </w:r>
          </w:p>
        </w:tc>
        <w:tc>
          <w:tcPr>
            <w:tcW w:w="2818" w:type="dxa"/>
            <w:vAlign w:val="top"/>
          </w:tcPr>
          <w:p>
            <w:pPr>
              <w:spacing w:before="165" w:line="176" w:lineRule="auto"/>
              <w:ind w:left="94"/>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县应急救援指挥部总指挥（县</w:t>
            </w:r>
          </w:p>
          <w:p>
            <w:pPr>
              <w:spacing w:before="1" w:line="208" w:lineRule="auto"/>
              <w:ind w:left="513"/>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政府主要负责同志）</w:t>
            </w:r>
          </w:p>
        </w:tc>
        <w:tc>
          <w:tcPr>
            <w:tcW w:w="2818" w:type="dxa"/>
            <w:vAlign w:val="top"/>
          </w:tcPr>
          <w:p>
            <w:pPr>
              <w:spacing w:before="171" w:line="172" w:lineRule="auto"/>
              <w:ind w:left="67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县指挥部指挥长</w:t>
            </w:r>
          </w:p>
          <w:p>
            <w:pPr>
              <w:spacing w:before="1" w:line="208" w:lineRule="auto"/>
              <w:ind w:left="173"/>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（县政府分管发改副县长）</w:t>
            </w:r>
          </w:p>
        </w:tc>
        <w:tc>
          <w:tcPr>
            <w:tcW w:w="2818" w:type="dxa"/>
            <w:vAlign w:val="top"/>
          </w:tcPr>
          <w:p>
            <w:pPr>
              <w:spacing w:before="168" w:line="174" w:lineRule="auto"/>
              <w:ind w:left="57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指挥部办公室主任</w:t>
            </w:r>
          </w:p>
          <w:p>
            <w:pPr>
              <w:spacing w:before="1" w:line="208" w:lineRule="auto"/>
              <w:ind w:left="178"/>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（县发改局主要负责同志）</w:t>
            </w:r>
          </w:p>
        </w:tc>
        <w:tc>
          <w:tcPr>
            <w:tcW w:w="2831" w:type="dxa"/>
            <w:tcBorders>
              <w:right w:val="single" w:color="231F20" w:sz="8" w:space="0"/>
            </w:tcBorders>
            <w:vAlign w:val="top"/>
          </w:tcPr>
          <w:p>
            <w:pPr>
              <w:spacing w:before="168" w:line="174" w:lineRule="auto"/>
              <w:ind w:left="582"/>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指挥部办公室主任</w:t>
            </w:r>
          </w:p>
          <w:p>
            <w:pPr>
              <w:spacing w:before="1" w:line="208" w:lineRule="auto"/>
              <w:ind w:left="183"/>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（县发改局主要负责同志）</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trPr>
        <w:tc>
          <w:tcPr>
            <w:tcW w:w="1586" w:type="dxa"/>
            <w:tcBorders>
              <w:left w:val="single" w:color="231F20" w:sz="8" w:space="0"/>
            </w:tcBorders>
            <w:vAlign w:val="top"/>
          </w:tcPr>
          <w:p>
            <w:pPr>
              <w:spacing w:before="113" w:line="274" w:lineRule="exact"/>
              <w:ind w:left="161"/>
              <w:rPr>
                <w:rFonts w:ascii="SimHei" w:hAnsi="SimHei" w:eastAsia="SimHei" w:cs="SimHei"/>
                <w:sz w:val="20"/>
                <w:szCs w:val="20"/>
              </w:rPr>
            </w:pPr>
            <w:r>
              <w:rPr>
                <w:rFonts w:ascii="SimHei" w:hAnsi="SimHei" w:eastAsia="SimHei" w:cs="SimHei"/>
                <w:color w:val="231F20"/>
                <w:spacing w:val="8"/>
                <w:position w:val="1"/>
                <w:sz w:val="20"/>
                <w:szCs w:val="20"/>
              </w:rPr>
              <w:t>组织协调指挥</w:t>
            </w:r>
          </w:p>
        </w:tc>
        <w:tc>
          <w:tcPr>
            <w:tcW w:w="2818" w:type="dxa"/>
            <w:vAlign w:val="top"/>
          </w:tcPr>
          <w:p>
            <w:pPr>
              <w:spacing w:before="124" w:line="186" w:lineRule="auto"/>
              <w:ind w:left="46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县政府主要负责同志</w:t>
            </w:r>
          </w:p>
        </w:tc>
        <w:tc>
          <w:tcPr>
            <w:tcW w:w="2818" w:type="dxa"/>
            <w:vAlign w:val="top"/>
          </w:tcPr>
          <w:p>
            <w:pPr>
              <w:spacing w:before="125" w:line="186" w:lineRule="auto"/>
              <w:ind w:left="36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县政府分管发改副县长</w:t>
            </w:r>
          </w:p>
        </w:tc>
        <w:tc>
          <w:tcPr>
            <w:tcW w:w="2818" w:type="dxa"/>
            <w:vAlign w:val="top"/>
          </w:tcPr>
          <w:p>
            <w:pPr>
              <w:spacing w:before="124" w:line="186" w:lineRule="auto"/>
              <w:ind w:left="365"/>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县发改局主要负责同志</w:t>
            </w:r>
          </w:p>
        </w:tc>
        <w:tc>
          <w:tcPr>
            <w:tcW w:w="2831" w:type="dxa"/>
            <w:tcBorders>
              <w:right w:val="single" w:color="231F20" w:sz="8" w:space="0"/>
            </w:tcBorders>
            <w:vAlign w:val="top"/>
          </w:tcPr>
          <w:p>
            <w:pPr>
              <w:spacing w:before="124" w:line="187" w:lineRule="auto"/>
              <w:ind w:left="37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县发改局分管负责同志</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8" w:hRule="atLeast"/>
        </w:trPr>
        <w:tc>
          <w:tcPr>
            <w:tcW w:w="1586" w:type="dxa"/>
            <w:tcBorders>
              <w:left w:val="single" w:color="231F20" w:sz="8" w:space="0"/>
            </w:tcBorders>
            <w:vAlign w:val="top"/>
          </w:tcPr>
          <w:p>
            <w:pPr>
              <w:spacing w:line="336" w:lineRule="auto"/>
              <w:rPr>
                <w:rFonts w:ascii="Arial"/>
                <w:sz w:val="21"/>
              </w:rPr>
            </w:pPr>
          </w:p>
          <w:p>
            <w:pPr>
              <w:spacing w:before="65" w:line="273" w:lineRule="exact"/>
              <w:ind w:left="262"/>
              <w:rPr>
                <w:rFonts w:ascii="SimHei" w:hAnsi="SimHei" w:eastAsia="SimHei" w:cs="SimHei"/>
                <w:sz w:val="20"/>
                <w:szCs w:val="20"/>
              </w:rPr>
            </w:pPr>
            <w:r>
              <w:rPr>
                <w:rFonts w:ascii="SimHei" w:hAnsi="SimHei" w:eastAsia="SimHei" w:cs="SimHei"/>
                <w:color w:val="231F20"/>
                <w:spacing w:val="8"/>
                <w:position w:val="1"/>
                <w:sz w:val="20"/>
                <w:szCs w:val="20"/>
              </w:rPr>
              <w:t>现场指挥部</w:t>
            </w:r>
          </w:p>
        </w:tc>
        <w:tc>
          <w:tcPr>
            <w:tcW w:w="8454" w:type="dxa"/>
            <w:gridSpan w:val="3"/>
            <w:vAlign w:val="top"/>
          </w:tcPr>
          <w:p>
            <w:pPr>
              <w:spacing w:before="288" w:line="181" w:lineRule="auto"/>
              <w:ind w:left="54" w:right="1577" w:hanging="3"/>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县政府指定负责人及相关部门负责人组成的现场指挥机构，组织、指挥、协调</w:t>
            </w:r>
            <w:r>
              <w:rPr>
                <w:rFonts w:ascii="Microsoft YaHei" w:hAnsi="Microsoft YaHei" w:eastAsia="Microsoft YaHei" w:cs="Microsoft YaHei"/>
                <w:color w:val="231F20"/>
                <w:spacing w:val="18"/>
                <w:sz w:val="20"/>
                <w:szCs w:val="20"/>
              </w:rPr>
              <w:t xml:space="preserve"> </w:t>
            </w:r>
            <w:r>
              <w:rPr>
                <w:rFonts w:ascii="Microsoft YaHei" w:hAnsi="Microsoft YaHei" w:eastAsia="Microsoft YaHei" w:cs="Microsoft YaHei"/>
                <w:color w:val="231F20"/>
                <w:spacing w:val="8"/>
                <w:sz w:val="20"/>
                <w:szCs w:val="20"/>
              </w:rPr>
              <w:t>大面积停电事件现场应急处置工作。</w:t>
            </w:r>
          </w:p>
        </w:tc>
        <w:tc>
          <w:tcPr>
            <w:tcW w:w="2831" w:type="dxa"/>
            <w:tcBorders>
              <w:right w:val="single" w:color="231F20" w:sz="8" w:space="0"/>
            </w:tcBorders>
            <w:vAlign w:val="top"/>
          </w:tcPr>
          <w:p>
            <w:pPr>
              <w:spacing w:before="163" w:line="176" w:lineRule="auto"/>
              <w:ind w:left="897"/>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指挥部视情</w:t>
            </w:r>
          </w:p>
          <w:p>
            <w:pPr>
              <w:spacing w:line="176" w:lineRule="auto"/>
              <w:ind w:left="425"/>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派出工作组，指导协调</w:t>
            </w:r>
          </w:p>
          <w:p>
            <w:pPr>
              <w:spacing w:before="1" w:line="184" w:lineRule="auto"/>
              <w:ind w:left="789"/>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应对处置工作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9" w:hRule="atLeast"/>
        </w:trPr>
        <w:tc>
          <w:tcPr>
            <w:tcW w:w="1586" w:type="dxa"/>
            <w:tcBorders>
              <w:left w:val="single" w:color="231F20" w:sz="8" w:space="0"/>
            </w:tcBorders>
            <w:vAlign w:val="top"/>
          </w:tcPr>
          <w:p>
            <w:pPr>
              <w:spacing w:before="165" w:line="243" w:lineRule="auto"/>
              <w:ind w:left="471" w:right="268" w:hanging="209"/>
              <w:rPr>
                <w:rFonts w:ascii="SimHei" w:hAnsi="SimHei" w:eastAsia="SimHei" w:cs="SimHei"/>
                <w:sz w:val="20"/>
                <w:szCs w:val="20"/>
              </w:rPr>
            </w:pPr>
            <w:r>
              <w:rPr>
                <w:rFonts w:ascii="SimHei" w:hAnsi="SimHei" w:eastAsia="SimHei" w:cs="SimHei"/>
                <w:color w:val="231F20"/>
                <w:spacing w:val="8"/>
                <w:sz w:val="20"/>
                <w:szCs w:val="20"/>
              </w:rPr>
              <w:t>现场指挥部</w:t>
            </w:r>
            <w:r>
              <w:rPr>
                <w:rFonts w:ascii="SimHei" w:hAnsi="SimHei" w:eastAsia="SimHei" w:cs="SimHei"/>
                <w:color w:val="231F20"/>
                <w:sz w:val="20"/>
                <w:szCs w:val="20"/>
              </w:rPr>
              <w:t xml:space="preserve"> </w:t>
            </w:r>
            <w:r>
              <w:rPr>
                <w:rFonts w:ascii="SimHei" w:hAnsi="SimHei" w:eastAsia="SimHei" w:cs="SimHei"/>
                <w:color w:val="231F20"/>
                <w:spacing w:val="7"/>
                <w:sz w:val="20"/>
                <w:szCs w:val="20"/>
              </w:rPr>
              <w:t>指挥长</w:t>
            </w:r>
          </w:p>
        </w:tc>
        <w:tc>
          <w:tcPr>
            <w:tcW w:w="2818" w:type="dxa"/>
            <w:vAlign w:val="top"/>
          </w:tcPr>
          <w:p>
            <w:pPr>
              <w:spacing w:before="176" w:line="177" w:lineRule="auto"/>
              <w:ind w:left="56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县政府指定负责人</w:t>
            </w:r>
          </w:p>
          <w:p>
            <w:pPr>
              <w:spacing w:line="186" w:lineRule="auto"/>
              <w:ind w:left="25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或县政府分管发改副县长</w:t>
            </w:r>
          </w:p>
        </w:tc>
        <w:tc>
          <w:tcPr>
            <w:tcW w:w="2818" w:type="dxa"/>
            <w:vAlign w:val="top"/>
          </w:tcPr>
          <w:p>
            <w:pPr>
              <w:spacing w:before="176" w:line="176" w:lineRule="auto"/>
              <w:ind w:left="57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县政府指定负责人</w:t>
            </w:r>
          </w:p>
          <w:p>
            <w:pPr>
              <w:spacing w:before="1" w:line="185" w:lineRule="auto"/>
              <w:ind w:left="362"/>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或县发改局主要负责人</w:t>
            </w:r>
          </w:p>
        </w:tc>
        <w:tc>
          <w:tcPr>
            <w:tcW w:w="2818" w:type="dxa"/>
            <w:vAlign w:val="top"/>
          </w:tcPr>
          <w:p>
            <w:pPr>
              <w:spacing w:before="176" w:line="176" w:lineRule="auto"/>
              <w:ind w:left="575"/>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县政府指定负责人</w:t>
            </w:r>
          </w:p>
          <w:p>
            <w:pPr>
              <w:spacing w:line="186" w:lineRule="auto"/>
              <w:ind w:left="36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或县发改局分管负责人</w:t>
            </w:r>
          </w:p>
        </w:tc>
        <w:tc>
          <w:tcPr>
            <w:tcW w:w="2831" w:type="dxa"/>
            <w:vMerge w:val="restart"/>
            <w:tcBorders>
              <w:bottom w:val="nil"/>
              <w:right w:val="single" w:color="231F20" w:sz="8"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6" w:line="182" w:lineRule="auto"/>
              <w:ind w:left="79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县发改局组织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84" w:hRule="atLeast"/>
        </w:trPr>
        <w:tc>
          <w:tcPr>
            <w:tcW w:w="1586" w:type="dxa"/>
            <w:tcBorders>
              <w:left w:val="single" w:color="231F20" w:sz="8" w:space="0"/>
            </w:tcBorders>
            <w:vAlign w:val="top"/>
          </w:tcPr>
          <w:p>
            <w:pPr>
              <w:spacing w:line="443" w:lineRule="auto"/>
              <w:rPr>
                <w:rFonts w:ascii="Arial"/>
                <w:sz w:val="21"/>
              </w:rPr>
            </w:pPr>
          </w:p>
          <w:p>
            <w:pPr>
              <w:spacing w:before="65" w:line="243" w:lineRule="auto"/>
              <w:ind w:left="374" w:right="268" w:hanging="112"/>
              <w:rPr>
                <w:rFonts w:ascii="SimHei" w:hAnsi="SimHei" w:eastAsia="SimHei" w:cs="SimHei"/>
                <w:sz w:val="20"/>
                <w:szCs w:val="20"/>
              </w:rPr>
            </w:pPr>
            <w:r>
              <w:rPr>
                <w:rFonts w:ascii="SimHei" w:hAnsi="SimHei" w:eastAsia="SimHei" w:cs="SimHei"/>
                <w:color w:val="231F20"/>
                <w:spacing w:val="8"/>
                <w:sz w:val="20"/>
                <w:szCs w:val="20"/>
              </w:rPr>
              <w:t>现场指挥部</w:t>
            </w:r>
            <w:r>
              <w:rPr>
                <w:rFonts w:ascii="SimHei" w:hAnsi="SimHei" w:eastAsia="SimHei" w:cs="SimHei"/>
                <w:color w:val="231F20"/>
                <w:sz w:val="20"/>
                <w:szCs w:val="20"/>
              </w:rPr>
              <w:t xml:space="preserve"> </w:t>
            </w:r>
            <w:r>
              <w:rPr>
                <w:rFonts w:ascii="SimHei" w:hAnsi="SimHei" w:eastAsia="SimHei" w:cs="SimHei"/>
                <w:color w:val="231F20"/>
                <w:spacing w:val="6"/>
                <w:sz w:val="20"/>
                <w:szCs w:val="20"/>
              </w:rPr>
              <w:t>副总指挥</w:t>
            </w:r>
          </w:p>
        </w:tc>
        <w:tc>
          <w:tcPr>
            <w:tcW w:w="2818" w:type="dxa"/>
            <w:vAlign w:val="top"/>
          </w:tcPr>
          <w:p>
            <w:pPr>
              <w:spacing w:before="145" w:line="178" w:lineRule="auto"/>
              <w:ind w:left="10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事发地乡镇政府</w:t>
            </w:r>
          </w:p>
          <w:p>
            <w:pPr>
              <w:spacing w:line="174" w:lineRule="auto"/>
              <w:ind w:left="108"/>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县发改局</w:t>
            </w:r>
          </w:p>
          <w:p>
            <w:pPr>
              <w:spacing w:before="1" w:line="174" w:lineRule="auto"/>
              <w:ind w:left="108"/>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县应急管理局</w:t>
            </w:r>
          </w:p>
          <w:p>
            <w:pPr>
              <w:spacing w:line="176" w:lineRule="auto"/>
              <w:ind w:left="128"/>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国网平顺县供电公司等</w:t>
            </w:r>
          </w:p>
          <w:p>
            <w:pPr>
              <w:spacing w:before="1" w:line="186" w:lineRule="auto"/>
              <w:ind w:left="10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单位主要负责人</w:t>
            </w:r>
          </w:p>
        </w:tc>
        <w:tc>
          <w:tcPr>
            <w:tcW w:w="2818" w:type="dxa"/>
            <w:vAlign w:val="top"/>
          </w:tcPr>
          <w:p>
            <w:pPr>
              <w:spacing w:before="145" w:line="178" w:lineRule="auto"/>
              <w:ind w:left="112"/>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事发地乡镇政府</w:t>
            </w:r>
          </w:p>
          <w:p>
            <w:pPr>
              <w:spacing w:line="174" w:lineRule="auto"/>
              <w:ind w:left="113"/>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县发改局</w:t>
            </w:r>
          </w:p>
          <w:p>
            <w:pPr>
              <w:spacing w:before="1" w:line="174" w:lineRule="auto"/>
              <w:ind w:left="11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县应急管理局</w:t>
            </w:r>
          </w:p>
          <w:p>
            <w:pPr>
              <w:spacing w:line="176" w:lineRule="auto"/>
              <w:ind w:left="132"/>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国网平顺县供电公司等</w:t>
            </w:r>
          </w:p>
          <w:p>
            <w:pPr>
              <w:spacing w:before="1" w:line="186" w:lineRule="auto"/>
              <w:ind w:left="110"/>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单位主要负责人</w:t>
            </w:r>
          </w:p>
        </w:tc>
        <w:tc>
          <w:tcPr>
            <w:tcW w:w="2818" w:type="dxa"/>
            <w:vAlign w:val="top"/>
          </w:tcPr>
          <w:p>
            <w:pPr>
              <w:spacing w:before="145" w:line="178" w:lineRule="auto"/>
              <w:ind w:left="11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事发地乡镇政府</w:t>
            </w:r>
          </w:p>
          <w:p>
            <w:pPr>
              <w:spacing w:line="174" w:lineRule="auto"/>
              <w:ind w:left="117"/>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县发改局</w:t>
            </w:r>
          </w:p>
          <w:p>
            <w:pPr>
              <w:spacing w:before="1" w:line="174" w:lineRule="auto"/>
              <w:ind w:left="11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县应急管理局</w:t>
            </w:r>
          </w:p>
          <w:p>
            <w:pPr>
              <w:spacing w:line="176" w:lineRule="auto"/>
              <w:ind w:left="137"/>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国网平顺县供电公司等</w:t>
            </w:r>
          </w:p>
          <w:p>
            <w:pPr>
              <w:spacing w:before="1" w:line="186" w:lineRule="auto"/>
              <w:ind w:left="115"/>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单位主要分管负责人</w:t>
            </w:r>
          </w:p>
        </w:tc>
        <w:tc>
          <w:tcPr>
            <w:tcW w:w="2831" w:type="dxa"/>
            <w:vMerge w:val="continue"/>
            <w:tcBorders>
              <w:top w:val="nil"/>
              <w:bottom w:val="nil"/>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33" w:hRule="atLeast"/>
        </w:trPr>
        <w:tc>
          <w:tcPr>
            <w:tcW w:w="1586" w:type="dxa"/>
            <w:tcBorders>
              <w:left w:val="single" w:color="231F20" w:sz="8" w:space="0"/>
              <w:bottom w:val="single" w:color="231F20" w:sz="8"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5" w:line="242" w:lineRule="auto"/>
              <w:ind w:left="477" w:right="268" w:hanging="215"/>
              <w:rPr>
                <w:rFonts w:ascii="SimHei" w:hAnsi="SimHei" w:eastAsia="SimHei" w:cs="SimHei"/>
                <w:sz w:val="20"/>
                <w:szCs w:val="20"/>
              </w:rPr>
            </w:pPr>
            <w:r>
              <w:rPr>
                <w:rFonts w:ascii="SimHei" w:hAnsi="SimHei" w:eastAsia="SimHei" w:cs="SimHei"/>
                <w:color w:val="231F20"/>
                <w:spacing w:val="8"/>
                <w:sz w:val="20"/>
                <w:szCs w:val="20"/>
              </w:rPr>
              <w:t>现场指挥部</w:t>
            </w:r>
            <w:r>
              <w:rPr>
                <w:rFonts w:ascii="SimHei" w:hAnsi="SimHei" w:eastAsia="SimHei" w:cs="SimHei"/>
                <w:color w:val="231F20"/>
                <w:sz w:val="20"/>
                <w:szCs w:val="20"/>
              </w:rPr>
              <w:t xml:space="preserve"> </w:t>
            </w:r>
            <w:r>
              <w:rPr>
                <w:rFonts w:ascii="SimHei" w:hAnsi="SimHei" w:eastAsia="SimHei" w:cs="SimHei"/>
                <w:color w:val="231F20"/>
                <w:spacing w:val="5"/>
                <w:sz w:val="20"/>
                <w:szCs w:val="20"/>
              </w:rPr>
              <w:t>工作组</w:t>
            </w:r>
          </w:p>
        </w:tc>
        <w:tc>
          <w:tcPr>
            <w:tcW w:w="2818" w:type="dxa"/>
            <w:tcBorders>
              <w:bottom w:val="single" w:color="231F20" w:sz="8" w:space="0"/>
            </w:tcBorders>
            <w:vAlign w:val="top"/>
          </w:tcPr>
          <w:p>
            <w:pPr>
              <w:spacing w:before="215" w:line="176" w:lineRule="auto"/>
              <w:ind w:left="105"/>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综合协调组</w:t>
            </w:r>
          </w:p>
          <w:p>
            <w:pPr>
              <w:spacing w:line="178" w:lineRule="auto"/>
              <w:ind w:left="109"/>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宣传报道组</w:t>
            </w:r>
          </w:p>
          <w:p>
            <w:pPr>
              <w:spacing w:line="174" w:lineRule="auto"/>
              <w:ind w:left="10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社会稳定组</w:t>
            </w:r>
          </w:p>
          <w:p>
            <w:pPr>
              <w:spacing w:line="177" w:lineRule="auto"/>
              <w:ind w:left="10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应急保障组</w:t>
            </w:r>
          </w:p>
          <w:p>
            <w:pPr>
              <w:spacing w:line="175" w:lineRule="auto"/>
              <w:ind w:left="126"/>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电力恢复组</w:t>
            </w:r>
          </w:p>
          <w:p>
            <w:pPr>
              <w:spacing w:before="2" w:line="176" w:lineRule="auto"/>
              <w:ind w:left="10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专家技术组</w:t>
            </w:r>
          </w:p>
          <w:p>
            <w:pPr>
              <w:spacing w:before="1" w:line="186" w:lineRule="auto"/>
              <w:ind w:left="10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善后工作组</w:t>
            </w:r>
          </w:p>
        </w:tc>
        <w:tc>
          <w:tcPr>
            <w:tcW w:w="2818" w:type="dxa"/>
            <w:tcBorders>
              <w:bottom w:val="single" w:color="231F20" w:sz="8" w:space="0"/>
            </w:tcBorders>
            <w:vAlign w:val="top"/>
          </w:tcPr>
          <w:p>
            <w:pPr>
              <w:spacing w:before="215" w:line="176" w:lineRule="auto"/>
              <w:ind w:left="110"/>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综合协调组</w:t>
            </w:r>
          </w:p>
          <w:p>
            <w:pPr>
              <w:spacing w:line="178" w:lineRule="auto"/>
              <w:ind w:left="114"/>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宣传报道组</w:t>
            </w:r>
          </w:p>
          <w:p>
            <w:pPr>
              <w:spacing w:line="174" w:lineRule="auto"/>
              <w:ind w:left="110"/>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社会稳定组</w:t>
            </w:r>
          </w:p>
          <w:p>
            <w:pPr>
              <w:spacing w:line="177" w:lineRule="auto"/>
              <w:ind w:left="110"/>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应急保障组</w:t>
            </w:r>
          </w:p>
          <w:p>
            <w:pPr>
              <w:spacing w:line="175" w:lineRule="auto"/>
              <w:ind w:left="131"/>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电力恢复组</w:t>
            </w:r>
          </w:p>
          <w:p>
            <w:pPr>
              <w:spacing w:before="2" w:line="176" w:lineRule="auto"/>
              <w:ind w:left="11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专家技术组</w:t>
            </w:r>
          </w:p>
          <w:p>
            <w:pPr>
              <w:spacing w:before="1" w:line="186" w:lineRule="auto"/>
              <w:ind w:left="112"/>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善后工作组</w:t>
            </w:r>
          </w:p>
        </w:tc>
        <w:tc>
          <w:tcPr>
            <w:tcW w:w="2818" w:type="dxa"/>
            <w:tcBorders>
              <w:bottom w:val="single" w:color="231F20" w:sz="8" w:space="0"/>
            </w:tcBorders>
            <w:vAlign w:val="top"/>
          </w:tcPr>
          <w:p>
            <w:pPr>
              <w:spacing w:line="379" w:lineRule="auto"/>
              <w:rPr>
                <w:rFonts w:ascii="Arial"/>
                <w:sz w:val="21"/>
              </w:rPr>
            </w:pPr>
          </w:p>
          <w:p>
            <w:pPr>
              <w:spacing w:before="86" w:line="176" w:lineRule="auto"/>
              <w:ind w:left="114"/>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综合协调组</w:t>
            </w:r>
          </w:p>
          <w:p>
            <w:pPr>
              <w:spacing w:line="177" w:lineRule="auto"/>
              <w:ind w:left="118"/>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宣传报道组</w:t>
            </w:r>
          </w:p>
          <w:p>
            <w:pPr>
              <w:spacing w:line="175" w:lineRule="auto"/>
              <w:ind w:left="135"/>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电力恢复组</w:t>
            </w:r>
          </w:p>
          <w:p>
            <w:pPr>
              <w:spacing w:line="187" w:lineRule="auto"/>
              <w:ind w:left="11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专家技术组</w:t>
            </w:r>
          </w:p>
        </w:tc>
        <w:tc>
          <w:tcPr>
            <w:tcW w:w="2831" w:type="dxa"/>
            <w:vMerge w:val="continue"/>
            <w:tcBorders>
              <w:top w:val="nil"/>
              <w:bottom w:val="single" w:color="231F20" w:sz="8" w:space="0"/>
              <w:right w:val="single" w:color="231F20" w:sz="8" w:space="0"/>
            </w:tcBorders>
            <w:vAlign w:val="top"/>
          </w:tcPr>
          <w:p>
            <w:pPr>
              <w:rPr>
                <w:rFonts w:ascii="Arial"/>
                <w:sz w:val="21"/>
              </w:rPr>
            </w:pPr>
          </w:p>
        </w:tc>
      </w:tr>
    </w:tbl>
    <w:p>
      <w:pPr>
        <w:spacing w:before="136" w:line="213" w:lineRule="auto"/>
        <w:ind w:left="696"/>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备注：指挥长视情对县指挥部、现场指挥部成员</w:t>
      </w:r>
      <w:r>
        <w:rPr>
          <w:rFonts w:ascii="Microsoft YaHei" w:hAnsi="Microsoft YaHei" w:eastAsia="Microsoft YaHei" w:cs="Microsoft YaHei"/>
          <w:color w:val="231F20"/>
          <w:spacing w:val="2"/>
          <w:sz w:val="20"/>
          <w:szCs w:val="20"/>
        </w:rPr>
        <w:t>单位调整和增加相关乡镇政府和县政府部门、单位。</w:t>
      </w:r>
    </w:p>
    <w:p>
      <w:pPr>
        <w:spacing w:line="213" w:lineRule="auto"/>
        <w:rPr>
          <w:rFonts w:ascii="Microsoft YaHei" w:hAnsi="Microsoft YaHei" w:eastAsia="Microsoft YaHei" w:cs="Microsoft YaHei"/>
          <w:sz w:val="20"/>
          <w:szCs w:val="20"/>
        </w:rPr>
        <w:sectPr>
          <w:pgSz w:w="16838" w:h="11906"/>
          <w:pgMar w:top="400" w:right="1972" w:bottom="400" w:left="1405" w:header="0" w:footer="0" w:gutter="0"/>
          <w:cols w:space="720" w:num="1"/>
        </w:sectPr>
      </w:pPr>
    </w:p>
    <w:p>
      <w:pPr>
        <w:pStyle w:val="2"/>
        <w:spacing w:line="252" w:lineRule="auto"/>
      </w:pPr>
      <w:r>
        <mc:AlternateContent>
          <mc:Choice Requires="wps">
            <w:drawing>
              <wp:anchor distT="0" distB="0" distL="0" distR="0" simplePos="0" relativeHeight="251765760" behindDoc="0" locked="0" layoutInCell="0" allowOverlap="1">
                <wp:simplePos x="0" y="0"/>
                <wp:positionH relativeFrom="page">
                  <wp:posOffset>673100</wp:posOffset>
                </wp:positionH>
                <wp:positionV relativeFrom="page">
                  <wp:posOffset>1233170</wp:posOffset>
                </wp:positionV>
                <wp:extent cx="572770" cy="231775"/>
                <wp:effectExtent l="0" t="0" r="0" b="0"/>
                <wp:wrapNone/>
                <wp:docPr id="68" name="TextBox 68"/>
                <wp:cNvGraphicFramePr/>
                <a:graphic xmlns:a="http://schemas.openxmlformats.org/drawingml/2006/main">
                  <a:graphicData uri="http://schemas.microsoft.com/office/word/2010/wordprocessingShape">
                    <wps:wsp>
                      <wps:cNvSpPr txBox="true"/>
                      <wps:spPr>
                        <a:xfrm rot="5400000">
                          <a:off x="673369" y="1233575"/>
                          <a:ext cx="572769" cy="231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4" w:line="209" w:lineRule="auto"/>
                              <w:ind w:left="20"/>
                              <w:rPr>
                                <w:sz w:val="27"/>
                                <w:szCs w:val="27"/>
                              </w:rPr>
                            </w:pPr>
                            <w:r>
                              <w:rPr>
                                <w:color w:val="231F20"/>
                                <w:spacing w:val="18"/>
                                <w:w w:val="111"/>
                                <w:sz w:val="27"/>
                                <w:szCs w:val="27"/>
                              </w:rPr>
                              <w:t>-</w:t>
                            </w:r>
                            <w:r>
                              <w:rPr>
                                <w:color w:val="231F20"/>
                                <w:spacing w:val="52"/>
                                <w:sz w:val="27"/>
                                <w:szCs w:val="27"/>
                              </w:rPr>
                              <w:t xml:space="preserve"> </w:t>
                            </w:r>
                            <w:r>
                              <w:rPr>
                                <w:color w:val="231F20"/>
                                <w:spacing w:val="18"/>
                                <w:w w:val="111"/>
                                <w:sz w:val="27"/>
                                <w:szCs w:val="27"/>
                              </w:rPr>
                              <w:t>28</w:t>
                            </w:r>
                            <w:r>
                              <w:rPr>
                                <w:color w:val="231F20"/>
                                <w:spacing w:val="53"/>
                                <w:sz w:val="27"/>
                                <w:szCs w:val="27"/>
                              </w:rPr>
                              <w:t xml:space="preserve"> </w:t>
                            </w:r>
                            <w:r>
                              <w:rPr>
                                <w:color w:val="231F20"/>
                                <w:spacing w:val="18"/>
                                <w:w w:val="111"/>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68" o:spid="_x0000_s1026" o:spt="202" type="#_x0000_t202" style="position:absolute;left:0pt;margin-left:53pt;margin-top:97.1pt;height:18.25pt;width:45.1pt;mso-position-horizontal-relative:page;mso-position-vertical-relative:page;rotation:5898240f;z-index:251765760;mso-width-relative:page;mso-height-relative:page;" filled="f" stroked="f" coordsize="21600,21600" o:allowincell="f" o:gfxdata="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Ys06V1QAAAAsBAAAPAAAAAAAAAAEAIAAAADgAAABkcnMvZG93bnJldi54bWxQSwEC&#10;FAAUAAAACACHTuJAD1JLJBoCAAAvBAAADgAAAAAAAAABACAAAAA6AQAAZHJzL2Uyb0RvYy54bWxQ&#10;SwUGAAAAAAYABgBZAQAAxgUAAAAA&#10;">
                <v:fill on="f" focussize="0,0"/>
                <v:stroke on="f" weight="0pt"/>
                <v:imagedata o:title=""/>
                <o:lock v:ext="edit" aspectratio="f"/>
                <v:textbox inset="0mm,0mm,0mm,0mm">
                  <w:txbxContent>
                    <w:p>
                      <w:pPr>
                        <w:pStyle w:val="2"/>
                        <w:spacing w:before="74" w:line="209" w:lineRule="auto"/>
                        <w:ind w:left="20"/>
                        <w:rPr>
                          <w:sz w:val="27"/>
                          <w:szCs w:val="27"/>
                        </w:rPr>
                      </w:pPr>
                      <w:r>
                        <w:rPr>
                          <w:color w:val="231F20"/>
                          <w:spacing w:val="18"/>
                          <w:w w:val="111"/>
                          <w:sz w:val="27"/>
                          <w:szCs w:val="27"/>
                        </w:rPr>
                        <w:t>-</w:t>
                      </w:r>
                      <w:r>
                        <w:rPr>
                          <w:color w:val="231F20"/>
                          <w:spacing w:val="52"/>
                          <w:sz w:val="27"/>
                          <w:szCs w:val="27"/>
                        </w:rPr>
                        <w:t xml:space="preserve"> </w:t>
                      </w:r>
                      <w:r>
                        <w:rPr>
                          <w:color w:val="231F20"/>
                          <w:spacing w:val="18"/>
                          <w:w w:val="111"/>
                          <w:sz w:val="27"/>
                          <w:szCs w:val="27"/>
                        </w:rPr>
                        <w:t>28</w:t>
                      </w:r>
                      <w:r>
                        <w:rPr>
                          <w:color w:val="231F20"/>
                          <w:spacing w:val="53"/>
                          <w:sz w:val="27"/>
                          <w:szCs w:val="27"/>
                        </w:rPr>
                        <w:t xml:space="preserve"> </w:t>
                      </w:r>
                      <w:r>
                        <w:rPr>
                          <w:color w:val="231F20"/>
                          <w:spacing w:val="18"/>
                          <w:w w:val="111"/>
                          <w:sz w:val="27"/>
                          <w:szCs w:val="27"/>
                        </w:rPr>
                        <w:t>-</w:t>
                      </w:r>
                    </w:p>
                  </w:txbxContent>
                </v:textbox>
              </v:shape>
            </w:pict>
          </mc:Fallback>
        </mc:AlternateContent>
      </w:r>
    </w:p>
    <w:p>
      <w:pPr>
        <w:pStyle w:val="2"/>
        <w:spacing w:line="252" w:lineRule="auto"/>
      </w:pPr>
    </w:p>
    <w:p>
      <w:pPr>
        <w:pStyle w:val="2"/>
        <w:spacing w:line="252" w:lineRule="auto"/>
      </w:pPr>
    </w:p>
    <w:p>
      <w:pPr>
        <w:pStyle w:val="2"/>
        <w:spacing w:line="252" w:lineRule="auto"/>
      </w:pPr>
    </w:p>
    <w:p>
      <w:pPr>
        <w:pStyle w:val="2"/>
        <w:spacing w:before="101" w:line="422" w:lineRule="exact"/>
        <w:ind w:left="614"/>
        <w:rPr>
          <w:sz w:val="31"/>
          <w:szCs w:val="31"/>
        </w:rPr>
      </w:pPr>
      <w:r>
        <w:rPr>
          <w:rFonts w:ascii="SimHei" w:hAnsi="SimHei" w:eastAsia="SimHei" w:cs="SimHei"/>
          <w:color w:val="231F20"/>
          <w:spacing w:val="12"/>
          <w:position w:val="1"/>
          <w:sz w:val="31"/>
          <w:szCs w:val="31"/>
        </w:rPr>
        <w:t>附件</w:t>
      </w:r>
      <w:r>
        <w:rPr>
          <w:color w:val="231F20"/>
          <w:spacing w:val="12"/>
          <w:position w:val="1"/>
          <w:sz w:val="31"/>
          <w:szCs w:val="31"/>
        </w:rPr>
        <w:t>5</w:t>
      </w:r>
    </w:p>
    <w:p>
      <w:pPr>
        <w:spacing w:before="168" w:line="211" w:lineRule="auto"/>
        <w:ind w:left="2825"/>
        <w:rPr>
          <w:rFonts w:ascii="Microsoft YaHei" w:hAnsi="Microsoft YaHei" w:eastAsia="Microsoft YaHei" w:cs="Microsoft YaHei"/>
          <w:sz w:val="41"/>
          <w:szCs w:val="41"/>
        </w:rPr>
      </w:pPr>
      <w:r>
        <w:rPr>
          <w:rFonts w:ascii="Microsoft YaHei" w:hAnsi="Microsoft YaHei" w:eastAsia="Microsoft YaHei" w:cs="Microsoft YaHei"/>
          <w:color w:val="231F20"/>
          <w:spacing w:val="-1"/>
          <w:sz w:val="41"/>
          <w:szCs w:val="41"/>
        </w:rPr>
        <w:t>平顺县大面积停电事件应急指挥部及职责（一）</w:t>
      </w:r>
    </w:p>
    <w:p>
      <w:pPr>
        <w:spacing w:line="42" w:lineRule="exact"/>
      </w:pPr>
    </w:p>
    <w:tbl>
      <w:tblPr>
        <w:tblStyle w:val="5"/>
        <w:tblW w:w="12871" w:type="dxa"/>
        <w:tblInd w:w="58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49"/>
        <w:gridCol w:w="2586"/>
        <w:gridCol w:w="923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8" w:hRule="atLeast"/>
        </w:trPr>
        <w:tc>
          <w:tcPr>
            <w:tcW w:w="3635" w:type="dxa"/>
            <w:gridSpan w:val="2"/>
            <w:tcBorders>
              <w:top w:val="single" w:color="231F20" w:sz="8" w:space="0"/>
              <w:left w:val="single" w:color="231F20" w:sz="8" w:space="0"/>
            </w:tcBorders>
            <w:vAlign w:val="top"/>
          </w:tcPr>
          <w:p>
            <w:pPr>
              <w:spacing w:before="165" w:line="275" w:lineRule="exact"/>
              <w:ind w:left="1394"/>
              <w:rPr>
                <w:rFonts w:ascii="SimHei" w:hAnsi="SimHei" w:eastAsia="SimHei" w:cs="SimHei"/>
                <w:sz w:val="20"/>
                <w:szCs w:val="20"/>
              </w:rPr>
            </w:pPr>
            <w:r>
              <w:rPr>
                <w:rFonts w:ascii="SimHei" w:hAnsi="SimHei" w:eastAsia="SimHei" w:cs="SimHei"/>
                <w:color w:val="231F20"/>
                <w:spacing w:val="7"/>
                <w:position w:val="1"/>
                <w:sz w:val="20"/>
                <w:szCs w:val="20"/>
              </w:rPr>
              <w:t>指挥机构</w:t>
            </w:r>
          </w:p>
        </w:tc>
        <w:tc>
          <w:tcPr>
            <w:tcW w:w="9236" w:type="dxa"/>
            <w:tcBorders>
              <w:top w:val="single" w:color="231F20" w:sz="8" w:space="0"/>
              <w:right w:val="single" w:color="231F20" w:sz="8" w:space="0"/>
            </w:tcBorders>
            <w:vAlign w:val="top"/>
          </w:tcPr>
          <w:p>
            <w:pPr>
              <w:spacing w:before="165" w:line="273" w:lineRule="exact"/>
              <w:ind w:left="4251"/>
              <w:rPr>
                <w:rFonts w:ascii="SimHei" w:hAnsi="SimHei" w:eastAsia="SimHei" w:cs="SimHei"/>
                <w:sz w:val="20"/>
                <w:szCs w:val="20"/>
              </w:rPr>
            </w:pPr>
            <w:r>
              <w:rPr>
                <w:rFonts w:ascii="SimHei" w:hAnsi="SimHei" w:eastAsia="SimHei" w:cs="SimHei"/>
                <w:color w:val="231F20"/>
                <w:spacing w:val="2"/>
                <w:position w:val="1"/>
                <w:sz w:val="20"/>
                <w:szCs w:val="20"/>
              </w:rPr>
              <w:t>职</w:t>
            </w:r>
            <w:r>
              <w:rPr>
                <w:rFonts w:ascii="SimHei" w:hAnsi="SimHei" w:eastAsia="SimHei" w:cs="SimHei"/>
                <w:color w:val="231F20"/>
                <w:spacing w:val="8"/>
                <w:position w:val="1"/>
                <w:sz w:val="20"/>
                <w:szCs w:val="20"/>
              </w:rPr>
              <w:t xml:space="preserve">   </w:t>
            </w:r>
            <w:r>
              <w:rPr>
                <w:rFonts w:ascii="SimHei" w:hAnsi="SimHei" w:eastAsia="SimHei" w:cs="SimHei"/>
                <w:color w:val="231F20"/>
                <w:spacing w:val="2"/>
                <w:position w:val="1"/>
                <w:sz w:val="20"/>
                <w:szCs w:val="20"/>
              </w:rPr>
              <w:t>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33" w:hRule="atLeast"/>
        </w:trPr>
        <w:tc>
          <w:tcPr>
            <w:tcW w:w="1049" w:type="dxa"/>
            <w:tcBorders>
              <w:left w:val="single" w:color="231F20" w:sz="8" w:space="0"/>
            </w:tcBorders>
            <w:textDirection w:val="tbRlV"/>
            <w:vAlign w:val="top"/>
          </w:tcPr>
          <w:p>
            <w:pPr>
              <w:spacing w:line="321" w:lineRule="auto"/>
              <w:rPr>
                <w:rFonts w:ascii="Arial"/>
                <w:sz w:val="21"/>
              </w:rPr>
            </w:pPr>
          </w:p>
          <w:p>
            <w:pPr>
              <w:spacing w:before="89" w:line="186" w:lineRule="auto"/>
              <w:ind w:left="165"/>
              <w:rPr>
                <w:rFonts w:ascii="Microsoft YaHei" w:hAnsi="Microsoft YaHei" w:eastAsia="Microsoft YaHei" w:cs="Microsoft YaHei"/>
                <w:sz w:val="20"/>
                <w:szCs w:val="20"/>
              </w:rPr>
            </w:pPr>
            <w:r>
              <w:rPr>
                <w:rFonts w:ascii="Microsoft YaHei" w:hAnsi="Microsoft YaHei" w:eastAsia="Microsoft YaHei" w:cs="Microsoft YaHei"/>
                <w:color w:val="231F20"/>
                <w:spacing w:val="34"/>
                <w:sz w:val="20"/>
                <w:szCs w:val="20"/>
              </w:rPr>
              <w:t>指挥长</w:t>
            </w:r>
          </w:p>
        </w:tc>
        <w:tc>
          <w:tcPr>
            <w:tcW w:w="2586" w:type="dxa"/>
            <w:vAlign w:val="top"/>
          </w:tcPr>
          <w:p>
            <w:pPr>
              <w:spacing w:before="288" w:line="181" w:lineRule="auto"/>
              <w:ind w:left="979" w:right="351" w:hanging="634"/>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县政府分管发改工作</w:t>
            </w:r>
            <w:r>
              <w:rPr>
                <w:rFonts w:ascii="Microsoft YaHei" w:hAnsi="Microsoft YaHei" w:eastAsia="Microsoft YaHei" w:cs="Microsoft YaHei"/>
                <w:color w:val="231F20"/>
                <w:spacing w:val="2"/>
                <w:sz w:val="20"/>
                <w:szCs w:val="20"/>
              </w:rPr>
              <w:t xml:space="preserve"> </w:t>
            </w:r>
            <w:r>
              <w:rPr>
                <w:rFonts w:ascii="Microsoft YaHei" w:hAnsi="Microsoft YaHei" w:eastAsia="Microsoft YaHei" w:cs="Microsoft YaHei"/>
                <w:color w:val="231F20"/>
                <w:spacing w:val="6"/>
                <w:sz w:val="20"/>
                <w:szCs w:val="20"/>
              </w:rPr>
              <w:t>副县长</w:t>
            </w:r>
          </w:p>
        </w:tc>
        <w:tc>
          <w:tcPr>
            <w:tcW w:w="9236" w:type="dxa"/>
            <w:vMerge w:val="restart"/>
            <w:tcBorders>
              <w:bottom w:val="nil"/>
              <w:right w:val="single" w:color="231F20" w:sz="8"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6" w:line="176" w:lineRule="auto"/>
              <w:ind w:left="371"/>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县指挥部主要职责：</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w:t>
            </w:r>
            <w:r>
              <w:rPr>
                <w:rFonts w:ascii="Arial" w:hAnsi="Arial" w:eastAsia="Arial" w:cs="Arial"/>
                <w:color w:val="231F20"/>
                <w:spacing w:val="2"/>
                <w:sz w:val="20"/>
                <w:szCs w:val="20"/>
              </w:rPr>
              <w:t>1</w:t>
            </w:r>
            <w:r>
              <w:rPr>
                <w:rFonts w:ascii="Microsoft YaHei" w:hAnsi="Microsoft YaHei" w:eastAsia="Microsoft YaHei" w:cs="Microsoft YaHei"/>
                <w:color w:val="231F20"/>
                <w:spacing w:val="2"/>
                <w:sz w:val="20"/>
                <w:szCs w:val="20"/>
              </w:rPr>
              <w:t>）负责全县大面积停电事件应急处置的组织领导和指挥协调，保障全县供电安全；</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w:t>
            </w:r>
            <w:r>
              <w:rPr>
                <w:rFonts w:ascii="Arial" w:hAnsi="Arial" w:eastAsia="Arial" w:cs="Arial"/>
                <w:color w:val="231F20"/>
                <w:spacing w:val="3"/>
                <w:sz w:val="20"/>
                <w:szCs w:val="20"/>
              </w:rPr>
              <w:t>2</w:t>
            </w:r>
            <w:r>
              <w:rPr>
                <w:rFonts w:ascii="Microsoft YaHei" w:hAnsi="Microsoft YaHei" w:eastAsia="Microsoft YaHei" w:cs="Microsoft YaHei"/>
                <w:color w:val="231F20"/>
                <w:spacing w:val="3"/>
                <w:sz w:val="20"/>
                <w:szCs w:val="20"/>
              </w:rPr>
              <w:t>）研究平顺县电网安全稳定运行和电力供应秩序等重要事项，研究重大应急决</w:t>
            </w:r>
            <w:r>
              <w:rPr>
                <w:rFonts w:ascii="Microsoft YaHei" w:hAnsi="Microsoft YaHei" w:eastAsia="Microsoft YaHei" w:cs="Microsoft YaHei"/>
                <w:color w:val="231F20"/>
                <w:spacing w:val="2"/>
                <w:sz w:val="20"/>
                <w:szCs w:val="20"/>
              </w:rPr>
              <w:t>策和部署；</w:t>
            </w:r>
          </w:p>
          <w:p>
            <w:pPr>
              <w:spacing w:line="176"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w:t>
            </w:r>
            <w:r>
              <w:rPr>
                <w:rFonts w:ascii="Arial" w:hAnsi="Arial" w:eastAsia="Arial" w:cs="Arial"/>
                <w:color w:val="231F20"/>
                <w:spacing w:val="-3"/>
                <w:sz w:val="20"/>
                <w:szCs w:val="20"/>
              </w:rPr>
              <w:t>3</w:t>
            </w:r>
            <w:r>
              <w:rPr>
                <w:rFonts w:ascii="Microsoft YaHei" w:hAnsi="Microsoft YaHei" w:eastAsia="Microsoft YaHei" w:cs="Microsoft YaHei"/>
                <w:color w:val="231F20"/>
                <w:spacing w:val="-3"/>
                <w:sz w:val="20"/>
                <w:szCs w:val="20"/>
              </w:rPr>
              <w:t>）统一领导大面积停电事件应急处置、事故抢险、电网恢复、信息发布、舆情引</w:t>
            </w:r>
            <w:r>
              <w:rPr>
                <w:rFonts w:ascii="Microsoft YaHei" w:hAnsi="Microsoft YaHei" w:eastAsia="Microsoft YaHei" w:cs="Microsoft YaHei"/>
                <w:color w:val="231F20"/>
                <w:spacing w:val="-4"/>
                <w:sz w:val="20"/>
                <w:szCs w:val="20"/>
              </w:rPr>
              <w:t>导等各项应急工作；</w:t>
            </w:r>
          </w:p>
          <w:p>
            <w:pPr>
              <w:spacing w:before="1" w:line="192" w:lineRule="auto"/>
              <w:ind w:right="1546"/>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w:t>
            </w:r>
            <w:r>
              <w:rPr>
                <w:rFonts w:ascii="Arial" w:hAnsi="Arial" w:eastAsia="Arial" w:cs="Arial"/>
                <w:color w:val="231F20"/>
                <w:spacing w:val="-1"/>
                <w:sz w:val="20"/>
                <w:szCs w:val="20"/>
              </w:rPr>
              <w:t>4</w:t>
            </w:r>
            <w:r>
              <w:rPr>
                <w:rFonts w:ascii="Microsoft YaHei" w:hAnsi="Microsoft YaHei" w:eastAsia="Microsoft YaHei" w:cs="Microsoft YaHei"/>
                <w:color w:val="231F20"/>
                <w:spacing w:val="-1"/>
                <w:sz w:val="20"/>
                <w:szCs w:val="20"/>
              </w:rPr>
              <w:t>）决定实施和终止应急响应，宣布进入和解除大面积停电应急状态，发布应急指令；</w:t>
            </w:r>
            <w:r>
              <w:rPr>
                <w:rFonts w:ascii="Microsoft YaHei" w:hAnsi="Microsoft YaHei" w:eastAsia="Microsoft YaHei" w:cs="Microsoft YaHei"/>
                <w:color w:val="231F20"/>
                <w:spacing w:val="3"/>
                <w:sz w:val="20"/>
                <w:szCs w:val="20"/>
              </w:rPr>
              <w:t xml:space="preserve"> </w:t>
            </w:r>
            <w:r>
              <w:rPr>
                <w:rFonts w:ascii="Microsoft YaHei" w:hAnsi="Microsoft YaHei" w:eastAsia="Microsoft YaHei" w:cs="Microsoft YaHei"/>
                <w:color w:val="231F20"/>
                <w:spacing w:val="-6"/>
                <w:sz w:val="20"/>
                <w:szCs w:val="20"/>
              </w:rPr>
              <w:t>（</w:t>
            </w:r>
            <w:r>
              <w:rPr>
                <w:rFonts w:ascii="Arial" w:hAnsi="Arial" w:eastAsia="Arial" w:cs="Arial"/>
                <w:color w:val="231F20"/>
                <w:spacing w:val="-6"/>
                <w:sz w:val="20"/>
                <w:szCs w:val="20"/>
              </w:rPr>
              <w:t>5</w:t>
            </w:r>
            <w:r>
              <w:rPr>
                <w:rFonts w:ascii="Microsoft YaHei" w:hAnsi="Microsoft YaHei" w:eastAsia="Microsoft YaHei" w:cs="Microsoft YaHei"/>
                <w:color w:val="231F20"/>
                <w:spacing w:val="-6"/>
                <w:sz w:val="20"/>
                <w:szCs w:val="20"/>
              </w:rPr>
              <w:t>）按授权发布信息。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79" w:hRule="atLeast"/>
        </w:trPr>
        <w:tc>
          <w:tcPr>
            <w:tcW w:w="1049" w:type="dxa"/>
            <w:vMerge w:val="restart"/>
            <w:tcBorders>
              <w:left w:val="single" w:color="231F20" w:sz="8" w:space="0"/>
              <w:bottom w:val="nil"/>
            </w:tcBorders>
            <w:textDirection w:val="tbRlV"/>
            <w:vAlign w:val="top"/>
          </w:tcPr>
          <w:p>
            <w:pPr>
              <w:spacing w:line="321" w:lineRule="auto"/>
              <w:rPr>
                <w:rFonts w:ascii="Arial"/>
                <w:sz w:val="21"/>
              </w:rPr>
            </w:pPr>
          </w:p>
          <w:p>
            <w:pPr>
              <w:spacing w:before="89" w:line="186" w:lineRule="auto"/>
              <w:ind w:left="1600"/>
              <w:rPr>
                <w:rFonts w:ascii="Microsoft YaHei" w:hAnsi="Microsoft YaHei" w:eastAsia="Microsoft YaHei" w:cs="Microsoft YaHei"/>
                <w:sz w:val="20"/>
                <w:szCs w:val="20"/>
              </w:rPr>
            </w:pPr>
            <w:r>
              <w:rPr>
                <w:rFonts w:ascii="Microsoft YaHei" w:hAnsi="Microsoft YaHei" w:eastAsia="Microsoft YaHei" w:cs="Microsoft YaHei"/>
                <w:color w:val="231F20"/>
                <w:spacing w:val="39"/>
                <w:sz w:val="20"/>
                <w:szCs w:val="20"/>
              </w:rPr>
              <w:t>副指挥长</w:t>
            </w:r>
          </w:p>
        </w:tc>
        <w:tc>
          <w:tcPr>
            <w:tcW w:w="2586" w:type="dxa"/>
            <w:vAlign w:val="top"/>
          </w:tcPr>
          <w:p>
            <w:pPr>
              <w:spacing w:line="252" w:lineRule="auto"/>
              <w:rPr>
                <w:rFonts w:ascii="Arial"/>
                <w:sz w:val="21"/>
              </w:rPr>
            </w:pPr>
          </w:p>
          <w:p>
            <w:pPr>
              <w:spacing w:line="252" w:lineRule="auto"/>
              <w:rPr>
                <w:rFonts w:ascii="Arial"/>
                <w:sz w:val="21"/>
              </w:rPr>
            </w:pPr>
          </w:p>
          <w:p>
            <w:pPr>
              <w:spacing w:before="85" w:line="182" w:lineRule="auto"/>
              <w:ind w:left="660"/>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县发改局局长</w:t>
            </w:r>
          </w:p>
        </w:tc>
        <w:tc>
          <w:tcPr>
            <w:tcW w:w="9236" w:type="dxa"/>
            <w:vMerge w:val="continue"/>
            <w:tcBorders>
              <w:top w:val="nil"/>
              <w:bottom w:val="nil"/>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79" w:hRule="atLeast"/>
        </w:trPr>
        <w:tc>
          <w:tcPr>
            <w:tcW w:w="1049" w:type="dxa"/>
            <w:vMerge w:val="continue"/>
            <w:tcBorders>
              <w:top w:val="nil"/>
              <w:left w:val="single" w:color="231F20" w:sz="8" w:space="0"/>
              <w:bottom w:val="nil"/>
            </w:tcBorders>
            <w:textDirection w:val="tbRlV"/>
            <w:vAlign w:val="top"/>
          </w:tcPr>
          <w:p>
            <w:pPr>
              <w:rPr>
                <w:rFonts w:ascii="Arial"/>
                <w:sz w:val="21"/>
              </w:rPr>
            </w:pPr>
          </w:p>
        </w:tc>
        <w:tc>
          <w:tcPr>
            <w:tcW w:w="2586" w:type="dxa"/>
            <w:vAlign w:val="top"/>
          </w:tcPr>
          <w:p>
            <w:pPr>
              <w:spacing w:line="252" w:lineRule="auto"/>
              <w:rPr>
                <w:rFonts w:ascii="Arial"/>
                <w:sz w:val="21"/>
              </w:rPr>
            </w:pPr>
          </w:p>
          <w:p>
            <w:pPr>
              <w:spacing w:line="253" w:lineRule="auto"/>
              <w:rPr>
                <w:rFonts w:ascii="Arial"/>
                <w:sz w:val="21"/>
              </w:rPr>
            </w:pPr>
          </w:p>
          <w:p>
            <w:pPr>
              <w:spacing w:before="86" w:line="185" w:lineRule="auto"/>
              <w:ind w:left="450"/>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县应急管理局局长</w:t>
            </w:r>
          </w:p>
        </w:tc>
        <w:tc>
          <w:tcPr>
            <w:tcW w:w="9236" w:type="dxa"/>
            <w:vMerge w:val="continue"/>
            <w:tcBorders>
              <w:top w:val="nil"/>
              <w:bottom w:val="nil"/>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79" w:hRule="atLeast"/>
        </w:trPr>
        <w:tc>
          <w:tcPr>
            <w:tcW w:w="1049" w:type="dxa"/>
            <w:vMerge w:val="continue"/>
            <w:tcBorders>
              <w:top w:val="nil"/>
              <w:left w:val="single" w:color="231F20" w:sz="8" w:space="0"/>
            </w:tcBorders>
            <w:textDirection w:val="tbRlV"/>
            <w:vAlign w:val="top"/>
          </w:tcPr>
          <w:p>
            <w:pPr>
              <w:rPr>
                <w:rFonts w:ascii="Arial"/>
                <w:sz w:val="21"/>
              </w:rPr>
            </w:pPr>
          </w:p>
        </w:tc>
        <w:tc>
          <w:tcPr>
            <w:tcW w:w="2586" w:type="dxa"/>
            <w:vAlign w:val="top"/>
          </w:tcPr>
          <w:p>
            <w:pPr>
              <w:spacing w:line="383" w:lineRule="auto"/>
              <w:rPr>
                <w:rFonts w:ascii="Arial"/>
                <w:sz w:val="21"/>
              </w:rPr>
            </w:pPr>
          </w:p>
          <w:p>
            <w:pPr>
              <w:spacing w:before="86" w:line="181" w:lineRule="auto"/>
              <w:ind w:left="981" w:right="351" w:hanging="616"/>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国网平顺县供电公司</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6"/>
                <w:sz w:val="20"/>
                <w:szCs w:val="20"/>
              </w:rPr>
              <w:t>总经理</w:t>
            </w:r>
          </w:p>
        </w:tc>
        <w:tc>
          <w:tcPr>
            <w:tcW w:w="9236" w:type="dxa"/>
            <w:vMerge w:val="continue"/>
            <w:tcBorders>
              <w:top w:val="nil"/>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09" w:hRule="atLeast"/>
        </w:trPr>
        <w:tc>
          <w:tcPr>
            <w:tcW w:w="1049" w:type="dxa"/>
            <w:tcBorders>
              <w:left w:val="single" w:color="231F20" w:sz="8" w:space="0"/>
              <w:bottom w:val="single" w:color="231F20" w:sz="8" w:space="0"/>
            </w:tcBorders>
            <w:vAlign w:val="top"/>
          </w:tcPr>
          <w:p>
            <w:pPr>
              <w:spacing w:line="298" w:lineRule="auto"/>
              <w:rPr>
                <w:rFonts w:ascii="Arial"/>
                <w:sz w:val="21"/>
              </w:rPr>
            </w:pPr>
          </w:p>
          <w:p>
            <w:pPr>
              <w:spacing w:line="299" w:lineRule="auto"/>
              <w:rPr>
                <w:rFonts w:ascii="Arial"/>
                <w:sz w:val="21"/>
              </w:rPr>
            </w:pPr>
          </w:p>
          <w:p>
            <w:pPr>
              <w:spacing w:before="86" w:line="180" w:lineRule="auto"/>
              <w:ind w:left="201" w:right="105" w:hanging="105"/>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县指挥部</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7"/>
                <w:sz w:val="20"/>
                <w:szCs w:val="20"/>
              </w:rPr>
              <w:t>办公室</w:t>
            </w:r>
          </w:p>
        </w:tc>
        <w:tc>
          <w:tcPr>
            <w:tcW w:w="2586" w:type="dxa"/>
            <w:tcBorders>
              <w:bottom w:val="single" w:color="231F20" w:sz="8" w:space="0"/>
            </w:tcBorders>
            <w:vAlign w:val="top"/>
          </w:tcPr>
          <w:p>
            <w:pPr>
              <w:spacing w:line="298" w:lineRule="auto"/>
              <w:rPr>
                <w:rFonts w:ascii="Arial"/>
                <w:sz w:val="21"/>
              </w:rPr>
            </w:pPr>
          </w:p>
          <w:p>
            <w:pPr>
              <w:spacing w:line="299" w:lineRule="auto"/>
              <w:rPr>
                <w:rFonts w:ascii="Arial"/>
                <w:sz w:val="21"/>
              </w:rPr>
            </w:pPr>
          </w:p>
          <w:p>
            <w:pPr>
              <w:spacing w:before="86" w:line="180" w:lineRule="auto"/>
              <w:ind w:left="762" w:right="456" w:hanging="314"/>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平顺县发展改革和</w:t>
            </w:r>
            <w:r>
              <w:rPr>
                <w:rFonts w:ascii="Microsoft YaHei" w:hAnsi="Microsoft YaHei" w:eastAsia="Microsoft YaHei" w:cs="Microsoft YaHei"/>
                <w:color w:val="231F20"/>
                <w:spacing w:val="3"/>
                <w:sz w:val="20"/>
                <w:szCs w:val="20"/>
              </w:rPr>
              <w:t xml:space="preserve"> </w:t>
            </w:r>
            <w:r>
              <w:rPr>
                <w:rFonts w:ascii="Microsoft YaHei" w:hAnsi="Microsoft YaHei" w:eastAsia="Microsoft YaHei" w:cs="Microsoft YaHei"/>
                <w:color w:val="231F20"/>
                <w:spacing w:val="9"/>
                <w:sz w:val="20"/>
                <w:szCs w:val="20"/>
              </w:rPr>
              <w:t>科学技术局</w:t>
            </w:r>
          </w:p>
        </w:tc>
        <w:tc>
          <w:tcPr>
            <w:tcW w:w="9236" w:type="dxa"/>
            <w:tcBorders>
              <w:bottom w:val="single" w:color="231F20" w:sz="8" w:space="0"/>
              <w:right w:val="single" w:color="231F20" w:sz="8" w:space="0"/>
            </w:tcBorders>
            <w:vAlign w:val="top"/>
          </w:tcPr>
          <w:p>
            <w:pPr>
              <w:spacing w:before="177" w:line="176" w:lineRule="auto"/>
              <w:ind w:left="371"/>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县指挥部办公室主要职责：</w:t>
            </w:r>
          </w:p>
          <w:p>
            <w:pPr>
              <w:spacing w:line="176" w:lineRule="auto"/>
              <w:ind w:right="601"/>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w:t>
            </w:r>
            <w:r>
              <w:rPr>
                <w:rFonts w:ascii="Arial" w:hAnsi="Arial" w:eastAsia="Arial" w:cs="Arial"/>
                <w:color w:val="231F20"/>
                <w:spacing w:val="3"/>
                <w:sz w:val="20"/>
                <w:szCs w:val="20"/>
              </w:rPr>
              <w:t>1</w:t>
            </w:r>
            <w:r>
              <w:rPr>
                <w:rFonts w:ascii="Microsoft YaHei" w:hAnsi="Microsoft YaHei" w:eastAsia="Microsoft YaHei" w:cs="Microsoft YaHei"/>
                <w:color w:val="231F20"/>
                <w:spacing w:val="3"/>
                <w:sz w:val="20"/>
                <w:szCs w:val="20"/>
              </w:rPr>
              <w:t>）承担县大面积停电事件应急指挥部日常工作，</w:t>
            </w:r>
            <w:r>
              <w:rPr>
                <w:rFonts w:ascii="Microsoft YaHei" w:hAnsi="Microsoft YaHei" w:eastAsia="Microsoft YaHei" w:cs="Microsoft YaHei"/>
                <w:color w:val="231F20"/>
                <w:spacing w:val="2"/>
                <w:sz w:val="20"/>
                <w:szCs w:val="20"/>
              </w:rPr>
              <w:t>与县应急救援总指挥部办公室建立工作联系；</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4"/>
                <w:sz w:val="20"/>
                <w:szCs w:val="20"/>
              </w:rPr>
              <w:t>（</w:t>
            </w:r>
            <w:r>
              <w:rPr>
                <w:rFonts w:ascii="Arial" w:hAnsi="Arial" w:eastAsia="Arial" w:cs="Arial"/>
                <w:color w:val="231F20"/>
                <w:spacing w:val="-4"/>
                <w:sz w:val="20"/>
                <w:szCs w:val="20"/>
              </w:rPr>
              <w:t>2</w:t>
            </w:r>
            <w:r>
              <w:rPr>
                <w:rFonts w:ascii="Microsoft YaHei" w:hAnsi="Microsoft YaHei" w:eastAsia="Microsoft YaHei" w:cs="Microsoft YaHei"/>
                <w:color w:val="231F20"/>
                <w:spacing w:val="-4"/>
                <w:sz w:val="20"/>
                <w:szCs w:val="20"/>
              </w:rPr>
              <w:t>）制定、修订大面积停电事件应急预案；</w:t>
            </w:r>
          </w:p>
          <w:p>
            <w:pPr>
              <w:spacing w:line="170"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w:t>
            </w:r>
            <w:r>
              <w:rPr>
                <w:rFonts w:ascii="Arial" w:hAnsi="Arial" w:eastAsia="Arial" w:cs="Arial"/>
                <w:color w:val="231F20"/>
                <w:spacing w:val="2"/>
                <w:sz w:val="20"/>
                <w:szCs w:val="20"/>
              </w:rPr>
              <w:t>3</w:t>
            </w:r>
            <w:r>
              <w:rPr>
                <w:rFonts w:ascii="Microsoft YaHei" w:hAnsi="Microsoft YaHei" w:eastAsia="Microsoft YaHei" w:cs="Microsoft YaHei"/>
                <w:color w:val="231F20"/>
                <w:spacing w:val="2"/>
                <w:sz w:val="20"/>
                <w:szCs w:val="20"/>
              </w:rPr>
              <w:t>）落实县指挥部部署的各项任务和下达的各项指令；</w:t>
            </w:r>
          </w:p>
          <w:p>
            <w:pPr>
              <w:spacing w:line="182"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w:t>
            </w:r>
            <w:r>
              <w:rPr>
                <w:rFonts w:ascii="Arial" w:hAnsi="Arial" w:eastAsia="Arial" w:cs="Arial"/>
                <w:color w:val="231F20"/>
                <w:spacing w:val="3"/>
                <w:sz w:val="20"/>
                <w:szCs w:val="20"/>
              </w:rPr>
              <w:t>4</w:t>
            </w:r>
            <w:r>
              <w:rPr>
                <w:rFonts w:ascii="Microsoft YaHei" w:hAnsi="Microsoft YaHei" w:eastAsia="Microsoft YaHei" w:cs="Microsoft YaHei"/>
                <w:color w:val="231F20"/>
                <w:spacing w:val="3"/>
                <w:sz w:val="20"/>
                <w:szCs w:val="20"/>
              </w:rPr>
              <w:t>）组织全县大面积停电事件风险防控和隐患排查治理工作；</w:t>
            </w:r>
          </w:p>
          <w:p>
            <w:pPr>
              <w:spacing w:before="1" w:line="208" w:lineRule="auto"/>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w:t>
            </w:r>
            <w:r>
              <w:rPr>
                <w:rFonts w:ascii="Arial" w:hAnsi="Arial" w:eastAsia="Arial" w:cs="Arial"/>
                <w:color w:val="231F20"/>
                <w:spacing w:val="1"/>
                <w:sz w:val="20"/>
                <w:szCs w:val="20"/>
              </w:rPr>
              <w:t>5</w:t>
            </w:r>
            <w:r>
              <w:rPr>
                <w:rFonts w:ascii="Microsoft YaHei" w:hAnsi="Microsoft YaHei" w:eastAsia="Microsoft YaHei" w:cs="Microsoft YaHei"/>
                <w:color w:val="231F20"/>
                <w:spacing w:val="1"/>
                <w:sz w:val="20"/>
                <w:szCs w:val="20"/>
              </w:rPr>
              <w:t>）及时掌握事件应急处置和供电恢复情况。</w:t>
            </w:r>
          </w:p>
        </w:tc>
      </w:tr>
    </w:tbl>
    <w:p>
      <w:pPr>
        <w:pStyle w:val="2"/>
      </w:pPr>
    </w:p>
    <w:p>
      <w:pPr>
        <w:sectPr>
          <w:pgSz w:w="16838" w:h="11906"/>
          <w:pgMar w:top="400" w:right="1972" w:bottom="400" w:left="1402" w:header="0" w:footer="0" w:gutter="0"/>
          <w:cols w:space="720" w:num="1"/>
        </w:sectPr>
      </w:pPr>
    </w:p>
    <w:p>
      <w:pPr>
        <w:pStyle w:val="2"/>
        <w:spacing w:line="252" w:lineRule="auto"/>
      </w:pPr>
      <w:r>
        <mc:AlternateContent>
          <mc:Choice Requires="wps">
            <w:drawing>
              <wp:anchor distT="0" distB="0" distL="0" distR="0" simplePos="0" relativeHeight="251793408" behindDoc="0" locked="0" layoutInCell="0" allowOverlap="1">
                <wp:simplePos x="0" y="0"/>
                <wp:positionH relativeFrom="page">
                  <wp:posOffset>673735</wp:posOffset>
                </wp:positionH>
                <wp:positionV relativeFrom="page">
                  <wp:posOffset>6104255</wp:posOffset>
                </wp:positionV>
                <wp:extent cx="572770" cy="229870"/>
                <wp:effectExtent l="0" t="0" r="0" b="0"/>
                <wp:wrapNone/>
                <wp:docPr id="70" name="TextBox 70"/>
                <wp:cNvGraphicFramePr/>
                <a:graphic xmlns:a="http://schemas.openxmlformats.org/drawingml/2006/main">
                  <a:graphicData uri="http://schemas.microsoft.com/office/word/2010/wordprocessingShape">
                    <wps:wsp>
                      <wps:cNvSpPr txBox="true"/>
                      <wps:spPr>
                        <a:xfrm rot="5400000">
                          <a:off x="674347" y="6104626"/>
                          <a:ext cx="572769" cy="2298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3" w:line="207" w:lineRule="auto"/>
                              <w:ind w:left="20"/>
                              <w:rPr>
                                <w:sz w:val="27"/>
                                <w:szCs w:val="27"/>
                              </w:rPr>
                            </w:pPr>
                            <w:r>
                              <w:rPr>
                                <w:color w:val="231F20"/>
                                <w:spacing w:val="18"/>
                                <w:w w:val="111"/>
                                <w:sz w:val="27"/>
                                <w:szCs w:val="27"/>
                              </w:rPr>
                              <w:t>-</w:t>
                            </w:r>
                            <w:r>
                              <w:rPr>
                                <w:color w:val="231F20"/>
                                <w:spacing w:val="52"/>
                                <w:sz w:val="27"/>
                                <w:szCs w:val="27"/>
                              </w:rPr>
                              <w:t xml:space="preserve"> </w:t>
                            </w:r>
                            <w:r>
                              <w:rPr>
                                <w:color w:val="231F20"/>
                                <w:spacing w:val="18"/>
                                <w:w w:val="111"/>
                                <w:sz w:val="27"/>
                                <w:szCs w:val="27"/>
                              </w:rPr>
                              <w:t>29</w:t>
                            </w:r>
                            <w:r>
                              <w:rPr>
                                <w:color w:val="231F20"/>
                                <w:spacing w:val="53"/>
                                <w:sz w:val="27"/>
                                <w:szCs w:val="27"/>
                              </w:rPr>
                              <w:t xml:space="preserve"> </w:t>
                            </w:r>
                            <w:r>
                              <w:rPr>
                                <w:color w:val="231F20"/>
                                <w:spacing w:val="18"/>
                                <w:w w:val="111"/>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70" o:spid="_x0000_s1026" o:spt="202" type="#_x0000_t202" style="position:absolute;left:0pt;margin-left:53.05pt;margin-top:480.65pt;height:18.1pt;width:45.1pt;mso-position-horizontal-relative:page;mso-position-vertical-relative:page;rotation:5898240f;z-index:251793408;mso-width-relative:page;mso-height-relative:page;" filled="f" stroked="f" coordsize="21600,21600" o:allowincell="f" o:gfxdata="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jA2E41gAAAAsBAAAPAAAAAAAAAAEAIAAAADgAAABkcnMvZG93bnJldi54bWxQ&#10;SwECFAAUAAAACACHTuJAWrtc8BwCAAAvBAAADgAAAAAAAAABACAAAAA7AQAAZHJzL2Uyb0RvYy54&#10;bWxQSwUGAAAAAAYABgBZAQAAyQUAAAAA&#10;">
                <v:fill on="f" focussize="0,0"/>
                <v:stroke on="f" weight="0pt"/>
                <v:imagedata o:title=""/>
                <o:lock v:ext="edit" aspectratio="f"/>
                <v:textbox inset="0mm,0mm,0mm,0mm">
                  <w:txbxContent>
                    <w:p>
                      <w:pPr>
                        <w:pStyle w:val="2"/>
                        <w:spacing w:before="73" w:line="207" w:lineRule="auto"/>
                        <w:ind w:left="20"/>
                        <w:rPr>
                          <w:sz w:val="27"/>
                          <w:szCs w:val="27"/>
                        </w:rPr>
                      </w:pPr>
                      <w:r>
                        <w:rPr>
                          <w:color w:val="231F20"/>
                          <w:spacing w:val="18"/>
                          <w:w w:val="111"/>
                          <w:sz w:val="27"/>
                          <w:szCs w:val="27"/>
                        </w:rPr>
                        <w:t>-</w:t>
                      </w:r>
                      <w:r>
                        <w:rPr>
                          <w:color w:val="231F20"/>
                          <w:spacing w:val="52"/>
                          <w:sz w:val="27"/>
                          <w:szCs w:val="27"/>
                        </w:rPr>
                        <w:t xml:space="preserve"> </w:t>
                      </w:r>
                      <w:r>
                        <w:rPr>
                          <w:color w:val="231F20"/>
                          <w:spacing w:val="18"/>
                          <w:w w:val="111"/>
                          <w:sz w:val="27"/>
                          <w:szCs w:val="27"/>
                        </w:rPr>
                        <w:t>29</w:t>
                      </w:r>
                      <w:r>
                        <w:rPr>
                          <w:color w:val="231F20"/>
                          <w:spacing w:val="53"/>
                          <w:sz w:val="27"/>
                          <w:szCs w:val="27"/>
                        </w:rPr>
                        <w:t xml:space="preserve"> </w:t>
                      </w:r>
                      <w:r>
                        <w:rPr>
                          <w:color w:val="231F20"/>
                          <w:spacing w:val="18"/>
                          <w:w w:val="111"/>
                          <w:sz w:val="27"/>
                          <w:szCs w:val="27"/>
                        </w:rPr>
                        <w:t>-</w:t>
                      </w:r>
                    </w:p>
                  </w:txbxContent>
                </v:textbox>
              </v:shape>
            </w:pict>
          </mc:Fallback>
        </mc:AlternateContent>
      </w:r>
    </w:p>
    <w:p>
      <w:pPr>
        <w:pStyle w:val="2"/>
        <w:spacing w:line="252" w:lineRule="auto"/>
      </w:pPr>
    </w:p>
    <w:p>
      <w:pPr>
        <w:pStyle w:val="2"/>
        <w:spacing w:line="252" w:lineRule="auto"/>
      </w:pPr>
    </w:p>
    <w:p>
      <w:pPr>
        <w:pStyle w:val="2"/>
        <w:spacing w:line="252" w:lineRule="auto"/>
      </w:pPr>
    </w:p>
    <w:p>
      <w:pPr>
        <w:pStyle w:val="2"/>
        <w:spacing w:before="101" w:line="422" w:lineRule="exact"/>
        <w:ind w:left="611"/>
        <w:rPr>
          <w:sz w:val="31"/>
          <w:szCs w:val="31"/>
        </w:rPr>
      </w:pPr>
      <w:r>
        <w:rPr>
          <w:rFonts w:ascii="SimHei" w:hAnsi="SimHei" w:eastAsia="SimHei" w:cs="SimHei"/>
          <w:color w:val="231F20"/>
          <w:spacing w:val="12"/>
          <w:position w:val="1"/>
          <w:sz w:val="31"/>
          <w:szCs w:val="31"/>
        </w:rPr>
        <w:t>附件</w:t>
      </w:r>
      <w:r>
        <w:rPr>
          <w:color w:val="231F20"/>
          <w:spacing w:val="12"/>
          <w:position w:val="1"/>
          <w:sz w:val="31"/>
          <w:szCs w:val="31"/>
        </w:rPr>
        <w:t>5</w:t>
      </w:r>
    </w:p>
    <w:p>
      <w:pPr>
        <w:spacing w:before="168" w:line="211" w:lineRule="auto"/>
        <w:ind w:left="2822"/>
        <w:rPr>
          <w:rFonts w:ascii="Microsoft YaHei" w:hAnsi="Microsoft YaHei" w:eastAsia="Microsoft YaHei" w:cs="Microsoft YaHei"/>
          <w:sz w:val="41"/>
          <w:szCs w:val="41"/>
        </w:rPr>
      </w:pPr>
      <w:r>
        <w:rPr>
          <w:rFonts w:ascii="Microsoft YaHei" w:hAnsi="Microsoft YaHei" w:eastAsia="Microsoft YaHei" w:cs="Microsoft YaHei"/>
          <w:color w:val="231F20"/>
          <w:spacing w:val="-1"/>
          <w:sz w:val="41"/>
          <w:szCs w:val="41"/>
        </w:rPr>
        <w:t>平顺县大面积停电事件应急指挥部及职责（二）</w:t>
      </w:r>
    </w:p>
    <w:p>
      <w:pPr>
        <w:spacing w:line="23" w:lineRule="auto"/>
        <w:rPr>
          <w:rFonts w:ascii="Arial"/>
          <w:sz w:val="2"/>
        </w:rPr>
      </w:pPr>
    </w:p>
    <w:tbl>
      <w:tblPr>
        <w:tblStyle w:val="5"/>
        <w:tblW w:w="12871" w:type="dxa"/>
        <w:tblInd w:w="57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67"/>
        <w:gridCol w:w="1712"/>
        <w:gridCol w:w="1069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7" w:hRule="atLeast"/>
        </w:trPr>
        <w:tc>
          <w:tcPr>
            <w:tcW w:w="467" w:type="dxa"/>
            <w:tcBorders>
              <w:top w:val="single" w:color="231F20" w:sz="8" w:space="0"/>
              <w:left w:val="single" w:color="231F20" w:sz="8" w:space="0"/>
            </w:tcBorders>
            <w:textDirection w:val="tbRlV"/>
            <w:vAlign w:val="top"/>
          </w:tcPr>
          <w:p>
            <w:pPr>
              <w:spacing w:before="129" w:line="221" w:lineRule="auto"/>
              <w:ind w:left="33"/>
              <w:rPr>
                <w:rFonts w:ascii="SimHei" w:hAnsi="SimHei" w:eastAsia="SimHei" w:cs="SimHei"/>
                <w:sz w:val="20"/>
                <w:szCs w:val="20"/>
              </w:rPr>
            </w:pPr>
            <w:r>
              <w:rPr>
                <w:rFonts w:ascii="SimHei" w:hAnsi="SimHei" w:eastAsia="SimHei" w:cs="SimHei"/>
                <w:color w:val="231F20"/>
                <w:spacing w:val="44"/>
                <w:sz w:val="20"/>
                <w:szCs w:val="20"/>
              </w:rPr>
              <w:t>序号</w:t>
            </w:r>
          </w:p>
        </w:tc>
        <w:tc>
          <w:tcPr>
            <w:tcW w:w="1712" w:type="dxa"/>
            <w:tcBorders>
              <w:top w:val="single" w:color="231F20" w:sz="8" w:space="0"/>
            </w:tcBorders>
            <w:vAlign w:val="top"/>
          </w:tcPr>
          <w:p>
            <w:pPr>
              <w:spacing w:before="159" w:line="274" w:lineRule="exact"/>
              <w:ind w:left="439"/>
              <w:rPr>
                <w:rFonts w:ascii="SimHei" w:hAnsi="SimHei" w:eastAsia="SimHei" w:cs="SimHei"/>
                <w:sz w:val="20"/>
                <w:szCs w:val="20"/>
              </w:rPr>
            </w:pPr>
            <w:r>
              <w:rPr>
                <w:rFonts w:ascii="SimHei" w:hAnsi="SimHei" w:eastAsia="SimHei" w:cs="SimHei"/>
                <w:color w:val="231F20"/>
                <w:spacing w:val="6"/>
                <w:position w:val="1"/>
                <w:sz w:val="20"/>
                <w:szCs w:val="20"/>
              </w:rPr>
              <w:t>单位名称</w:t>
            </w:r>
          </w:p>
        </w:tc>
        <w:tc>
          <w:tcPr>
            <w:tcW w:w="10692" w:type="dxa"/>
            <w:tcBorders>
              <w:top w:val="single" w:color="231F20" w:sz="8" w:space="0"/>
              <w:right w:val="single" w:color="231F20" w:sz="8" w:space="0"/>
            </w:tcBorders>
            <w:vAlign w:val="top"/>
          </w:tcPr>
          <w:p>
            <w:pPr>
              <w:spacing w:before="159" w:line="273" w:lineRule="exact"/>
              <w:ind w:left="4776"/>
              <w:rPr>
                <w:rFonts w:ascii="SimHei" w:hAnsi="SimHei" w:eastAsia="SimHei" w:cs="SimHei"/>
                <w:sz w:val="20"/>
                <w:szCs w:val="20"/>
              </w:rPr>
            </w:pPr>
            <w:r>
              <w:rPr>
                <w:rFonts w:ascii="SimHei" w:hAnsi="SimHei" w:eastAsia="SimHei" w:cs="SimHei"/>
                <w:color w:val="231F20"/>
                <w:position w:val="1"/>
                <w:sz w:val="20"/>
                <w:szCs w:val="20"/>
              </w:rPr>
              <w:t>工</w:t>
            </w:r>
            <w:r>
              <w:rPr>
                <w:rFonts w:ascii="SimHei" w:hAnsi="SimHei" w:eastAsia="SimHei" w:cs="SimHei"/>
                <w:color w:val="231F20"/>
                <w:spacing w:val="14"/>
                <w:position w:val="1"/>
                <w:sz w:val="20"/>
                <w:szCs w:val="20"/>
              </w:rPr>
              <w:t xml:space="preserve"> </w:t>
            </w:r>
            <w:r>
              <w:rPr>
                <w:rFonts w:ascii="SimHei" w:hAnsi="SimHei" w:eastAsia="SimHei" w:cs="SimHei"/>
                <w:color w:val="231F20"/>
                <w:position w:val="1"/>
                <w:sz w:val="20"/>
                <w:szCs w:val="20"/>
              </w:rPr>
              <w:t>作</w:t>
            </w:r>
            <w:r>
              <w:rPr>
                <w:rFonts w:ascii="SimHei" w:hAnsi="SimHei" w:eastAsia="SimHei" w:cs="SimHei"/>
                <w:color w:val="231F20"/>
                <w:spacing w:val="11"/>
                <w:position w:val="1"/>
                <w:sz w:val="20"/>
                <w:szCs w:val="20"/>
              </w:rPr>
              <w:t xml:space="preserve"> </w:t>
            </w:r>
            <w:r>
              <w:rPr>
                <w:rFonts w:ascii="SimHei" w:hAnsi="SimHei" w:eastAsia="SimHei" w:cs="SimHei"/>
                <w:color w:val="231F20"/>
                <w:position w:val="1"/>
                <w:sz w:val="20"/>
                <w:szCs w:val="20"/>
              </w:rPr>
              <w:t>职</w:t>
            </w:r>
            <w:r>
              <w:rPr>
                <w:rFonts w:ascii="SimHei" w:hAnsi="SimHei" w:eastAsia="SimHei" w:cs="SimHei"/>
                <w:color w:val="231F20"/>
                <w:spacing w:val="16"/>
                <w:position w:val="1"/>
                <w:sz w:val="20"/>
                <w:szCs w:val="20"/>
              </w:rPr>
              <w:t xml:space="preserve"> </w:t>
            </w:r>
            <w:r>
              <w:rPr>
                <w:rFonts w:ascii="SimHei" w:hAnsi="SimHei" w:eastAsia="SimHei" w:cs="SimHei"/>
                <w:color w:val="231F20"/>
                <w:position w:val="1"/>
                <w:sz w:val="20"/>
                <w:szCs w:val="20"/>
              </w:rPr>
              <w:t>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6" w:hRule="atLeast"/>
        </w:trPr>
        <w:tc>
          <w:tcPr>
            <w:tcW w:w="467" w:type="dxa"/>
            <w:tcBorders>
              <w:left w:val="single" w:color="231F20" w:sz="8" w:space="0"/>
            </w:tcBorders>
            <w:vAlign w:val="top"/>
          </w:tcPr>
          <w:p>
            <w:pPr>
              <w:spacing w:before="285" w:line="219" w:lineRule="auto"/>
              <w:ind w:left="190"/>
              <w:rPr>
                <w:rFonts w:ascii="Arial" w:hAnsi="Arial" w:eastAsia="Arial" w:cs="Arial"/>
                <w:sz w:val="20"/>
                <w:szCs w:val="20"/>
              </w:rPr>
            </w:pPr>
            <w:r>
              <w:rPr>
                <w:rFonts w:ascii="Arial" w:hAnsi="Arial" w:eastAsia="Arial" w:cs="Arial"/>
                <w:color w:val="231F20"/>
                <w:sz w:val="20"/>
                <w:szCs w:val="20"/>
              </w:rPr>
              <w:t>1</w:t>
            </w:r>
          </w:p>
        </w:tc>
        <w:tc>
          <w:tcPr>
            <w:tcW w:w="1712" w:type="dxa"/>
            <w:vAlign w:val="top"/>
          </w:tcPr>
          <w:p>
            <w:pPr>
              <w:spacing w:line="295" w:lineRule="auto"/>
              <w:rPr>
                <w:rFonts w:ascii="Arial"/>
                <w:sz w:val="21"/>
              </w:rPr>
            </w:pPr>
          </w:p>
          <w:p>
            <w:pPr>
              <w:spacing w:before="86" w:line="188" w:lineRule="auto"/>
              <w:ind w:left="326"/>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县委宣传部</w:t>
            </w:r>
          </w:p>
        </w:tc>
        <w:tc>
          <w:tcPr>
            <w:tcW w:w="10692" w:type="dxa"/>
            <w:tcBorders>
              <w:right w:val="single" w:color="231F20" w:sz="8" w:space="0"/>
            </w:tcBorders>
            <w:vAlign w:val="top"/>
          </w:tcPr>
          <w:p>
            <w:pPr>
              <w:spacing w:before="129" w:line="177" w:lineRule="auto"/>
              <w:ind w:left="69" w:right="131" w:hanging="18"/>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按照县指挥部的统一部署，组织协调媒体做好应急新闻报道，积极引导舆论</w:t>
            </w:r>
            <w:r>
              <w:rPr>
                <w:rFonts w:ascii="Microsoft YaHei" w:hAnsi="Microsoft YaHei" w:eastAsia="Microsoft YaHei" w:cs="Microsoft YaHei"/>
                <w:color w:val="231F20"/>
                <w:spacing w:val="-19"/>
                <w:sz w:val="20"/>
                <w:szCs w:val="20"/>
              </w:rPr>
              <w:t xml:space="preserve"> </w:t>
            </w:r>
            <w:r>
              <w:rPr>
                <w:rFonts w:ascii="Microsoft YaHei" w:hAnsi="Microsoft YaHei" w:eastAsia="Microsoft YaHei" w:cs="Microsoft YaHei"/>
                <w:color w:val="231F20"/>
                <w:spacing w:val="5"/>
                <w:sz w:val="20"/>
                <w:szCs w:val="20"/>
              </w:rPr>
              <w:t>。指导电视广播电台做好大面积停电事件</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的应急公益宣传和应急广播。</w:t>
            </w:r>
          </w:p>
          <w:p>
            <w:pPr>
              <w:spacing w:line="188" w:lineRule="auto"/>
              <w:ind w:left="54"/>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指导有关单位开展网络舆情监测和引导工作，组织新闻网站开展网上新闻宣传。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68" w:hRule="atLeast"/>
        </w:trPr>
        <w:tc>
          <w:tcPr>
            <w:tcW w:w="467" w:type="dxa"/>
            <w:tcBorders>
              <w:left w:val="single" w:color="231F20" w:sz="8" w:space="0"/>
            </w:tcBorders>
            <w:vAlign w:val="top"/>
          </w:tcPr>
          <w:p>
            <w:pPr>
              <w:spacing w:line="349" w:lineRule="auto"/>
              <w:rPr>
                <w:rFonts w:ascii="Arial"/>
                <w:sz w:val="21"/>
              </w:rPr>
            </w:pPr>
          </w:p>
          <w:p>
            <w:pPr>
              <w:spacing w:line="350" w:lineRule="auto"/>
              <w:rPr>
                <w:rFonts w:ascii="Arial"/>
                <w:sz w:val="21"/>
              </w:rPr>
            </w:pPr>
          </w:p>
          <w:p>
            <w:pPr>
              <w:spacing w:before="57" w:line="219" w:lineRule="auto"/>
              <w:ind w:left="173"/>
              <w:rPr>
                <w:rFonts w:ascii="Arial" w:hAnsi="Arial" w:eastAsia="Arial" w:cs="Arial"/>
                <w:sz w:val="20"/>
                <w:szCs w:val="20"/>
              </w:rPr>
            </w:pPr>
            <w:r>
              <w:rPr>
                <w:rFonts w:ascii="Arial" w:hAnsi="Arial" w:eastAsia="Arial" w:cs="Arial"/>
                <w:color w:val="231F20"/>
                <w:sz w:val="20"/>
                <w:szCs w:val="20"/>
              </w:rPr>
              <w:t>2</w:t>
            </w:r>
          </w:p>
        </w:tc>
        <w:tc>
          <w:tcPr>
            <w:tcW w:w="1712" w:type="dxa"/>
            <w:vAlign w:val="top"/>
          </w:tcPr>
          <w:p>
            <w:pPr>
              <w:spacing w:line="260" w:lineRule="auto"/>
              <w:rPr>
                <w:rFonts w:ascii="Arial"/>
                <w:sz w:val="21"/>
              </w:rPr>
            </w:pPr>
          </w:p>
          <w:p>
            <w:pPr>
              <w:spacing w:line="261" w:lineRule="auto"/>
              <w:rPr>
                <w:rFonts w:ascii="Arial"/>
                <w:sz w:val="21"/>
              </w:rPr>
            </w:pPr>
          </w:p>
          <w:p>
            <w:pPr>
              <w:spacing w:before="85" w:line="180" w:lineRule="auto"/>
              <w:ind w:left="322" w:right="230" w:hanging="10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县发展改革和</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9"/>
                <w:sz w:val="20"/>
                <w:szCs w:val="20"/>
              </w:rPr>
              <w:t>科学技术局</w:t>
            </w:r>
          </w:p>
        </w:tc>
        <w:tc>
          <w:tcPr>
            <w:tcW w:w="10692" w:type="dxa"/>
            <w:tcBorders>
              <w:right w:val="single" w:color="231F20" w:sz="8" w:space="0"/>
            </w:tcBorders>
            <w:vAlign w:val="top"/>
          </w:tcPr>
          <w:p>
            <w:pPr>
              <w:spacing w:before="232" w:line="178" w:lineRule="auto"/>
              <w:ind w:left="51" w:right="131" w:firstLine="5"/>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负责县级应急救灾物资的收储、轮换和日常管理，根据县应急管理局的</w:t>
            </w:r>
            <w:r>
              <w:rPr>
                <w:rFonts w:ascii="Microsoft YaHei" w:hAnsi="Microsoft YaHei" w:eastAsia="Microsoft YaHei" w:cs="Microsoft YaHei"/>
                <w:color w:val="231F20"/>
                <w:spacing w:val="3"/>
                <w:sz w:val="20"/>
                <w:szCs w:val="20"/>
              </w:rPr>
              <w:t>动用指令按程序组织调出；负责政府投资的避</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4"/>
                <w:sz w:val="20"/>
                <w:szCs w:val="20"/>
              </w:rPr>
              <w:t>难场所项目审批；根据县政府对天然气战略储备动用指令，按程序组织实施；负责组</w:t>
            </w:r>
            <w:r>
              <w:rPr>
                <w:rFonts w:ascii="Microsoft YaHei" w:hAnsi="Microsoft YaHei" w:eastAsia="Microsoft YaHei" w:cs="Microsoft YaHei"/>
                <w:color w:val="231F20"/>
                <w:spacing w:val="3"/>
                <w:sz w:val="20"/>
                <w:szCs w:val="20"/>
              </w:rPr>
              <w:t>织灾后重建电力基础设施项目规</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2"/>
                <w:sz w:val="20"/>
                <w:szCs w:val="20"/>
              </w:rPr>
              <w:t>划建设；负责能源行业管理，协调发电企业燃料在应急状态下的供应工作；负责电力运行管理，协调全县发、供、用电力</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2"/>
                <w:sz w:val="20"/>
                <w:szCs w:val="20"/>
              </w:rPr>
              <w:t>资源的紧急调配，指导电力供应平衡工作，制定事故状态下拉闸限电序位表、保电序位表和恢复供</w:t>
            </w:r>
            <w:r>
              <w:rPr>
                <w:rFonts w:ascii="Microsoft YaHei" w:hAnsi="Microsoft YaHei" w:eastAsia="Microsoft YaHei" w:cs="Microsoft YaHei"/>
                <w:color w:val="231F20"/>
                <w:spacing w:val="1"/>
                <w:sz w:val="20"/>
                <w:szCs w:val="20"/>
              </w:rPr>
              <w:t>电序位表；负责组织</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9"/>
                <w:sz w:val="20"/>
                <w:szCs w:val="20"/>
              </w:rPr>
              <w:t>电力企业电力恢复中的规划建设等相关工作。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6" w:hRule="atLeast"/>
        </w:trPr>
        <w:tc>
          <w:tcPr>
            <w:tcW w:w="467" w:type="dxa"/>
            <w:tcBorders>
              <w:left w:val="single" w:color="231F20" w:sz="8" w:space="0"/>
            </w:tcBorders>
            <w:vAlign w:val="top"/>
          </w:tcPr>
          <w:p>
            <w:pPr>
              <w:spacing w:before="273" w:line="216" w:lineRule="auto"/>
              <w:ind w:left="176"/>
              <w:rPr>
                <w:rFonts w:ascii="Arial" w:hAnsi="Arial" w:eastAsia="Arial" w:cs="Arial"/>
                <w:sz w:val="20"/>
                <w:szCs w:val="20"/>
              </w:rPr>
            </w:pPr>
            <w:r>
              <w:rPr>
                <w:rFonts w:ascii="Arial" w:hAnsi="Arial" w:eastAsia="Arial" w:cs="Arial"/>
                <w:color w:val="231F20"/>
                <w:sz w:val="20"/>
                <w:szCs w:val="20"/>
              </w:rPr>
              <w:t>3</w:t>
            </w:r>
          </w:p>
        </w:tc>
        <w:tc>
          <w:tcPr>
            <w:tcW w:w="1712" w:type="dxa"/>
            <w:vAlign w:val="top"/>
          </w:tcPr>
          <w:p>
            <w:pPr>
              <w:spacing w:before="128" w:line="170" w:lineRule="auto"/>
              <w:ind w:left="431"/>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县工业和</w:t>
            </w:r>
          </w:p>
          <w:p>
            <w:pPr>
              <w:spacing w:line="188" w:lineRule="auto"/>
              <w:ind w:left="430"/>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信息化局</w:t>
            </w:r>
          </w:p>
        </w:tc>
        <w:tc>
          <w:tcPr>
            <w:tcW w:w="10692" w:type="dxa"/>
            <w:tcBorders>
              <w:right w:val="single" w:color="231F20" w:sz="8" w:space="0"/>
            </w:tcBorders>
            <w:vAlign w:val="top"/>
          </w:tcPr>
          <w:p>
            <w:pPr>
              <w:spacing w:before="119" w:line="183" w:lineRule="auto"/>
              <w:ind w:left="65" w:right="131" w:hanging="8"/>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负责工业和信息化行业的应急管理工作；负责紧急状态下重要物资生产组织工</w:t>
            </w:r>
            <w:r>
              <w:rPr>
                <w:rFonts w:ascii="Microsoft YaHei" w:hAnsi="Microsoft YaHei" w:eastAsia="Microsoft YaHei" w:cs="Microsoft YaHei"/>
                <w:color w:val="231F20"/>
                <w:spacing w:val="5"/>
                <w:sz w:val="20"/>
                <w:szCs w:val="20"/>
              </w:rPr>
              <w:t>作；负责组织协调通信企业做好通信保</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3"/>
                <w:sz w:val="20"/>
                <w:szCs w:val="20"/>
              </w:rPr>
              <w:t>障应急工作；配合重要运行要素的保障协调。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01" w:hRule="atLeast"/>
        </w:trPr>
        <w:tc>
          <w:tcPr>
            <w:tcW w:w="467" w:type="dxa"/>
            <w:tcBorders>
              <w:left w:val="single" w:color="231F20" w:sz="8" w:space="0"/>
            </w:tcBorders>
            <w:vAlign w:val="top"/>
          </w:tcPr>
          <w:p>
            <w:pPr>
              <w:spacing w:line="423" w:lineRule="auto"/>
              <w:rPr>
                <w:rFonts w:ascii="Arial"/>
                <w:sz w:val="21"/>
              </w:rPr>
            </w:pPr>
          </w:p>
          <w:p>
            <w:pPr>
              <w:spacing w:before="58" w:line="219" w:lineRule="auto"/>
              <w:ind w:left="169"/>
              <w:rPr>
                <w:rFonts w:ascii="Arial" w:hAnsi="Arial" w:eastAsia="Arial" w:cs="Arial"/>
                <w:sz w:val="20"/>
                <w:szCs w:val="20"/>
              </w:rPr>
            </w:pPr>
            <w:r>
              <w:rPr>
                <w:rFonts w:ascii="Arial" w:hAnsi="Arial" w:eastAsia="Arial" w:cs="Arial"/>
                <w:color w:val="231F20"/>
                <w:sz w:val="20"/>
                <w:szCs w:val="20"/>
              </w:rPr>
              <w:t>4</w:t>
            </w:r>
          </w:p>
        </w:tc>
        <w:tc>
          <w:tcPr>
            <w:tcW w:w="1712" w:type="dxa"/>
            <w:vAlign w:val="top"/>
          </w:tcPr>
          <w:p>
            <w:pPr>
              <w:spacing w:line="372" w:lineRule="auto"/>
              <w:rPr>
                <w:rFonts w:ascii="Arial"/>
                <w:sz w:val="21"/>
              </w:rPr>
            </w:pPr>
          </w:p>
          <w:p>
            <w:pPr>
              <w:spacing w:before="86" w:line="182" w:lineRule="auto"/>
              <w:ind w:left="431"/>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县公安局</w:t>
            </w:r>
          </w:p>
        </w:tc>
        <w:tc>
          <w:tcPr>
            <w:tcW w:w="10692" w:type="dxa"/>
            <w:tcBorders>
              <w:right w:val="single" w:color="231F20" w:sz="8" w:space="0"/>
            </w:tcBorders>
            <w:vAlign w:val="top"/>
          </w:tcPr>
          <w:p>
            <w:pPr>
              <w:spacing w:before="204" w:line="180" w:lineRule="auto"/>
              <w:ind w:left="53" w:right="68" w:firstLine="3"/>
              <w:jc w:val="both"/>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负责维护社会治安秩序，大面积停电事件发生区域现场警戒、治安管理工作；协调</w:t>
            </w:r>
            <w:r>
              <w:rPr>
                <w:rFonts w:ascii="Microsoft YaHei" w:hAnsi="Microsoft YaHei" w:eastAsia="Microsoft YaHei" w:cs="Microsoft YaHei"/>
                <w:color w:val="231F20"/>
                <w:spacing w:val="-1"/>
                <w:sz w:val="20"/>
                <w:szCs w:val="20"/>
              </w:rPr>
              <w:t>人员疏散；打击违法犯罪活动；守卫</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3"/>
                <w:sz w:val="20"/>
                <w:szCs w:val="20"/>
              </w:rPr>
              <w:t>重要场所和设施；督促指导事发地关系国计民生、国家安全、公共安全的重点单位加强内部安全保卫和秩序维护工作，</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6"/>
                <w:sz w:val="20"/>
                <w:szCs w:val="20"/>
              </w:rPr>
              <w:t>维护社会稳定</w:t>
            </w:r>
            <w:r>
              <w:rPr>
                <w:rFonts w:ascii="Microsoft YaHei" w:hAnsi="Microsoft YaHei" w:eastAsia="Microsoft YaHei" w:cs="Microsoft YaHei"/>
                <w:color w:val="231F20"/>
                <w:spacing w:val="-35"/>
                <w:sz w:val="20"/>
                <w:szCs w:val="20"/>
              </w:rPr>
              <w:t xml:space="preserve"> </w:t>
            </w:r>
            <w:r>
              <w:rPr>
                <w:rFonts w:ascii="Microsoft YaHei" w:hAnsi="Microsoft YaHei" w:eastAsia="Microsoft YaHei" w:cs="Microsoft YaHei"/>
                <w:color w:val="231F20"/>
                <w:spacing w:val="6"/>
                <w:sz w:val="20"/>
                <w:szCs w:val="20"/>
              </w:rPr>
              <w:t>。负责救援现场周边道路交通疏导，保障应急救援道</w:t>
            </w:r>
            <w:r>
              <w:rPr>
                <w:rFonts w:ascii="Microsoft YaHei" w:hAnsi="Microsoft YaHei" w:eastAsia="Microsoft YaHei" w:cs="Microsoft YaHei"/>
                <w:color w:val="231F20"/>
                <w:spacing w:val="5"/>
                <w:sz w:val="20"/>
                <w:szCs w:val="20"/>
              </w:rPr>
              <w:t>路交通顺畅。</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7" w:hRule="atLeast"/>
        </w:trPr>
        <w:tc>
          <w:tcPr>
            <w:tcW w:w="467" w:type="dxa"/>
            <w:tcBorders>
              <w:left w:val="single" w:color="231F20" w:sz="8" w:space="0"/>
            </w:tcBorders>
            <w:vAlign w:val="top"/>
          </w:tcPr>
          <w:p>
            <w:pPr>
              <w:spacing w:before="163" w:line="217" w:lineRule="auto"/>
              <w:ind w:left="173"/>
              <w:rPr>
                <w:rFonts w:ascii="Arial" w:hAnsi="Arial" w:eastAsia="Arial" w:cs="Arial"/>
                <w:sz w:val="20"/>
                <w:szCs w:val="20"/>
              </w:rPr>
            </w:pPr>
            <w:r>
              <w:rPr>
                <w:rFonts w:ascii="Arial" w:hAnsi="Arial" w:eastAsia="Arial" w:cs="Arial"/>
                <w:color w:val="231F20"/>
                <w:sz w:val="20"/>
                <w:szCs w:val="20"/>
              </w:rPr>
              <w:t>5</w:t>
            </w:r>
          </w:p>
        </w:tc>
        <w:tc>
          <w:tcPr>
            <w:tcW w:w="1712" w:type="dxa"/>
            <w:vAlign w:val="top"/>
          </w:tcPr>
          <w:p>
            <w:pPr>
              <w:spacing w:before="138" w:line="184" w:lineRule="auto"/>
              <w:ind w:left="431"/>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县财政局</w:t>
            </w:r>
          </w:p>
        </w:tc>
        <w:tc>
          <w:tcPr>
            <w:tcW w:w="10692" w:type="dxa"/>
            <w:tcBorders>
              <w:right w:val="single" w:color="231F20" w:sz="8" w:space="0"/>
            </w:tcBorders>
            <w:vAlign w:val="top"/>
          </w:tcPr>
          <w:p>
            <w:pPr>
              <w:spacing w:before="135" w:line="187" w:lineRule="auto"/>
              <w:ind w:left="57"/>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负责电力应急救援工作资金保障。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6" w:hRule="atLeast"/>
        </w:trPr>
        <w:tc>
          <w:tcPr>
            <w:tcW w:w="467" w:type="dxa"/>
            <w:tcBorders>
              <w:left w:val="single" w:color="231F20" w:sz="8" w:space="0"/>
            </w:tcBorders>
            <w:vAlign w:val="top"/>
          </w:tcPr>
          <w:p>
            <w:pPr>
              <w:spacing w:before="279" w:line="217" w:lineRule="auto"/>
              <w:ind w:left="174"/>
              <w:rPr>
                <w:rFonts w:ascii="Arial" w:hAnsi="Arial" w:eastAsia="Arial" w:cs="Arial"/>
                <w:sz w:val="20"/>
                <w:szCs w:val="20"/>
              </w:rPr>
            </w:pPr>
            <w:r>
              <w:rPr>
                <w:rFonts w:ascii="Arial" w:hAnsi="Arial" w:eastAsia="Arial" w:cs="Arial"/>
                <w:color w:val="231F20"/>
                <w:sz w:val="20"/>
                <w:szCs w:val="20"/>
              </w:rPr>
              <w:t>6</w:t>
            </w:r>
          </w:p>
        </w:tc>
        <w:tc>
          <w:tcPr>
            <w:tcW w:w="1712" w:type="dxa"/>
            <w:vAlign w:val="top"/>
          </w:tcPr>
          <w:p>
            <w:pPr>
              <w:spacing w:before="252" w:line="186" w:lineRule="auto"/>
              <w:ind w:left="22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县自然资源局</w:t>
            </w:r>
          </w:p>
        </w:tc>
        <w:tc>
          <w:tcPr>
            <w:tcW w:w="10692" w:type="dxa"/>
            <w:tcBorders>
              <w:right w:val="single" w:color="231F20" w:sz="8" w:space="0"/>
            </w:tcBorders>
            <w:vAlign w:val="top"/>
          </w:tcPr>
          <w:p>
            <w:pPr>
              <w:spacing w:before="125" w:line="183" w:lineRule="auto"/>
              <w:ind w:left="53" w:right="236" w:firstLine="3"/>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负责林区火灾、山区灾害等情况信息通报；对造成电力设施破坏的地质</w:t>
            </w:r>
            <w:r>
              <w:rPr>
                <w:rFonts w:ascii="Microsoft YaHei" w:hAnsi="Microsoft YaHei" w:eastAsia="Microsoft YaHei" w:cs="Microsoft YaHei"/>
                <w:color w:val="231F20"/>
                <w:spacing w:val="3"/>
                <w:sz w:val="20"/>
                <w:szCs w:val="20"/>
              </w:rPr>
              <w:t>灾害调查评估；指导大面积停电事件发生后全</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5"/>
                <w:sz w:val="20"/>
                <w:szCs w:val="20"/>
              </w:rPr>
              <w:t>县森林防火工作，配合加快办理电力抢修使用林地手续；负责组织提供大面积停电事件测绘应急保障工作。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5" w:hRule="atLeast"/>
        </w:trPr>
        <w:tc>
          <w:tcPr>
            <w:tcW w:w="467" w:type="dxa"/>
            <w:tcBorders>
              <w:left w:val="single" w:color="231F20" w:sz="8" w:space="0"/>
            </w:tcBorders>
            <w:vAlign w:val="top"/>
          </w:tcPr>
          <w:p>
            <w:pPr>
              <w:spacing w:line="252" w:lineRule="auto"/>
              <w:rPr>
                <w:rFonts w:ascii="Arial"/>
                <w:sz w:val="21"/>
              </w:rPr>
            </w:pPr>
          </w:p>
          <w:p>
            <w:pPr>
              <w:spacing w:before="58" w:line="219" w:lineRule="auto"/>
              <w:ind w:left="171"/>
              <w:rPr>
                <w:rFonts w:ascii="Arial" w:hAnsi="Arial" w:eastAsia="Arial" w:cs="Arial"/>
                <w:sz w:val="20"/>
                <w:szCs w:val="20"/>
              </w:rPr>
            </w:pPr>
            <w:r>
              <w:rPr>
                <w:rFonts w:ascii="Arial" w:hAnsi="Arial" w:eastAsia="Arial" w:cs="Arial"/>
                <w:color w:val="231F20"/>
                <w:sz w:val="20"/>
                <w:szCs w:val="20"/>
              </w:rPr>
              <w:t>7</w:t>
            </w:r>
          </w:p>
        </w:tc>
        <w:tc>
          <w:tcPr>
            <w:tcW w:w="1712" w:type="dxa"/>
            <w:vAlign w:val="top"/>
          </w:tcPr>
          <w:p>
            <w:pPr>
              <w:spacing w:before="161" w:line="180" w:lineRule="auto"/>
              <w:ind w:left="325" w:right="335" w:firstLine="105"/>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县住房和</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9"/>
                <w:sz w:val="20"/>
                <w:szCs w:val="20"/>
              </w:rPr>
              <w:t>城乡建设局</w:t>
            </w:r>
          </w:p>
        </w:tc>
        <w:tc>
          <w:tcPr>
            <w:tcW w:w="10692" w:type="dxa"/>
            <w:tcBorders>
              <w:right w:val="single" w:color="231F20" w:sz="8" w:space="0"/>
            </w:tcBorders>
            <w:vAlign w:val="top"/>
          </w:tcPr>
          <w:p>
            <w:pPr>
              <w:spacing w:before="146" w:line="186" w:lineRule="auto"/>
              <w:ind w:left="51" w:right="131" w:firstLine="5"/>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负责指导因大面积停电事件导致供水、供气、供热、排水、城市照明、污水、垃圾等市政基础设施、公用设施抢险、排险工</w:t>
            </w:r>
            <w:r>
              <w:rPr>
                <w:rFonts w:ascii="Microsoft YaHei" w:hAnsi="Microsoft YaHei" w:eastAsia="Microsoft YaHei" w:cs="Microsoft YaHei"/>
                <w:color w:val="231F20"/>
                <w:spacing w:val="13"/>
                <w:sz w:val="20"/>
                <w:szCs w:val="20"/>
              </w:rPr>
              <w:t xml:space="preserve"> </w:t>
            </w:r>
            <w:r>
              <w:rPr>
                <w:rFonts w:ascii="Microsoft YaHei" w:hAnsi="Microsoft YaHei" w:eastAsia="Microsoft YaHei" w:cs="Microsoft YaHei"/>
                <w:color w:val="231F20"/>
                <w:spacing w:val="3"/>
                <w:sz w:val="20"/>
                <w:szCs w:val="20"/>
              </w:rPr>
              <w:t>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8" w:hRule="atLeast"/>
        </w:trPr>
        <w:tc>
          <w:tcPr>
            <w:tcW w:w="467" w:type="dxa"/>
            <w:tcBorders>
              <w:left w:val="single" w:color="231F20" w:sz="8" w:space="0"/>
              <w:bottom w:val="single" w:color="231F20" w:sz="8" w:space="0"/>
            </w:tcBorders>
            <w:vAlign w:val="top"/>
          </w:tcPr>
          <w:p>
            <w:pPr>
              <w:spacing w:before="283" w:line="217" w:lineRule="auto"/>
              <w:ind w:left="179"/>
              <w:rPr>
                <w:rFonts w:ascii="Arial" w:hAnsi="Arial" w:eastAsia="Arial" w:cs="Arial"/>
                <w:sz w:val="20"/>
                <w:szCs w:val="20"/>
              </w:rPr>
            </w:pPr>
            <w:r>
              <w:rPr>
                <w:rFonts w:ascii="Arial" w:hAnsi="Arial" w:eastAsia="Arial" w:cs="Arial"/>
                <w:color w:val="231F20"/>
                <w:sz w:val="20"/>
                <w:szCs w:val="20"/>
              </w:rPr>
              <w:t>8</w:t>
            </w:r>
          </w:p>
        </w:tc>
        <w:tc>
          <w:tcPr>
            <w:tcW w:w="1712" w:type="dxa"/>
            <w:tcBorders>
              <w:bottom w:val="single" w:color="231F20" w:sz="8" w:space="0"/>
            </w:tcBorders>
            <w:vAlign w:val="top"/>
          </w:tcPr>
          <w:p>
            <w:pPr>
              <w:spacing w:before="258" w:line="185" w:lineRule="auto"/>
              <w:ind w:left="22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县交通运输局</w:t>
            </w:r>
          </w:p>
        </w:tc>
        <w:tc>
          <w:tcPr>
            <w:tcW w:w="10692" w:type="dxa"/>
            <w:tcBorders>
              <w:bottom w:val="single" w:color="231F20" w:sz="8" w:space="0"/>
              <w:right w:val="single" w:color="231F20" w:sz="8" w:space="0"/>
            </w:tcBorders>
            <w:vAlign w:val="top"/>
          </w:tcPr>
          <w:p>
            <w:pPr>
              <w:spacing w:before="130" w:line="181" w:lineRule="auto"/>
              <w:ind w:left="57" w:right="131"/>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负责多种交通运输方式的综合协调；负责征用和指挥应急救援车辆等交通工具；组织</w:t>
            </w:r>
            <w:r>
              <w:rPr>
                <w:rFonts w:ascii="Microsoft YaHei" w:hAnsi="Microsoft YaHei" w:eastAsia="Microsoft YaHei" w:cs="Microsoft YaHei"/>
                <w:color w:val="231F20"/>
                <w:spacing w:val="1"/>
                <w:sz w:val="20"/>
                <w:szCs w:val="20"/>
              </w:rPr>
              <w:t>发电燃料、抢险救援物资、必要生</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8"/>
                <w:sz w:val="20"/>
                <w:szCs w:val="20"/>
              </w:rPr>
              <w:t>活资料和抢险救灾人员运输的通行。</w:t>
            </w:r>
          </w:p>
        </w:tc>
      </w:tr>
    </w:tbl>
    <w:p>
      <w:pPr>
        <w:pStyle w:val="2"/>
      </w:pPr>
    </w:p>
    <w:p>
      <w:pPr>
        <w:sectPr>
          <w:pgSz w:w="16838" w:h="11906"/>
          <w:pgMar w:top="400" w:right="1972" w:bottom="400" w:left="1405" w:header="0" w:footer="0" w:gutter="0"/>
          <w:cols w:space="720" w:num="1"/>
        </w:sectPr>
      </w:pPr>
    </w:p>
    <w:p>
      <w:pPr>
        <w:spacing w:before="35"/>
      </w:pPr>
      <w:r>
        <mc:AlternateContent>
          <mc:Choice Requires="wps">
            <w:drawing>
              <wp:anchor distT="0" distB="0" distL="0" distR="0" simplePos="0" relativeHeight="251821056" behindDoc="0" locked="0" layoutInCell="0" allowOverlap="1">
                <wp:simplePos x="0" y="0"/>
                <wp:positionH relativeFrom="page">
                  <wp:posOffset>673100</wp:posOffset>
                </wp:positionH>
                <wp:positionV relativeFrom="page">
                  <wp:posOffset>1233170</wp:posOffset>
                </wp:positionV>
                <wp:extent cx="572770" cy="231775"/>
                <wp:effectExtent l="0" t="0" r="0" b="0"/>
                <wp:wrapNone/>
                <wp:docPr id="72" name="TextBox 72"/>
                <wp:cNvGraphicFramePr/>
                <a:graphic xmlns:a="http://schemas.openxmlformats.org/drawingml/2006/main">
                  <a:graphicData uri="http://schemas.microsoft.com/office/word/2010/wordprocessingShape">
                    <wps:wsp>
                      <wps:cNvSpPr txBox="true"/>
                      <wps:spPr>
                        <a:xfrm rot="5400000">
                          <a:off x="673369" y="1233658"/>
                          <a:ext cx="572769" cy="231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4" w:line="209" w:lineRule="auto"/>
                              <w:ind w:left="20"/>
                              <w:rPr>
                                <w:sz w:val="27"/>
                                <w:szCs w:val="27"/>
                              </w:rPr>
                            </w:pPr>
                            <w:r>
                              <w:rPr>
                                <w:color w:val="231F20"/>
                                <w:spacing w:val="19"/>
                                <w:w w:val="111"/>
                                <w:sz w:val="27"/>
                                <w:szCs w:val="27"/>
                              </w:rPr>
                              <w:t>-</w:t>
                            </w:r>
                            <w:r>
                              <w:rPr>
                                <w:color w:val="231F20"/>
                                <w:spacing w:val="48"/>
                                <w:sz w:val="27"/>
                                <w:szCs w:val="27"/>
                              </w:rPr>
                              <w:t xml:space="preserve"> </w:t>
                            </w:r>
                            <w:r>
                              <w:rPr>
                                <w:color w:val="231F20"/>
                                <w:spacing w:val="19"/>
                                <w:w w:val="111"/>
                                <w:sz w:val="27"/>
                                <w:szCs w:val="27"/>
                              </w:rPr>
                              <w:t>30</w:t>
                            </w:r>
                            <w:r>
                              <w:rPr>
                                <w:color w:val="231F20"/>
                                <w:spacing w:val="53"/>
                                <w:sz w:val="27"/>
                                <w:szCs w:val="27"/>
                              </w:rPr>
                              <w:t xml:space="preserve"> </w:t>
                            </w:r>
                            <w:r>
                              <w:rPr>
                                <w:color w:val="231F20"/>
                                <w:spacing w:val="19"/>
                                <w:w w:val="111"/>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72" o:spid="_x0000_s1026" o:spt="202" type="#_x0000_t202" style="position:absolute;left:0pt;margin-left:53pt;margin-top:97.1pt;height:18.25pt;width:45.1pt;mso-position-horizontal-relative:page;mso-position-vertical-relative:page;rotation:5898240f;z-index:251821056;mso-width-relative:page;mso-height-relative:page;" filled="f" stroked="f" coordsize="21600,21600" o:allowincell="f" o:gfxdata="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GLNOldUAAAALAQAADwAAAAAAAAABACAAAAA4AAAAZHJzL2Rvd25yZXYueG1sUEsBAhQA&#10;FAAAAAgAh07iQEtxYVcYAgAALwQAAA4AAAAAAAAAAQAgAAAAOgEAAGRycy9lMm9Eb2MueG1sUEsF&#10;BgAAAAAGAAYAWQEAAMQFAAAAAA==&#10;">
                <v:fill on="f" focussize="0,0"/>
                <v:stroke on="f" weight="0pt"/>
                <v:imagedata o:title=""/>
                <o:lock v:ext="edit" aspectratio="f"/>
                <v:textbox inset="0mm,0mm,0mm,0mm">
                  <w:txbxContent>
                    <w:p>
                      <w:pPr>
                        <w:pStyle w:val="2"/>
                        <w:spacing w:before="74" w:line="209" w:lineRule="auto"/>
                        <w:ind w:left="20"/>
                        <w:rPr>
                          <w:sz w:val="27"/>
                          <w:szCs w:val="27"/>
                        </w:rPr>
                      </w:pPr>
                      <w:r>
                        <w:rPr>
                          <w:color w:val="231F20"/>
                          <w:spacing w:val="19"/>
                          <w:w w:val="111"/>
                          <w:sz w:val="27"/>
                          <w:szCs w:val="27"/>
                        </w:rPr>
                        <w:t>-</w:t>
                      </w:r>
                      <w:r>
                        <w:rPr>
                          <w:color w:val="231F20"/>
                          <w:spacing w:val="48"/>
                          <w:sz w:val="27"/>
                          <w:szCs w:val="27"/>
                        </w:rPr>
                        <w:t xml:space="preserve"> </w:t>
                      </w:r>
                      <w:r>
                        <w:rPr>
                          <w:color w:val="231F20"/>
                          <w:spacing w:val="19"/>
                          <w:w w:val="111"/>
                          <w:sz w:val="27"/>
                          <w:szCs w:val="27"/>
                        </w:rPr>
                        <w:t>30</w:t>
                      </w:r>
                      <w:r>
                        <w:rPr>
                          <w:color w:val="231F20"/>
                          <w:spacing w:val="53"/>
                          <w:sz w:val="27"/>
                          <w:szCs w:val="27"/>
                        </w:rPr>
                        <w:t xml:space="preserve"> </w:t>
                      </w:r>
                      <w:r>
                        <w:rPr>
                          <w:color w:val="231F20"/>
                          <w:spacing w:val="19"/>
                          <w:w w:val="111"/>
                          <w:sz w:val="27"/>
                          <w:szCs w:val="27"/>
                        </w:rPr>
                        <w:t>-</w:t>
                      </w:r>
                    </w:p>
                  </w:txbxContent>
                </v:textbox>
              </v:shape>
            </w:pict>
          </mc:Fallback>
        </mc:AlternateContent>
      </w:r>
    </w:p>
    <w:p>
      <w:pPr>
        <w:spacing w:before="35"/>
      </w:pPr>
    </w:p>
    <w:p>
      <w:pPr>
        <w:spacing w:before="35"/>
      </w:pPr>
    </w:p>
    <w:p>
      <w:pPr>
        <w:spacing w:before="34"/>
      </w:pPr>
    </w:p>
    <w:tbl>
      <w:tblPr>
        <w:tblStyle w:val="5"/>
        <w:tblW w:w="12871" w:type="dxa"/>
        <w:tblInd w:w="58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67"/>
        <w:gridCol w:w="1712"/>
        <w:gridCol w:w="1069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7" w:hRule="atLeast"/>
        </w:trPr>
        <w:tc>
          <w:tcPr>
            <w:tcW w:w="467" w:type="dxa"/>
            <w:tcBorders>
              <w:top w:val="single" w:color="231F20" w:sz="8" w:space="0"/>
              <w:left w:val="single" w:color="231F20" w:sz="8" w:space="0"/>
            </w:tcBorders>
            <w:textDirection w:val="tbRlV"/>
            <w:vAlign w:val="top"/>
          </w:tcPr>
          <w:p>
            <w:pPr>
              <w:spacing w:before="129" w:line="221" w:lineRule="auto"/>
              <w:ind w:left="33"/>
              <w:rPr>
                <w:rFonts w:ascii="SimHei" w:hAnsi="SimHei" w:eastAsia="SimHei" w:cs="SimHei"/>
                <w:sz w:val="20"/>
                <w:szCs w:val="20"/>
              </w:rPr>
            </w:pPr>
            <w:r>
              <w:rPr>
                <w:rFonts w:ascii="SimHei" w:hAnsi="SimHei" w:eastAsia="SimHei" w:cs="SimHei"/>
                <w:color w:val="231F20"/>
                <w:spacing w:val="44"/>
                <w:sz w:val="20"/>
                <w:szCs w:val="20"/>
              </w:rPr>
              <w:t>序号</w:t>
            </w:r>
          </w:p>
        </w:tc>
        <w:tc>
          <w:tcPr>
            <w:tcW w:w="1712" w:type="dxa"/>
            <w:tcBorders>
              <w:top w:val="single" w:color="231F20" w:sz="8" w:space="0"/>
            </w:tcBorders>
            <w:vAlign w:val="top"/>
          </w:tcPr>
          <w:p>
            <w:pPr>
              <w:spacing w:before="159" w:line="274" w:lineRule="exact"/>
              <w:ind w:left="439"/>
              <w:rPr>
                <w:rFonts w:ascii="SimHei" w:hAnsi="SimHei" w:eastAsia="SimHei" w:cs="SimHei"/>
                <w:sz w:val="20"/>
                <w:szCs w:val="20"/>
              </w:rPr>
            </w:pPr>
            <w:r>
              <w:rPr>
                <w:rFonts w:ascii="SimHei" w:hAnsi="SimHei" w:eastAsia="SimHei" w:cs="SimHei"/>
                <w:color w:val="231F20"/>
                <w:spacing w:val="6"/>
                <w:position w:val="1"/>
                <w:sz w:val="20"/>
                <w:szCs w:val="20"/>
              </w:rPr>
              <w:t>单位名称</w:t>
            </w:r>
          </w:p>
        </w:tc>
        <w:tc>
          <w:tcPr>
            <w:tcW w:w="10692" w:type="dxa"/>
            <w:tcBorders>
              <w:top w:val="single" w:color="231F20" w:sz="8" w:space="0"/>
              <w:right w:val="single" w:color="231F20" w:sz="8" w:space="0"/>
            </w:tcBorders>
            <w:vAlign w:val="top"/>
          </w:tcPr>
          <w:p>
            <w:pPr>
              <w:spacing w:before="159" w:line="273" w:lineRule="exact"/>
              <w:ind w:left="4776"/>
              <w:rPr>
                <w:rFonts w:ascii="SimHei" w:hAnsi="SimHei" w:eastAsia="SimHei" w:cs="SimHei"/>
                <w:sz w:val="20"/>
                <w:szCs w:val="20"/>
              </w:rPr>
            </w:pPr>
            <w:r>
              <w:rPr>
                <w:rFonts w:ascii="SimHei" w:hAnsi="SimHei" w:eastAsia="SimHei" w:cs="SimHei"/>
                <w:color w:val="231F20"/>
                <w:position w:val="1"/>
                <w:sz w:val="20"/>
                <w:szCs w:val="20"/>
              </w:rPr>
              <w:t>工</w:t>
            </w:r>
            <w:r>
              <w:rPr>
                <w:rFonts w:ascii="SimHei" w:hAnsi="SimHei" w:eastAsia="SimHei" w:cs="SimHei"/>
                <w:color w:val="231F20"/>
                <w:spacing w:val="14"/>
                <w:position w:val="1"/>
                <w:sz w:val="20"/>
                <w:szCs w:val="20"/>
              </w:rPr>
              <w:t xml:space="preserve"> </w:t>
            </w:r>
            <w:r>
              <w:rPr>
                <w:rFonts w:ascii="SimHei" w:hAnsi="SimHei" w:eastAsia="SimHei" w:cs="SimHei"/>
                <w:color w:val="231F20"/>
                <w:position w:val="1"/>
                <w:sz w:val="20"/>
                <w:szCs w:val="20"/>
              </w:rPr>
              <w:t>作</w:t>
            </w:r>
            <w:r>
              <w:rPr>
                <w:rFonts w:ascii="SimHei" w:hAnsi="SimHei" w:eastAsia="SimHei" w:cs="SimHei"/>
                <w:color w:val="231F20"/>
                <w:spacing w:val="11"/>
                <w:position w:val="1"/>
                <w:sz w:val="20"/>
                <w:szCs w:val="20"/>
              </w:rPr>
              <w:t xml:space="preserve"> </w:t>
            </w:r>
            <w:r>
              <w:rPr>
                <w:rFonts w:ascii="SimHei" w:hAnsi="SimHei" w:eastAsia="SimHei" w:cs="SimHei"/>
                <w:color w:val="231F20"/>
                <w:position w:val="1"/>
                <w:sz w:val="20"/>
                <w:szCs w:val="20"/>
              </w:rPr>
              <w:t>职</w:t>
            </w:r>
            <w:r>
              <w:rPr>
                <w:rFonts w:ascii="SimHei" w:hAnsi="SimHei" w:eastAsia="SimHei" w:cs="SimHei"/>
                <w:color w:val="231F20"/>
                <w:spacing w:val="16"/>
                <w:position w:val="1"/>
                <w:sz w:val="20"/>
                <w:szCs w:val="20"/>
              </w:rPr>
              <w:t xml:space="preserve"> </w:t>
            </w:r>
            <w:r>
              <w:rPr>
                <w:rFonts w:ascii="SimHei" w:hAnsi="SimHei" w:eastAsia="SimHei" w:cs="SimHei"/>
                <w:color w:val="231F20"/>
                <w:position w:val="1"/>
                <w:sz w:val="20"/>
                <w:szCs w:val="20"/>
              </w:rPr>
              <w:t>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2" w:hRule="atLeast"/>
        </w:trPr>
        <w:tc>
          <w:tcPr>
            <w:tcW w:w="467" w:type="dxa"/>
            <w:tcBorders>
              <w:left w:val="single" w:color="231F20" w:sz="8" w:space="0"/>
            </w:tcBorders>
            <w:vAlign w:val="top"/>
          </w:tcPr>
          <w:p>
            <w:pPr>
              <w:spacing w:line="244" w:lineRule="auto"/>
              <w:rPr>
                <w:rFonts w:ascii="Arial"/>
                <w:sz w:val="21"/>
              </w:rPr>
            </w:pPr>
          </w:p>
          <w:p>
            <w:pPr>
              <w:spacing w:before="58" w:line="217" w:lineRule="auto"/>
              <w:ind w:left="173"/>
              <w:rPr>
                <w:rFonts w:ascii="Arial" w:hAnsi="Arial" w:eastAsia="Arial" w:cs="Arial"/>
                <w:sz w:val="20"/>
                <w:szCs w:val="20"/>
              </w:rPr>
            </w:pPr>
            <w:r>
              <w:rPr>
                <w:rFonts w:ascii="Arial" w:hAnsi="Arial" w:eastAsia="Arial" w:cs="Arial"/>
                <w:color w:val="231F20"/>
                <w:sz w:val="20"/>
                <w:szCs w:val="20"/>
              </w:rPr>
              <w:t>9</w:t>
            </w:r>
          </w:p>
        </w:tc>
        <w:tc>
          <w:tcPr>
            <w:tcW w:w="1712" w:type="dxa"/>
            <w:vAlign w:val="top"/>
          </w:tcPr>
          <w:p>
            <w:pPr>
              <w:spacing w:before="278" w:line="185" w:lineRule="auto"/>
              <w:ind w:left="431"/>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县水利局</w:t>
            </w:r>
          </w:p>
        </w:tc>
        <w:tc>
          <w:tcPr>
            <w:tcW w:w="10692" w:type="dxa"/>
            <w:tcBorders>
              <w:right w:val="single" w:color="231F20" w:sz="8" w:space="0"/>
            </w:tcBorders>
            <w:vAlign w:val="top"/>
          </w:tcPr>
          <w:p>
            <w:pPr>
              <w:spacing w:before="277" w:line="189" w:lineRule="auto"/>
              <w:ind w:left="57"/>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负责农村生活用水和农村水利供水工程的应急处置工作；组织水电生产供应。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11" w:hRule="atLeast"/>
        </w:trPr>
        <w:tc>
          <w:tcPr>
            <w:tcW w:w="467" w:type="dxa"/>
            <w:tcBorders>
              <w:left w:val="single" w:color="231F20" w:sz="8" w:space="0"/>
            </w:tcBorders>
            <w:vAlign w:val="top"/>
          </w:tcPr>
          <w:p>
            <w:pPr>
              <w:spacing w:line="370" w:lineRule="auto"/>
              <w:rPr>
                <w:rFonts w:ascii="Arial"/>
                <w:sz w:val="21"/>
              </w:rPr>
            </w:pPr>
          </w:p>
          <w:p>
            <w:pPr>
              <w:spacing w:before="58" w:line="217" w:lineRule="auto"/>
              <w:ind w:left="138"/>
              <w:rPr>
                <w:rFonts w:ascii="Arial" w:hAnsi="Arial" w:eastAsia="Arial" w:cs="Arial"/>
                <w:sz w:val="20"/>
                <w:szCs w:val="20"/>
              </w:rPr>
            </w:pPr>
            <w:r>
              <w:rPr>
                <w:rFonts w:ascii="Arial" w:hAnsi="Arial" w:eastAsia="Arial" w:cs="Arial"/>
                <w:color w:val="231F20"/>
                <w:spacing w:val="-9"/>
                <w:sz w:val="20"/>
                <w:szCs w:val="20"/>
              </w:rPr>
              <w:t>10</w:t>
            </w:r>
          </w:p>
        </w:tc>
        <w:tc>
          <w:tcPr>
            <w:tcW w:w="1712" w:type="dxa"/>
            <w:vAlign w:val="top"/>
          </w:tcPr>
          <w:p>
            <w:pPr>
              <w:spacing w:line="316" w:lineRule="auto"/>
              <w:rPr>
                <w:rFonts w:ascii="Arial"/>
                <w:sz w:val="21"/>
              </w:rPr>
            </w:pPr>
          </w:p>
          <w:p>
            <w:pPr>
              <w:spacing w:before="86" w:line="186" w:lineRule="auto"/>
              <w:ind w:left="11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县商务发展中心</w:t>
            </w:r>
          </w:p>
        </w:tc>
        <w:tc>
          <w:tcPr>
            <w:tcW w:w="10692" w:type="dxa"/>
            <w:tcBorders>
              <w:right w:val="single" w:color="231F20" w:sz="8" w:space="0"/>
            </w:tcBorders>
            <w:vAlign w:val="top"/>
          </w:tcPr>
          <w:p>
            <w:pPr>
              <w:spacing w:before="129" w:line="190" w:lineRule="auto"/>
              <w:ind w:left="52" w:right="131"/>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加强市场运行监测</w:t>
            </w:r>
            <w:r>
              <w:rPr>
                <w:rFonts w:ascii="Microsoft YaHei" w:hAnsi="Microsoft YaHei" w:eastAsia="Microsoft YaHei" w:cs="Microsoft YaHei"/>
                <w:color w:val="231F20"/>
                <w:spacing w:val="-21"/>
                <w:sz w:val="20"/>
                <w:szCs w:val="20"/>
              </w:rPr>
              <w:t xml:space="preserve"> </w:t>
            </w:r>
            <w:r>
              <w:rPr>
                <w:rFonts w:ascii="Microsoft YaHei" w:hAnsi="Microsoft YaHei" w:eastAsia="Microsoft YaHei" w:cs="Microsoft YaHei"/>
                <w:color w:val="231F20"/>
                <w:spacing w:val="5"/>
                <w:sz w:val="20"/>
                <w:szCs w:val="20"/>
              </w:rPr>
              <w:t>。负责做好必要生活资料的流通工作，协调有关部门保证必要生活资料的调运管理，加强市场宏观</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
                <w:sz w:val="20"/>
                <w:szCs w:val="20"/>
              </w:rPr>
              <w:t>调控，做好生活必需品供应</w:t>
            </w:r>
            <w:r>
              <w:rPr>
                <w:rFonts w:ascii="Microsoft YaHei" w:hAnsi="Microsoft YaHei" w:eastAsia="Microsoft YaHei" w:cs="Microsoft YaHei"/>
                <w:color w:val="231F20"/>
                <w:spacing w:val="-17"/>
                <w:sz w:val="20"/>
                <w:szCs w:val="20"/>
              </w:rPr>
              <w:t xml:space="preserve"> </w:t>
            </w:r>
            <w:r>
              <w:rPr>
                <w:rFonts w:ascii="Microsoft YaHei" w:hAnsi="Microsoft YaHei" w:eastAsia="Microsoft YaHei" w:cs="Microsoft YaHei"/>
                <w:color w:val="231F20"/>
                <w:spacing w:val="1"/>
                <w:sz w:val="20"/>
                <w:szCs w:val="20"/>
              </w:rPr>
              <w:t>。加强成品油及流通管理，组织和协调应急抢险燃油保障，督促成品油企业、加油站配备自</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备应急电源。</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11" w:hRule="atLeast"/>
        </w:trPr>
        <w:tc>
          <w:tcPr>
            <w:tcW w:w="467" w:type="dxa"/>
            <w:tcBorders>
              <w:left w:val="single" w:color="231F20" w:sz="8" w:space="0"/>
            </w:tcBorders>
            <w:vAlign w:val="top"/>
          </w:tcPr>
          <w:p>
            <w:pPr>
              <w:spacing w:line="374" w:lineRule="auto"/>
              <w:rPr>
                <w:rFonts w:ascii="Arial"/>
                <w:sz w:val="21"/>
              </w:rPr>
            </w:pPr>
          </w:p>
          <w:p>
            <w:pPr>
              <w:spacing w:before="57" w:line="219" w:lineRule="auto"/>
              <w:ind w:left="138"/>
              <w:rPr>
                <w:rFonts w:ascii="Arial" w:hAnsi="Arial" w:eastAsia="Arial" w:cs="Arial"/>
                <w:sz w:val="20"/>
                <w:szCs w:val="20"/>
              </w:rPr>
            </w:pPr>
            <w:r>
              <w:rPr>
                <w:rFonts w:ascii="Arial" w:hAnsi="Arial" w:eastAsia="Arial" w:cs="Arial"/>
                <w:color w:val="231F20"/>
                <w:spacing w:val="-9"/>
                <w:sz w:val="20"/>
                <w:szCs w:val="20"/>
              </w:rPr>
              <w:t>11</w:t>
            </w:r>
          </w:p>
        </w:tc>
        <w:tc>
          <w:tcPr>
            <w:tcW w:w="1712" w:type="dxa"/>
            <w:vAlign w:val="top"/>
          </w:tcPr>
          <w:p>
            <w:pPr>
              <w:spacing w:before="268" w:line="189" w:lineRule="auto"/>
              <w:ind w:left="220" w:right="230" w:firstLine="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县卫生健康和</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9"/>
                <w:sz w:val="20"/>
                <w:szCs w:val="20"/>
              </w:rPr>
              <w:t>体育局委员会</w:t>
            </w:r>
          </w:p>
        </w:tc>
        <w:tc>
          <w:tcPr>
            <w:tcW w:w="10692" w:type="dxa"/>
            <w:tcBorders>
              <w:right w:val="single" w:color="231F20" w:sz="8" w:space="0"/>
            </w:tcBorders>
            <w:vAlign w:val="top"/>
          </w:tcPr>
          <w:p>
            <w:pPr>
              <w:spacing w:before="268" w:line="190" w:lineRule="auto"/>
              <w:ind w:left="52" w:right="236" w:firstLine="4"/>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负责督促医疗卫生机构完善应急预案、措施，保障医疗卫生服务有序正</w:t>
            </w:r>
            <w:r>
              <w:rPr>
                <w:rFonts w:ascii="Microsoft YaHei" w:hAnsi="Microsoft YaHei" w:eastAsia="Microsoft YaHei" w:cs="Microsoft YaHei"/>
                <w:color w:val="231F20"/>
                <w:spacing w:val="3"/>
                <w:sz w:val="20"/>
                <w:szCs w:val="20"/>
              </w:rPr>
              <w:t>常；督促医疗卫生机构协调做好电力应急处置</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
                <w:sz w:val="20"/>
                <w:szCs w:val="20"/>
              </w:rPr>
              <w:t>工作，督促医疗卫生机构自备应急电源建设、应急启动。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2" w:hRule="atLeast"/>
        </w:trPr>
        <w:tc>
          <w:tcPr>
            <w:tcW w:w="467" w:type="dxa"/>
            <w:tcBorders>
              <w:left w:val="single" w:color="231F20" w:sz="8" w:space="0"/>
            </w:tcBorders>
            <w:vAlign w:val="top"/>
          </w:tcPr>
          <w:p>
            <w:pPr>
              <w:spacing w:line="252" w:lineRule="auto"/>
              <w:rPr>
                <w:rFonts w:ascii="Arial"/>
                <w:sz w:val="21"/>
              </w:rPr>
            </w:pPr>
          </w:p>
          <w:p>
            <w:pPr>
              <w:spacing w:before="58" w:line="219" w:lineRule="auto"/>
              <w:ind w:left="138"/>
              <w:rPr>
                <w:rFonts w:ascii="Arial" w:hAnsi="Arial" w:eastAsia="Arial" w:cs="Arial"/>
                <w:sz w:val="20"/>
                <w:szCs w:val="20"/>
              </w:rPr>
            </w:pPr>
            <w:r>
              <w:rPr>
                <w:rFonts w:ascii="Arial" w:hAnsi="Arial" w:eastAsia="Arial" w:cs="Arial"/>
                <w:color w:val="231F20"/>
                <w:spacing w:val="-9"/>
                <w:sz w:val="20"/>
                <w:szCs w:val="20"/>
              </w:rPr>
              <w:t>12</w:t>
            </w:r>
          </w:p>
        </w:tc>
        <w:tc>
          <w:tcPr>
            <w:tcW w:w="1712" w:type="dxa"/>
            <w:vAlign w:val="top"/>
          </w:tcPr>
          <w:p>
            <w:pPr>
              <w:spacing w:before="286" w:line="185" w:lineRule="auto"/>
              <w:ind w:left="22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县应急管理局</w:t>
            </w:r>
          </w:p>
        </w:tc>
        <w:tc>
          <w:tcPr>
            <w:tcW w:w="10692" w:type="dxa"/>
            <w:tcBorders>
              <w:right w:val="single" w:color="231F20" w:sz="8" w:space="0"/>
            </w:tcBorders>
            <w:vAlign w:val="top"/>
          </w:tcPr>
          <w:p>
            <w:pPr>
              <w:spacing w:before="282" w:line="189" w:lineRule="auto"/>
              <w:ind w:left="52"/>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协助配合大面积停电指挥部，开展救援救助工作，提出应对处置大面积停电期间的安全预防和救助建议。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11" w:hRule="atLeast"/>
        </w:trPr>
        <w:tc>
          <w:tcPr>
            <w:tcW w:w="467" w:type="dxa"/>
            <w:tcBorders>
              <w:left w:val="single" w:color="231F20" w:sz="8" w:space="0"/>
            </w:tcBorders>
            <w:vAlign w:val="top"/>
          </w:tcPr>
          <w:p>
            <w:pPr>
              <w:spacing w:line="379" w:lineRule="auto"/>
              <w:rPr>
                <w:rFonts w:ascii="Arial"/>
                <w:sz w:val="21"/>
              </w:rPr>
            </w:pPr>
          </w:p>
          <w:p>
            <w:pPr>
              <w:spacing w:before="57" w:line="216" w:lineRule="auto"/>
              <w:ind w:left="138"/>
              <w:rPr>
                <w:rFonts w:ascii="Arial" w:hAnsi="Arial" w:eastAsia="Arial" w:cs="Arial"/>
                <w:sz w:val="20"/>
                <w:szCs w:val="20"/>
              </w:rPr>
            </w:pPr>
            <w:r>
              <w:rPr>
                <w:rFonts w:ascii="Arial" w:hAnsi="Arial" w:eastAsia="Arial" w:cs="Arial"/>
                <w:color w:val="231F20"/>
                <w:spacing w:val="-9"/>
                <w:sz w:val="20"/>
                <w:szCs w:val="20"/>
              </w:rPr>
              <w:t>13</w:t>
            </w:r>
          </w:p>
        </w:tc>
        <w:tc>
          <w:tcPr>
            <w:tcW w:w="1712" w:type="dxa"/>
            <w:vAlign w:val="top"/>
          </w:tcPr>
          <w:p>
            <w:pPr>
              <w:spacing w:line="323" w:lineRule="auto"/>
              <w:rPr>
                <w:rFonts w:ascii="Arial"/>
                <w:sz w:val="21"/>
              </w:rPr>
            </w:pPr>
          </w:p>
          <w:p>
            <w:pPr>
              <w:spacing w:before="86" w:line="188" w:lineRule="auto"/>
              <w:ind w:left="431"/>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县气象局</w:t>
            </w:r>
          </w:p>
        </w:tc>
        <w:tc>
          <w:tcPr>
            <w:tcW w:w="10692" w:type="dxa"/>
            <w:tcBorders>
              <w:right w:val="single" w:color="231F20" w:sz="8" w:space="0"/>
            </w:tcBorders>
            <w:vAlign w:val="top"/>
          </w:tcPr>
          <w:p>
            <w:pPr>
              <w:spacing w:before="272" w:line="191" w:lineRule="auto"/>
              <w:ind w:left="52" w:right="236" w:firstLine="4"/>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负责气象监测工作，根据大面积停电事件应急处置需要提供相关气象信</w:t>
            </w:r>
            <w:r>
              <w:rPr>
                <w:rFonts w:ascii="Microsoft YaHei" w:hAnsi="Microsoft YaHei" w:eastAsia="Microsoft YaHei" w:cs="Microsoft YaHei"/>
                <w:color w:val="231F20"/>
                <w:spacing w:val="3"/>
                <w:sz w:val="20"/>
                <w:szCs w:val="20"/>
              </w:rPr>
              <w:t>息，对重大气象灾害作出评估，及时提出气象</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2"/>
                <w:sz w:val="20"/>
                <w:szCs w:val="20"/>
              </w:rPr>
              <w:t>灾害防御措施；制定人工影响天气作业方案，在县政</w:t>
            </w:r>
            <w:r>
              <w:rPr>
                <w:rFonts w:ascii="Microsoft YaHei" w:hAnsi="Microsoft YaHei" w:eastAsia="Microsoft YaHei" w:cs="Microsoft YaHei"/>
                <w:color w:val="231F20"/>
                <w:spacing w:val="1"/>
                <w:sz w:val="20"/>
                <w:szCs w:val="20"/>
              </w:rPr>
              <w:t>府的领导和协调下，管理、指导和组织实施人工影响天气作业。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2" w:hRule="atLeast"/>
        </w:trPr>
        <w:tc>
          <w:tcPr>
            <w:tcW w:w="467" w:type="dxa"/>
            <w:tcBorders>
              <w:left w:val="single" w:color="231F20" w:sz="8" w:space="0"/>
            </w:tcBorders>
            <w:vAlign w:val="top"/>
          </w:tcPr>
          <w:p>
            <w:pPr>
              <w:spacing w:line="257" w:lineRule="auto"/>
              <w:rPr>
                <w:rFonts w:ascii="Arial"/>
                <w:sz w:val="21"/>
              </w:rPr>
            </w:pPr>
          </w:p>
          <w:p>
            <w:pPr>
              <w:spacing w:before="57" w:line="219" w:lineRule="auto"/>
              <w:ind w:left="138"/>
              <w:rPr>
                <w:rFonts w:ascii="Arial" w:hAnsi="Arial" w:eastAsia="Arial" w:cs="Arial"/>
                <w:sz w:val="20"/>
                <w:szCs w:val="20"/>
              </w:rPr>
            </w:pPr>
            <w:r>
              <w:rPr>
                <w:rFonts w:ascii="Arial" w:hAnsi="Arial" w:eastAsia="Arial" w:cs="Arial"/>
                <w:color w:val="231F20"/>
                <w:spacing w:val="-9"/>
                <w:sz w:val="20"/>
                <w:szCs w:val="20"/>
              </w:rPr>
              <w:t>14</w:t>
            </w:r>
          </w:p>
        </w:tc>
        <w:tc>
          <w:tcPr>
            <w:tcW w:w="1712" w:type="dxa"/>
            <w:vAlign w:val="top"/>
          </w:tcPr>
          <w:p>
            <w:pPr>
              <w:spacing w:before="291" w:line="184" w:lineRule="auto"/>
              <w:ind w:left="22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县人民武装部</w:t>
            </w:r>
          </w:p>
        </w:tc>
        <w:tc>
          <w:tcPr>
            <w:tcW w:w="10692" w:type="dxa"/>
            <w:tcBorders>
              <w:right w:val="single" w:color="231F20" w:sz="8" w:space="0"/>
            </w:tcBorders>
            <w:vAlign w:val="top"/>
          </w:tcPr>
          <w:p>
            <w:pPr>
              <w:spacing w:before="287" w:line="187" w:lineRule="auto"/>
              <w:ind w:left="5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根据需要负责组织指挥民兵参加应急救援。</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2" w:hRule="atLeast"/>
        </w:trPr>
        <w:tc>
          <w:tcPr>
            <w:tcW w:w="467" w:type="dxa"/>
            <w:tcBorders>
              <w:left w:val="single" w:color="231F20" w:sz="8" w:space="0"/>
            </w:tcBorders>
            <w:vAlign w:val="top"/>
          </w:tcPr>
          <w:p>
            <w:pPr>
              <w:spacing w:line="258" w:lineRule="auto"/>
              <w:rPr>
                <w:rFonts w:ascii="Arial"/>
                <w:sz w:val="21"/>
              </w:rPr>
            </w:pPr>
          </w:p>
          <w:p>
            <w:pPr>
              <w:spacing w:before="57" w:line="217" w:lineRule="auto"/>
              <w:ind w:left="138"/>
              <w:rPr>
                <w:rFonts w:ascii="Arial" w:hAnsi="Arial" w:eastAsia="Arial" w:cs="Arial"/>
                <w:sz w:val="20"/>
                <w:szCs w:val="20"/>
              </w:rPr>
            </w:pPr>
            <w:r>
              <w:rPr>
                <w:rFonts w:ascii="Arial" w:hAnsi="Arial" w:eastAsia="Arial" w:cs="Arial"/>
                <w:color w:val="231F20"/>
                <w:spacing w:val="-9"/>
                <w:sz w:val="20"/>
                <w:szCs w:val="20"/>
              </w:rPr>
              <w:t>15</w:t>
            </w:r>
          </w:p>
        </w:tc>
        <w:tc>
          <w:tcPr>
            <w:tcW w:w="1712" w:type="dxa"/>
            <w:vAlign w:val="top"/>
          </w:tcPr>
          <w:p>
            <w:pPr>
              <w:spacing w:before="292" w:line="185" w:lineRule="auto"/>
              <w:ind w:left="11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县消防救援支队</w:t>
            </w:r>
          </w:p>
        </w:tc>
        <w:tc>
          <w:tcPr>
            <w:tcW w:w="10692" w:type="dxa"/>
            <w:tcBorders>
              <w:right w:val="single" w:color="231F20" w:sz="8" w:space="0"/>
            </w:tcBorders>
            <w:vAlign w:val="top"/>
          </w:tcPr>
          <w:p>
            <w:pPr>
              <w:spacing w:before="292" w:line="186" w:lineRule="auto"/>
              <w:ind w:left="52"/>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做好各项灭火救援应急工作，及时扑灭电网大面积停电期间发生的各类火灾。</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2" w:hRule="atLeast"/>
        </w:trPr>
        <w:tc>
          <w:tcPr>
            <w:tcW w:w="467" w:type="dxa"/>
            <w:tcBorders>
              <w:left w:val="single" w:color="231F20" w:sz="8" w:space="0"/>
            </w:tcBorders>
            <w:vAlign w:val="top"/>
          </w:tcPr>
          <w:p>
            <w:pPr>
              <w:spacing w:line="260" w:lineRule="auto"/>
              <w:rPr>
                <w:rFonts w:ascii="Arial"/>
                <w:sz w:val="21"/>
              </w:rPr>
            </w:pPr>
          </w:p>
          <w:p>
            <w:pPr>
              <w:spacing w:before="57" w:line="217" w:lineRule="auto"/>
              <w:ind w:left="138"/>
              <w:rPr>
                <w:rFonts w:ascii="Arial" w:hAnsi="Arial" w:eastAsia="Arial" w:cs="Arial"/>
                <w:sz w:val="20"/>
                <w:szCs w:val="20"/>
              </w:rPr>
            </w:pPr>
            <w:r>
              <w:rPr>
                <w:rFonts w:ascii="Arial" w:hAnsi="Arial" w:eastAsia="Arial" w:cs="Arial"/>
                <w:color w:val="231F20"/>
                <w:spacing w:val="-9"/>
                <w:sz w:val="20"/>
                <w:szCs w:val="20"/>
              </w:rPr>
              <w:t>16</w:t>
            </w:r>
          </w:p>
        </w:tc>
        <w:tc>
          <w:tcPr>
            <w:tcW w:w="1712" w:type="dxa"/>
            <w:vAlign w:val="top"/>
          </w:tcPr>
          <w:p>
            <w:pPr>
              <w:spacing w:before="290" w:line="187" w:lineRule="auto"/>
              <w:ind w:left="22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县融媒体中心</w:t>
            </w:r>
          </w:p>
        </w:tc>
        <w:tc>
          <w:tcPr>
            <w:tcW w:w="10692" w:type="dxa"/>
            <w:tcBorders>
              <w:right w:val="single" w:color="231F20" w:sz="8" w:space="0"/>
            </w:tcBorders>
            <w:vAlign w:val="top"/>
          </w:tcPr>
          <w:p>
            <w:pPr>
              <w:spacing w:before="291" w:line="188" w:lineRule="auto"/>
              <w:ind w:left="51"/>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按照指挥部统一部署，协助县委宣传部做好处置电网大面积停</w:t>
            </w:r>
            <w:r>
              <w:rPr>
                <w:rFonts w:ascii="Microsoft YaHei" w:hAnsi="Microsoft YaHei" w:eastAsia="Microsoft YaHei" w:cs="Microsoft YaHei"/>
                <w:color w:val="231F20"/>
                <w:spacing w:val="4"/>
                <w:sz w:val="20"/>
                <w:szCs w:val="20"/>
              </w:rPr>
              <w:t>电事件的信息发布、宣传等工作。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3" w:hRule="atLeast"/>
        </w:trPr>
        <w:tc>
          <w:tcPr>
            <w:tcW w:w="467" w:type="dxa"/>
            <w:tcBorders>
              <w:left w:val="single" w:color="231F20" w:sz="8" w:space="0"/>
              <w:bottom w:val="single" w:color="231F20" w:sz="8" w:space="0"/>
            </w:tcBorders>
            <w:vAlign w:val="top"/>
          </w:tcPr>
          <w:p>
            <w:pPr>
              <w:spacing w:line="386" w:lineRule="auto"/>
              <w:rPr>
                <w:rFonts w:ascii="Arial"/>
                <w:sz w:val="21"/>
              </w:rPr>
            </w:pPr>
          </w:p>
          <w:p>
            <w:pPr>
              <w:spacing w:before="58" w:line="219" w:lineRule="auto"/>
              <w:ind w:left="138"/>
              <w:rPr>
                <w:rFonts w:ascii="Arial" w:hAnsi="Arial" w:eastAsia="Arial" w:cs="Arial"/>
                <w:sz w:val="20"/>
                <w:szCs w:val="20"/>
              </w:rPr>
            </w:pPr>
            <w:r>
              <w:rPr>
                <w:rFonts w:ascii="Arial" w:hAnsi="Arial" w:eastAsia="Arial" w:cs="Arial"/>
                <w:color w:val="231F20"/>
                <w:spacing w:val="-9"/>
                <w:sz w:val="20"/>
                <w:szCs w:val="20"/>
              </w:rPr>
              <w:t>17</w:t>
            </w:r>
          </w:p>
        </w:tc>
        <w:tc>
          <w:tcPr>
            <w:tcW w:w="1712" w:type="dxa"/>
            <w:tcBorders>
              <w:bottom w:val="single" w:color="231F20" w:sz="8" w:space="0"/>
            </w:tcBorders>
            <w:vAlign w:val="top"/>
          </w:tcPr>
          <w:p>
            <w:pPr>
              <w:spacing w:before="285" w:line="188" w:lineRule="auto"/>
              <w:ind w:left="428" w:right="335" w:hanging="82"/>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国网平顺县</w:t>
            </w:r>
            <w:r>
              <w:rPr>
                <w:rFonts w:ascii="Microsoft YaHei" w:hAnsi="Microsoft YaHei" w:eastAsia="Microsoft YaHei" w:cs="Microsoft YaHei"/>
                <w:color w:val="231F20"/>
                <w:spacing w:val="3"/>
                <w:sz w:val="20"/>
                <w:szCs w:val="20"/>
              </w:rPr>
              <w:t xml:space="preserve"> </w:t>
            </w:r>
            <w:r>
              <w:rPr>
                <w:rFonts w:ascii="Microsoft YaHei" w:hAnsi="Microsoft YaHei" w:eastAsia="Microsoft YaHei" w:cs="Microsoft YaHei"/>
                <w:color w:val="231F20"/>
                <w:spacing w:val="9"/>
                <w:sz w:val="20"/>
                <w:szCs w:val="20"/>
              </w:rPr>
              <w:t>供电公司</w:t>
            </w:r>
          </w:p>
        </w:tc>
        <w:tc>
          <w:tcPr>
            <w:tcW w:w="10692" w:type="dxa"/>
            <w:tcBorders>
              <w:bottom w:val="single" w:color="231F20" w:sz="8" w:space="0"/>
              <w:right w:val="single" w:color="231F20" w:sz="8" w:space="0"/>
            </w:tcBorders>
            <w:vAlign w:val="top"/>
          </w:tcPr>
          <w:p>
            <w:pPr>
              <w:spacing w:before="143" w:line="190" w:lineRule="auto"/>
              <w:ind w:left="59" w:right="160" w:hanging="2"/>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负责全县供电区域电力监测、大面积停电事件等级研判；负责按照调度</w:t>
            </w:r>
            <w:r>
              <w:rPr>
                <w:rFonts w:ascii="Microsoft YaHei" w:hAnsi="Microsoft YaHei" w:eastAsia="Microsoft YaHei" w:cs="Microsoft YaHei"/>
                <w:color w:val="231F20"/>
                <w:spacing w:val="3"/>
                <w:sz w:val="20"/>
                <w:szCs w:val="20"/>
              </w:rPr>
              <w:t>管理权限开展电网恢复，具体实施县域内的大</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
                <w:sz w:val="20"/>
                <w:szCs w:val="20"/>
              </w:rPr>
              <w:t>面积停电事件应急处置工作和应急抢修工作，加强日常应急管理工作，健全和完善企业应急预案；指导接入其供（配）</w:t>
            </w:r>
            <w:r>
              <w:rPr>
                <w:rFonts w:ascii="Microsoft YaHei" w:hAnsi="Microsoft YaHei" w:eastAsia="Microsoft YaHei" w:cs="Microsoft YaHei"/>
                <w:color w:val="231F20"/>
                <w:spacing w:val="6"/>
                <w:sz w:val="20"/>
                <w:szCs w:val="20"/>
              </w:rPr>
              <w:t xml:space="preserve"> </w:t>
            </w:r>
            <w:r>
              <w:rPr>
                <w:rFonts w:ascii="Microsoft YaHei" w:hAnsi="Microsoft YaHei" w:eastAsia="Microsoft YaHei" w:cs="Microsoft YaHei"/>
                <w:color w:val="231F20"/>
                <w:spacing w:val="8"/>
                <w:sz w:val="20"/>
                <w:szCs w:val="20"/>
              </w:rPr>
              <w:t>电网的单位做好电力恢复抢险工作。</w:t>
            </w:r>
          </w:p>
        </w:tc>
      </w:tr>
    </w:tbl>
    <w:p>
      <w:pPr>
        <w:spacing w:before="148" w:line="213" w:lineRule="auto"/>
        <w:ind w:left="703"/>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注：县指挥部指挥长根据实际情况对指挥部成员单位调整。</w:t>
      </w:r>
    </w:p>
    <w:p>
      <w:pPr>
        <w:spacing w:line="213" w:lineRule="auto"/>
        <w:rPr>
          <w:rFonts w:ascii="Microsoft YaHei" w:hAnsi="Microsoft YaHei" w:eastAsia="Microsoft YaHei" w:cs="Microsoft YaHei"/>
          <w:sz w:val="20"/>
          <w:szCs w:val="20"/>
        </w:rPr>
        <w:sectPr>
          <w:pgSz w:w="16838" w:h="11906"/>
          <w:pgMar w:top="400" w:right="1972" w:bottom="400" w:left="1402" w:header="0" w:footer="0" w:gutter="0"/>
          <w:cols w:space="720" w:num="1"/>
        </w:sectPr>
      </w:pPr>
    </w:p>
    <w:p>
      <w:pPr>
        <w:pStyle w:val="2"/>
        <w:spacing w:line="252" w:lineRule="auto"/>
      </w:pPr>
      <w:r>
        <mc:AlternateContent>
          <mc:Choice Requires="wps">
            <w:drawing>
              <wp:anchor distT="0" distB="0" distL="0" distR="0" simplePos="0" relativeHeight="251848704" behindDoc="0" locked="0" layoutInCell="0" allowOverlap="1">
                <wp:simplePos x="0" y="0"/>
                <wp:positionH relativeFrom="page">
                  <wp:posOffset>673100</wp:posOffset>
                </wp:positionH>
                <wp:positionV relativeFrom="page">
                  <wp:posOffset>6103620</wp:posOffset>
                </wp:positionV>
                <wp:extent cx="572770" cy="231775"/>
                <wp:effectExtent l="0" t="0" r="0" b="0"/>
                <wp:wrapNone/>
                <wp:docPr id="74" name="TextBox 74"/>
                <wp:cNvGraphicFramePr/>
                <a:graphic xmlns:a="http://schemas.openxmlformats.org/drawingml/2006/main">
                  <a:graphicData uri="http://schemas.microsoft.com/office/word/2010/wordprocessingShape">
                    <wps:wsp>
                      <wps:cNvSpPr txBox="true"/>
                      <wps:spPr>
                        <a:xfrm rot="5400000">
                          <a:off x="673369" y="6103732"/>
                          <a:ext cx="572769" cy="231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4" w:line="209" w:lineRule="auto"/>
                              <w:ind w:left="20"/>
                              <w:rPr>
                                <w:sz w:val="27"/>
                                <w:szCs w:val="27"/>
                              </w:rPr>
                            </w:pPr>
                            <w:r>
                              <w:rPr>
                                <w:color w:val="231F20"/>
                                <w:spacing w:val="30"/>
                                <w:w w:val="102"/>
                                <w:sz w:val="27"/>
                                <w:szCs w:val="27"/>
                              </w:rPr>
                              <w:t>-</w:t>
                            </w:r>
                            <w:r>
                              <w:rPr>
                                <w:color w:val="231F20"/>
                                <w:spacing w:val="48"/>
                                <w:sz w:val="27"/>
                                <w:szCs w:val="27"/>
                              </w:rPr>
                              <w:t xml:space="preserve"> </w:t>
                            </w:r>
                            <w:r>
                              <w:rPr>
                                <w:color w:val="231F20"/>
                                <w:spacing w:val="30"/>
                                <w:w w:val="102"/>
                                <w:sz w:val="27"/>
                                <w:szCs w:val="27"/>
                              </w:rPr>
                              <w:t>31</w:t>
                            </w:r>
                            <w:r>
                              <w:rPr>
                                <w:color w:val="231F20"/>
                                <w:spacing w:val="53"/>
                                <w:sz w:val="27"/>
                                <w:szCs w:val="27"/>
                              </w:rPr>
                              <w:t xml:space="preserve"> </w:t>
                            </w:r>
                            <w:r>
                              <w:rPr>
                                <w:color w:val="231F20"/>
                                <w:spacing w:val="30"/>
                                <w:w w:val="102"/>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74" o:spid="_x0000_s1026" o:spt="202" type="#_x0000_t202" style="position:absolute;left:0pt;margin-left:53pt;margin-top:480.6pt;height:18.25pt;width:45.1pt;mso-position-horizontal-relative:page;mso-position-vertical-relative:page;rotation:5898240f;z-index:251848704;mso-width-relative:page;mso-height-relative:page;" filled="f" stroked="f" coordsize="21600,21600" o:allowincell="f" o:gfxdata="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DdFmy1gAAAAsBAAAPAAAAAAAAAAEAIAAAADgAAABkcnMvZG93bnJldi54bWxQSwEC&#10;FAAUAAAACACHTuJAlST8mRkCAAAvBAAADgAAAAAAAAABACAAAAA7AQAAZHJzL2Uyb0RvYy54bWxQ&#10;SwUGAAAAAAYABgBZAQAAxgUAAAAA&#10;">
                <v:fill on="f" focussize="0,0"/>
                <v:stroke on="f" weight="0pt"/>
                <v:imagedata o:title=""/>
                <o:lock v:ext="edit" aspectratio="f"/>
                <v:textbox inset="0mm,0mm,0mm,0mm">
                  <w:txbxContent>
                    <w:p>
                      <w:pPr>
                        <w:pStyle w:val="2"/>
                        <w:spacing w:before="74" w:line="209" w:lineRule="auto"/>
                        <w:ind w:left="20"/>
                        <w:rPr>
                          <w:sz w:val="27"/>
                          <w:szCs w:val="27"/>
                        </w:rPr>
                      </w:pPr>
                      <w:r>
                        <w:rPr>
                          <w:color w:val="231F20"/>
                          <w:spacing w:val="30"/>
                          <w:w w:val="102"/>
                          <w:sz w:val="27"/>
                          <w:szCs w:val="27"/>
                        </w:rPr>
                        <w:t>-</w:t>
                      </w:r>
                      <w:r>
                        <w:rPr>
                          <w:color w:val="231F20"/>
                          <w:spacing w:val="48"/>
                          <w:sz w:val="27"/>
                          <w:szCs w:val="27"/>
                        </w:rPr>
                        <w:t xml:space="preserve"> </w:t>
                      </w:r>
                      <w:r>
                        <w:rPr>
                          <w:color w:val="231F20"/>
                          <w:spacing w:val="30"/>
                          <w:w w:val="102"/>
                          <w:sz w:val="27"/>
                          <w:szCs w:val="27"/>
                        </w:rPr>
                        <w:t>31</w:t>
                      </w:r>
                      <w:r>
                        <w:rPr>
                          <w:color w:val="231F20"/>
                          <w:spacing w:val="53"/>
                          <w:sz w:val="27"/>
                          <w:szCs w:val="27"/>
                        </w:rPr>
                        <w:t xml:space="preserve"> </w:t>
                      </w:r>
                      <w:r>
                        <w:rPr>
                          <w:color w:val="231F20"/>
                          <w:spacing w:val="30"/>
                          <w:w w:val="102"/>
                          <w:sz w:val="27"/>
                          <w:szCs w:val="27"/>
                        </w:rPr>
                        <w:t>-</w:t>
                      </w:r>
                    </w:p>
                  </w:txbxContent>
                </v:textbox>
              </v:shape>
            </w:pict>
          </mc:Fallback>
        </mc:AlternateContent>
      </w:r>
    </w:p>
    <w:p>
      <w:pPr>
        <w:pStyle w:val="2"/>
        <w:spacing w:line="252" w:lineRule="auto"/>
      </w:pPr>
    </w:p>
    <w:p>
      <w:pPr>
        <w:pStyle w:val="2"/>
        <w:spacing w:line="252" w:lineRule="auto"/>
      </w:pPr>
    </w:p>
    <w:p>
      <w:pPr>
        <w:pStyle w:val="2"/>
        <w:spacing w:line="252" w:lineRule="auto"/>
      </w:pPr>
    </w:p>
    <w:p>
      <w:pPr>
        <w:pStyle w:val="2"/>
        <w:spacing w:before="101" w:line="422" w:lineRule="exact"/>
        <w:ind w:left="614"/>
        <w:rPr>
          <w:sz w:val="31"/>
          <w:szCs w:val="31"/>
        </w:rPr>
      </w:pPr>
      <w:r>
        <w:rPr>
          <w:rFonts w:ascii="SimHei" w:hAnsi="SimHei" w:eastAsia="SimHei" w:cs="SimHei"/>
          <w:color w:val="231F20"/>
          <w:spacing w:val="12"/>
          <w:position w:val="1"/>
          <w:sz w:val="31"/>
          <w:szCs w:val="31"/>
        </w:rPr>
        <w:t>附件</w:t>
      </w:r>
      <w:r>
        <w:rPr>
          <w:color w:val="231F20"/>
          <w:spacing w:val="12"/>
          <w:position w:val="1"/>
          <w:sz w:val="31"/>
          <w:szCs w:val="31"/>
        </w:rPr>
        <w:t>5</w:t>
      </w:r>
    </w:p>
    <w:p>
      <w:pPr>
        <w:spacing w:before="168" w:line="211" w:lineRule="auto"/>
        <w:ind w:left="2825"/>
        <w:rPr>
          <w:rFonts w:ascii="Microsoft YaHei" w:hAnsi="Microsoft YaHei" w:eastAsia="Microsoft YaHei" w:cs="Microsoft YaHei"/>
          <w:sz w:val="41"/>
          <w:szCs w:val="41"/>
        </w:rPr>
      </w:pPr>
      <w:r>
        <w:rPr>
          <w:rFonts w:ascii="Microsoft YaHei" w:hAnsi="Microsoft YaHei" w:eastAsia="Microsoft YaHei" w:cs="Microsoft YaHei"/>
          <w:color w:val="231F20"/>
          <w:spacing w:val="-1"/>
          <w:sz w:val="41"/>
          <w:szCs w:val="41"/>
        </w:rPr>
        <w:t>平顺县大面积停电事件应急指挥部及职责（三）</w:t>
      </w:r>
    </w:p>
    <w:p>
      <w:pPr>
        <w:spacing w:line="112" w:lineRule="exact"/>
      </w:pPr>
    </w:p>
    <w:tbl>
      <w:tblPr>
        <w:tblStyle w:val="5"/>
        <w:tblW w:w="12871" w:type="dxa"/>
        <w:tblInd w:w="58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04"/>
        <w:gridCol w:w="2275"/>
        <w:gridCol w:w="2843"/>
        <w:gridCol w:w="694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4" w:hRule="atLeast"/>
        </w:trPr>
        <w:tc>
          <w:tcPr>
            <w:tcW w:w="804" w:type="dxa"/>
            <w:tcBorders>
              <w:top w:val="single" w:color="231F20" w:sz="8" w:space="0"/>
              <w:left w:val="single" w:color="231F20" w:sz="8" w:space="0"/>
            </w:tcBorders>
            <w:vAlign w:val="top"/>
          </w:tcPr>
          <w:p>
            <w:pPr>
              <w:rPr>
                <w:rFonts w:ascii="Arial"/>
                <w:sz w:val="21"/>
              </w:rPr>
            </w:pPr>
          </w:p>
        </w:tc>
        <w:tc>
          <w:tcPr>
            <w:tcW w:w="2275" w:type="dxa"/>
            <w:tcBorders>
              <w:top w:val="single" w:color="231F20" w:sz="8" w:space="0"/>
            </w:tcBorders>
            <w:vAlign w:val="top"/>
          </w:tcPr>
          <w:p>
            <w:pPr>
              <w:spacing w:before="103" w:line="274" w:lineRule="exact"/>
              <w:ind w:left="826"/>
              <w:rPr>
                <w:rFonts w:ascii="SimHei" w:hAnsi="SimHei" w:eastAsia="SimHei" w:cs="SimHei"/>
                <w:sz w:val="20"/>
                <w:szCs w:val="20"/>
              </w:rPr>
            </w:pPr>
            <w:r>
              <w:rPr>
                <w:rFonts w:ascii="SimHei" w:hAnsi="SimHei" w:eastAsia="SimHei" w:cs="SimHei"/>
                <w:color w:val="231F20"/>
                <w:spacing w:val="-1"/>
                <w:position w:val="1"/>
                <w:sz w:val="20"/>
                <w:szCs w:val="20"/>
              </w:rPr>
              <w:t>单</w:t>
            </w:r>
            <w:r>
              <w:rPr>
                <w:rFonts w:ascii="SimHei" w:hAnsi="SimHei" w:eastAsia="SimHei" w:cs="SimHei"/>
                <w:color w:val="231F20"/>
                <w:spacing w:val="8"/>
                <w:position w:val="1"/>
                <w:sz w:val="20"/>
                <w:szCs w:val="20"/>
              </w:rPr>
              <w:t xml:space="preserve">  </w:t>
            </w:r>
            <w:r>
              <w:rPr>
                <w:rFonts w:ascii="SimHei" w:hAnsi="SimHei" w:eastAsia="SimHei" w:cs="SimHei"/>
                <w:color w:val="231F20"/>
                <w:spacing w:val="-1"/>
                <w:position w:val="1"/>
                <w:sz w:val="20"/>
                <w:szCs w:val="20"/>
              </w:rPr>
              <w:t>位</w:t>
            </w:r>
          </w:p>
        </w:tc>
        <w:tc>
          <w:tcPr>
            <w:tcW w:w="2843" w:type="dxa"/>
            <w:tcBorders>
              <w:top w:val="single" w:color="231F20" w:sz="8" w:space="0"/>
            </w:tcBorders>
            <w:vAlign w:val="top"/>
          </w:tcPr>
          <w:p>
            <w:pPr>
              <w:spacing w:before="103" w:line="272" w:lineRule="exact"/>
              <w:ind w:left="1008"/>
              <w:rPr>
                <w:rFonts w:ascii="SimHei" w:hAnsi="SimHei" w:eastAsia="SimHei" w:cs="SimHei"/>
                <w:sz w:val="20"/>
                <w:szCs w:val="20"/>
              </w:rPr>
            </w:pPr>
            <w:r>
              <w:rPr>
                <w:rFonts w:ascii="SimHei" w:hAnsi="SimHei" w:eastAsia="SimHei" w:cs="SimHei"/>
                <w:color w:val="231F20"/>
                <w:spacing w:val="6"/>
                <w:position w:val="1"/>
                <w:sz w:val="20"/>
                <w:szCs w:val="20"/>
              </w:rPr>
              <w:t>主要职责</w:t>
            </w:r>
          </w:p>
        </w:tc>
        <w:tc>
          <w:tcPr>
            <w:tcW w:w="6949" w:type="dxa"/>
            <w:tcBorders>
              <w:top w:val="single" w:color="231F20" w:sz="8" w:space="0"/>
              <w:right w:val="single" w:color="231F20" w:sz="8" w:space="0"/>
            </w:tcBorders>
            <w:vAlign w:val="top"/>
          </w:tcPr>
          <w:p>
            <w:pPr>
              <w:spacing w:before="103" w:line="275" w:lineRule="exact"/>
              <w:ind w:left="2847"/>
              <w:rPr>
                <w:rFonts w:ascii="SimHei" w:hAnsi="SimHei" w:eastAsia="SimHei" w:cs="SimHei"/>
                <w:sz w:val="20"/>
                <w:szCs w:val="20"/>
              </w:rPr>
            </w:pPr>
            <w:r>
              <w:rPr>
                <w:rFonts w:ascii="SimHei" w:hAnsi="SimHei" w:eastAsia="SimHei" w:cs="SimHei"/>
                <w:color w:val="231F20"/>
                <w:spacing w:val="9"/>
                <w:position w:val="1"/>
                <w:sz w:val="20"/>
                <w:szCs w:val="20"/>
              </w:rPr>
              <w:t>应急响应措施</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78" w:hRule="atLeast"/>
        </w:trPr>
        <w:tc>
          <w:tcPr>
            <w:tcW w:w="804" w:type="dxa"/>
            <w:tcBorders>
              <w:left w:val="single" w:color="231F20" w:sz="8" w:space="0"/>
            </w:tcBorders>
            <w:textDirection w:val="tbRlV"/>
            <w:vAlign w:val="top"/>
          </w:tcPr>
          <w:p>
            <w:pPr>
              <w:spacing w:before="295" w:line="225" w:lineRule="auto"/>
              <w:ind w:left="2161"/>
              <w:rPr>
                <w:rFonts w:ascii="SimHei" w:hAnsi="SimHei" w:eastAsia="SimHei" w:cs="SimHei"/>
                <w:sz w:val="20"/>
                <w:szCs w:val="20"/>
              </w:rPr>
            </w:pPr>
            <w:r>
              <w:rPr>
                <w:rFonts w:ascii="SimHei" w:hAnsi="SimHei" w:eastAsia="SimHei" w:cs="SimHei"/>
                <w:color w:val="231F20"/>
                <w:spacing w:val="9"/>
                <w:sz w:val="20"/>
                <w:szCs w:val="20"/>
              </w:rPr>
              <w:t>现场指挥部</w:t>
            </w:r>
          </w:p>
        </w:tc>
        <w:tc>
          <w:tcPr>
            <w:tcW w:w="227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6" w:line="176" w:lineRule="auto"/>
              <w:ind w:left="52"/>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指挥长</w:t>
            </w:r>
          </w:p>
          <w:p>
            <w:pPr>
              <w:spacing w:line="185" w:lineRule="auto"/>
              <w:ind w:left="55"/>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副指挥长</w:t>
            </w:r>
          </w:p>
        </w:tc>
        <w:tc>
          <w:tcPr>
            <w:tcW w:w="2843" w:type="dxa"/>
            <w:vAlign w:val="top"/>
          </w:tcPr>
          <w:p>
            <w:pPr>
              <w:spacing w:line="358" w:lineRule="auto"/>
              <w:rPr>
                <w:rFonts w:ascii="Arial"/>
                <w:sz w:val="21"/>
              </w:rPr>
            </w:pPr>
          </w:p>
          <w:p>
            <w:pPr>
              <w:spacing w:before="86" w:line="176" w:lineRule="auto"/>
              <w:ind w:left="78" w:right="51" w:hanging="78"/>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w:t>
            </w:r>
            <w:r>
              <w:rPr>
                <w:rFonts w:ascii="Arial" w:hAnsi="Arial" w:eastAsia="Arial" w:cs="Arial"/>
                <w:color w:val="231F20"/>
                <w:spacing w:val="5"/>
                <w:sz w:val="20"/>
                <w:szCs w:val="20"/>
              </w:rPr>
              <w:t>1</w:t>
            </w:r>
            <w:r>
              <w:rPr>
                <w:rFonts w:ascii="Microsoft YaHei" w:hAnsi="Microsoft YaHei" w:eastAsia="Microsoft YaHei" w:cs="Microsoft YaHei"/>
                <w:color w:val="231F20"/>
                <w:spacing w:val="5"/>
                <w:sz w:val="20"/>
                <w:szCs w:val="20"/>
              </w:rPr>
              <w:t>）现场指挥部实行指挥长负</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8"/>
                <w:sz w:val="20"/>
                <w:szCs w:val="20"/>
              </w:rPr>
              <w:t>责制，组织制定并实施大面积</w:t>
            </w:r>
            <w:r>
              <w:rPr>
                <w:rFonts w:ascii="Microsoft YaHei" w:hAnsi="Microsoft YaHei" w:eastAsia="Microsoft YaHei" w:cs="Microsoft YaHei"/>
                <w:color w:val="231F20"/>
                <w:spacing w:val="2"/>
                <w:sz w:val="20"/>
                <w:szCs w:val="20"/>
              </w:rPr>
              <w:t xml:space="preserve"> </w:t>
            </w:r>
            <w:r>
              <w:rPr>
                <w:rFonts w:ascii="Microsoft YaHei" w:hAnsi="Microsoft YaHei" w:eastAsia="Microsoft YaHei" w:cs="Microsoft YaHei"/>
                <w:color w:val="231F20"/>
                <w:spacing w:val="8"/>
                <w:sz w:val="20"/>
                <w:szCs w:val="20"/>
              </w:rPr>
              <w:t>停电事件现场救援、应急抢修</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方案，协调、指挥有关单位和工</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6"/>
                <w:sz w:val="20"/>
                <w:szCs w:val="20"/>
              </w:rPr>
              <w:t>作组参加现场应急处置；</w:t>
            </w:r>
          </w:p>
          <w:p>
            <w:pPr>
              <w:spacing w:before="2" w:line="176" w:lineRule="auto"/>
              <w:ind w:left="80" w:right="54" w:hanging="80"/>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w:t>
            </w:r>
            <w:r>
              <w:rPr>
                <w:rFonts w:ascii="Arial" w:hAnsi="Arial" w:eastAsia="Arial" w:cs="Arial"/>
                <w:color w:val="231F20"/>
                <w:spacing w:val="-9"/>
                <w:sz w:val="20"/>
                <w:szCs w:val="20"/>
              </w:rPr>
              <w:t>2</w:t>
            </w:r>
            <w:r>
              <w:rPr>
                <w:rFonts w:ascii="Microsoft YaHei" w:hAnsi="Microsoft YaHei" w:eastAsia="Microsoft YaHei" w:cs="Microsoft YaHei"/>
                <w:color w:val="231F20"/>
                <w:spacing w:val="-9"/>
                <w:sz w:val="20"/>
                <w:szCs w:val="20"/>
              </w:rPr>
              <w:t>）立即采取相应措施，降低和</w:t>
            </w:r>
            <w:r>
              <w:rPr>
                <w:rFonts w:ascii="Microsoft YaHei" w:hAnsi="Microsoft YaHei" w:eastAsia="Microsoft YaHei" w:cs="Microsoft YaHei"/>
                <w:color w:val="231F20"/>
                <w:spacing w:val="6"/>
                <w:sz w:val="20"/>
                <w:szCs w:val="20"/>
              </w:rPr>
              <w:t xml:space="preserve"> </w:t>
            </w:r>
            <w:r>
              <w:rPr>
                <w:rFonts w:ascii="Microsoft YaHei" w:hAnsi="Microsoft YaHei" w:eastAsia="Microsoft YaHei" w:cs="Microsoft YaHei"/>
                <w:color w:val="231F20"/>
                <w:spacing w:val="7"/>
                <w:sz w:val="20"/>
                <w:szCs w:val="20"/>
              </w:rPr>
              <w:t>化解风险，可能直接危及现场</w:t>
            </w:r>
            <w:r>
              <w:rPr>
                <w:rFonts w:ascii="Microsoft YaHei" w:hAnsi="Microsoft YaHei" w:eastAsia="Microsoft YaHei" w:cs="Microsoft YaHei"/>
                <w:color w:val="231F20"/>
                <w:spacing w:val="11"/>
                <w:sz w:val="20"/>
                <w:szCs w:val="20"/>
              </w:rPr>
              <w:t xml:space="preserve"> </w:t>
            </w:r>
            <w:r>
              <w:rPr>
                <w:rFonts w:ascii="Microsoft YaHei" w:hAnsi="Microsoft YaHei" w:eastAsia="Microsoft YaHei" w:cs="Microsoft YaHei"/>
                <w:color w:val="231F20"/>
                <w:spacing w:val="7"/>
                <w:sz w:val="20"/>
                <w:szCs w:val="20"/>
              </w:rPr>
              <w:t>救援、应急抢修人员生命安全</w:t>
            </w:r>
            <w:r>
              <w:rPr>
                <w:rFonts w:ascii="Microsoft YaHei" w:hAnsi="Microsoft YaHei" w:eastAsia="Microsoft YaHei" w:cs="Microsoft YaHei"/>
                <w:color w:val="231F20"/>
                <w:spacing w:val="11"/>
                <w:sz w:val="20"/>
                <w:szCs w:val="20"/>
              </w:rPr>
              <w:t xml:space="preserve"> </w:t>
            </w:r>
            <w:r>
              <w:rPr>
                <w:rFonts w:ascii="Microsoft YaHei" w:hAnsi="Microsoft YaHei" w:eastAsia="Microsoft YaHei" w:cs="Microsoft YaHei"/>
                <w:color w:val="231F20"/>
                <w:spacing w:val="7"/>
                <w:sz w:val="20"/>
                <w:szCs w:val="20"/>
              </w:rPr>
              <w:t>的紧急情况，听取现场救援人</w:t>
            </w:r>
            <w:r>
              <w:rPr>
                <w:rFonts w:ascii="Microsoft YaHei" w:hAnsi="Microsoft YaHei" w:eastAsia="Microsoft YaHei" w:cs="Microsoft YaHei"/>
                <w:color w:val="231F20"/>
                <w:spacing w:val="11"/>
                <w:sz w:val="20"/>
                <w:szCs w:val="20"/>
              </w:rPr>
              <w:t xml:space="preserve"> </w:t>
            </w:r>
            <w:r>
              <w:rPr>
                <w:rFonts w:ascii="Microsoft YaHei" w:hAnsi="Microsoft YaHei" w:eastAsia="Microsoft YaHei" w:cs="Microsoft YaHei"/>
                <w:color w:val="231F20"/>
                <w:spacing w:val="-7"/>
                <w:sz w:val="20"/>
                <w:szCs w:val="20"/>
              </w:rPr>
              <w:t>员意见，及时分析、决策，必要</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6"/>
                <w:sz w:val="20"/>
                <w:szCs w:val="20"/>
              </w:rPr>
              <w:t>时暂时撤离应急处置人员；</w:t>
            </w:r>
          </w:p>
          <w:p>
            <w:pPr>
              <w:spacing w:before="1" w:line="176" w:lineRule="auto"/>
              <w:ind w:left="78" w:hanging="78"/>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w:t>
            </w:r>
            <w:r>
              <w:rPr>
                <w:rFonts w:ascii="Arial" w:hAnsi="Arial" w:eastAsia="Arial" w:cs="Arial"/>
                <w:color w:val="231F20"/>
                <w:spacing w:val="-5"/>
                <w:sz w:val="20"/>
                <w:szCs w:val="20"/>
              </w:rPr>
              <w:t>3</w:t>
            </w:r>
            <w:r>
              <w:rPr>
                <w:rFonts w:ascii="Microsoft YaHei" w:hAnsi="Microsoft YaHei" w:eastAsia="Microsoft YaHei" w:cs="Microsoft YaHei"/>
                <w:color w:val="231F20"/>
                <w:spacing w:val="-5"/>
                <w:sz w:val="20"/>
                <w:szCs w:val="20"/>
              </w:rPr>
              <w:t>）完整、准确记录应急救援、</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2"/>
                <w:sz w:val="20"/>
                <w:szCs w:val="20"/>
              </w:rPr>
              <w:t>应急抢修过程中的重要事项，</w:t>
            </w:r>
            <w:r>
              <w:rPr>
                <w:rFonts w:ascii="Microsoft YaHei" w:hAnsi="Microsoft YaHei" w:eastAsia="Microsoft YaHei" w:cs="Microsoft YaHei"/>
                <w:color w:val="231F20"/>
                <w:spacing w:val="2"/>
                <w:sz w:val="20"/>
                <w:szCs w:val="20"/>
              </w:rPr>
              <w:t xml:space="preserve"> </w:t>
            </w:r>
            <w:r>
              <w:rPr>
                <w:rFonts w:ascii="Microsoft YaHei" w:hAnsi="Microsoft YaHei" w:eastAsia="Microsoft YaHei" w:cs="Microsoft YaHei"/>
                <w:color w:val="231F20"/>
                <w:spacing w:val="23"/>
                <w:sz w:val="20"/>
                <w:szCs w:val="20"/>
              </w:rPr>
              <w:t>妥善保存相关原始资料和证</w:t>
            </w:r>
            <w:r>
              <w:rPr>
                <w:rFonts w:ascii="Microsoft YaHei" w:hAnsi="Microsoft YaHei" w:eastAsia="Microsoft YaHei" w:cs="Microsoft YaHei"/>
                <w:color w:val="231F20"/>
                <w:spacing w:val="2"/>
                <w:sz w:val="20"/>
                <w:szCs w:val="20"/>
              </w:rPr>
              <w:t xml:space="preserve">  </w:t>
            </w:r>
            <w:r>
              <w:rPr>
                <w:rFonts w:ascii="Microsoft YaHei" w:hAnsi="Microsoft YaHei" w:eastAsia="Microsoft YaHei" w:cs="Microsoft YaHei"/>
                <w:color w:val="231F20"/>
                <w:spacing w:val="1"/>
                <w:sz w:val="20"/>
                <w:szCs w:val="20"/>
              </w:rPr>
              <w:t>据；</w:t>
            </w:r>
          </w:p>
          <w:p>
            <w:pPr>
              <w:spacing w:line="180" w:lineRule="auto"/>
              <w:ind w:left="81" w:right="54" w:hanging="81"/>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w:t>
            </w:r>
            <w:r>
              <w:rPr>
                <w:rFonts w:ascii="Arial" w:hAnsi="Arial" w:eastAsia="Arial" w:cs="Arial"/>
                <w:color w:val="231F20"/>
                <w:spacing w:val="5"/>
                <w:sz w:val="20"/>
                <w:szCs w:val="20"/>
              </w:rPr>
              <w:t>4</w:t>
            </w:r>
            <w:r>
              <w:rPr>
                <w:rFonts w:ascii="Microsoft YaHei" w:hAnsi="Microsoft YaHei" w:eastAsia="Microsoft YaHei" w:cs="Microsoft YaHei"/>
                <w:color w:val="231F20"/>
                <w:spacing w:val="5"/>
                <w:sz w:val="20"/>
                <w:szCs w:val="20"/>
              </w:rPr>
              <w:t>）现场情况及工作动态及时</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7"/>
                <w:sz w:val="20"/>
                <w:szCs w:val="20"/>
              </w:rPr>
              <w:t>报告县指挥部，接受县指挥部</w:t>
            </w:r>
            <w:r>
              <w:rPr>
                <w:rFonts w:ascii="Microsoft YaHei" w:hAnsi="Microsoft YaHei" w:eastAsia="Microsoft YaHei" w:cs="Microsoft YaHei"/>
                <w:color w:val="231F20"/>
                <w:spacing w:val="10"/>
                <w:sz w:val="20"/>
                <w:szCs w:val="20"/>
              </w:rPr>
              <w:t xml:space="preserve"> </w:t>
            </w:r>
            <w:r>
              <w:rPr>
                <w:rFonts w:ascii="Microsoft YaHei" w:hAnsi="Microsoft YaHei" w:eastAsia="Microsoft YaHei" w:cs="Microsoft YaHei"/>
                <w:color w:val="231F20"/>
                <w:spacing w:val="5"/>
                <w:sz w:val="20"/>
                <w:szCs w:val="20"/>
              </w:rPr>
              <w:t>领导和指挥。</w:t>
            </w:r>
          </w:p>
        </w:tc>
        <w:tc>
          <w:tcPr>
            <w:tcW w:w="6949" w:type="dxa"/>
            <w:tcBorders>
              <w:right w:val="single" w:color="231F20" w:sz="8"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6" w:line="173" w:lineRule="auto"/>
              <w:ind w:left="58" w:right="47" w:firstLine="338"/>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w:t>
            </w:r>
            <w:r>
              <w:rPr>
                <w:rFonts w:ascii="Arial" w:hAnsi="Arial" w:eastAsia="Arial" w:cs="Arial"/>
                <w:color w:val="231F20"/>
                <w:spacing w:val="6"/>
                <w:sz w:val="20"/>
                <w:szCs w:val="20"/>
              </w:rPr>
              <w:t>1</w:t>
            </w:r>
            <w:r>
              <w:rPr>
                <w:rFonts w:ascii="Microsoft YaHei" w:hAnsi="Microsoft YaHei" w:eastAsia="Microsoft YaHei" w:cs="Microsoft YaHei"/>
                <w:color w:val="231F20"/>
                <w:spacing w:val="6"/>
                <w:sz w:val="20"/>
                <w:szCs w:val="20"/>
              </w:rPr>
              <w:t>）加强对停电地区关系国计民生、国家安</w:t>
            </w:r>
            <w:r>
              <w:rPr>
                <w:rFonts w:ascii="Microsoft YaHei" w:hAnsi="Microsoft YaHei" w:eastAsia="Microsoft YaHei" w:cs="Microsoft YaHei"/>
                <w:color w:val="231F20"/>
                <w:spacing w:val="5"/>
                <w:sz w:val="20"/>
                <w:szCs w:val="20"/>
              </w:rPr>
              <w:t>全和公共安全的重点单位的</w:t>
            </w:r>
            <w:r>
              <w:rPr>
                <w:rFonts w:ascii="Microsoft YaHei" w:hAnsi="Microsoft YaHei" w:eastAsia="Microsoft YaHei" w:cs="Microsoft YaHei"/>
                <w:color w:val="231F20"/>
                <w:sz w:val="20"/>
                <w:szCs w:val="20"/>
              </w:rPr>
              <w:t xml:space="preserve"> 安全保卫，防范破坏社会秩序的行为，维护社会稳定；</w:t>
            </w:r>
          </w:p>
          <w:p>
            <w:pPr>
              <w:spacing w:line="182" w:lineRule="auto"/>
              <w:ind w:left="397"/>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w:t>
            </w:r>
            <w:r>
              <w:rPr>
                <w:rFonts w:ascii="Arial" w:hAnsi="Arial" w:eastAsia="Arial" w:cs="Arial"/>
                <w:color w:val="231F20"/>
                <w:spacing w:val="1"/>
                <w:sz w:val="20"/>
                <w:szCs w:val="20"/>
              </w:rPr>
              <w:t>2</w:t>
            </w:r>
            <w:r>
              <w:rPr>
                <w:rFonts w:ascii="Microsoft YaHei" w:hAnsi="Microsoft YaHei" w:eastAsia="Microsoft YaHei" w:cs="Microsoft YaHei"/>
                <w:color w:val="231F20"/>
                <w:spacing w:val="1"/>
                <w:sz w:val="20"/>
                <w:szCs w:val="20"/>
              </w:rPr>
              <w:t>）及时排除因停电发生的各种险情；</w:t>
            </w:r>
          </w:p>
          <w:p>
            <w:pPr>
              <w:spacing w:line="176" w:lineRule="auto"/>
              <w:ind w:left="58" w:right="47" w:firstLine="338"/>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w:t>
            </w:r>
            <w:r>
              <w:rPr>
                <w:rFonts w:ascii="Arial" w:hAnsi="Arial" w:eastAsia="Arial" w:cs="Arial"/>
                <w:color w:val="231F20"/>
                <w:spacing w:val="-1"/>
                <w:sz w:val="20"/>
                <w:szCs w:val="20"/>
              </w:rPr>
              <w:t>3</w:t>
            </w:r>
            <w:r>
              <w:rPr>
                <w:rFonts w:ascii="Microsoft YaHei" w:hAnsi="Microsoft YaHei" w:eastAsia="Microsoft YaHei" w:cs="Microsoft YaHei"/>
                <w:color w:val="231F20"/>
                <w:spacing w:val="-1"/>
                <w:sz w:val="20"/>
                <w:szCs w:val="20"/>
              </w:rPr>
              <w:t>）事件造成重大人员伤亡或者需要紧急转移、安置受困人员的，及时组</w:t>
            </w:r>
            <w:r>
              <w:rPr>
                <w:rFonts w:ascii="Microsoft YaHei" w:hAnsi="Microsoft YaHei" w:eastAsia="Microsoft YaHei" w:cs="Microsoft YaHei"/>
                <w:color w:val="231F20"/>
                <w:spacing w:val="13"/>
                <w:sz w:val="20"/>
                <w:szCs w:val="20"/>
              </w:rPr>
              <w:t xml:space="preserve"> </w:t>
            </w:r>
            <w:r>
              <w:rPr>
                <w:rFonts w:ascii="Microsoft YaHei" w:hAnsi="Microsoft YaHei" w:eastAsia="Microsoft YaHei" w:cs="Microsoft YaHei"/>
                <w:color w:val="231F20"/>
                <w:spacing w:val="-7"/>
                <w:sz w:val="20"/>
                <w:szCs w:val="20"/>
              </w:rPr>
              <w:t>织实施救治、转移、安置工作；</w:t>
            </w:r>
          </w:p>
          <w:p>
            <w:pPr>
              <w:spacing w:line="176" w:lineRule="auto"/>
              <w:ind w:left="57" w:right="47" w:firstLine="339"/>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w:t>
            </w:r>
            <w:r>
              <w:rPr>
                <w:rFonts w:ascii="Arial" w:hAnsi="Arial" w:eastAsia="Arial" w:cs="Arial"/>
                <w:color w:val="231F20"/>
                <w:spacing w:val="6"/>
                <w:sz w:val="20"/>
                <w:szCs w:val="20"/>
              </w:rPr>
              <w:t>4</w:t>
            </w:r>
            <w:r>
              <w:rPr>
                <w:rFonts w:ascii="Microsoft YaHei" w:hAnsi="Microsoft YaHei" w:eastAsia="Microsoft YaHei" w:cs="Microsoft YaHei"/>
                <w:color w:val="231F20"/>
                <w:spacing w:val="6"/>
                <w:sz w:val="20"/>
                <w:szCs w:val="20"/>
              </w:rPr>
              <w:t>）加强停电地区道路交通指挥和疏导，做</w:t>
            </w:r>
            <w:r>
              <w:rPr>
                <w:rFonts w:ascii="Microsoft YaHei" w:hAnsi="Microsoft YaHei" w:eastAsia="Microsoft YaHei" w:cs="Microsoft YaHei"/>
                <w:color w:val="231F20"/>
                <w:spacing w:val="5"/>
                <w:sz w:val="20"/>
                <w:szCs w:val="20"/>
              </w:rPr>
              <w:t>好铁路运输以及通信保障工</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3"/>
                <w:sz w:val="20"/>
                <w:szCs w:val="20"/>
              </w:rPr>
              <w:t>作；</w:t>
            </w:r>
          </w:p>
          <w:p>
            <w:pPr>
              <w:spacing w:line="176" w:lineRule="auto"/>
              <w:ind w:left="77" w:right="47" w:firstLine="320"/>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w:t>
            </w:r>
            <w:r>
              <w:rPr>
                <w:rFonts w:ascii="Arial" w:hAnsi="Arial" w:eastAsia="Arial" w:cs="Arial"/>
                <w:color w:val="231F20"/>
                <w:spacing w:val="6"/>
                <w:sz w:val="20"/>
                <w:szCs w:val="20"/>
              </w:rPr>
              <w:t>5</w:t>
            </w:r>
            <w:r>
              <w:rPr>
                <w:rFonts w:ascii="Microsoft YaHei" w:hAnsi="Microsoft YaHei" w:eastAsia="Microsoft YaHei" w:cs="Microsoft YaHei"/>
                <w:color w:val="231F20"/>
                <w:spacing w:val="6"/>
                <w:sz w:val="20"/>
                <w:szCs w:val="20"/>
              </w:rPr>
              <w:t>）组织应急物资的紧急生产和调用，保证</w:t>
            </w:r>
            <w:r>
              <w:rPr>
                <w:rFonts w:ascii="Microsoft YaHei" w:hAnsi="Microsoft YaHei" w:eastAsia="Microsoft YaHei" w:cs="Microsoft YaHei"/>
                <w:color w:val="231F20"/>
                <w:spacing w:val="5"/>
                <w:sz w:val="20"/>
                <w:szCs w:val="20"/>
              </w:rPr>
              <w:t>电网恢复运行所需物资和居</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民基本生活资料的供给。</w:t>
            </w:r>
          </w:p>
          <w:p>
            <w:pPr>
              <w:spacing w:before="1" w:line="176" w:lineRule="auto"/>
              <w:ind w:left="62" w:right="47" w:firstLine="334"/>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w:t>
            </w:r>
            <w:r>
              <w:rPr>
                <w:rFonts w:ascii="Arial" w:hAnsi="Arial" w:eastAsia="Arial" w:cs="Arial"/>
                <w:color w:val="231F20"/>
                <w:spacing w:val="6"/>
                <w:sz w:val="20"/>
                <w:szCs w:val="20"/>
              </w:rPr>
              <w:t>6</w:t>
            </w:r>
            <w:r>
              <w:rPr>
                <w:rFonts w:ascii="Microsoft YaHei" w:hAnsi="Microsoft YaHei" w:eastAsia="Microsoft YaHei" w:cs="Microsoft YaHei"/>
                <w:color w:val="231F20"/>
                <w:spacing w:val="6"/>
                <w:sz w:val="20"/>
                <w:szCs w:val="20"/>
              </w:rPr>
              <w:t>）重要电力用户供电中断的，应当按照有</w:t>
            </w:r>
            <w:r>
              <w:rPr>
                <w:rFonts w:ascii="Microsoft YaHei" w:hAnsi="Microsoft YaHei" w:eastAsia="Microsoft YaHei" w:cs="Microsoft YaHei"/>
                <w:color w:val="231F20"/>
                <w:spacing w:val="5"/>
                <w:sz w:val="20"/>
                <w:szCs w:val="20"/>
              </w:rPr>
              <w:t>关要求迅速启动自备应急电</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
                <w:sz w:val="20"/>
                <w:szCs w:val="20"/>
              </w:rPr>
              <w:t>源；启动自备应急电源无效的，要求、命令电网企业提供必要的支援。</w:t>
            </w:r>
          </w:p>
          <w:p>
            <w:pPr>
              <w:spacing w:before="1" w:line="177" w:lineRule="auto"/>
              <w:ind w:left="73" w:right="47" w:firstLine="323"/>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w:t>
            </w:r>
            <w:r>
              <w:rPr>
                <w:rFonts w:ascii="Arial" w:hAnsi="Arial" w:eastAsia="Arial" w:cs="Arial"/>
                <w:color w:val="231F20"/>
                <w:spacing w:val="-7"/>
                <w:sz w:val="20"/>
                <w:szCs w:val="20"/>
              </w:rPr>
              <w:t>7</w:t>
            </w:r>
            <w:r>
              <w:rPr>
                <w:rFonts w:ascii="Microsoft YaHei" w:hAnsi="Microsoft YaHei" w:eastAsia="Microsoft YaHei" w:cs="Microsoft YaHei"/>
                <w:color w:val="231F20"/>
                <w:spacing w:val="-7"/>
                <w:sz w:val="20"/>
                <w:szCs w:val="20"/>
              </w:rPr>
              <w:t>）车站、高层建筑、商场、影剧院、体育场馆等人员聚集场所停电的，应</w:t>
            </w:r>
            <w:r>
              <w:rPr>
                <w:rFonts w:ascii="Microsoft YaHei" w:hAnsi="Microsoft YaHei" w:eastAsia="Microsoft YaHei" w:cs="Microsoft YaHei"/>
                <w:color w:val="231F20"/>
                <w:spacing w:val="18"/>
                <w:sz w:val="20"/>
                <w:szCs w:val="20"/>
              </w:rPr>
              <w:t xml:space="preserve"> </w:t>
            </w:r>
            <w:r>
              <w:rPr>
                <w:rFonts w:ascii="Microsoft YaHei" w:hAnsi="Microsoft YaHei" w:eastAsia="Microsoft YaHei" w:cs="Microsoft YaHei"/>
                <w:color w:val="231F20"/>
                <w:spacing w:val="2"/>
                <w:sz w:val="20"/>
                <w:szCs w:val="20"/>
              </w:rPr>
              <w:t>当迅速启用应急照明，组织人员有序疏散。</w:t>
            </w:r>
          </w:p>
          <w:p>
            <w:pPr>
              <w:spacing w:line="182" w:lineRule="auto"/>
              <w:ind w:left="58" w:right="47" w:firstLine="421"/>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根据事态变化向指挥部报告，请求组织相关单位及</w:t>
            </w:r>
            <w:r>
              <w:rPr>
                <w:rFonts w:ascii="Microsoft YaHei" w:hAnsi="Microsoft YaHei" w:eastAsia="Microsoft YaHei" w:cs="Microsoft YaHei"/>
                <w:color w:val="231F20"/>
                <w:spacing w:val="6"/>
                <w:sz w:val="20"/>
                <w:szCs w:val="20"/>
              </w:rPr>
              <w:t>应急队伍待命、参加</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2"/>
                <w:sz w:val="20"/>
                <w:szCs w:val="20"/>
              </w:rPr>
              <w:t>救援、动员后备队伍等，请求启动县应急救援指挥部应急联动等。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81" w:hRule="atLeast"/>
        </w:trPr>
        <w:tc>
          <w:tcPr>
            <w:tcW w:w="804" w:type="dxa"/>
            <w:tcBorders>
              <w:left w:val="single" w:color="231F20" w:sz="8" w:space="0"/>
              <w:bottom w:val="single" w:color="231F20" w:sz="8" w:space="0"/>
            </w:tcBorders>
            <w:textDirection w:val="tbRlV"/>
            <w:vAlign w:val="top"/>
          </w:tcPr>
          <w:p>
            <w:pPr>
              <w:spacing w:before="295" w:line="225" w:lineRule="auto"/>
              <w:ind w:left="317"/>
              <w:rPr>
                <w:rFonts w:ascii="SimHei" w:hAnsi="SimHei" w:eastAsia="SimHei" w:cs="SimHei"/>
                <w:sz w:val="20"/>
                <w:szCs w:val="20"/>
              </w:rPr>
            </w:pPr>
            <w:r>
              <w:rPr>
                <w:rFonts w:ascii="SimHei" w:hAnsi="SimHei" w:eastAsia="SimHei" w:cs="SimHei"/>
                <w:color w:val="231F20"/>
                <w:spacing w:val="9"/>
                <w:sz w:val="20"/>
                <w:szCs w:val="20"/>
              </w:rPr>
              <w:t>综合协调组</w:t>
            </w:r>
          </w:p>
        </w:tc>
        <w:tc>
          <w:tcPr>
            <w:tcW w:w="2275" w:type="dxa"/>
            <w:tcBorders>
              <w:bottom w:val="single" w:color="231F20" w:sz="8" w:space="0"/>
            </w:tcBorders>
            <w:vAlign w:val="top"/>
          </w:tcPr>
          <w:p>
            <w:pPr>
              <w:spacing w:line="277" w:lineRule="auto"/>
              <w:rPr>
                <w:rFonts w:ascii="Arial"/>
                <w:sz w:val="21"/>
              </w:rPr>
            </w:pPr>
          </w:p>
          <w:p>
            <w:pPr>
              <w:spacing w:before="86" w:line="176" w:lineRule="auto"/>
              <w:jc w:val="right"/>
              <w:rPr>
                <w:rFonts w:ascii="Microsoft YaHei" w:hAnsi="Microsoft YaHei" w:eastAsia="Microsoft YaHei" w:cs="Microsoft YaHei"/>
                <w:sz w:val="20"/>
                <w:szCs w:val="20"/>
              </w:rPr>
            </w:pPr>
            <w:r>
              <w:rPr>
                <w:rFonts w:ascii="Microsoft YaHei" w:hAnsi="Microsoft YaHei" w:eastAsia="Microsoft YaHei" w:cs="Microsoft YaHei"/>
                <w:color w:val="231F20"/>
                <w:spacing w:val="-16"/>
                <w:sz w:val="20"/>
                <w:szCs w:val="20"/>
              </w:rPr>
              <w:t>牵头单位：县应急管理局；</w:t>
            </w:r>
          </w:p>
          <w:p>
            <w:pPr>
              <w:spacing w:before="1" w:line="180" w:lineRule="auto"/>
              <w:ind w:left="46" w:right="59" w:firstLine="3"/>
              <w:rPr>
                <w:rFonts w:ascii="Microsoft YaHei" w:hAnsi="Microsoft YaHei" w:eastAsia="Microsoft YaHei" w:cs="Microsoft YaHei"/>
                <w:sz w:val="20"/>
                <w:szCs w:val="20"/>
              </w:rPr>
            </w:pPr>
            <w:r>
              <w:rPr>
                <w:rFonts w:ascii="Microsoft YaHei" w:hAnsi="Microsoft YaHei" w:eastAsia="Microsoft YaHei" w:cs="Microsoft YaHei"/>
                <w:color w:val="231F20"/>
                <w:spacing w:val="16"/>
                <w:sz w:val="20"/>
                <w:szCs w:val="20"/>
              </w:rPr>
              <w:t>成员单位：县发展改革</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3"/>
                <w:sz w:val="20"/>
                <w:szCs w:val="20"/>
              </w:rPr>
              <w:t>和科学技术局</w:t>
            </w:r>
            <w:r>
              <w:rPr>
                <w:rFonts w:ascii="Microsoft YaHei" w:hAnsi="Microsoft YaHei" w:eastAsia="Microsoft YaHei" w:cs="Microsoft YaHei"/>
                <w:color w:val="231F20"/>
                <w:spacing w:val="-27"/>
                <w:sz w:val="20"/>
                <w:szCs w:val="20"/>
              </w:rPr>
              <w:t xml:space="preserve"> </w:t>
            </w:r>
            <w:r>
              <w:rPr>
                <w:rFonts w:ascii="Microsoft YaHei" w:hAnsi="Microsoft YaHei" w:eastAsia="Microsoft YaHei" w:cs="Microsoft YaHei"/>
                <w:color w:val="231F20"/>
                <w:spacing w:val="13"/>
                <w:sz w:val="20"/>
                <w:szCs w:val="20"/>
              </w:rPr>
              <w:t>、国网平</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8"/>
                <w:sz w:val="20"/>
                <w:szCs w:val="20"/>
              </w:rPr>
              <w:t>顺县供电公司。</w:t>
            </w:r>
          </w:p>
        </w:tc>
        <w:tc>
          <w:tcPr>
            <w:tcW w:w="2843" w:type="dxa"/>
            <w:tcBorders>
              <w:bottom w:val="single" w:color="231F20" w:sz="8" w:space="0"/>
            </w:tcBorders>
            <w:vAlign w:val="top"/>
          </w:tcPr>
          <w:p>
            <w:pPr>
              <w:spacing w:before="244" w:line="178" w:lineRule="auto"/>
              <w:ind w:left="52" w:right="54" w:firstLine="8"/>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收集、汇总、报送大面积停电事</w:t>
            </w:r>
            <w:r>
              <w:rPr>
                <w:rFonts w:ascii="Microsoft YaHei" w:hAnsi="Microsoft YaHei" w:eastAsia="Microsoft YaHei" w:cs="Microsoft YaHei"/>
                <w:color w:val="231F20"/>
                <w:spacing w:val="5"/>
                <w:sz w:val="20"/>
                <w:szCs w:val="20"/>
              </w:rPr>
              <w:t xml:space="preserve"> </w:t>
            </w:r>
            <w:r>
              <w:rPr>
                <w:rFonts w:ascii="Microsoft YaHei" w:hAnsi="Microsoft YaHei" w:eastAsia="Microsoft YaHei" w:cs="Microsoft YaHei"/>
                <w:color w:val="231F20"/>
                <w:spacing w:val="-5"/>
                <w:sz w:val="20"/>
                <w:szCs w:val="20"/>
              </w:rPr>
              <w:t>件动态信息，承办文秘、会务工</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5"/>
                <w:sz w:val="20"/>
                <w:szCs w:val="20"/>
              </w:rPr>
              <w:t>作，协调、服务、督办各组工作</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0"/>
                <w:sz w:val="20"/>
                <w:szCs w:val="20"/>
              </w:rPr>
              <w:t>落实，完成现场指挥部交办的</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其他任务。</w:t>
            </w:r>
          </w:p>
        </w:tc>
        <w:tc>
          <w:tcPr>
            <w:tcW w:w="6949" w:type="dxa"/>
            <w:tcBorders>
              <w:bottom w:val="single" w:color="231F20" w:sz="8" w:space="0"/>
              <w:right w:val="single" w:color="231F20" w:sz="8" w:space="0"/>
            </w:tcBorders>
            <w:vAlign w:val="top"/>
          </w:tcPr>
          <w:p>
            <w:pPr>
              <w:spacing w:line="277" w:lineRule="auto"/>
              <w:rPr>
                <w:rFonts w:ascii="Arial"/>
                <w:sz w:val="21"/>
              </w:rPr>
            </w:pPr>
          </w:p>
          <w:p>
            <w:pPr>
              <w:spacing w:before="86" w:line="176" w:lineRule="auto"/>
              <w:ind w:left="58" w:right="47" w:firstLine="420"/>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组织人员：通知参加现场指挥部工作组名单，相关成员</w:t>
            </w:r>
            <w:r>
              <w:rPr>
                <w:rFonts w:ascii="Microsoft YaHei" w:hAnsi="Microsoft YaHei" w:eastAsia="Microsoft YaHei" w:cs="Microsoft YaHei"/>
                <w:color w:val="231F20"/>
                <w:spacing w:val="6"/>
                <w:sz w:val="20"/>
                <w:szCs w:val="20"/>
              </w:rPr>
              <w:t>单位组织人员到</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2"/>
                <w:sz w:val="20"/>
                <w:szCs w:val="20"/>
              </w:rPr>
              <w:t>位。</w:t>
            </w:r>
          </w:p>
          <w:p>
            <w:pPr>
              <w:spacing w:line="176" w:lineRule="auto"/>
              <w:ind w:left="478"/>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组织救援：各救援队报到到位情况，掌握抢修进展情况。</w:t>
            </w:r>
          </w:p>
          <w:p>
            <w:pPr>
              <w:spacing w:line="213" w:lineRule="auto"/>
              <w:ind w:left="476"/>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综合协调：部署应急抢险工作，协调、督办各工作组工作。</w:t>
            </w:r>
          </w:p>
        </w:tc>
      </w:tr>
    </w:tbl>
    <w:p>
      <w:pPr>
        <w:pStyle w:val="2"/>
      </w:pPr>
    </w:p>
    <w:p>
      <w:pPr>
        <w:sectPr>
          <w:pgSz w:w="16838" w:h="11906"/>
          <w:pgMar w:top="400" w:right="1972" w:bottom="400" w:left="1402" w:header="0" w:footer="0" w:gutter="0"/>
          <w:cols w:space="720" w:num="1"/>
        </w:sectPr>
      </w:pPr>
    </w:p>
    <w:p>
      <w:pPr>
        <w:spacing w:before="39"/>
      </w:pPr>
      <w:r>
        <mc:AlternateContent>
          <mc:Choice Requires="wps">
            <w:drawing>
              <wp:anchor distT="0" distB="0" distL="0" distR="0" simplePos="0" relativeHeight="251876352" behindDoc="0" locked="0" layoutInCell="0" allowOverlap="1">
                <wp:simplePos x="0" y="0"/>
                <wp:positionH relativeFrom="page">
                  <wp:posOffset>673100</wp:posOffset>
                </wp:positionH>
                <wp:positionV relativeFrom="page">
                  <wp:posOffset>1233170</wp:posOffset>
                </wp:positionV>
                <wp:extent cx="572770" cy="231775"/>
                <wp:effectExtent l="0" t="0" r="0" b="0"/>
                <wp:wrapNone/>
                <wp:docPr id="76" name="TextBox 76"/>
                <wp:cNvGraphicFramePr/>
                <a:graphic xmlns:a="http://schemas.openxmlformats.org/drawingml/2006/main">
                  <a:graphicData uri="http://schemas.microsoft.com/office/word/2010/wordprocessingShape">
                    <wps:wsp>
                      <wps:cNvSpPr txBox="true"/>
                      <wps:spPr>
                        <a:xfrm rot="5400000">
                          <a:off x="673369" y="1233658"/>
                          <a:ext cx="572769" cy="231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4" w:line="209" w:lineRule="auto"/>
                              <w:ind w:left="20"/>
                              <w:rPr>
                                <w:sz w:val="27"/>
                                <w:szCs w:val="27"/>
                              </w:rPr>
                            </w:pPr>
                            <w:r>
                              <w:rPr>
                                <w:color w:val="231F20"/>
                                <w:spacing w:val="18"/>
                                <w:w w:val="112"/>
                                <w:sz w:val="27"/>
                                <w:szCs w:val="27"/>
                              </w:rPr>
                              <w:t>-</w:t>
                            </w:r>
                            <w:r>
                              <w:rPr>
                                <w:color w:val="231F20"/>
                                <w:spacing w:val="48"/>
                                <w:sz w:val="27"/>
                                <w:szCs w:val="27"/>
                              </w:rPr>
                              <w:t xml:space="preserve"> </w:t>
                            </w:r>
                            <w:r>
                              <w:rPr>
                                <w:color w:val="231F20"/>
                                <w:spacing w:val="18"/>
                                <w:w w:val="112"/>
                                <w:sz w:val="27"/>
                                <w:szCs w:val="27"/>
                              </w:rPr>
                              <w:t>32</w:t>
                            </w:r>
                            <w:r>
                              <w:rPr>
                                <w:color w:val="231F20"/>
                                <w:spacing w:val="53"/>
                                <w:sz w:val="27"/>
                                <w:szCs w:val="27"/>
                              </w:rPr>
                              <w:t xml:space="preserve"> </w:t>
                            </w:r>
                            <w:r>
                              <w:rPr>
                                <w:color w:val="231F20"/>
                                <w:spacing w:val="18"/>
                                <w:w w:val="112"/>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76" o:spid="_x0000_s1026" o:spt="202" type="#_x0000_t202" style="position:absolute;left:0pt;margin-left:53pt;margin-top:97.1pt;height:18.25pt;width:45.1pt;mso-position-horizontal-relative:page;mso-position-vertical-relative:page;rotation:5898240f;z-index:251876352;mso-width-relative:page;mso-height-relative:page;" filled="f" stroked="f" coordsize="21600,21600" o:allowincell="f" o:gfxdata="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izTpXVAAAACwEAAA8AAAAAAAAAAQAgAAAAOAAAAGRycy9kb3ducmV2LnhtbFBLAQIU&#10;ABQAAAAIAIdO4kCgy1r/GQIAAC8EAAAOAAAAAAAAAAEAIAAAADoBAABkcnMvZTJvRG9jLnhtbFBL&#10;BQYAAAAABgAGAFkBAADFBQAAAAA=&#10;">
                <v:fill on="f" focussize="0,0"/>
                <v:stroke on="f" weight="0pt"/>
                <v:imagedata o:title=""/>
                <o:lock v:ext="edit" aspectratio="f"/>
                <v:textbox inset="0mm,0mm,0mm,0mm">
                  <w:txbxContent>
                    <w:p>
                      <w:pPr>
                        <w:pStyle w:val="2"/>
                        <w:spacing w:before="74" w:line="209" w:lineRule="auto"/>
                        <w:ind w:left="20"/>
                        <w:rPr>
                          <w:sz w:val="27"/>
                          <w:szCs w:val="27"/>
                        </w:rPr>
                      </w:pPr>
                      <w:r>
                        <w:rPr>
                          <w:color w:val="231F20"/>
                          <w:spacing w:val="18"/>
                          <w:w w:val="112"/>
                          <w:sz w:val="27"/>
                          <w:szCs w:val="27"/>
                        </w:rPr>
                        <w:t>-</w:t>
                      </w:r>
                      <w:r>
                        <w:rPr>
                          <w:color w:val="231F20"/>
                          <w:spacing w:val="48"/>
                          <w:sz w:val="27"/>
                          <w:szCs w:val="27"/>
                        </w:rPr>
                        <w:t xml:space="preserve"> </w:t>
                      </w:r>
                      <w:r>
                        <w:rPr>
                          <w:color w:val="231F20"/>
                          <w:spacing w:val="18"/>
                          <w:w w:val="112"/>
                          <w:sz w:val="27"/>
                          <w:szCs w:val="27"/>
                        </w:rPr>
                        <w:t>32</w:t>
                      </w:r>
                      <w:r>
                        <w:rPr>
                          <w:color w:val="231F20"/>
                          <w:spacing w:val="53"/>
                          <w:sz w:val="27"/>
                          <w:szCs w:val="27"/>
                        </w:rPr>
                        <w:t xml:space="preserve"> </w:t>
                      </w:r>
                      <w:r>
                        <w:rPr>
                          <w:color w:val="231F20"/>
                          <w:spacing w:val="18"/>
                          <w:w w:val="112"/>
                          <w:sz w:val="27"/>
                          <w:szCs w:val="27"/>
                        </w:rPr>
                        <w:t>-</w:t>
                      </w:r>
                    </w:p>
                  </w:txbxContent>
                </v:textbox>
              </v:shape>
            </w:pict>
          </mc:Fallback>
        </mc:AlternateContent>
      </w:r>
    </w:p>
    <w:p>
      <w:pPr>
        <w:spacing w:before="38"/>
      </w:pPr>
    </w:p>
    <w:p>
      <w:pPr>
        <w:spacing w:before="38"/>
      </w:pPr>
    </w:p>
    <w:p>
      <w:pPr>
        <w:spacing w:before="38"/>
      </w:pPr>
    </w:p>
    <w:tbl>
      <w:tblPr>
        <w:tblStyle w:val="5"/>
        <w:tblW w:w="12871" w:type="dxa"/>
        <w:tblInd w:w="58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04"/>
        <w:gridCol w:w="2275"/>
        <w:gridCol w:w="2843"/>
        <w:gridCol w:w="694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4" w:hRule="atLeast"/>
        </w:trPr>
        <w:tc>
          <w:tcPr>
            <w:tcW w:w="804" w:type="dxa"/>
            <w:tcBorders>
              <w:top w:val="single" w:color="231F20" w:sz="8" w:space="0"/>
              <w:left w:val="single" w:color="231F20" w:sz="8" w:space="0"/>
            </w:tcBorders>
            <w:vAlign w:val="top"/>
          </w:tcPr>
          <w:p>
            <w:pPr>
              <w:rPr>
                <w:rFonts w:ascii="Arial"/>
                <w:sz w:val="21"/>
              </w:rPr>
            </w:pPr>
          </w:p>
        </w:tc>
        <w:tc>
          <w:tcPr>
            <w:tcW w:w="2275" w:type="dxa"/>
            <w:tcBorders>
              <w:top w:val="single" w:color="231F20" w:sz="8" w:space="0"/>
            </w:tcBorders>
            <w:vAlign w:val="top"/>
          </w:tcPr>
          <w:p>
            <w:pPr>
              <w:spacing w:before="103" w:line="274" w:lineRule="exact"/>
              <w:ind w:left="826"/>
              <w:rPr>
                <w:rFonts w:ascii="SimHei" w:hAnsi="SimHei" w:eastAsia="SimHei" w:cs="SimHei"/>
                <w:sz w:val="20"/>
                <w:szCs w:val="20"/>
              </w:rPr>
            </w:pPr>
            <w:r>
              <w:rPr>
                <w:rFonts w:ascii="SimHei" w:hAnsi="SimHei" w:eastAsia="SimHei" w:cs="SimHei"/>
                <w:color w:val="231F20"/>
                <w:spacing w:val="-1"/>
                <w:position w:val="1"/>
                <w:sz w:val="20"/>
                <w:szCs w:val="20"/>
              </w:rPr>
              <w:t>单</w:t>
            </w:r>
            <w:r>
              <w:rPr>
                <w:rFonts w:ascii="SimHei" w:hAnsi="SimHei" w:eastAsia="SimHei" w:cs="SimHei"/>
                <w:color w:val="231F20"/>
                <w:spacing w:val="8"/>
                <w:position w:val="1"/>
                <w:sz w:val="20"/>
                <w:szCs w:val="20"/>
              </w:rPr>
              <w:t xml:space="preserve">  </w:t>
            </w:r>
            <w:r>
              <w:rPr>
                <w:rFonts w:ascii="SimHei" w:hAnsi="SimHei" w:eastAsia="SimHei" w:cs="SimHei"/>
                <w:color w:val="231F20"/>
                <w:spacing w:val="-1"/>
                <w:position w:val="1"/>
                <w:sz w:val="20"/>
                <w:szCs w:val="20"/>
              </w:rPr>
              <w:t>位</w:t>
            </w:r>
          </w:p>
        </w:tc>
        <w:tc>
          <w:tcPr>
            <w:tcW w:w="2843" w:type="dxa"/>
            <w:tcBorders>
              <w:top w:val="single" w:color="231F20" w:sz="8" w:space="0"/>
            </w:tcBorders>
            <w:vAlign w:val="top"/>
          </w:tcPr>
          <w:p>
            <w:pPr>
              <w:spacing w:before="103" w:line="272" w:lineRule="exact"/>
              <w:ind w:left="1008"/>
              <w:rPr>
                <w:rFonts w:ascii="SimHei" w:hAnsi="SimHei" w:eastAsia="SimHei" w:cs="SimHei"/>
                <w:sz w:val="20"/>
                <w:szCs w:val="20"/>
              </w:rPr>
            </w:pPr>
            <w:r>
              <w:rPr>
                <w:rFonts w:ascii="SimHei" w:hAnsi="SimHei" w:eastAsia="SimHei" w:cs="SimHei"/>
                <w:color w:val="231F20"/>
                <w:spacing w:val="6"/>
                <w:position w:val="1"/>
                <w:sz w:val="20"/>
                <w:szCs w:val="20"/>
              </w:rPr>
              <w:t>主要职责</w:t>
            </w:r>
          </w:p>
        </w:tc>
        <w:tc>
          <w:tcPr>
            <w:tcW w:w="6949" w:type="dxa"/>
            <w:tcBorders>
              <w:top w:val="single" w:color="231F20" w:sz="8" w:space="0"/>
              <w:right w:val="single" w:color="231F20" w:sz="8" w:space="0"/>
            </w:tcBorders>
            <w:vAlign w:val="top"/>
          </w:tcPr>
          <w:p>
            <w:pPr>
              <w:spacing w:before="103" w:line="275" w:lineRule="exact"/>
              <w:ind w:left="2847"/>
              <w:rPr>
                <w:rFonts w:ascii="SimHei" w:hAnsi="SimHei" w:eastAsia="SimHei" w:cs="SimHei"/>
                <w:sz w:val="20"/>
                <w:szCs w:val="20"/>
              </w:rPr>
            </w:pPr>
            <w:r>
              <w:rPr>
                <w:rFonts w:ascii="SimHei" w:hAnsi="SimHei" w:eastAsia="SimHei" w:cs="SimHei"/>
                <w:color w:val="231F20"/>
                <w:spacing w:val="9"/>
                <w:position w:val="1"/>
                <w:sz w:val="20"/>
                <w:szCs w:val="20"/>
              </w:rPr>
              <w:t>应急响应措施</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68" w:hRule="atLeast"/>
        </w:trPr>
        <w:tc>
          <w:tcPr>
            <w:tcW w:w="804" w:type="dxa"/>
            <w:tcBorders>
              <w:left w:val="single" w:color="231F20" w:sz="8" w:space="0"/>
            </w:tcBorders>
            <w:textDirection w:val="tbRlV"/>
            <w:vAlign w:val="top"/>
          </w:tcPr>
          <w:p>
            <w:pPr>
              <w:spacing w:before="295" w:line="225" w:lineRule="auto"/>
              <w:ind w:left="652"/>
              <w:rPr>
                <w:rFonts w:ascii="SimHei" w:hAnsi="SimHei" w:eastAsia="SimHei" w:cs="SimHei"/>
                <w:sz w:val="20"/>
                <w:szCs w:val="20"/>
              </w:rPr>
            </w:pPr>
            <w:r>
              <w:rPr>
                <w:rFonts w:ascii="SimHei" w:hAnsi="SimHei" w:eastAsia="SimHei" w:cs="SimHei"/>
                <w:color w:val="231F20"/>
                <w:spacing w:val="9"/>
                <w:sz w:val="20"/>
                <w:szCs w:val="20"/>
              </w:rPr>
              <w:t>电力恢复组</w:t>
            </w:r>
          </w:p>
        </w:tc>
        <w:tc>
          <w:tcPr>
            <w:tcW w:w="2275" w:type="dxa"/>
            <w:vAlign w:val="top"/>
          </w:tcPr>
          <w:p>
            <w:pPr>
              <w:spacing w:before="258" w:line="191" w:lineRule="auto"/>
              <w:ind w:left="52" w:right="59"/>
              <w:rPr>
                <w:rFonts w:ascii="Microsoft YaHei" w:hAnsi="Microsoft YaHei" w:eastAsia="Microsoft YaHei" w:cs="Microsoft YaHei"/>
                <w:sz w:val="20"/>
                <w:szCs w:val="20"/>
              </w:rPr>
            </w:pPr>
            <w:r>
              <w:rPr>
                <w:rFonts w:ascii="Microsoft YaHei" w:hAnsi="Microsoft YaHei" w:eastAsia="Microsoft YaHei" w:cs="Microsoft YaHei"/>
                <w:color w:val="231F20"/>
                <w:spacing w:val="15"/>
                <w:sz w:val="20"/>
                <w:szCs w:val="20"/>
              </w:rPr>
              <w:t>牵头单位：平顺县发展</w:t>
            </w:r>
            <w:r>
              <w:rPr>
                <w:rFonts w:ascii="Microsoft YaHei" w:hAnsi="Microsoft YaHei" w:eastAsia="Microsoft YaHei" w:cs="Microsoft YaHei"/>
                <w:color w:val="231F20"/>
                <w:spacing w:val="7"/>
                <w:sz w:val="20"/>
                <w:szCs w:val="20"/>
              </w:rPr>
              <w:t xml:space="preserve"> </w:t>
            </w:r>
            <w:r>
              <w:rPr>
                <w:rFonts w:ascii="Microsoft YaHei" w:hAnsi="Microsoft YaHei" w:eastAsia="Microsoft YaHei" w:cs="Microsoft YaHei"/>
                <w:color w:val="231F20"/>
                <w:spacing w:val="8"/>
                <w:sz w:val="20"/>
                <w:szCs w:val="20"/>
              </w:rPr>
              <w:t>改革和科学技术局；</w:t>
            </w:r>
          </w:p>
          <w:p>
            <w:pPr>
              <w:spacing w:before="3" w:line="190" w:lineRule="auto"/>
              <w:ind w:left="49"/>
              <w:rPr>
                <w:rFonts w:ascii="Microsoft YaHei" w:hAnsi="Microsoft YaHei" w:eastAsia="Microsoft YaHei" w:cs="Microsoft YaHei"/>
                <w:sz w:val="20"/>
                <w:szCs w:val="20"/>
              </w:rPr>
            </w:pPr>
            <w:r>
              <w:rPr>
                <w:rFonts w:ascii="Microsoft YaHei" w:hAnsi="Microsoft YaHei" w:eastAsia="Microsoft YaHei" w:cs="Microsoft YaHei"/>
                <w:color w:val="231F20"/>
                <w:spacing w:val="14"/>
                <w:sz w:val="20"/>
                <w:szCs w:val="20"/>
              </w:rPr>
              <w:t>成员单位：县应急管理</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
                <w:sz w:val="20"/>
                <w:szCs w:val="20"/>
              </w:rPr>
              <w:t>局、平顺县人民武装部、</w:t>
            </w:r>
            <w:r>
              <w:rPr>
                <w:rFonts w:ascii="Microsoft YaHei" w:hAnsi="Microsoft YaHei" w:eastAsia="Microsoft YaHei" w:cs="Microsoft YaHei"/>
                <w:color w:val="231F20"/>
                <w:spacing w:val="8"/>
                <w:sz w:val="20"/>
                <w:szCs w:val="20"/>
              </w:rPr>
              <w:t xml:space="preserve"> </w:t>
            </w:r>
            <w:r>
              <w:rPr>
                <w:rFonts w:ascii="Microsoft YaHei" w:hAnsi="Microsoft YaHei" w:eastAsia="Microsoft YaHei" w:cs="Microsoft YaHei"/>
                <w:color w:val="231F20"/>
                <w:spacing w:val="19"/>
                <w:sz w:val="20"/>
                <w:szCs w:val="20"/>
              </w:rPr>
              <w:t>国网平顺县供电公司</w:t>
            </w:r>
            <w:r>
              <w:rPr>
                <w:rFonts w:ascii="Microsoft YaHei" w:hAnsi="Microsoft YaHei" w:eastAsia="Microsoft YaHei" w:cs="Microsoft YaHei"/>
                <w:color w:val="231F20"/>
                <w:spacing w:val="-30"/>
                <w:sz w:val="20"/>
                <w:szCs w:val="20"/>
              </w:rPr>
              <w:t xml:space="preserve"> </w:t>
            </w:r>
            <w:r>
              <w:rPr>
                <w:rFonts w:ascii="Microsoft YaHei" w:hAnsi="Microsoft YaHei" w:eastAsia="Microsoft YaHei" w:cs="Microsoft YaHei"/>
                <w:color w:val="231F20"/>
                <w:spacing w:val="19"/>
                <w:sz w:val="20"/>
                <w:szCs w:val="20"/>
              </w:rPr>
              <w:t>、</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1"/>
                <w:sz w:val="20"/>
                <w:szCs w:val="20"/>
              </w:rPr>
              <w:t>相关电力企业</w:t>
            </w:r>
            <w:r>
              <w:rPr>
                <w:rFonts w:ascii="Microsoft YaHei" w:hAnsi="Microsoft YaHei" w:eastAsia="Microsoft YaHei" w:cs="Microsoft YaHei"/>
                <w:color w:val="231F20"/>
                <w:spacing w:val="-29"/>
                <w:sz w:val="20"/>
                <w:szCs w:val="20"/>
              </w:rPr>
              <w:t xml:space="preserve"> </w:t>
            </w:r>
            <w:r>
              <w:rPr>
                <w:rFonts w:ascii="Microsoft YaHei" w:hAnsi="Microsoft YaHei" w:eastAsia="Microsoft YaHei" w:cs="Microsoft YaHei"/>
                <w:color w:val="231F20"/>
                <w:spacing w:val="11"/>
                <w:sz w:val="20"/>
                <w:szCs w:val="20"/>
              </w:rPr>
              <w:t>，其他政</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6"/>
                <w:sz w:val="20"/>
                <w:szCs w:val="20"/>
              </w:rPr>
              <w:t>府相关部门。</w:t>
            </w:r>
          </w:p>
        </w:tc>
        <w:tc>
          <w:tcPr>
            <w:tcW w:w="2843" w:type="dxa"/>
            <w:vAlign w:val="top"/>
          </w:tcPr>
          <w:p>
            <w:pPr>
              <w:spacing w:before="266" w:line="190" w:lineRule="auto"/>
              <w:ind w:left="51" w:firstLine="2"/>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组织进行技术研判，开展事态</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1"/>
                <w:sz w:val="20"/>
                <w:szCs w:val="20"/>
              </w:rPr>
              <w:t>分析；组织电力抢修恢复工作，</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26"/>
                <w:sz w:val="20"/>
                <w:szCs w:val="20"/>
              </w:rPr>
              <w:t>尽快恢复受影响区域供电工</w:t>
            </w:r>
            <w:r>
              <w:rPr>
                <w:rFonts w:ascii="Microsoft YaHei" w:hAnsi="Microsoft YaHei" w:eastAsia="Microsoft YaHei" w:cs="Microsoft YaHei"/>
                <w:color w:val="231F20"/>
                <w:spacing w:val="5"/>
                <w:sz w:val="20"/>
                <w:szCs w:val="20"/>
              </w:rPr>
              <w:t xml:space="preserve">  </w:t>
            </w:r>
            <w:r>
              <w:rPr>
                <w:rFonts w:ascii="Microsoft YaHei" w:hAnsi="Microsoft YaHei" w:eastAsia="Microsoft YaHei" w:cs="Microsoft YaHei"/>
                <w:color w:val="231F20"/>
                <w:spacing w:val="-6"/>
                <w:sz w:val="20"/>
                <w:szCs w:val="20"/>
              </w:rPr>
              <w:t>作；做好重要电力用户、重点区</w:t>
            </w:r>
            <w:r>
              <w:rPr>
                <w:rFonts w:ascii="Microsoft YaHei" w:hAnsi="Microsoft YaHei" w:eastAsia="Microsoft YaHei" w:cs="Microsoft YaHei"/>
                <w:color w:val="231F20"/>
                <w:spacing w:val="3"/>
                <w:sz w:val="20"/>
                <w:szCs w:val="20"/>
              </w:rPr>
              <w:t xml:space="preserve">  </w:t>
            </w:r>
            <w:r>
              <w:rPr>
                <w:rFonts w:ascii="Microsoft YaHei" w:hAnsi="Microsoft YaHei" w:eastAsia="Microsoft YaHei" w:cs="Microsoft YaHei"/>
                <w:color w:val="231F20"/>
                <w:spacing w:val="9"/>
                <w:sz w:val="20"/>
                <w:szCs w:val="20"/>
              </w:rPr>
              <w:t>域的临时供电保障；负责组织</w:t>
            </w:r>
            <w:r>
              <w:rPr>
                <w:rFonts w:ascii="Microsoft YaHei" w:hAnsi="Microsoft YaHei" w:eastAsia="Microsoft YaHei" w:cs="Microsoft YaHei"/>
                <w:color w:val="231F20"/>
                <w:spacing w:val="2"/>
                <w:sz w:val="20"/>
                <w:szCs w:val="20"/>
              </w:rPr>
              <w:t xml:space="preserve">  </w:t>
            </w:r>
            <w:r>
              <w:rPr>
                <w:rFonts w:ascii="Microsoft YaHei" w:hAnsi="Microsoft YaHei" w:eastAsia="Microsoft YaHei" w:cs="Microsoft YaHei"/>
                <w:color w:val="231F20"/>
                <w:spacing w:val="9"/>
                <w:sz w:val="20"/>
                <w:szCs w:val="20"/>
              </w:rPr>
              <w:t>跨区域的电力应急抢修恢复协</w:t>
            </w:r>
            <w:r>
              <w:rPr>
                <w:rFonts w:ascii="Microsoft YaHei" w:hAnsi="Microsoft YaHei" w:eastAsia="Microsoft YaHei" w:cs="Microsoft YaHei"/>
                <w:color w:val="231F20"/>
                <w:spacing w:val="2"/>
                <w:sz w:val="20"/>
                <w:szCs w:val="20"/>
              </w:rPr>
              <w:t xml:space="preserve">  </w:t>
            </w:r>
            <w:r>
              <w:rPr>
                <w:rFonts w:ascii="Microsoft YaHei" w:hAnsi="Microsoft YaHei" w:eastAsia="Microsoft YaHei" w:cs="Microsoft YaHei"/>
                <w:color w:val="231F20"/>
                <w:spacing w:val="6"/>
                <w:sz w:val="20"/>
                <w:szCs w:val="20"/>
              </w:rPr>
              <w:t>调工作。</w:t>
            </w:r>
          </w:p>
        </w:tc>
        <w:tc>
          <w:tcPr>
            <w:tcW w:w="6949" w:type="dxa"/>
            <w:tcBorders>
              <w:right w:val="single" w:color="231F20" w:sz="8" w:space="0"/>
            </w:tcBorders>
            <w:vAlign w:val="top"/>
          </w:tcPr>
          <w:p>
            <w:pPr>
              <w:spacing w:before="122" w:line="191" w:lineRule="auto"/>
              <w:ind w:left="497"/>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电力抢修队伍：国网平顺县供电公司、电力</w:t>
            </w:r>
            <w:r>
              <w:rPr>
                <w:rFonts w:ascii="Microsoft YaHei" w:hAnsi="Microsoft YaHei" w:eastAsia="Microsoft YaHei" w:cs="Microsoft YaHei"/>
                <w:color w:val="231F20"/>
                <w:spacing w:val="-1"/>
                <w:sz w:val="20"/>
                <w:szCs w:val="20"/>
              </w:rPr>
              <w:t>运检企业。</w:t>
            </w:r>
          </w:p>
          <w:p>
            <w:pPr>
              <w:spacing w:before="1" w:line="190" w:lineRule="auto"/>
              <w:ind w:left="490"/>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临时供电工作：县发展改革和科学技术局、国网平顺</w:t>
            </w:r>
            <w:r>
              <w:rPr>
                <w:rFonts w:ascii="Microsoft YaHei" w:hAnsi="Microsoft YaHei" w:eastAsia="Microsoft YaHei" w:cs="Microsoft YaHei"/>
                <w:color w:val="231F20"/>
                <w:spacing w:val="1"/>
                <w:sz w:val="20"/>
                <w:szCs w:val="20"/>
              </w:rPr>
              <w:t>县供电公司。</w:t>
            </w:r>
          </w:p>
          <w:p>
            <w:pPr>
              <w:spacing w:before="1" w:line="190" w:lineRule="auto"/>
              <w:ind w:left="476"/>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抢修复电工作：县发展改革和科学技术局、国网平顺县供电公司。</w:t>
            </w:r>
          </w:p>
          <w:p>
            <w:pPr>
              <w:spacing w:line="190" w:lineRule="auto"/>
              <w:ind w:left="58" w:right="47" w:firstLine="420"/>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技术支持工作：组织专家技术组提供提供气象、地质、水文信息等电力抢</w:t>
            </w:r>
            <w:r>
              <w:rPr>
                <w:rFonts w:ascii="Microsoft YaHei" w:hAnsi="Microsoft YaHei" w:eastAsia="Microsoft YaHei" w:cs="Microsoft YaHei"/>
                <w:color w:val="231F20"/>
                <w:spacing w:val="10"/>
                <w:sz w:val="20"/>
                <w:szCs w:val="20"/>
              </w:rPr>
              <w:t xml:space="preserve"> </w:t>
            </w:r>
            <w:r>
              <w:rPr>
                <w:rFonts w:ascii="Microsoft YaHei" w:hAnsi="Microsoft YaHei" w:eastAsia="Microsoft YaHei" w:cs="Microsoft YaHei"/>
                <w:color w:val="231F20"/>
                <w:spacing w:val="8"/>
                <w:sz w:val="20"/>
                <w:szCs w:val="20"/>
              </w:rPr>
              <w:t>修及其他技术支持。</w:t>
            </w:r>
          </w:p>
          <w:p>
            <w:pPr>
              <w:spacing w:before="3" w:line="190" w:lineRule="auto"/>
              <w:ind w:left="56" w:right="47" w:firstLine="420"/>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应急保障工作：协调应急保障组提供通信、交通、救援、医疗、食宿后勤等</w:t>
            </w:r>
            <w:r>
              <w:rPr>
                <w:rFonts w:ascii="Microsoft YaHei" w:hAnsi="Microsoft YaHei" w:eastAsia="Microsoft YaHei" w:cs="Microsoft YaHei"/>
                <w:color w:val="231F20"/>
                <w:spacing w:val="8"/>
                <w:sz w:val="20"/>
                <w:szCs w:val="20"/>
              </w:rPr>
              <w:t xml:space="preserve"> </w:t>
            </w:r>
            <w:r>
              <w:rPr>
                <w:rFonts w:ascii="Microsoft YaHei" w:hAnsi="Microsoft YaHei" w:eastAsia="Microsoft YaHei" w:cs="Microsoft YaHei"/>
                <w:color w:val="231F20"/>
                <w:spacing w:val="5"/>
                <w:sz w:val="20"/>
                <w:szCs w:val="20"/>
              </w:rPr>
              <w:t>保障。</w:t>
            </w:r>
          </w:p>
          <w:p>
            <w:pPr>
              <w:spacing w:before="1" w:line="213" w:lineRule="auto"/>
              <w:ind w:left="478"/>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救援支援队伍：平顺县人民武装部。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38" w:hRule="atLeast"/>
        </w:trPr>
        <w:tc>
          <w:tcPr>
            <w:tcW w:w="804" w:type="dxa"/>
            <w:tcBorders>
              <w:left w:val="single" w:color="231F20" w:sz="8" w:space="0"/>
            </w:tcBorders>
            <w:textDirection w:val="tbRlV"/>
            <w:vAlign w:val="top"/>
          </w:tcPr>
          <w:p>
            <w:pPr>
              <w:spacing w:before="295" w:line="225" w:lineRule="auto"/>
              <w:ind w:left="492"/>
              <w:rPr>
                <w:rFonts w:ascii="SimHei" w:hAnsi="SimHei" w:eastAsia="SimHei" w:cs="SimHei"/>
                <w:sz w:val="20"/>
                <w:szCs w:val="20"/>
              </w:rPr>
            </w:pPr>
            <w:r>
              <w:rPr>
                <w:rFonts w:ascii="SimHei" w:hAnsi="SimHei" w:eastAsia="SimHei" w:cs="SimHei"/>
                <w:color w:val="231F20"/>
                <w:spacing w:val="9"/>
                <w:sz w:val="20"/>
                <w:szCs w:val="20"/>
              </w:rPr>
              <w:t>专家技术组</w:t>
            </w:r>
          </w:p>
        </w:tc>
        <w:tc>
          <w:tcPr>
            <w:tcW w:w="2275" w:type="dxa"/>
            <w:vAlign w:val="top"/>
          </w:tcPr>
          <w:p>
            <w:pPr>
              <w:spacing w:before="98" w:line="191" w:lineRule="auto"/>
              <w:ind w:left="52" w:right="59"/>
              <w:rPr>
                <w:rFonts w:ascii="Microsoft YaHei" w:hAnsi="Microsoft YaHei" w:eastAsia="Microsoft YaHei" w:cs="Microsoft YaHei"/>
                <w:sz w:val="20"/>
                <w:szCs w:val="20"/>
              </w:rPr>
            </w:pPr>
            <w:r>
              <w:rPr>
                <w:rFonts w:ascii="Microsoft YaHei" w:hAnsi="Microsoft YaHei" w:eastAsia="Microsoft YaHei" w:cs="Microsoft YaHei"/>
                <w:color w:val="231F20"/>
                <w:spacing w:val="15"/>
                <w:sz w:val="20"/>
                <w:szCs w:val="20"/>
              </w:rPr>
              <w:t>牵头单位：平顺县发展</w:t>
            </w:r>
            <w:r>
              <w:rPr>
                <w:rFonts w:ascii="Microsoft YaHei" w:hAnsi="Microsoft YaHei" w:eastAsia="Microsoft YaHei" w:cs="Microsoft YaHei"/>
                <w:color w:val="231F20"/>
                <w:spacing w:val="7"/>
                <w:sz w:val="20"/>
                <w:szCs w:val="20"/>
              </w:rPr>
              <w:t xml:space="preserve"> </w:t>
            </w:r>
            <w:r>
              <w:rPr>
                <w:rFonts w:ascii="Microsoft YaHei" w:hAnsi="Microsoft YaHei" w:eastAsia="Microsoft YaHei" w:cs="Microsoft YaHei"/>
                <w:color w:val="231F20"/>
                <w:spacing w:val="12"/>
                <w:sz w:val="20"/>
                <w:szCs w:val="20"/>
              </w:rPr>
              <w:t>改革和科学技术局</w:t>
            </w:r>
            <w:r>
              <w:rPr>
                <w:rFonts w:ascii="Microsoft YaHei" w:hAnsi="Microsoft YaHei" w:eastAsia="Microsoft YaHei" w:cs="Microsoft YaHei"/>
                <w:color w:val="231F20"/>
                <w:spacing w:val="-22"/>
                <w:sz w:val="20"/>
                <w:szCs w:val="20"/>
              </w:rPr>
              <w:t xml:space="preserve"> </w:t>
            </w:r>
            <w:r>
              <w:rPr>
                <w:rFonts w:ascii="Microsoft YaHei" w:hAnsi="Microsoft YaHei" w:eastAsia="Microsoft YaHei" w:cs="Microsoft YaHei"/>
                <w:color w:val="231F20"/>
                <w:spacing w:val="12"/>
                <w:sz w:val="20"/>
                <w:szCs w:val="20"/>
              </w:rPr>
              <w:t>、国</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8"/>
                <w:sz w:val="20"/>
                <w:szCs w:val="20"/>
              </w:rPr>
              <w:t>网平顺县供电公司；</w:t>
            </w:r>
          </w:p>
          <w:p>
            <w:pPr>
              <w:spacing w:before="3" w:line="190" w:lineRule="auto"/>
              <w:ind w:left="50" w:right="59"/>
              <w:rPr>
                <w:rFonts w:ascii="Microsoft YaHei" w:hAnsi="Microsoft YaHei" w:eastAsia="Microsoft YaHei" w:cs="Microsoft YaHei"/>
                <w:sz w:val="20"/>
                <w:szCs w:val="20"/>
              </w:rPr>
            </w:pPr>
            <w:r>
              <w:rPr>
                <w:rFonts w:ascii="Microsoft YaHei" w:hAnsi="Microsoft YaHei" w:eastAsia="Microsoft YaHei" w:cs="Microsoft YaHei"/>
                <w:color w:val="231F20"/>
                <w:spacing w:val="16"/>
                <w:sz w:val="20"/>
                <w:szCs w:val="20"/>
              </w:rPr>
              <w:t>成员单位：县应急管理</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4"/>
                <w:sz w:val="20"/>
                <w:szCs w:val="20"/>
              </w:rPr>
              <w:t>局、县自然资源局、县水</w:t>
            </w:r>
            <w:r>
              <w:rPr>
                <w:rFonts w:ascii="Microsoft YaHei" w:hAnsi="Microsoft YaHei" w:eastAsia="Microsoft YaHei" w:cs="Microsoft YaHei"/>
                <w:color w:val="231F20"/>
                <w:spacing w:val="3"/>
                <w:sz w:val="20"/>
                <w:szCs w:val="20"/>
              </w:rPr>
              <w:t xml:space="preserve"> </w:t>
            </w:r>
            <w:r>
              <w:rPr>
                <w:rFonts w:ascii="Microsoft YaHei" w:hAnsi="Microsoft YaHei" w:eastAsia="Microsoft YaHei" w:cs="Microsoft YaHei"/>
                <w:color w:val="231F20"/>
                <w:spacing w:val="-4"/>
                <w:sz w:val="20"/>
                <w:szCs w:val="20"/>
              </w:rPr>
              <w:t>利局、县气象局、事发地</w:t>
            </w:r>
            <w:r>
              <w:rPr>
                <w:rFonts w:ascii="Microsoft YaHei" w:hAnsi="Microsoft YaHei" w:eastAsia="Microsoft YaHei" w:cs="Microsoft YaHei"/>
                <w:color w:val="231F20"/>
                <w:spacing w:val="3"/>
                <w:sz w:val="20"/>
                <w:szCs w:val="20"/>
              </w:rPr>
              <w:t xml:space="preserve"> </w:t>
            </w:r>
            <w:r>
              <w:rPr>
                <w:rFonts w:ascii="Microsoft YaHei" w:hAnsi="Microsoft YaHei" w:eastAsia="Microsoft YaHei" w:cs="Microsoft YaHei"/>
                <w:color w:val="231F20"/>
                <w:spacing w:val="-2"/>
                <w:sz w:val="20"/>
                <w:szCs w:val="20"/>
              </w:rPr>
              <w:t>乡镇政府、有关专家。</w:t>
            </w:r>
          </w:p>
        </w:tc>
        <w:tc>
          <w:tcPr>
            <w:tcW w:w="2843" w:type="dxa"/>
            <w:vAlign w:val="top"/>
          </w:tcPr>
          <w:p>
            <w:pPr>
              <w:spacing w:line="423" w:lineRule="auto"/>
              <w:rPr>
                <w:rFonts w:ascii="Arial"/>
                <w:sz w:val="21"/>
              </w:rPr>
            </w:pPr>
          </w:p>
          <w:p>
            <w:pPr>
              <w:spacing w:before="86" w:line="190" w:lineRule="auto"/>
              <w:ind w:left="51" w:right="51" w:firstLine="1"/>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10"/>
                <w:sz w:val="20"/>
                <w:szCs w:val="20"/>
              </w:rPr>
              <w:t>组织相关单位、专家对大面积</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5"/>
                <w:sz w:val="20"/>
                <w:szCs w:val="20"/>
              </w:rPr>
              <w:t>停电事件进行分析、研判，为事</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0"/>
                <w:sz w:val="20"/>
                <w:szCs w:val="20"/>
              </w:rPr>
              <w:t>件应急处置提供技术支持；指</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
                <w:sz w:val="20"/>
                <w:szCs w:val="20"/>
              </w:rPr>
              <w:t>导、制定供电恢复方案。</w:t>
            </w:r>
          </w:p>
        </w:tc>
        <w:tc>
          <w:tcPr>
            <w:tcW w:w="6949" w:type="dxa"/>
            <w:tcBorders>
              <w:right w:val="single" w:color="231F20" w:sz="8" w:space="0"/>
            </w:tcBorders>
            <w:vAlign w:val="top"/>
          </w:tcPr>
          <w:p>
            <w:pPr>
              <w:spacing w:before="235" w:line="191" w:lineRule="auto"/>
              <w:ind w:left="483"/>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能源信息：县发展改革和科学技术局</w:t>
            </w:r>
          </w:p>
          <w:p>
            <w:pPr>
              <w:spacing w:before="1" w:line="190" w:lineRule="auto"/>
              <w:ind w:left="477"/>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气象信息：县气象局</w:t>
            </w:r>
          </w:p>
          <w:p>
            <w:pPr>
              <w:spacing w:before="1" w:line="190" w:lineRule="auto"/>
              <w:ind w:left="478"/>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地质信息：县自然资源局</w:t>
            </w:r>
          </w:p>
          <w:p>
            <w:pPr>
              <w:spacing w:before="1" w:line="190" w:lineRule="auto"/>
              <w:ind w:left="477"/>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水文信息：县水利局</w:t>
            </w:r>
          </w:p>
          <w:p>
            <w:pPr>
              <w:spacing w:line="193" w:lineRule="auto"/>
              <w:ind w:left="478"/>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地震信息：县应急管理局</w:t>
            </w:r>
          </w:p>
          <w:p>
            <w:pPr>
              <w:spacing w:before="1" w:line="186" w:lineRule="auto"/>
              <w:ind w:left="495"/>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以及其他支持。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1" w:hRule="atLeast"/>
        </w:trPr>
        <w:tc>
          <w:tcPr>
            <w:tcW w:w="804" w:type="dxa"/>
            <w:tcBorders>
              <w:left w:val="single" w:color="231F20" w:sz="8" w:space="0"/>
              <w:bottom w:val="single" w:color="231F20" w:sz="8" w:space="0"/>
            </w:tcBorders>
            <w:textDirection w:val="tbRlV"/>
            <w:vAlign w:val="top"/>
          </w:tcPr>
          <w:p>
            <w:pPr>
              <w:spacing w:before="291" w:line="192" w:lineRule="auto"/>
              <w:ind w:left="1455"/>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社会稳定组</w:t>
            </w:r>
          </w:p>
        </w:tc>
        <w:tc>
          <w:tcPr>
            <w:tcW w:w="2275" w:type="dxa"/>
            <w:tcBorders>
              <w:bottom w:val="single" w:color="231F20" w:sz="8"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86" w:line="191" w:lineRule="auto"/>
              <w:ind w:left="51" w:right="59"/>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牵头单位：县公安局、事</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7"/>
                <w:sz w:val="20"/>
                <w:szCs w:val="20"/>
              </w:rPr>
              <w:t>发地乡镇政府；</w:t>
            </w:r>
          </w:p>
          <w:p>
            <w:pPr>
              <w:spacing w:before="3" w:line="190" w:lineRule="auto"/>
              <w:ind w:left="51" w:right="48" w:hanging="1"/>
              <w:rPr>
                <w:rFonts w:ascii="Microsoft YaHei" w:hAnsi="Microsoft YaHei" w:eastAsia="Microsoft YaHei" w:cs="Microsoft YaHei"/>
                <w:sz w:val="20"/>
                <w:szCs w:val="20"/>
              </w:rPr>
            </w:pPr>
            <w:r>
              <w:rPr>
                <w:rFonts w:ascii="Microsoft YaHei" w:hAnsi="Microsoft YaHei" w:eastAsia="Microsoft YaHei" w:cs="Microsoft YaHei"/>
                <w:color w:val="231F20"/>
                <w:spacing w:val="16"/>
                <w:sz w:val="20"/>
                <w:szCs w:val="20"/>
              </w:rPr>
              <w:t>成员单位：县发展改革</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3"/>
                <w:sz w:val="20"/>
                <w:szCs w:val="20"/>
              </w:rPr>
              <w:t>和科学技术局</w:t>
            </w:r>
            <w:r>
              <w:rPr>
                <w:rFonts w:ascii="Microsoft YaHei" w:hAnsi="Microsoft YaHei" w:eastAsia="Microsoft YaHei" w:cs="Microsoft YaHei"/>
                <w:color w:val="231F20"/>
                <w:spacing w:val="-31"/>
                <w:sz w:val="20"/>
                <w:szCs w:val="20"/>
              </w:rPr>
              <w:t xml:space="preserve"> </w:t>
            </w:r>
            <w:r>
              <w:rPr>
                <w:rFonts w:ascii="Microsoft YaHei" w:hAnsi="Microsoft YaHei" w:eastAsia="Microsoft YaHei" w:cs="Microsoft YaHei"/>
                <w:color w:val="231F20"/>
                <w:spacing w:val="13"/>
                <w:sz w:val="20"/>
                <w:szCs w:val="20"/>
              </w:rPr>
              <w:t>、县商务</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3"/>
                <w:sz w:val="20"/>
                <w:szCs w:val="20"/>
              </w:rPr>
              <w:t>发展中心</w:t>
            </w:r>
            <w:r>
              <w:rPr>
                <w:rFonts w:ascii="Microsoft YaHei" w:hAnsi="Microsoft YaHei" w:eastAsia="Microsoft YaHei" w:cs="Microsoft YaHei"/>
                <w:color w:val="231F20"/>
                <w:spacing w:val="-31"/>
                <w:sz w:val="20"/>
                <w:szCs w:val="20"/>
              </w:rPr>
              <w:t xml:space="preserve"> </w:t>
            </w:r>
            <w:r>
              <w:rPr>
                <w:rFonts w:ascii="Microsoft YaHei" w:hAnsi="Microsoft YaHei" w:eastAsia="Microsoft YaHei" w:cs="Microsoft YaHei"/>
                <w:color w:val="231F20"/>
                <w:spacing w:val="13"/>
                <w:sz w:val="20"/>
                <w:szCs w:val="20"/>
              </w:rPr>
              <w:t>、县卫生健康</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3"/>
                <w:sz w:val="20"/>
                <w:szCs w:val="20"/>
              </w:rPr>
              <w:t>和体育局</w:t>
            </w:r>
            <w:r>
              <w:rPr>
                <w:rFonts w:ascii="Microsoft YaHei" w:hAnsi="Microsoft YaHei" w:eastAsia="Microsoft YaHei" w:cs="Microsoft YaHei"/>
                <w:color w:val="231F20"/>
                <w:spacing w:val="-31"/>
                <w:sz w:val="20"/>
                <w:szCs w:val="20"/>
              </w:rPr>
              <w:t xml:space="preserve"> </w:t>
            </w:r>
            <w:r>
              <w:rPr>
                <w:rFonts w:ascii="Microsoft YaHei" w:hAnsi="Microsoft YaHei" w:eastAsia="Microsoft YaHei" w:cs="Microsoft YaHei"/>
                <w:color w:val="231F20"/>
                <w:spacing w:val="13"/>
                <w:sz w:val="20"/>
                <w:szCs w:val="20"/>
              </w:rPr>
              <w:t>、县工业和信</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3"/>
                <w:sz w:val="20"/>
                <w:szCs w:val="20"/>
              </w:rPr>
              <w:t>息化局、县应急管理局。</w:t>
            </w:r>
          </w:p>
        </w:tc>
        <w:tc>
          <w:tcPr>
            <w:tcW w:w="2843" w:type="dxa"/>
            <w:tcBorders>
              <w:bottom w:val="single" w:color="231F20" w:sz="8" w:space="0"/>
            </w:tcBorders>
            <w:vAlign w:val="top"/>
          </w:tcPr>
          <w:p>
            <w:pPr>
              <w:spacing w:before="239" w:line="191" w:lineRule="auto"/>
              <w:ind w:left="51" w:firstLine="2"/>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25"/>
                <w:sz w:val="20"/>
                <w:szCs w:val="20"/>
              </w:rPr>
              <w:t>加强受影响地区社会治安管</w:t>
            </w:r>
            <w:r>
              <w:rPr>
                <w:rFonts w:ascii="Microsoft YaHei" w:hAnsi="Microsoft YaHei" w:eastAsia="Microsoft YaHei" w:cs="Microsoft YaHei"/>
                <w:color w:val="231F20"/>
                <w:spacing w:val="2"/>
                <w:sz w:val="20"/>
                <w:szCs w:val="20"/>
              </w:rPr>
              <w:t xml:space="preserve">  </w:t>
            </w:r>
            <w:r>
              <w:rPr>
                <w:rFonts w:ascii="Microsoft YaHei" w:hAnsi="Microsoft YaHei" w:eastAsia="Microsoft YaHei" w:cs="Microsoft YaHei"/>
                <w:color w:val="231F20"/>
                <w:spacing w:val="8"/>
                <w:sz w:val="20"/>
                <w:szCs w:val="20"/>
              </w:rPr>
              <w:t>理，严厉打击借机传播谣言制</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8"/>
                <w:sz w:val="20"/>
                <w:szCs w:val="20"/>
              </w:rPr>
              <w:t xml:space="preserve">造社会恐慌，以及趁机盗窃、抢  劫、哄抢等违法犯罪行为；督导  </w:t>
            </w:r>
            <w:r>
              <w:rPr>
                <w:rFonts w:ascii="Microsoft YaHei" w:hAnsi="Microsoft YaHei" w:eastAsia="Microsoft YaHei" w:cs="Microsoft YaHei"/>
                <w:color w:val="231F20"/>
                <w:spacing w:val="8"/>
                <w:sz w:val="20"/>
                <w:szCs w:val="20"/>
              </w:rPr>
              <w:t>受影响地区医疗卫生机构实施</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8"/>
                <w:sz w:val="20"/>
                <w:szCs w:val="20"/>
              </w:rPr>
              <w:t>自保电应急启动和临时应急措</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8"/>
                <w:sz w:val="20"/>
                <w:szCs w:val="20"/>
              </w:rPr>
              <w:t>施，保障医疗卫生服务有序正</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8"/>
                <w:sz w:val="20"/>
                <w:szCs w:val="20"/>
              </w:rPr>
              <w:t xml:space="preserve">常，保障人民群众生命安全；加  </w:t>
            </w:r>
            <w:r>
              <w:rPr>
                <w:rFonts w:ascii="Microsoft YaHei" w:hAnsi="Microsoft YaHei" w:eastAsia="Microsoft YaHei" w:cs="Microsoft YaHei"/>
                <w:color w:val="231F20"/>
                <w:spacing w:val="8"/>
                <w:sz w:val="20"/>
                <w:szCs w:val="20"/>
              </w:rPr>
              <w:t>强对重要生活必需品等商品的</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8"/>
                <w:sz w:val="20"/>
                <w:szCs w:val="20"/>
              </w:rPr>
              <w:t>市场监管和调控，打击囤积居</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8"/>
                <w:sz w:val="20"/>
                <w:szCs w:val="20"/>
              </w:rPr>
              <w:t xml:space="preserve">奇行为；加强对重点区域、重点  </w:t>
            </w:r>
            <w:r>
              <w:rPr>
                <w:rFonts w:ascii="Microsoft YaHei" w:hAnsi="Microsoft YaHei" w:eastAsia="Microsoft YaHei" w:cs="Microsoft YaHei"/>
                <w:color w:val="231F20"/>
                <w:spacing w:val="-1"/>
                <w:sz w:val="20"/>
                <w:szCs w:val="20"/>
              </w:rPr>
              <w:t>单位的警戒；做好受影响人员、</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涉事单位矛盾化解工作。</w:t>
            </w:r>
          </w:p>
        </w:tc>
        <w:tc>
          <w:tcPr>
            <w:tcW w:w="6949" w:type="dxa"/>
            <w:tcBorders>
              <w:bottom w:val="single" w:color="231F20" w:sz="8" w:space="0"/>
              <w:right w:val="single" w:color="231F20" w:sz="8"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86" w:line="191" w:lineRule="auto"/>
              <w:ind w:left="57"/>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社会秩序与警戒：乡镇政府、县公安局。</w:t>
            </w:r>
          </w:p>
          <w:p>
            <w:pPr>
              <w:spacing w:before="1" w:line="190" w:lineRule="auto"/>
              <w:ind w:left="59"/>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市场价格秩序：乡镇政府、县发展改革和科学</w:t>
            </w:r>
            <w:r>
              <w:rPr>
                <w:rFonts w:ascii="Microsoft YaHei" w:hAnsi="Microsoft YaHei" w:eastAsia="Microsoft YaHei" w:cs="Microsoft YaHei"/>
                <w:color w:val="231F20"/>
                <w:spacing w:val="-1"/>
                <w:sz w:val="20"/>
                <w:szCs w:val="20"/>
              </w:rPr>
              <w:t>技术局、县商务发展中心。</w:t>
            </w:r>
          </w:p>
          <w:p>
            <w:pPr>
              <w:spacing w:before="1" w:line="190" w:lineRule="auto"/>
              <w:ind w:left="71"/>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医疗秩序：乡镇政府、县卫生健康和体育局。</w:t>
            </w:r>
          </w:p>
          <w:p>
            <w:pPr>
              <w:spacing w:before="1" w:line="190" w:lineRule="auto"/>
              <w:ind w:left="57"/>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社会稳定矛盾化解：乡镇政府。</w:t>
            </w:r>
          </w:p>
          <w:p>
            <w:pPr>
              <w:spacing w:line="189" w:lineRule="auto"/>
              <w:ind w:left="58" w:right="47"/>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重点生产单位维稳：乡镇政府、县工业和信息化局、县发展改革和科</w:t>
            </w:r>
            <w:r>
              <w:rPr>
                <w:rFonts w:ascii="Microsoft YaHei" w:hAnsi="Microsoft YaHei" w:eastAsia="Microsoft YaHei" w:cs="Microsoft YaHei"/>
                <w:color w:val="231F20"/>
                <w:spacing w:val="6"/>
                <w:sz w:val="20"/>
                <w:szCs w:val="20"/>
              </w:rPr>
              <w:t>学技术</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2"/>
                <w:sz w:val="20"/>
                <w:szCs w:val="20"/>
              </w:rPr>
              <w:t>局。</w:t>
            </w:r>
          </w:p>
          <w:p>
            <w:pPr>
              <w:spacing w:before="5" w:line="213" w:lineRule="auto"/>
              <w:ind w:left="60"/>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生活救援物资发放：乡镇政府、县应急管理局。</w:t>
            </w:r>
          </w:p>
        </w:tc>
      </w:tr>
    </w:tbl>
    <w:p>
      <w:pPr>
        <w:pStyle w:val="2"/>
      </w:pPr>
    </w:p>
    <w:p>
      <w:pPr>
        <w:sectPr>
          <w:pgSz w:w="16838" w:h="11906"/>
          <w:pgMar w:top="400" w:right="1972" w:bottom="400" w:left="1402" w:header="0" w:footer="0" w:gutter="0"/>
          <w:cols w:space="720" w:num="1"/>
        </w:sectPr>
      </w:pPr>
    </w:p>
    <w:p>
      <w:pPr>
        <w:spacing w:before="41"/>
      </w:pPr>
      <w:r>
        <mc:AlternateContent>
          <mc:Choice Requires="wps">
            <w:drawing>
              <wp:anchor distT="0" distB="0" distL="0" distR="0" simplePos="0" relativeHeight="251904000" behindDoc="0" locked="0" layoutInCell="0" allowOverlap="1">
                <wp:simplePos x="0" y="0"/>
                <wp:positionH relativeFrom="page">
                  <wp:posOffset>673100</wp:posOffset>
                </wp:positionH>
                <wp:positionV relativeFrom="page">
                  <wp:posOffset>6103620</wp:posOffset>
                </wp:positionV>
                <wp:extent cx="572770" cy="231775"/>
                <wp:effectExtent l="0" t="0" r="0" b="0"/>
                <wp:wrapNone/>
                <wp:docPr id="78" name="TextBox 78"/>
                <wp:cNvGraphicFramePr/>
                <a:graphic xmlns:a="http://schemas.openxmlformats.org/drawingml/2006/main">
                  <a:graphicData uri="http://schemas.microsoft.com/office/word/2010/wordprocessingShape">
                    <wps:wsp>
                      <wps:cNvSpPr txBox="true"/>
                      <wps:spPr>
                        <a:xfrm rot="5400000">
                          <a:off x="673369" y="6103732"/>
                          <a:ext cx="572769" cy="231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4" w:line="209" w:lineRule="auto"/>
                              <w:ind w:left="20"/>
                              <w:rPr>
                                <w:sz w:val="27"/>
                                <w:szCs w:val="27"/>
                              </w:rPr>
                            </w:pPr>
                            <w:r>
                              <w:rPr>
                                <w:color w:val="231F20"/>
                                <w:spacing w:val="19"/>
                                <w:w w:val="111"/>
                                <w:sz w:val="27"/>
                                <w:szCs w:val="27"/>
                              </w:rPr>
                              <w:t>-</w:t>
                            </w:r>
                            <w:r>
                              <w:rPr>
                                <w:color w:val="231F20"/>
                                <w:spacing w:val="48"/>
                                <w:sz w:val="27"/>
                                <w:szCs w:val="27"/>
                              </w:rPr>
                              <w:t xml:space="preserve"> </w:t>
                            </w:r>
                            <w:r>
                              <w:rPr>
                                <w:color w:val="231F20"/>
                                <w:spacing w:val="19"/>
                                <w:w w:val="111"/>
                                <w:sz w:val="27"/>
                                <w:szCs w:val="27"/>
                              </w:rPr>
                              <w:t>33</w:t>
                            </w:r>
                            <w:r>
                              <w:rPr>
                                <w:color w:val="231F20"/>
                                <w:spacing w:val="53"/>
                                <w:sz w:val="27"/>
                                <w:szCs w:val="27"/>
                              </w:rPr>
                              <w:t xml:space="preserve"> </w:t>
                            </w:r>
                            <w:r>
                              <w:rPr>
                                <w:color w:val="231F20"/>
                                <w:spacing w:val="19"/>
                                <w:w w:val="111"/>
                                <w:sz w:val="27"/>
                                <w:szCs w:val="27"/>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78" o:spid="_x0000_s1026" o:spt="202" type="#_x0000_t202" style="position:absolute;left:0pt;margin-left:53pt;margin-top:480.6pt;height:18.25pt;width:45.1pt;mso-position-horizontal-relative:page;mso-position-vertical-relative:page;rotation:5898240f;z-index:251904000;mso-width-relative:page;mso-height-relative:page;" filled="f" stroked="f" coordsize="21600,21600" o:allowincell="f" o:gfxdata="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DdFmy1gAAAAsBAAAPAAAAAAAAAAEAIAAAADgAAABkcnMvZG93bnJldi54bWxQSwEC&#10;FAAUAAAACACHTuJA6e3BuhkCAAAvBAAADgAAAAAAAAABACAAAAA7AQAAZHJzL2Uyb0RvYy54bWxQ&#10;SwUGAAAAAAYABgBZAQAAxgUAAAAA&#10;">
                <v:fill on="f" focussize="0,0"/>
                <v:stroke on="f" weight="0pt"/>
                <v:imagedata o:title=""/>
                <o:lock v:ext="edit" aspectratio="f"/>
                <v:textbox inset="0mm,0mm,0mm,0mm">
                  <w:txbxContent>
                    <w:p>
                      <w:pPr>
                        <w:pStyle w:val="2"/>
                        <w:spacing w:before="74" w:line="209" w:lineRule="auto"/>
                        <w:ind w:left="20"/>
                        <w:rPr>
                          <w:sz w:val="27"/>
                          <w:szCs w:val="27"/>
                        </w:rPr>
                      </w:pPr>
                      <w:r>
                        <w:rPr>
                          <w:color w:val="231F20"/>
                          <w:spacing w:val="19"/>
                          <w:w w:val="111"/>
                          <w:sz w:val="27"/>
                          <w:szCs w:val="27"/>
                        </w:rPr>
                        <w:t>-</w:t>
                      </w:r>
                      <w:r>
                        <w:rPr>
                          <w:color w:val="231F20"/>
                          <w:spacing w:val="48"/>
                          <w:sz w:val="27"/>
                          <w:szCs w:val="27"/>
                        </w:rPr>
                        <w:t xml:space="preserve"> </w:t>
                      </w:r>
                      <w:r>
                        <w:rPr>
                          <w:color w:val="231F20"/>
                          <w:spacing w:val="19"/>
                          <w:w w:val="111"/>
                          <w:sz w:val="27"/>
                          <w:szCs w:val="27"/>
                        </w:rPr>
                        <w:t>33</w:t>
                      </w:r>
                      <w:r>
                        <w:rPr>
                          <w:color w:val="231F20"/>
                          <w:spacing w:val="53"/>
                          <w:sz w:val="27"/>
                          <w:szCs w:val="27"/>
                        </w:rPr>
                        <w:t xml:space="preserve"> </w:t>
                      </w:r>
                      <w:r>
                        <w:rPr>
                          <w:color w:val="231F20"/>
                          <w:spacing w:val="19"/>
                          <w:w w:val="111"/>
                          <w:sz w:val="27"/>
                          <w:szCs w:val="27"/>
                        </w:rPr>
                        <w:t>-</w:t>
                      </w:r>
                    </w:p>
                  </w:txbxContent>
                </v:textbox>
              </v:shape>
            </w:pict>
          </mc:Fallback>
        </mc:AlternateContent>
      </w:r>
    </w:p>
    <w:p>
      <w:pPr>
        <w:spacing w:before="41"/>
      </w:pPr>
    </w:p>
    <w:p>
      <w:pPr>
        <w:spacing w:before="41"/>
      </w:pPr>
    </w:p>
    <w:p>
      <w:pPr>
        <w:spacing w:before="41"/>
      </w:pPr>
    </w:p>
    <w:tbl>
      <w:tblPr>
        <w:tblStyle w:val="5"/>
        <w:tblW w:w="12871" w:type="dxa"/>
        <w:tblInd w:w="58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04"/>
        <w:gridCol w:w="2275"/>
        <w:gridCol w:w="2843"/>
        <w:gridCol w:w="694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4" w:hRule="atLeast"/>
        </w:trPr>
        <w:tc>
          <w:tcPr>
            <w:tcW w:w="804" w:type="dxa"/>
            <w:tcBorders>
              <w:top w:val="single" w:color="231F20" w:sz="8" w:space="0"/>
              <w:left w:val="single" w:color="231F20" w:sz="8" w:space="0"/>
            </w:tcBorders>
            <w:vAlign w:val="top"/>
          </w:tcPr>
          <w:p>
            <w:pPr>
              <w:rPr>
                <w:rFonts w:ascii="Arial"/>
                <w:sz w:val="21"/>
              </w:rPr>
            </w:pPr>
          </w:p>
        </w:tc>
        <w:tc>
          <w:tcPr>
            <w:tcW w:w="2275" w:type="dxa"/>
            <w:tcBorders>
              <w:top w:val="single" w:color="231F20" w:sz="8" w:space="0"/>
            </w:tcBorders>
            <w:vAlign w:val="top"/>
          </w:tcPr>
          <w:p>
            <w:pPr>
              <w:spacing w:before="103" w:line="274" w:lineRule="exact"/>
              <w:ind w:left="826"/>
              <w:rPr>
                <w:rFonts w:ascii="SimHei" w:hAnsi="SimHei" w:eastAsia="SimHei" w:cs="SimHei"/>
                <w:sz w:val="20"/>
                <w:szCs w:val="20"/>
              </w:rPr>
            </w:pPr>
            <w:r>
              <w:rPr>
                <w:rFonts w:ascii="SimHei" w:hAnsi="SimHei" w:eastAsia="SimHei" w:cs="SimHei"/>
                <w:color w:val="231F20"/>
                <w:spacing w:val="-1"/>
                <w:position w:val="1"/>
                <w:sz w:val="20"/>
                <w:szCs w:val="20"/>
              </w:rPr>
              <w:t>单</w:t>
            </w:r>
            <w:r>
              <w:rPr>
                <w:rFonts w:ascii="SimHei" w:hAnsi="SimHei" w:eastAsia="SimHei" w:cs="SimHei"/>
                <w:color w:val="231F20"/>
                <w:spacing w:val="8"/>
                <w:position w:val="1"/>
                <w:sz w:val="20"/>
                <w:szCs w:val="20"/>
              </w:rPr>
              <w:t xml:space="preserve">  </w:t>
            </w:r>
            <w:r>
              <w:rPr>
                <w:rFonts w:ascii="SimHei" w:hAnsi="SimHei" w:eastAsia="SimHei" w:cs="SimHei"/>
                <w:color w:val="231F20"/>
                <w:spacing w:val="-1"/>
                <w:position w:val="1"/>
                <w:sz w:val="20"/>
                <w:szCs w:val="20"/>
              </w:rPr>
              <w:t>位</w:t>
            </w:r>
          </w:p>
        </w:tc>
        <w:tc>
          <w:tcPr>
            <w:tcW w:w="2843" w:type="dxa"/>
            <w:tcBorders>
              <w:top w:val="single" w:color="231F20" w:sz="8" w:space="0"/>
            </w:tcBorders>
            <w:vAlign w:val="top"/>
          </w:tcPr>
          <w:p>
            <w:pPr>
              <w:spacing w:before="103" w:line="272" w:lineRule="exact"/>
              <w:ind w:left="1008"/>
              <w:rPr>
                <w:rFonts w:ascii="SimHei" w:hAnsi="SimHei" w:eastAsia="SimHei" w:cs="SimHei"/>
                <w:sz w:val="20"/>
                <w:szCs w:val="20"/>
              </w:rPr>
            </w:pPr>
            <w:r>
              <w:rPr>
                <w:rFonts w:ascii="SimHei" w:hAnsi="SimHei" w:eastAsia="SimHei" w:cs="SimHei"/>
                <w:color w:val="231F20"/>
                <w:spacing w:val="6"/>
                <w:position w:val="1"/>
                <w:sz w:val="20"/>
                <w:szCs w:val="20"/>
              </w:rPr>
              <w:t>主要职责</w:t>
            </w:r>
          </w:p>
        </w:tc>
        <w:tc>
          <w:tcPr>
            <w:tcW w:w="6949" w:type="dxa"/>
            <w:tcBorders>
              <w:top w:val="single" w:color="231F20" w:sz="8" w:space="0"/>
              <w:right w:val="single" w:color="231F20" w:sz="8" w:space="0"/>
            </w:tcBorders>
            <w:vAlign w:val="top"/>
          </w:tcPr>
          <w:p>
            <w:pPr>
              <w:spacing w:before="103" w:line="275" w:lineRule="exact"/>
              <w:ind w:left="2847"/>
              <w:rPr>
                <w:rFonts w:ascii="SimHei" w:hAnsi="SimHei" w:eastAsia="SimHei" w:cs="SimHei"/>
                <w:sz w:val="20"/>
                <w:szCs w:val="20"/>
              </w:rPr>
            </w:pPr>
            <w:r>
              <w:rPr>
                <w:rFonts w:ascii="SimHei" w:hAnsi="SimHei" w:eastAsia="SimHei" w:cs="SimHei"/>
                <w:color w:val="231F20"/>
                <w:spacing w:val="9"/>
                <w:position w:val="1"/>
                <w:sz w:val="20"/>
                <w:szCs w:val="20"/>
              </w:rPr>
              <w:t>应急响应措施</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93" w:hRule="atLeast"/>
        </w:trPr>
        <w:tc>
          <w:tcPr>
            <w:tcW w:w="804" w:type="dxa"/>
            <w:tcBorders>
              <w:left w:val="single" w:color="231F20" w:sz="8" w:space="0"/>
            </w:tcBorders>
            <w:textDirection w:val="tbRlV"/>
            <w:vAlign w:val="top"/>
          </w:tcPr>
          <w:p>
            <w:pPr>
              <w:spacing w:before="291" w:line="193" w:lineRule="auto"/>
              <w:ind w:left="171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应急保障组</w:t>
            </w:r>
          </w:p>
        </w:tc>
        <w:tc>
          <w:tcPr>
            <w:tcW w:w="2275" w:type="dxa"/>
            <w:vAlign w:val="top"/>
          </w:tcPr>
          <w:p>
            <w:pPr>
              <w:spacing w:line="416" w:lineRule="auto"/>
              <w:rPr>
                <w:rFonts w:ascii="Arial"/>
                <w:sz w:val="21"/>
              </w:rPr>
            </w:pPr>
          </w:p>
          <w:p>
            <w:pPr>
              <w:spacing w:before="86" w:line="191" w:lineRule="auto"/>
              <w:ind w:left="50" w:right="59" w:firstLine="1"/>
              <w:rPr>
                <w:rFonts w:ascii="Microsoft YaHei" w:hAnsi="Microsoft YaHei" w:eastAsia="Microsoft YaHei" w:cs="Microsoft YaHei"/>
                <w:sz w:val="20"/>
                <w:szCs w:val="20"/>
              </w:rPr>
            </w:pPr>
            <w:r>
              <w:rPr>
                <w:rFonts w:ascii="Microsoft YaHei" w:hAnsi="Microsoft YaHei" w:eastAsia="Microsoft YaHei" w:cs="Microsoft YaHei"/>
                <w:color w:val="231F20"/>
                <w:spacing w:val="15"/>
                <w:sz w:val="20"/>
                <w:szCs w:val="20"/>
              </w:rPr>
              <w:t>牵头单位：事发地乡镇</w:t>
            </w:r>
            <w:r>
              <w:rPr>
                <w:rFonts w:ascii="Microsoft YaHei" w:hAnsi="Microsoft YaHei" w:eastAsia="Microsoft YaHei" w:cs="Microsoft YaHei"/>
                <w:color w:val="231F20"/>
                <w:spacing w:val="7"/>
                <w:sz w:val="20"/>
                <w:szCs w:val="20"/>
              </w:rPr>
              <w:t xml:space="preserve"> </w:t>
            </w:r>
            <w:r>
              <w:rPr>
                <w:rFonts w:ascii="Microsoft YaHei" w:hAnsi="Microsoft YaHei" w:eastAsia="Microsoft YaHei" w:cs="Microsoft YaHei"/>
                <w:color w:val="231F20"/>
                <w:spacing w:val="13"/>
                <w:sz w:val="20"/>
                <w:szCs w:val="20"/>
              </w:rPr>
              <w:t>政府</w:t>
            </w:r>
            <w:r>
              <w:rPr>
                <w:rFonts w:ascii="Microsoft YaHei" w:hAnsi="Microsoft YaHei" w:eastAsia="Microsoft YaHei" w:cs="Microsoft YaHei"/>
                <w:color w:val="231F20"/>
                <w:spacing w:val="-31"/>
                <w:sz w:val="20"/>
                <w:szCs w:val="20"/>
              </w:rPr>
              <w:t xml:space="preserve"> </w:t>
            </w:r>
            <w:r>
              <w:rPr>
                <w:rFonts w:ascii="Microsoft YaHei" w:hAnsi="Microsoft YaHei" w:eastAsia="Microsoft YaHei" w:cs="Microsoft YaHei"/>
                <w:color w:val="231F20"/>
                <w:spacing w:val="13"/>
                <w:sz w:val="20"/>
                <w:szCs w:val="20"/>
              </w:rPr>
              <w:t>、县发展改革和科</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学技术局；</w:t>
            </w:r>
          </w:p>
          <w:p>
            <w:pPr>
              <w:spacing w:before="12" w:line="190" w:lineRule="auto"/>
              <w:ind w:left="49"/>
              <w:rPr>
                <w:rFonts w:ascii="Microsoft YaHei" w:hAnsi="Microsoft YaHei" w:eastAsia="Microsoft YaHei" w:cs="Microsoft YaHei"/>
                <w:sz w:val="20"/>
                <w:szCs w:val="20"/>
              </w:rPr>
            </w:pPr>
            <w:r>
              <w:rPr>
                <w:rFonts w:ascii="Microsoft YaHei" w:hAnsi="Microsoft YaHei" w:eastAsia="Microsoft YaHei" w:cs="Microsoft YaHei"/>
                <w:color w:val="231F20"/>
                <w:spacing w:val="14"/>
                <w:sz w:val="20"/>
                <w:szCs w:val="20"/>
              </w:rPr>
              <w:t>成员单位：县工业和信</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6"/>
                <w:sz w:val="20"/>
                <w:szCs w:val="20"/>
              </w:rPr>
              <w:t xml:space="preserve">息化局、县公安局、县财  政局、县应急管理局、县  </w:t>
            </w:r>
            <w:r>
              <w:rPr>
                <w:rFonts w:ascii="Microsoft YaHei" w:hAnsi="Microsoft YaHei" w:eastAsia="Microsoft YaHei" w:cs="Microsoft YaHei"/>
                <w:color w:val="231F20"/>
                <w:spacing w:val="11"/>
                <w:sz w:val="20"/>
                <w:szCs w:val="20"/>
              </w:rPr>
              <w:t>住房和城乡建设局</w:t>
            </w:r>
            <w:r>
              <w:rPr>
                <w:rFonts w:ascii="Microsoft YaHei" w:hAnsi="Microsoft YaHei" w:eastAsia="Microsoft YaHei" w:cs="Microsoft YaHei"/>
                <w:color w:val="231F20"/>
                <w:spacing w:val="-29"/>
                <w:sz w:val="20"/>
                <w:szCs w:val="20"/>
              </w:rPr>
              <w:t xml:space="preserve"> </w:t>
            </w:r>
            <w:r>
              <w:rPr>
                <w:rFonts w:ascii="Microsoft YaHei" w:hAnsi="Microsoft YaHei" w:eastAsia="Microsoft YaHei" w:cs="Microsoft YaHei"/>
                <w:color w:val="231F20"/>
                <w:spacing w:val="11"/>
                <w:sz w:val="20"/>
                <w:szCs w:val="20"/>
              </w:rPr>
              <w:t>、县</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1"/>
                <w:sz w:val="20"/>
                <w:szCs w:val="20"/>
              </w:rPr>
              <w:t>商务发展中心</w:t>
            </w:r>
            <w:r>
              <w:rPr>
                <w:rFonts w:ascii="Microsoft YaHei" w:hAnsi="Microsoft YaHei" w:eastAsia="Microsoft YaHei" w:cs="Microsoft YaHei"/>
                <w:color w:val="231F20"/>
                <w:spacing w:val="-29"/>
                <w:sz w:val="20"/>
                <w:szCs w:val="20"/>
              </w:rPr>
              <w:t xml:space="preserve"> </w:t>
            </w:r>
            <w:r>
              <w:rPr>
                <w:rFonts w:ascii="Microsoft YaHei" w:hAnsi="Microsoft YaHei" w:eastAsia="Microsoft YaHei" w:cs="Microsoft YaHei"/>
                <w:color w:val="231F20"/>
                <w:spacing w:val="11"/>
                <w:sz w:val="20"/>
                <w:szCs w:val="20"/>
              </w:rPr>
              <w:t>、县卫生</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1"/>
                <w:sz w:val="20"/>
                <w:szCs w:val="20"/>
              </w:rPr>
              <w:t>健康和体育局</w:t>
            </w:r>
            <w:r>
              <w:rPr>
                <w:rFonts w:ascii="Microsoft YaHei" w:hAnsi="Microsoft YaHei" w:eastAsia="Microsoft YaHei" w:cs="Microsoft YaHei"/>
                <w:color w:val="231F20"/>
                <w:spacing w:val="-29"/>
                <w:sz w:val="20"/>
                <w:szCs w:val="20"/>
              </w:rPr>
              <w:t xml:space="preserve"> </w:t>
            </w:r>
            <w:r>
              <w:rPr>
                <w:rFonts w:ascii="Microsoft YaHei" w:hAnsi="Microsoft YaHei" w:eastAsia="Microsoft YaHei" w:cs="Microsoft YaHei"/>
                <w:color w:val="231F20"/>
                <w:spacing w:val="11"/>
                <w:sz w:val="20"/>
                <w:szCs w:val="20"/>
              </w:rPr>
              <w:t>、县应急</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
                <w:sz w:val="20"/>
                <w:szCs w:val="20"/>
              </w:rPr>
              <w:t>管理局、县交通运输局、</w:t>
            </w:r>
            <w:r>
              <w:rPr>
                <w:rFonts w:ascii="Microsoft YaHei" w:hAnsi="Microsoft YaHei" w:eastAsia="Microsoft YaHei" w:cs="Microsoft YaHei"/>
                <w:color w:val="231F20"/>
                <w:spacing w:val="8"/>
                <w:sz w:val="20"/>
                <w:szCs w:val="20"/>
              </w:rPr>
              <w:t xml:space="preserve"> </w:t>
            </w:r>
            <w:r>
              <w:rPr>
                <w:rFonts w:ascii="Microsoft YaHei" w:hAnsi="Microsoft YaHei" w:eastAsia="Microsoft YaHei" w:cs="Microsoft YaHei"/>
                <w:color w:val="231F20"/>
                <w:spacing w:val="11"/>
                <w:sz w:val="20"/>
                <w:szCs w:val="20"/>
              </w:rPr>
              <w:t>县消防救援支队</w:t>
            </w:r>
            <w:r>
              <w:rPr>
                <w:rFonts w:ascii="Microsoft YaHei" w:hAnsi="Microsoft YaHei" w:eastAsia="Microsoft YaHei" w:cs="Microsoft YaHei"/>
                <w:color w:val="231F20"/>
                <w:spacing w:val="-29"/>
                <w:sz w:val="20"/>
                <w:szCs w:val="20"/>
              </w:rPr>
              <w:t xml:space="preserve"> </w:t>
            </w:r>
            <w:r>
              <w:rPr>
                <w:rFonts w:ascii="Microsoft YaHei" w:hAnsi="Microsoft YaHei" w:eastAsia="Microsoft YaHei" w:cs="Microsoft YaHei"/>
                <w:color w:val="231F20"/>
                <w:spacing w:val="11"/>
                <w:sz w:val="20"/>
                <w:szCs w:val="20"/>
              </w:rPr>
              <w:t>、县人</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1"/>
                <w:sz w:val="20"/>
                <w:szCs w:val="20"/>
              </w:rPr>
              <w:t>民武装部</w:t>
            </w:r>
            <w:r>
              <w:rPr>
                <w:rFonts w:ascii="Microsoft YaHei" w:hAnsi="Microsoft YaHei" w:eastAsia="Microsoft YaHei" w:cs="Microsoft YaHei"/>
                <w:color w:val="231F20"/>
                <w:spacing w:val="-29"/>
                <w:sz w:val="20"/>
                <w:szCs w:val="20"/>
              </w:rPr>
              <w:t xml:space="preserve"> </w:t>
            </w:r>
            <w:r>
              <w:rPr>
                <w:rFonts w:ascii="Microsoft YaHei" w:hAnsi="Microsoft YaHei" w:eastAsia="Microsoft YaHei" w:cs="Microsoft YaHei"/>
                <w:color w:val="231F20"/>
                <w:spacing w:val="11"/>
                <w:sz w:val="20"/>
                <w:szCs w:val="20"/>
              </w:rPr>
              <w:t>、国网平顺县</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5"/>
                <w:sz w:val="20"/>
                <w:szCs w:val="20"/>
              </w:rPr>
              <w:t>供电公司。</w:t>
            </w:r>
          </w:p>
        </w:tc>
        <w:tc>
          <w:tcPr>
            <w:tcW w:w="284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6" w:line="190" w:lineRule="auto"/>
              <w:ind w:left="52"/>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组织做好应急救援装备物资及</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9"/>
                <w:sz w:val="20"/>
                <w:szCs w:val="20"/>
              </w:rPr>
              <w:t>生产生活物资的紧急生产、储</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9"/>
                <w:sz w:val="20"/>
                <w:szCs w:val="20"/>
              </w:rPr>
              <w:t>备调拨和紧急配送工作；及时</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9"/>
                <w:sz w:val="20"/>
                <w:szCs w:val="20"/>
              </w:rPr>
              <w:t>组织调运重要生活必需品，保</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4"/>
                <w:sz w:val="20"/>
                <w:szCs w:val="20"/>
              </w:rPr>
              <w:t>障群众基本生活和市场供应；</w:t>
            </w:r>
            <w:r>
              <w:rPr>
                <w:rFonts w:ascii="Microsoft YaHei" w:hAnsi="Microsoft YaHei" w:eastAsia="Microsoft YaHei" w:cs="Microsoft YaHei"/>
                <w:color w:val="231F20"/>
                <w:spacing w:val="2"/>
                <w:sz w:val="20"/>
                <w:szCs w:val="20"/>
              </w:rPr>
              <w:t xml:space="preserve"> </w:t>
            </w:r>
            <w:r>
              <w:rPr>
                <w:rFonts w:ascii="Microsoft YaHei" w:hAnsi="Microsoft YaHei" w:eastAsia="Microsoft YaHei" w:cs="Microsoft YaHei"/>
                <w:color w:val="231F20"/>
                <w:spacing w:val="-8"/>
                <w:w w:val="94"/>
                <w:sz w:val="20"/>
                <w:szCs w:val="20"/>
              </w:rPr>
              <w:t>维护供水、供气、供热、通信、广</w:t>
            </w:r>
            <w:r>
              <w:rPr>
                <w:rFonts w:ascii="Microsoft YaHei" w:hAnsi="Microsoft YaHei" w:eastAsia="Microsoft YaHei" w:cs="Microsoft YaHei"/>
                <w:color w:val="231F20"/>
                <w:spacing w:val="9"/>
                <w:sz w:val="20"/>
                <w:szCs w:val="20"/>
              </w:rPr>
              <w:t xml:space="preserve">  播电视等设施正常运行；维护</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6"/>
                <w:sz w:val="20"/>
                <w:szCs w:val="20"/>
              </w:rPr>
              <w:t>铁路、道路、水路等基本交通运</w:t>
            </w:r>
            <w:r>
              <w:rPr>
                <w:rFonts w:ascii="Microsoft YaHei" w:hAnsi="Microsoft YaHei" w:eastAsia="Microsoft YaHei" w:cs="Microsoft YaHei"/>
                <w:color w:val="231F20"/>
                <w:spacing w:val="1"/>
                <w:sz w:val="20"/>
                <w:szCs w:val="20"/>
              </w:rPr>
              <w:t xml:space="preserve">  </w:t>
            </w:r>
            <w:r>
              <w:rPr>
                <w:rFonts w:ascii="Microsoft YaHei" w:hAnsi="Microsoft YaHei" w:eastAsia="Microsoft YaHei" w:cs="Microsoft YaHei"/>
                <w:color w:val="231F20"/>
                <w:spacing w:val="2"/>
                <w:sz w:val="20"/>
                <w:szCs w:val="20"/>
              </w:rPr>
              <w:t>行。</w:t>
            </w:r>
          </w:p>
        </w:tc>
        <w:tc>
          <w:tcPr>
            <w:tcW w:w="6949" w:type="dxa"/>
            <w:tcBorders>
              <w:right w:val="single" w:color="231F20" w:sz="8" w:space="0"/>
            </w:tcBorders>
            <w:vAlign w:val="top"/>
          </w:tcPr>
          <w:p>
            <w:pPr>
              <w:spacing w:line="280" w:lineRule="auto"/>
              <w:rPr>
                <w:rFonts w:ascii="Arial"/>
                <w:sz w:val="21"/>
              </w:rPr>
            </w:pPr>
          </w:p>
          <w:p>
            <w:pPr>
              <w:spacing w:before="86" w:line="191" w:lineRule="auto"/>
              <w:ind w:left="61"/>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物资调运指令：县发展改革和科学技术局、县应急管理局。</w:t>
            </w:r>
          </w:p>
          <w:p>
            <w:pPr>
              <w:spacing w:line="190" w:lineRule="auto"/>
              <w:ind w:left="58" w:right="47"/>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救援人员、物资运输及路线保障：相关乡镇政府、县交通运输局、</w:t>
            </w:r>
            <w:r>
              <w:rPr>
                <w:rFonts w:ascii="Microsoft YaHei" w:hAnsi="Microsoft YaHei" w:eastAsia="Microsoft YaHei" w:cs="Microsoft YaHei"/>
                <w:color w:val="231F20"/>
                <w:sz w:val="20"/>
                <w:szCs w:val="20"/>
              </w:rPr>
              <w:t xml:space="preserve">县公安局等 </w:t>
            </w:r>
            <w:r>
              <w:rPr>
                <w:rFonts w:ascii="Microsoft YaHei" w:hAnsi="Microsoft YaHei" w:eastAsia="Microsoft YaHei" w:cs="Microsoft YaHei"/>
                <w:color w:val="231F20"/>
                <w:spacing w:val="5"/>
                <w:sz w:val="20"/>
                <w:szCs w:val="20"/>
              </w:rPr>
              <w:t>部门。</w:t>
            </w:r>
          </w:p>
          <w:p>
            <w:pPr>
              <w:spacing w:before="3" w:line="190" w:lineRule="auto"/>
              <w:ind w:left="58" w:right="47"/>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救援物资生产及流通领域征集保障：乡镇政府、县发展改革和科学</w:t>
            </w:r>
            <w:r>
              <w:rPr>
                <w:rFonts w:ascii="Microsoft YaHei" w:hAnsi="Microsoft YaHei" w:eastAsia="Microsoft YaHei" w:cs="Microsoft YaHei"/>
                <w:color w:val="231F20"/>
                <w:sz w:val="20"/>
                <w:szCs w:val="20"/>
              </w:rPr>
              <w:t xml:space="preserve">技术局、县 </w:t>
            </w:r>
            <w:r>
              <w:rPr>
                <w:rFonts w:ascii="Microsoft YaHei" w:hAnsi="Microsoft YaHei" w:eastAsia="Microsoft YaHei" w:cs="Microsoft YaHei"/>
                <w:color w:val="231F20"/>
                <w:spacing w:val="2"/>
                <w:sz w:val="20"/>
                <w:szCs w:val="20"/>
              </w:rPr>
              <w:t>工业和信息化局、县商务发展中心。</w:t>
            </w:r>
          </w:p>
          <w:p>
            <w:pPr>
              <w:spacing w:before="1" w:line="191" w:lineRule="auto"/>
              <w:ind w:left="58"/>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通信保障：乡镇政府、县工业和信息化局。</w:t>
            </w:r>
          </w:p>
          <w:p>
            <w:pPr>
              <w:spacing w:before="1" w:line="190" w:lineRule="auto"/>
              <w:ind w:left="59"/>
              <w:rPr>
                <w:rFonts w:ascii="Microsoft YaHei" w:hAnsi="Microsoft YaHei" w:eastAsia="Microsoft YaHei" w:cs="Microsoft YaHei"/>
                <w:sz w:val="20"/>
                <w:szCs w:val="20"/>
              </w:rPr>
            </w:pPr>
            <w:r>
              <w:rPr>
                <w:rFonts w:ascii="Microsoft YaHei" w:hAnsi="Microsoft YaHei" w:eastAsia="Microsoft YaHei" w:cs="Microsoft YaHei"/>
                <w:color w:val="231F20"/>
                <w:spacing w:val="-5"/>
                <w:sz w:val="20"/>
                <w:szCs w:val="20"/>
              </w:rPr>
              <w:t>广播保障：乡镇政府、县委宣传部。</w:t>
            </w:r>
          </w:p>
          <w:p>
            <w:pPr>
              <w:spacing w:before="1" w:line="190" w:lineRule="auto"/>
              <w:ind w:left="77"/>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电力保障：乡镇政府、县发展改革和科学技术局、国网平顺县供电公司。</w:t>
            </w:r>
          </w:p>
          <w:p>
            <w:pPr>
              <w:spacing w:before="1" w:line="190" w:lineRule="auto"/>
              <w:ind w:left="57"/>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水气热保障：乡镇政府、县住房和城乡建设局。</w:t>
            </w:r>
          </w:p>
          <w:p>
            <w:pPr>
              <w:spacing w:before="2" w:line="190" w:lineRule="auto"/>
              <w:ind w:left="63"/>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资金保障：乡镇政府、县财政局。</w:t>
            </w:r>
          </w:p>
          <w:p>
            <w:pPr>
              <w:spacing w:before="1" w:line="190" w:lineRule="auto"/>
              <w:ind w:left="57"/>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应急场所保障：乡镇政府、县应急管理局。</w:t>
            </w:r>
          </w:p>
          <w:p>
            <w:pPr>
              <w:spacing w:before="1" w:line="190" w:lineRule="auto"/>
              <w:ind w:left="71"/>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医疗资源保障：乡镇政府、县卫生健康和体育局。</w:t>
            </w:r>
          </w:p>
          <w:p>
            <w:pPr>
              <w:spacing w:before="2" w:line="190" w:lineRule="auto"/>
              <w:ind w:left="58"/>
              <w:rPr>
                <w:rFonts w:ascii="Microsoft YaHei" w:hAnsi="Microsoft YaHei" w:eastAsia="Microsoft YaHei" w:cs="Microsoft YaHei"/>
                <w:sz w:val="20"/>
                <w:szCs w:val="20"/>
              </w:rPr>
            </w:pPr>
            <w:r>
              <w:rPr>
                <w:rFonts w:ascii="Microsoft YaHei" w:hAnsi="Microsoft YaHei" w:eastAsia="Microsoft YaHei" w:cs="Microsoft YaHei"/>
                <w:color w:val="231F20"/>
                <w:spacing w:val="-3"/>
                <w:sz w:val="20"/>
                <w:szCs w:val="20"/>
              </w:rPr>
              <w:t>救援队伍保障：乡镇政府、县应急管理局、县人民武装部。</w:t>
            </w:r>
          </w:p>
          <w:p>
            <w:pPr>
              <w:spacing w:line="213" w:lineRule="auto"/>
              <w:ind w:left="58"/>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救援食宿保障：乡镇政府、县发展改革和科学技术局。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67" w:hRule="atLeast"/>
        </w:trPr>
        <w:tc>
          <w:tcPr>
            <w:tcW w:w="804" w:type="dxa"/>
            <w:tcBorders>
              <w:left w:val="single" w:color="231F20" w:sz="8" w:space="0"/>
              <w:bottom w:val="single" w:color="231F20" w:sz="8" w:space="0"/>
            </w:tcBorders>
            <w:textDirection w:val="tbRlV"/>
            <w:vAlign w:val="top"/>
          </w:tcPr>
          <w:p>
            <w:pPr>
              <w:spacing w:before="292" w:line="193" w:lineRule="auto"/>
              <w:ind w:left="1208"/>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善后工作组</w:t>
            </w:r>
          </w:p>
        </w:tc>
        <w:tc>
          <w:tcPr>
            <w:tcW w:w="2275" w:type="dxa"/>
            <w:tcBorders>
              <w:bottom w:val="single" w:color="231F20" w:sz="8"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6" w:line="191" w:lineRule="auto"/>
              <w:ind w:left="50" w:right="59" w:firstLine="1"/>
              <w:rPr>
                <w:rFonts w:ascii="Microsoft YaHei" w:hAnsi="Microsoft YaHei" w:eastAsia="Microsoft YaHei" w:cs="Microsoft YaHei"/>
                <w:sz w:val="20"/>
                <w:szCs w:val="20"/>
              </w:rPr>
            </w:pPr>
            <w:r>
              <w:rPr>
                <w:rFonts w:ascii="Microsoft YaHei" w:hAnsi="Microsoft YaHei" w:eastAsia="Microsoft YaHei" w:cs="Microsoft YaHei"/>
                <w:color w:val="231F20"/>
                <w:spacing w:val="15"/>
                <w:sz w:val="20"/>
                <w:szCs w:val="20"/>
              </w:rPr>
              <w:t>牵头单位：事发地乡镇</w:t>
            </w:r>
            <w:r>
              <w:rPr>
                <w:rFonts w:ascii="Microsoft YaHei" w:hAnsi="Microsoft YaHei" w:eastAsia="Microsoft YaHei" w:cs="Microsoft YaHei"/>
                <w:color w:val="231F20"/>
                <w:spacing w:val="7"/>
                <w:sz w:val="20"/>
                <w:szCs w:val="20"/>
              </w:rPr>
              <w:t xml:space="preserve"> </w:t>
            </w:r>
            <w:r>
              <w:rPr>
                <w:rFonts w:ascii="Microsoft YaHei" w:hAnsi="Microsoft YaHei" w:eastAsia="Microsoft YaHei" w:cs="Microsoft YaHei"/>
                <w:color w:val="231F20"/>
                <w:spacing w:val="13"/>
                <w:sz w:val="20"/>
                <w:szCs w:val="20"/>
              </w:rPr>
              <w:t>政府</w:t>
            </w:r>
            <w:r>
              <w:rPr>
                <w:rFonts w:ascii="Microsoft YaHei" w:hAnsi="Microsoft YaHei" w:eastAsia="Microsoft YaHei" w:cs="Microsoft YaHei"/>
                <w:color w:val="231F20"/>
                <w:spacing w:val="-31"/>
                <w:sz w:val="20"/>
                <w:szCs w:val="20"/>
              </w:rPr>
              <w:t xml:space="preserve"> </w:t>
            </w:r>
            <w:r>
              <w:rPr>
                <w:rFonts w:ascii="Microsoft YaHei" w:hAnsi="Microsoft YaHei" w:eastAsia="Microsoft YaHei" w:cs="Microsoft YaHei"/>
                <w:color w:val="231F20"/>
                <w:spacing w:val="13"/>
                <w:sz w:val="20"/>
                <w:szCs w:val="20"/>
              </w:rPr>
              <w:t>、县发展改革和科</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学技术局；</w:t>
            </w:r>
          </w:p>
          <w:p>
            <w:pPr>
              <w:spacing w:line="190" w:lineRule="auto"/>
              <w:ind w:left="48" w:right="59" w:firstLine="1"/>
              <w:rPr>
                <w:rFonts w:ascii="Microsoft YaHei" w:hAnsi="Microsoft YaHei" w:eastAsia="Microsoft YaHei" w:cs="Microsoft YaHei"/>
                <w:sz w:val="20"/>
                <w:szCs w:val="20"/>
              </w:rPr>
            </w:pPr>
            <w:r>
              <w:rPr>
                <w:rFonts w:ascii="Microsoft YaHei" w:hAnsi="Microsoft YaHei" w:eastAsia="Microsoft YaHei" w:cs="Microsoft YaHei"/>
                <w:color w:val="231F20"/>
                <w:spacing w:val="16"/>
                <w:sz w:val="20"/>
                <w:szCs w:val="20"/>
              </w:rPr>
              <w:t>成员单位：县应急管理</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4"/>
                <w:sz w:val="20"/>
                <w:szCs w:val="20"/>
              </w:rPr>
              <w:t>局、县自然资源局、县财</w:t>
            </w:r>
            <w:r>
              <w:rPr>
                <w:rFonts w:ascii="Microsoft YaHei" w:hAnsi="Microsoft YaHei" w:eastAsia="Microsoft YaHei" w:cs="Microsoft YaHei"/>
                <w:color w:val="231F20"/>
                <w:spacing w:val="5"/>
                <w:sz w:val="20"/>
                <w:szCs w:val="20"/>
              </w:rPr>
              <w:t xml:space="preserve"> </w:t>
            </w:r>
            <w:r>
              <w:rPr>
                <w:rFonts w:ascii="Microsoft YaHei" w:hAnsi="Microsoft YaHei" w:eastAsia="Microsoft YaHei" w:cs="Microsoft YaHei"/>
                <w:color w:val="231F20"/>
                <w:spacing w:val="13"/>
                <w:sz w:val="20"/>
                <w:szCs w:val="20"/>
              </w:rPr>
              <w:t>政局</w:t>
            </w:r>
            <w:r>
              <w:rPr>
                <w:rFonts w:ascii="Microsoft YaHei" w:hAnsi="Microsoft YaHei" w:eastAsia="Microsoft YaHei" w:cs="Microsoft YaHei"/>
                <w:color w:val="231F20"/>
                <w:spacing w:val="-28"/>
                <w:sz w:val="20"/>
                <w:szCs w:val="20"/>
              </w:rPr>
              <w:t xml:space="preserve"> </w:t>
            </w:r>
            <w:r>
              <w:rPr>
                <w:rFonts w:ascii="Microsoft YaHei" w:hAnsi="Microsoft YaHei" w:eastAsia="Microsoft YaHei" w:cs="Microsoft YaHei"/>
                <w:color w:val="231F20"/>
                <w:spacing w:val="13"/>
                <w:sz w:val="20"/>
                <w:szCs w:val="20"/>
              </w:rPr>
              <w:t>、国网平顺县供电</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5"/>
                <w:sz w:val="20"/>
                <w:szCs w:val="20"/>
              </w:rPr>
              <w:t>公司。</w:t>
            </w:r>
          </w:p>
        </w:tc>
        <w:tc>
          <w:tcPr>
            <w:tcW w:w="2843" w:type="dxa"/>
            <w:tcBorders>
              <w:bottom w:val="single" w:color="231F20" w:sz="8"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86" w:line="191" w:lineRule="auto"/>
              <w:ind w:left="51" w:firstLine="1"/>
              <w:jc w:val="both"/>
              <w:rPr>
                <w:rFonts w:ascii="Microsoft YaHei" w:hAnsi="Microsoft YaHei" w:eastAsia="Microsoft YaHei" w:cs="Microsoft YaHei"/>
                <w:sz w:val="20"/>
                <w:szCs w:val="20"/>
              </w:rPr>
            </w:pPr>
            <w:r>
              <w:rPr>
                <w:rFonts w:ascii="Microsoft YaHei" w:hAnsi="Microsoft YaHei" w:eastAsia="Microsoft YaHei" w:cs="Microsoft YaHei"/>
                <w:color w:val="231F20"/>
                <w:spacing w:val="26"/>
                <w:sz w:val="20"/>
                <w:szCs w:val="20"/>
              </w:rPr>
              <w:t>做好秩序恢复和恢复重建工</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7"/>
                <w:sz w:val="20"/>
                <w:szCs w:val="20"/>
              </w:rPr>
              <w:t>作；组织事件调查，总结分析停</w:t>
            </w:r>
            <w:r>
              <w:rPr>
                <w:rFonts w:ascii="Microsoft YaHei" w:hAnsi="Microsoft YaHei" w:eastAsia="Microsoft YaHei" w:cs="Microsoft YaHei"/>
                <w:color w:val="231F20"/>
                <w:spacing w:val="6"/>
                <w:sz w:val="20"/>
                <w:szCs w:val="20"/>
              </w:rPr>
              <w:t xml:space="preserve">  </w:t>
            </w:r>
            <w:r>
              <w:rPr>
                <w:rFonts w:ascii="Microsoft YaHei" w:hAnsi="Microsoft YaHei" w:eastAsia="Microsoft YaHei" w:cs="Microsoft YaHei"/>
                <w:color w:val="231F20"/>
                <w:spacing w:val="8"/>
                <w:sz w:val="20"/>
                <w:szCs w:val="20"/>
              </w:rPr>
              <w:t>电原因和应吸取的教训，提出</w:t>
            </w:r>
            <w:r>
              <w:rPr>
                <w:rFonts w:ascii="Microsoft YaHei" w:hAnsi="Microsoft YaHei" w:eastAsia="Microsoft YaHei" w:cs="Microsoft YaHei"/>
                <w:color w:val="231F20"/>
                <w:spacing w:val="5"/>
                <w:sz w:val="20"/>
                <w:szCs w:val="20"/>
              </w:rPr>
              <w:t xml:space="preserve">  </w:t>
            </w:r>
            <w:r>
              <w:rPr>
                <w:rFonts w:ascii="Microsoft YaHei" w:hAnsi="Microsoft YaHei" w:eastAsia="Microsoft YaHei" w:cs="Microsoft YaHei"/>
                <w:color w:val="231F20"/>
                <w:spacing w:val="8"/>
                <w:sz w:val="20"/>
                <w:szCs w:val="20"/>
              </w:rPr>
              <w:t>改进措施；组织开展事件处置</w:t>
            </w:r>
            <w:r>
              <w:rPr>
                <w:rFonts w:ascii="Microsoft YaHei" w:hAnsi="Microsoft YaHei" w:eastAsia="Microsoft YaHei" w:cs="Microsoft YaHei"/>
                <w:color w:val="231F20"/>
                <w:spacing w:val="5"/>
                <w:sz w:val="20"/>
                <w:szCs w:val="20"/>
              </w:rPr>
              <w:t xml:space="preserve">  </w:t>
            </w:r>
            <w:r>
              <w:rPr>
                <w:rFonts w:ascii="Microsoft YaHei" w:hAnsi="Microsoft YaHei" w:eastAsia="Microsoft YaHei" w:cs="Microsoft YaHei"/>
                <w:color w:val="231F20"/>
                <w:spacing w:val="-1"/>
                <w:sz w:val="20"/>
                <w:szCs w:val="20"/>
              </w:rPr>
              <w:t>评估；处理其他有关善后事宜。</w:t>
            </w:r>
          </w:p>
        </w:tc>
        <w:tc>
          <w:tcPr>
            <w:tcW w:w="6949" w:type="dxa"/>
            <w:tcBorders>
              <w:bottom w:val="single" w:color="231F20" w:sz="8" w:space="0"/>
              <w:right w:val="single" w:color="231F20" w:sz="8"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6" w:line="191" w:lineRule="auto"/>
              <w:ind w:left="58"/>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事件评估：县应急管理局、县发展改革和科学技</w:t>
            </w:r>
            <w:r>
              <w:rPr>
                <w:rFonts w:ascii="Microsoft YaHei" w:hAnsi="Microsoft YaHei" w:eastAsia="Microsoft YaHei" w:cs="Microsoft YaHei"/>
                <w:color w:val="231F20"/>
                <w:spacing w:val="-1"/>
                <w:sz w:val="20"/>
                <w:szCs w:val="20"/>
              </w:rPr>
              <w:t>术局、事发地乡镇政府。</w:t>
            </w:r>
          </w:p>
          <w:p>
            <w:pPr>
              <w:spacing w:before="1" w:line="190" w:lineRule="auto"/>
              <w:ind w:left="58"/>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事件调查：依法组织调查。</w:t>
            </w:r>
          </w:p>
          <w:p>
            <w:pPr>
              <w:spacing w:before="1" w:line="190" w:lineRule="auto"/>
              <w:ind w:left="54"/>
              <w:rPr>
                <w:rFonts w:ascii="Microsoft YaHei" w:hAnsi="Microsoft YaHei" w:eastAsia="Microsoft YaHei" w:cs="Microsoft YaHei"/>
                <w:sz w:val="20"/>
                <w:szCs w:val="20"/>
              </w:rPr>
            </w:pPr>
            <w:r>
              <w:rPr>
                <w:rFonts w:ascii="Microsoft YaHei" w:hAnsi="Microsoft YaHei" w:eastAsia="Microsoft YaHei" w:cs="Microsoft YaHei"/>
                <w:color w:val="231F20"/>
                <w:sz w:val="20"/>
                <w:szCs w:val="20"/>
              </w:rPr>
              <w:t>恢复重建：事发地乡镇政府、县发展改革和科学技术局、</w:t>
            </w:r>
            <w:r>
              <w:rPr>
                <w:rFonts w:ascii="Microsoft YaHei" w:hAnsi="Microsoft YaHei" w:eastAsia="Microsoft YaHei" w:cs="Microsoft YaHei"/>
                <w:color w:val="231F20"/>
                <w:spacing w:val="-1"/>
                <w:sz w:val="20"/>
                <w:szCs w:val="20"/>
              </w:rPr>
              <w:t>县自然资源局。</w:t>
            </w:r>
          </w:p>
          <w:p>
            <w:pPr>
              <w:spacing w:before="1" w:line="190" w:lineRule="auto"/>
              <w:ind w:left="58"/>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救援伤亡赔偿补偿：事发地乡镇政府、有关部门。</w:t>
            </w:r>
          </w:p>
          <w:p>
            <w:pPr>
              <w:spacing w:line="213" w:lineRule="auto"/>
              <w:ind w:left="57"/>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应急救援财政资金审计：县审计局。</w:t>
            </w:r>
          </w:p>
        </w:tc>
      </w:tr>
    </w:tbl>
    <w:p>
      <w:pPr>
        <w:spacing w:before="177" w:line="213" w:lineRule="auto"/>
        <w:ind w:left="703"/>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注：根据应急救援实际情况，县指挥部指挥长对现场指挥部工作组的牵头单位、组成单位、职责进行确定、调整。</w:t>
      </w:r>
    </w:p>
    <w:p>
      <w:pPr>
        <w:spacing w:line="213" w:lineRule="auto"/>
        <w:rPr>
          <w:rFonts w:ascii="Microsoft YaHei" w:hAnsi="Microsoft YaHei" w:eastAsia="Microsoft YaHei" w:cs="Microsoft YaHei"/>
          <w:sz w:val="20"/>
          <w:szCs w:val="20"/>
        </w:rPr>
        <w:sectPr>
          <w:pgSz w:w="16838" w:h="11906"/>
          <w:pgMar w:top="400" w:right="1972" w:bottom="400" w:left="1402" w:header="0" w:footer="0"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before="101" w:line="422" w:lineRule="exact"/>
        <w:ind w:left="43"/>
        <w:rPr>
          <w:sz w:val="31"/>
          <w:szCs w:val="31"/>
        </w:rPr>
      </w:pPr>
      <w:r>
        <w:rPr>
          <w:rFonts w:ascii="SimHei" w:hAnsi="SimHei" w:eastAsia="SimHei" w:cs="SimHei"/>
          <w:color w:val="231F20"/>
          <w:spacing w:val="13"/>
          <w:position w:val="1"/>
          <w:sz w:val="31"/>
          <w:szCs w:val="31"/>
        </w:rPr>
        <w:t>附件</w:t>
      </w:r>
      <w:r>
        <w:rPr>
          <w:color w:val="231F20"/>
          <w:spacing w:val="13"/>
          <w:position w:val="1"/>
          <w:sz w:val="31"/>
          <w:szCs w:val="31"/>
        </w:rPr>
        <w:t>6</w:t>
      </w:r>
    </w:p>
    <w:p>
      <w:pPr>
        <w:spacing w:before="187" w:line="187" w:lineRule="auto"/>
        <w:ind w:left="1107"/>
        <w:rPr>
          <w:rFonts w:ascii="Microsoft YaHei" w:hAnsi="Microsoft YaHei" w:eastAsia="Microsoft YaHei" w:cs="Microsoft YaHei"/>
          <w:sz w:val="41"/>
          <w:szCs w:val="41"/>
        </w:rPr>
      </w:pPr>
      <w:r>
        <w:rPr>
          <w:rFonts w:ascii="Microsoft YaHei" w:hAnsi="Microsoft YaHei" w:eastAsia="Microsoft YaHei" w:cs="Microsoft YaHei"/>
          <w:color w:val="231F20"/>
          <w:spacing w:val="7"/>
          <w:sz w:val="41"/>
          <w:szCs w:val="41"/>
        </w:rPr>
        <w:t>电力事故或电力安全事件即时报告单</w:t>
      </w:r>
    </w:p>
    <w:p>
      <w:pPr>
        <w:spacing w:line="20" w:lineRule="exact"/>
      </w:pPr>
    </w:p>
    <w:tbl>
      <w:tblPr>
        <w:tblStyle w:val="5"/>
        <w:tblW w:w="8846" w:type="dxa"/>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968"/>
        <w:gridCol w:w="790"/>
        <w:gridCol w:w="385"/>
        <w:gridCol w:w="173"/>
        <w:gridCol w:w="428"/>
        <w:gridCol w:w="174"/>
        <w:gridCol w:w="2312"/>
        <w:gridCol w:w="361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97" w:hRule="atLeast"/>
        </w:trPr>
        <w:tc>
          <w:tcPr>
            <w:tcW w:w="968" w:type="dxa"/>
            <w:tcBorders>
              <w:top w:val="single" w:color="231F20" w:sz="8" w:space="0"/>
              <w:left w:val="single" w:color="231F20" w:sz="8" w:space="0"/>
              <w:tl2br w:val="single" w:color="000000" w:sz="4" w:space="0"/>
            </w:tcBorders>
            <w:vAlign w:val="top"/>
          </w:tcPr>
          <w:p>
            <w:pPr>
              <w:spacing w:before="51" w:line="179" w:lineRule="auto"/>
              <w:ind w:left="79" w:right="58" w:firstLine="480"/>
              <w:rPr>
                <w:rFonts w:ascii="Microsoft YaHei" w:hAnsi="Microsoft YaHei" w:eastAsia="Microsoft YaHei" w:cs="Microsoft YaHei"/>
                <w:sz w:val="17"/>
                <w:szCs w:val="17"/>
              </w:rPr>
            </w:pPr>
            <w:r>
              <w:rPr>
                <w:rFonts w:ascii="Microsoft YaHei" w:hAnsi="Microsoft YaHei" w:eastAsia="Microsoft YaHei" w:cs="Microsoft YaHei"/>
                <w:color w:val="231F20"/>
                <w:spacing w:val="-2"/>
                <w:sz w:val="17"/>
                <w:szCs w:val="17"/>
              </w:rPr>
              <w:t>内容</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7"/>
                <w:sz w:val="17"/>
                <w:szCs w:val="17"/>
              </w:rPr>
              <w:t>序号</w:t>
            </w:r>
          </w:p>
        </w:tc>
        <w:tc>
          <w:tcPr>
            <w:tcW w:w="7878" w:type="dxa"/>
            <w:gridSpan w:val="7"/>
            <w:tcBorders>
              <w:top w:val="single" w:color="231F20" w:sz="8" w:space="0"/>
              <w:right w:val="single" w:color="231F20" w:sz="8" w:space="0"/>
            </w:tcBorders>
            <w:vAlign w:val="top"/>
          </w:tcPr>
          <w:p>
            <w:pPr>
              <w:spacing w:before="157" w:line="186" w:lineRule="auto"/>
              <w:ind w:left="3577"/>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报告内容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tcBorders>
              <w:left w:val="single" w:color="231F20" w:sz="8" w:space="0"/>
            </w:tcBorders>
            <w:vAlign w:val="top"/>
          </w:tcPr>
          <w:p>
            <w:pPr>
              <w:spacing w:before="80" w:line="221" w:lineRule="auto"/>
              <w:ind w:left="446"/>
              <w:rPr>
                <w:rFonts w:ascii="Arial" w:hAnsi="Arial" w:eastAsia="Arial" w:cs="Arial"/>
                <w:sz w:val="17"/>
                <w:szCs w:val="17"/>
              </w:rPr>
            </w:pPr>
            <w:r>
              <w:rPr>
                <w:rFonts w:ascii="Arial" w:hAnsi="Arial" w:eastAsia="Arial" w:cs="Arial"/>
                <w:color w:val="231F20"/>
                <w:sz w:val="17"/>
                <w:szCs w:val="17"/>
              </w:rPr>
              <w:t>1</w:t>
            </w:r>
          </w:p>
        </w:tc>
        <w:tc>
          <w:tcPr>
            <w:tcW w:w="1175" w:type="dxa"/>
            <w:gridSpan w:val="2"/>
            <w:vAlign w:val="top"/>
          </w:tcPr>
          <w:p>
            <w:pPr>
              <w:spacing w:before="58" w:line="185" w:lineRule="auto"/>
              <w:ind w:left="224"/>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报告类型</w:t>
            </w:r>
          </w:p>
        </w:tc>
        <w:tc>
          <w:tcPr>
            <w:tcW w:w="6703" w:type="dxa"/>
            <w:gridSpan w:val="5"/>
            <w:tcBorders>
              <w:right w:val="single" w:color="231F20" w:sz="8" w:space="0"/>
            </w:tcBorders>
            <w:vAlign w:val="top"/>
          </w:tcPr>
          <w:p>
            <w:pPr>
              <w:spacing w:before="58" w:line="185" w:lineRule="auto"/>
              <w:ind w:left="717"/>
              <w:rPr>
                <w:rFonts w:ascii="Microsoft YaHei" w:hAnsi="Microsoft YaHei" w:eastAsia="Microsoft YaHei" w:cs="Microsoft YaHei"/>
                <w:sz w:val="17"/>
                <w:szCs w:val="17"/>
              </w:rPr>
            </w:pPr>
            <w:r>
              <w:rPr>
                <w:rFonts w:ascii="Microsoft YaHei" w:hAnsi="Microsoft YaHei" w:eastAsia="Microsoft YaHei" w:cs="Microsoft YaHei"/>
                <w:color w:val="231F20"/>
                <w:spacing w:val="5"/>
                <w:sz w:val="17"/>
                <w:szCs w:val="17"/>
              </w:rPr>
              <w:t xml:space="preserve">事故报告口                      </w:t>
            </w:r>
            <w:r>
              <w:rPr>
                <w:rFonts w:ascii="Microsoft YaHei" w:hAnsi="Microsoft YaHei" w:eastAsia="Microsoft YaHei" w:cs="Microsoft YaHei"/>
                <w:color w:val="231F20"/>
                <w:spacing w:val="4"/>
                <w:sz w:val="17"/>
                <w:szCs w:val="17"/>
              </w:rPr>
              <w:t xml:space="preserve">          事件报告口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2" w:hRule="atLeast"/>
        </w:trPr>
        <w:tc>
          <w:tcPr>
            <w:tcW w:w="968" w:type="dxa"/>
            <w:vMerge w:val="restart"/>
            <w:tcBorders>
              <w:left w:val="single" w:color="231F20" w:sz="8" w:space="0"/>
              <w:bottom w:val="nil"/>
            </w:tcBorders>
            <w:vAlign w:val="top"/>
          </w:tcPr>
          <w:p>
            <w:pPr>
              <w:spacing w:before="229" w:line="221" w:lineRule="auto"/>
              <w:ind w:left="431"/>
              <w:rPr>
                <w:rFonts w:ascii="Arial" w:hAnsi="Arial" w:eastAsia="Arial" w:cs="Arial"/>
                <w:sz w:val="17"/>
                <w:szCs w:val="17"/>
              </w:rPr>
            </w:pPr>
            <w:r>
              <w:rPr>
                <w:rFonts w:ascii="Arial" w:hAnsi="Arial" w:eastAsia="Arial" w:cs="Arial"/>
                <w:color w:val="231F20"/>
                <w:sz w:val="17"/>
                <w:szCs w:val="17"/>
              </w:rPr>
              <w:t>2</w:t>
            </w:r>
          </w:p>
        </w:tc>
        <w:tc>
          <w:tcPr>
            <w:tcW w:w="1175" w:type="dxa"/>
            <w:gridSpan w:val="2"/>
            <w:vMerge w:val="restart"/>
            <w:tcBorders>
              <w:bottom w:val="nil"/>
            </w:tcBorders>
            <w:vAlign w:val="top"/>
          </w:tcPr>
          <w:p>
            <w:pPr>
              <w:spacing w:before="87" w:line="185" w:lineRule="auto"/>
              <w:ind w:left="223"/>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填报时间</w:t>
            </w:r>
          </w:p>
          <w:p>
            <w:pPr>
              <w:spacing w:before="19" w:line="184" w:lineRule="auto"/>
              <w:ind w:left="311"/>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及方式</w:t>
            </w:r>
          </w:p>
        </w:tc>
        <w:tc>
          <w:tcPr>
            <w:tcW w:w="6703" w:type="dxa"/>
            <w:gridSpan w:val="5"/>
            <w:tcBorders>
              <w:right w:val="single" w:color="231F20" w:sz="8" w:space="0"/>
            </w:tcBorders>
            <w:vAlign w:val="top"/>
          </w:tcPr>
          <w:p>
            <w:pPr>
              <w:spacing w:before="57" w:line="185" w:lineRule="auto"/>
              <w:ind w:left="715"/>
              <w:rPr>
                <w:rFonts w:ascii="Microsoft YaHei" w:hAnsi="Microsoft YaHei" w:eastAsia="Microsoft YaHei" w:cs="Microsoft YaHei"/>
                <w:sz w:val="17"/>
                <w:szCs w:val="17"/>
              </w:rPr>
            </w:pPr>
            <w:r>
              <w:rPr>
                <w:rFonts w:ascii="Microsoft YaHei" w:hAnsi="Microsoft YaHei" w:eastAsia="Microsoft YaHei" w:cs="Microsoft YaHei"/>
                <w:color w:val="231F20"/>
                <w:spacing w:val="5"/>
                <w:sz w:val="17"/>
                <w:szCs w:val="17"/>
              </w:rPr>
              <w:t>第</w:t>
            </w:r>
            <w:r>
              <w:rPr>
                <w:rFonts w:ascii="Microsoft YaHei" w:hAnsi="Microsoft YaHei" w:eastAsia="Microsoft YaHei" w:cs="Microsoft YaHei"/>
                <w:color w:val="231F20"/>
                <w:spacing w:val="1"/>
                <w:sz w:val="17"/>
                <w:szCs w:val="17"/>
              </w:rPr>
              <w:t xml:space="preserve"> </w:t>
            </w:r>
            <w:r>
              <w:rPr>
                <w:rFonts w:ascii="Arial" w:hAnsi="Arial" w:eastAsia="Arial" w:cs="Arial"/>
                <w:color w:val="231F20"/>
                <w:spacing w:val="5"/>
                <w:sz w:val="17"/>
                <w:szCs w:val="17"/>
              </w:rPr>
              <w:t>1</w:t>
            </w:r>
            <w:r>
              <w:rPr>
                <w:rFonts w:ascii="Arial" w:hAnsi="Arial" w:eastAsia="Arial" w:cs="Arial"/>
                <w:color w:val="231F20"/>
                <w:spacing w:val="-20"/>
                <w:sz w:val="17"/>
                <w:szCs w:val="17"/>
              </w:rPr>
              <w:t xml:space="preserve"> </w:t>
            </w:r>
            <w:r>
              <w:rPr>
                <w:rFonts w:ascii="Microsoft YaHei" w:hAnsi="Microsoft YaHei" w:eastAsia="Microsoft YaHei" w:cs="Microsoft YaHei"/>
                <w:color w:val="231F20"/>
                <w:spacing w:val="5"/>
                <w:sz w:val="17"/>
                <w:szCs w:val="17"/>
              </w:rPr>
              <w:t>次报告口</w:t>
            </w:r>
            <w:r>
              <w:rPr>
                <w:rFonts w:ascii="Microsoft YaHei" w:hAnsi="Microsoft YaHei" w:eastAsia="Microsoft YaHei" w:cs="Microsoft YaHei"/>
                <w:color w:val="231F20"/>
                <w:spacing w:val="1"/>
                <w:sz w:val="17"/>
                <w:szCs w:val="17"/>
              </w:rPr>
              <w:t xml:space="preserve">                               </w:t>
            </w:r>
            <w:r>
              <w:rPr>
                <w:rFonts w:ascii="Microsoft YaHei" w:hAnsi="Microsoft YaHei" w:eastAsia="Microsoft YaHei" w:cs="Microsoft YaHei"/>
                <w:color w:val="231F20"/>
                <w:spacing w:val="5"/>
                <w:sz w:val="17"/>
                <w:szCs w:val="17"/>
              </w:rPr>
              <w:t>后续报告口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tcBorders>
            <w:vAlign w:val="top"/>
          </w:tcPr>
          <w:p>
            <w:pPr>
              <w:rPr>
                <w:rFonts w:ascii="Arial"/>
                <w:sz w:val="21"/>
              </w:rPr>
            </w:pPr>
          </w:p>
        </w:tc>
        <w:tc>
          <w:tcPr>
            <w:tcW w:w="1175" w:type="dxa"/>
            <w:gridSpan w:val="2"/>
            <w:vMerge w:val="continue"/>
            <w:tcBorders>
              <w:top w:val="nil"/>
            </w:tcBorders>
            <w:vAlign w:val="top"/>
          </w:tcPr>
          <w:p>
            <w:pPr>
              <w:rPr>
                <w:rFonts w:ascii="Arial"/>
                <w:sz w:val="21"/>
              </w:rPr>
            </w:pPr>
          </w:p>
        </w:tc>
        <w:tc>
          <w:tcPr>
            <w:tcW w:w="3087" w:type="dxa"/>
            <w:gridSpan w:val="4"/>
            <w:vAlign w:val="top"/>
          </w:tcPr>
          <w:p>
            <w:pPr>
              <w:spacing w:before="59" w:line="184" w:lineRule="auto"/>
              <w:ind w:left="934"/>
              <w:rPr>
                <w:rFonts w:ascii="Microsoft YaHei" w:hAnsi="Microsoft YaHei" w:eastAsia="Microsoft YaHei" w:cs="Microsoft YaHei"/>
                <w:sz w:val="17"/>
                <w:szCs w:val="17"/>
              </w:rPr>
            </w:pPr>
            <w:r>
              <w:rPr>
                <w:rFonts w:ascii="Microsoft YaHei" w:hAnsi="Microsoft YaHei" w:eastAsia="Microsoft YaHei" w:cs="Microsoft YaHei"/>
                <w:color w:val="231F20"/>
                <w:spacing w:val="3"/>
                <w:sz w:val="17"/>
                <w:szCs w:val="17"/>
              </w:rPr>
              <w:t>第</w:t>
            </w:r>
            <w:r>
              <w:rPr>
                <w:rFonts w:ascii="Microsoft YaHei" w:hAnsi="Microsoft YaHei" w:eastAsia="Microsoft YaHei" w:cs="Microsoft YaHei"/>
                <w:color w:val="231F20"/>
                <w:spacing w:val="-3"/>
                <w:sz w:val="17"/>
                <w:szCs w:val="17"/>
              </w:rPr>
              <w:t xml:space="preserve"> </w:t>
            </w:r>
            <w:r>
              <w:rPr>
                <w:rFonts w:ascii="Arial" w:hAnsi="Arial" w:eastAsia="Arial" w:cs="Arial"/>
                <w:color w:val="231F20"/>
                <w:spacing w:val="3"/>
                <w:sz w:val="17"/>
                <w:szCs w:val="17"/>
              </w:rPr>
              <w:t>1</w:t>
            </w:r>
            <w:r>
              <w:rPr>
                <w:rFonts w:ascii="Arial" w:hAnsi="Arial" w:eastAsia="Arial" w:cs="Arial"/>
                <w:color w:val="231F20"/>
                <w:spacing w:val="-19"/>
                <w:sz w:val="17"/>
                <w:szCs w:val="17"/>
              </w:rPr>
              <w:t xml:space="preserve"> </w:t>
            </w:r>
            <w:r>
              <w:rPr>
                <w:rFonts w:ascii="Microsoft YaHei" w:hAnsi="Microsoft YaHei" w:eastAsia="Microsoft YaHei" w:cs="Microsoft YaHei"/>
                <w:color w:val="231F20"/>
                <w:spacing w:val="3"/>
                <w:sz w:val="17"/>
                <w:szCs w:val="17"/>
              </w:rPr>
              <w:t>次报告时间</w:t>
            </w:r>
          </w:p>
        </w:tc>
        <w:tc>
          <w:tcPr>
            <w:tcW w:w="3616" w:type="dxa"/>
            <w:tcBorders>
              <w:right w:val="single" w:color="231F20" w:sz="8" w:space="0"/>
            </w:tcBorders>
            <w:vAlign w:val="top"/>
          </w:tcPr>
          <w:p>
            <w:pPr>
              <w:spacing w:before="60" w:line="183" w:lineRule="auto"/>
              <w:ind w:left="1002"/>
              <w:rPr>
                <w:rFonts w:ascii="Microsoft YaHei" w:hAnsi="Microsoft YaHei" w:eastAsia="Microsoft YaHei" w:cs="Microsoft YaHei"/>
                <w:sz w:val="17"/>
                <w:szCs w:val="17"/>
              </w:rPr>
            </w:pPr>
            <w:r>
              <w:rPr>
                <w:rFonts w:ascii="Microsoft YaHei" w:hAnsi="Microsoft YaHei" w:eastAsia="Microsoft YaHei" w:cs="Microsoft YaHei"/>
                <w:color w:val="231F20"/>
                <w:spacing w:val="-5"/>
                <w:sz w:val="17"/>
                <w:szCs w:val="17"/>
              </w:rPr>
              <w:t>年</w:t>
            </w:r>
            <w:r>
              <w:rPr>
                <w:rFonts w:ascii="Microsoft YaHei" w:hAnsi="Microsoft YaHei" w:eastAsia="Microsoft YaHei" w:cs="Microsoft YaHei"/>
                <w:color w:val="231F20"/>
                <w:spacing w:val="12"/>
                <w:w w:val="101"/>
                <w:sz w:val="17"/>
                <w:szCs w:val="17"/>
              </w:rPr>
              <w:t xml:space="preserve">   </w:t>
            </w:r>
            <w:r>
              <w:rPr>
                <w:rFonts w:ascii="Microsoft YaHei" w:hAnsi="Microsoft YaHei" w:eastAsia="Microsoft YaHei" w:cs="Microsoft YaHei"/>
                <w:color w:val="231F20"/>
                <w:spacing w:val="-5"/>
                <w:sz w:val="17"/>
                <w:szCs w:val="17"/>
              </w:rPr>
              <w:t>月</w:t>
            </w:r>
            <w:r>
              <w:rPr>
                <w:rFonts w:ascii="Microsoft YaHei" w:hAnsi="Microsoft YaHei" w:eastAsia="Microsoft YaHei" w:cs="Microsoft YaHei"/>
                <w:color w:val="231F20"/>
                <w:spacing w:val="5"/>
                <w:sz w:val="17"/>
                <w:szCs w:val="17"/>
              </w:rPr>
              <w:t xml:space="preserve">    </w:t>
            </w:r>
            <w:r>
              <w:rPr>
                <w:rFonts w:ascii="Microsoft YaHei" w:hAnsi="Microsoft YaHei" w:eastAsia="Microsoft YaHei" w:cs="Microsoft YaHei"/>
                <w:color w:val="231F20"/>
                <w:spacing w:val="-5"/>
                <w:sz w:val="17"/>
                <w:szCs w:val="17"/>
              </w:rPr>
              <w:t>日</w:t>
            </w:r>
            <w:r>
              <w:rPr>
                <w:rFonts w:ascii="Microsoft YaHei" w:hAnsi="Microsoft YaHei" w:eastAsia="Microsoft YaHei" w:cs="Microsoft YaHei"/>
                <w:color w:val="231F20"/>
                <w:spacing w:val="14"/>
                <w:w w:val="101"/>
                <w:sz w:val="17"/>
                <w:szCs w:val="17"/>
              </w:rPr>
              <w:t xml:space="preserve">   </w:t>
            </w:r>
            <w:r>
              <w:rPr>
                <w:rFonts w:ascii="Microsoft YaHei" w:hAnsi="Microsoft YaHei" w:eastAsia="Microsoft YaHei" w:cs="Microsoft YaHei"/>
                <w:color w:val="231F20"/>
                <w:spacing w:val="-5"/>
                <w:sz w:val="17"/>
                <w:szCs w:val="17"/>
              </w:rPr>
              <w:t>时</w:t>
            </w:r>
            <w:r>
              <w:rPr>
                <w:rFonts w:ascii="Microsoft YaHei" w:hAnsi="Microsoft YaHei" w:eastAsia="Microsoft YaHei" w:cs="Microsoft YaHei"/>
                <w:color w:val="231F20"/>
                <w:spacing w:val="11"/>
                <w:sz w:val="17"/>
                <w:szCs w:val="17"/>
              </w:rPr>
              <w:t xml:space="preserve">   </w:t>
            </w:r>
            <w:r>
              <w:rPr>
                <w:rFonts w:ascii="Microsoft YaHei" w:hAnsi="Microsoft YaHei" w:eastAsia="Microsoft YaHei" w:cs="Microsoft YaHei"/>
                <w:color w:val="231F20"/>
                <w:spacing w:val="-5"/>
                <w:sz w:val="17"/>
                <w:szCs w:val="17"/>
              </w:rPr>
              <w:t>分</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restart"/>
            <w:tcBorders>
              <w:left w:val="single" w:color="231F20" w:sz="8" w:space="0"/>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49" w:line="218" w:lineRule="auto"/>
              <w:ind w:left="433"/>
              <w:rPr>
                <w:rFonts w:ascii="Arial" w:hAnsi="Arial" w:eastAsia="Arial" w:cs="Arial"/>
                <w:sz w:val="17"/>
                <w:szCs w:val="17"/>
              </w:rPr>
            </w:pPr>
            <w:r>
              <w:rPr>
                <w:rFonts w:ascii="Arial" w:hAnsi="Arial" w:eastAsia="Arial" w:cs="Arial"/>
                <w:color w:val="231F20"/>
                <w:sz w:val="17"/>
                <w:szCs w:val="17"/>
              </w:rPr>
              <w:t>3</w:t>
            </w:r>
          </w:p>
        </w:tc>
        <w:tc>
          <w:tcPr>
            <w:tcW w:w="790"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2" w:line="195" w:lineRule="auto"/>
              <w:ind w:left="29" w:right="38" w:firstLine="45"/>
              <w:rPr>
                <w:rFonts w:ascii="Microsoft YaHei" w:hAnsi="Microsoft YaHei" w:eastAsia="Microsoft YaHei" w:cs="Microsoft YaHei"/>
                <w:sz w:val="17"/>
                <w:szCs w:val="17"/>
              </w:rPr>
            </w:pPr>
            <w:r>
              <w:rPr>
                <w:rFonts w:ascii="Microsoft YaHei" w:hAnsi="Microsoft YaHei" w:eastAsia="Microsoft YaHei" w:cs="Microsoft YaHei"/>
                <w:color w:val="231F20"/>
                <w:spacing w:val="5"/>
                <w:sz w:val="17"/>
                <w:szCs w:val="17"/>
              </w:rPr>
              <w:t xml:space="preserve">企业名   </w:t>
            </w:r>
            <w:r>
              <w:rPr>
                <w:rFonts w:ascii="Microsoft YaHei" w:hAnsi="Microsoft YaHei" w:eastAsia="Microsoft YaHei" w:cs="Microsoft YaHei"/>
                <w:color w:val="231F20"/>
                <w:spacing w:val="-11"/>
                <w:sz w:val="17"/>
                <w:szCs w:val="17"/>
              </w:rPr>
              <w:t>称、地  址</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20"/>
                <w:sz w:val="17"/>
                <w:szCs w:val="17"/>
              </w:rPr>
              <w:t>及联</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20"/>
                <w:sz w:val="17"/>
                <w:szCs w:val="17"/>
              </w:rPr>
              <w:t>系</w:t>
            </w:r>
          </w:p>
          <w:p>
            <w:pPr>
              <w:spacing w:before="19" w:line="184" w:lineRule="auto"/>
              <w:ind w:left="209"/>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方式</w:t>
            </w:r>
          </w:p>
        </w:tc>
        <w:tc>
          <w:tcPr>
            <w:tcW w:w="3472" w:type="dxa"/>
            <w:gridSpan w:val="5"/>
            <w:vAlign w:val="top"/>
          </w:tcPr>
          <w:p>
            <w:pPr>
              <w:spacing w:before="59" w:line="184" w:lineRule="auto"/>
              <w:ind w:left="1195"/>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企业详细名称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3472" w:type="dxa"/>
            <w:gridSpan w:val="5"/>
            <w:vAlign w:val="top"/>
          </w:tcPr>
          <w:p>
            <w:pPr>
              <w:spacing w:before="56" w:line="186" w:lineRule="auto"/>
              <w:ind w:left="970"/>
              <w:rPr>
                <w:rFonts w:ascii="Microsoft YaHei" w:hAnsi="Microsoft YaHei" w:eastAsia="Microsoft YaHei" w:cs="Microsoft YaHei"/>
                <w:sz w:val="17"/>
                <w:szCs w:val="17"/>
              </w:rPr>
            </w:pPr>
            <w:r>
              <w:rPr>
                <w:rFonts w:ascii="Microsoft YaHei" w:hAnsi="Microsoft YaHei" w:eastAsia="Microsoft YaHei" w:cs="Microsoft YaHei"/>
                <w:color w:val="231F20"/>
                <w:spacing w:val="-1"/>
                <w:sz w:val="17"/>
                <w:szCs w:val="17"/>
              </w:rPr>
              <w:t>企业详细地址、电话</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3472" w:type="dxa"/>
            <w:gridSpan w:val="5"/>
            <w:vAlign w:val="top"/>
          </w:tcPr>
          <w:p>
            <w:pPr>
              <w:spacing w:before="60" w:line="183" w:lineRule="auto"/>
              <w:ind w:left="101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上级主管单位名称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1160" w:type="dxa"/>
            <w:gridSpan w:val="4"/>
            <w:vMerge w:val="restart"/>
            <w:tcBorders>
              <w:bottom w:val="nil"/>
            </w:tcBorders>
            <w:vAlign w:val="top"/>
          </w:tcPr>
          <w:p>
            <w:pPr>
              <w:spacing w:before="117" w:line="186" w:lineRule="auto"/>
              <w:ind w:left="217"/>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事故涉及</w:t>
            </w:r>
          </w:p>
          <w:p>
            <w:pPr>
              <w:spacing w:before="17" w:line="185" w:lineRule="auto"/>
              <w:ind w:left="321"/>
              <w:rPr>
                <w:rFonts w:ascii="Microsoft YaHei" w:hAnsi="Microsoft YaHei" w:eastAsia="Microsoft YaHei" w:cs="Microsoft YaHei"/>
                <w:sz w:val="17"/>
                <w:szCs w:val="17"/>
              </w:rPr>
            </w:pPr>
            <w:r>
              <w:rPr>
                <w:rFonts w:ascii="Microsoft YaHei" w:hAnsi="Microsoft YaHei" w:eastAsia="Microsoft YaHei" w:cs="Microsoft YaHei"/>
                <w:color w:val="231F20"/>
                <w:spacing w:val="3"/>
                <w:sz w:val="17"/>
                <w:szCs w:val="17"/>
              </w:rPr>
              <w:t>的外包</w:t>
            </w:r>
          </w:p>
          <w:p>
            <w:pPr>
              <w:spacing w:before="16" w:line="188" w:lineRule="auto"/>
              <w:ind w:left="21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单位情况</w:t>
            </w:r>
          </w:p>
        </w:tc>
        <w:tc>
          <w:tcPr>
            <w:tcW w:w="2312" w:type="dxa"/>
            <w:vAlign w:val="top"/>
          </w:tcPr>
          <w:p>
            <w:pPr>
              <w:spacing w:before="60" w:line="183" w:lineRule="auto"/>
              <w:ind w:left="61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外包单位名称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1160" w:type="dxa"/>
            <w:gridSpan w:val="4"/>
            <w:vMerge w:val="continue"/>
            <w:tcBorders>
              <w:top w:val="nil"/>
              <w:bottom w:val="nil"/>
            </w:tcBorders>
            <w:vAlign w:val="top"/>
          </w:tcPr>
          <w:p>
            <w:pPr>
              <w:rPr>
                <w:rFonts w:ascii="Arial"/>
                <w:sz w:val="21"/>
              </w:rPr>
            </w:pPr>
          </w:p>
        </w:tc>
        <w:tc>
          <w:tcPr>
            <w:tcW w:w="2312" w:type="dxa"/>
            <w:vAlign w:val="top"/>
          </w:tcPr>
          <w:p>
            <w:pPr>
              <w:spacing w:before="58" w:line="185" w:lineRule="auto"/>
              <w:ind w:left="43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外包单位地址电话</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2"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1160" w:type="dxa"/>
            <w:gridSpan w:val="4"/>
            <w:vMerge w:val="continue"/>
            <w:tcBorders>
              <w:top w:val="nil"/>
            </w:tcBorders>
            <w:vAlign w:val="top"/>
          </w:tcPr>
          <w:p>
            <w:pPr>
              <w:rPr>
                <w:rFonts w:ascii="Arial"/>
                <w:sz w:val="21"/>
              </w:rPr>
            </w:pPr>
          </w:p>
        </w:tc>
        <w:tc>
          <w:tcPr>
            <w:tcW w:w="2312" w:type="dxa"/>
            <w:vAlign w:val="top"/>
          </w:tcPr>
          <w:p>
            <w:pPr>
              <w:spacing w:before="62" w:line="181" w:lineRule="auto"/>
              <w:ind w:left="25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外包单位上级主管单位</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558" w:type="dxa"/>
            <w:gridSpan w:val="2"/>
            <w:vMerge w:val="restart"/>
            <w:tcBorders>
              <w:bottom w:val="nil"/>
            </w:tcBorders>
            <w:vAlign w:val="top"/>
          </w:tcPr>
          <w:p>
            <w:pPr>
              <w:spacing w:line="313" w:lineRule="auto"/>
              <w:rPr>
                <w:rFonts w:ascii="Arial"/>
                <w:sz w:val="21"/>
              </w:rPr>
            </w:pPr>
          </w:p>
          <w:p>
            <w:pPr>
              <w:spacing w:before="73" w:line="192" w:lineRule="auto"/>
              <w:ind w:left="95" w:right="101" w:firstLine="1"/>
              <w:rPr>
                <w:rFonts w:ascii="Microsoft YaHei" w:hAnsi="Microsoft YaHei" w:eastAsia="Microsoft YaHei" w:cs="Microsoft YaHei"/>
                <w:sz w:val="17"/>
                <w:szCs w:val="17"/>
              </w:rPr>
            </w:pPr>
            <w:r>
              <w:rPr>
                <w:rFonts w:ascii="Microsoft YaHei" w:hAnsi="Microsoft YaHei" w:eastAsia="Microsoft YaHei" w:cs="Microsoft YaHei"/>
                <w:color w:val="231F20"/>
                <w:spacing w:val="7"/>
                <w:sz w:val="17"/>
                <w:szCs w:val="17"/>
              </w:rPr>
              <w:t>在建</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8"/>
                <w:sz w:val="17"/>
                <w:szCs w:val="17"/>
              </w:rPr>
              <w:t>项目</w:t>
            </w:r>
          </w:p>
        </w:tc>
        <w:tc>
          <w:tcPr>
            <w:tcW w:w="2914" w:type="dxa"/>
            <w:gridSpan w:val="3"/>
            <w:vAlign w:val="top"/>
          </w:tcPr>
          <w:p>
            <w:pPr>
              <w:spacing w:before="61" w:line="182" w:lineRule="auto"/>
              <w:ind w:left="917"/>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建设单位名称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558" w:type="dxa"/>
            <w:gridSpan w:val="2"/>
            <w:vMerge w:val="continue"/>
            <w:tcBorders>
              <w:top w:val="nil"/>
              <w:bottom w:val="nil"/>
            </w:tcBorders>
            <w:vAlign w:val="top"/>
          </w:tcPr>
          <w:p>
            <w:pPr>
              <w:rPr>
                <w:rFonts w:ascii="Arial"/>
                <w:sz w:val="21"/>
              </w:rPr>
            </w:pPr>
          </w:p>
        </w:tc>
        <w:tc>
          <w:tcPr>
            <w:tcW w:w="2914" w:type="dxa"/>
            <w:gridSpan w:val="3"/>
            <w:vAlign w:val="top"/>
          </w:tcPr>
          <w:p>
            <w:pPr>
              <w:spacing w:before="64" w:line="180" w:lineRule="auto"/>
              <w:ind w:left="91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施工单位名称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558" w:type="dxa"/>
            <w:gridSpan w:val="2"/>
            <w:vMerge w:val="continue"/>
            <w:tcBorders>
              <w:top w:val="nil"/>
              <w:bottom w:val="nil"/>
            </w:tcBorders>
            <w:vAlign w:val="top"/>
          </w:tcPr>
          <w:p>
            <w:pPr>
              <w:rPr>
                <w:rFonts w:ascii="Arial"/>
                <w:sz w:val="21"/>
              </w:rPr>
            </w:pPr>
          </w:p>
        </w:tc>
        <w:tc>
          <w:tcPr>
            <w:tcW w:w="2914" w:type="dxa"/>
            <w:gridSpan w:val="3"/>
            <w:vAlign w:val="top"/>
          </w:tcPr>
          <w:p>
            <w:pPr>
              <w:spacing w:before="64" w:line="180" w:lineRule="auto"/>
              <w:ind w:left="914"/>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设计单位名称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2" w:hRule="atLeast"/>
        </w:trPr>
        <w:tc>
          <w:tcPr>
            <w:tcW w:w="968" w:type="dxa"/>
            <w:vMerge w:val="continue"/>
            <w:tcBorders>
              <w:top w:val="nil"/>
              <w:left w:val="single" w:color="231F20" w:sz="8" w:space="0"/>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558" w:type="dxa"/>
            <w:gridSpan w:val="2"/>
            <w:vMerge w:val="continue"/>
            <w:tcBorders>
              <w:top w:val="nil"/>
            </w:tcBorders>
            <w:vAlign w:val="top"/>
          </w:tcPr>
          <w:p>
            <w:pPr>
              <w:rPr>
                <w:rFonts w:ascii="Arial"/>
                <w:sz w:val="21"/>
              </w:rPr>
            </w:pPr>
          </w:p>
        </w:tc>
        <w:tc>
          <w:tcPr>
            <w:tcW w:w="2914" w:type="dxa"/>
            <w:gridSpan w:val="3"/>
            <w:vAlign w:val="top"/>
          </w:tcPr>
          <w:p>
            <w:pPr>
              <w:spacing w:before="64" w:line="179" w:lineRule="auto"/>
              <w:ind w:left="91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监理单位名称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restart"/>
            <w:tcBorders>
              <w:left w:val="single" w:color="231F20" w:sz="8" w:space="0"/>
              <w:bottom w:val="nil"/>
            </w:tcBorders>
            <w:vAlign w:val="top"/>
          </w:tcPr>
          <w:p>
            <w:pPr>
              <w:spacing w:line="316" w:lineRule="auto"/>
              <w:rPr>
                <w:rFonts w:ascii="Arial"/>
                <w:sz w:val="21"/>
              </w:rPr>
            </w:pPr>
          </w:p>
          <w:p>
            <w:pPr>
              <w:spacing w:line="317" w:lineRule="auto"/>
              <w:rPr>
                <w:rFonts w:ascii="Arial"/>
                <w:sz w:val="21"/>
              </w:rPr>
            </w:pPr>
          </w:p>
          <w:p>
            <w:pPr>
              <w:spacing w:before="49" w:line="221" w:lineRule="auto"/>
              <w:ind w:left="428"/>
              <w:rPr>
                <w:rFonts w:ascii="Arial" w:hAnsi="Arial" w:eastAsia="Arial" w:cs="Arial"/>
                <w:sz w:val="17"/>
                <w:szCs w:val="17"/>
              </w:rPr>
            </w:pPr>
            <w:r>
              <w:rPr>
                <w:rFonts w:ascii="Arial" w:hAnsi="Arial" w:eastAsia="Arial" w:cs="Arial"/>
                <w:color w:val="231F20"/>
                <w:sz w:val="17"/>
                <w:szCs w:val="17"/>
              </w:rPr>
              <w:t>4</w:t>
            </w:r>
          </w:p>
        </w:tc>
        <w:tc>
          <w:tcPr>
            <w:tcW w:w="790" w:type="dxa"/>
            <w:vMerge w:val="restart"/>
            <w:tcBorders>
              <w:bottom w:val="nil"/>
            </w:tcBorders>
            <w:vAlign w:val="top"/>
          </w:tcPr>
          <w:p>
            <w:pPr>
              <w:spacing w:line="345" w:lineRule="auto"/>
              <w:rPr>
                <w:rFonts w:ascii="Arial"/>
                <w:sz w:val="21"/>
              </w:rPr>
            </w:pPr>
          </w:p>
          <w:p>
            <w:pPr>
              <w:spacing w:before="73" w:line="200" w:lineRule="auto"/>
              <w:ind w:left="75"/>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事故或</w:t>
            </w:r>
          </w:p>
          <w:p>
            <w:pPr>
              <w:spacing w:line="187" w:lineRule="auto"/>
              <w:ind w:left="75"/>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事件经</w:t>
            </w:r>
          </w:p>
          <w:p>
            <w:pPr>
              <w:spacing w:before="20" w:line="183" w:lineRule="auto"/>
              <w:ind w:left="301"/>
              <w:rPr>
                <w:rFonts w:ascii="Microsoft YaHei" w:hAnsi="Microsoft YaHei" w:eastAsia="Microsoft YaHei" w:cs="Microsoft YaHei"/>
                <w:sz w:val="17"/>
                <w:szCs w:val="17"/>
              </w:rPr>
            </w:pPr>
            <w:r>
              <w:rPr>
                <w:rFonts w:ascii="Microsoft YaHei" w:hAnsi="Microsoft YaHei" w:eastAsia="Microsoft YaHei" w:cs="Microsoft YaHei"/>
                <w:color w:val="231F20"/>
                <w:spacing w:val="5"/>
                <w:sz w:val="17"/>
                <w:szCs w:val="17"/>
              </w:rPr>
              <w:t>过</w:t>
            </w:r>
          </w:p>
        </w:tc>
        <w:tc>
          <w:tcPr>
            <w:tcW w:w="3472" w:type="dxa"/>
            <w:gridSpan w:val="5"/>
            <w:vAlign w:val="top"/>
          </w:tcPr>
          <w:p>
            <w:pPr>
              <w:spacing w:before="70" w:line="175" w:lineRule="auto"/>
              <w:ind w:left="1376"/>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发生时间</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3472" w:type="dxa"/>
            <w:gridSpan w:val="5"/>
            <w:vAlign w:val="top"/>
          </w:tcPr>
          <w:p>
            <w:pPr>
              <w:spacing w:before="63" w:line="181" w:lineRule="auto"/>
              <w:ind w:left="1286"/>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地点（区域）</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3472" w:type="dxa"/>
            <w:gridSpan w:val="5"/>
            <w:vAlign w:val="top"/>
          </w:tcPr>
          <w:p>
            <w:pPr>
              <w:spacing w:before="67" w:line="177" w:lineRule="auto"/>
              <w:ind w:left="110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事故或事件类型</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3472" w:type="dxa"/>
            <w:gridSpan w:val="5"/>
            <w:vAlign w:val="top"/>
          </w:tcPr>
          <w:p>
            <w:pPr>
              <w:spacing w:before="67" w:line="177" w:lineRule="auto"/>
              <w:ind w:left="1194"/>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初判事故等级</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3472" w:type="dxa"/>
            <w:gridSpan w:val="5"/>
            <w:vAlign w:val="top"/>
          </w:tcPr>
          <w:p>
            <w:pPr>
              <w:spacing w:before="70" w:line="175" w:lineRule="auto"/>
              <w:ind w:left="1379"/>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简要经过</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restart"/>
            <w:tcBorders>
              <w:left w:val="single" w:color="231F20" w:sz="8"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49" w:line="218" w:lineRule="auto"/>
              <w:ind w:left="431"/>
              <w:rPr>
                <w:rFonts w:ascii="Arial" w:hAnsi="Arial" w:eastAsia="Arial" w:cs="Arial"/>
                <w:sz w:val="17"/>
                <w:szCs w:val="17"/>
              </w:rPr>
            </w:pPr>
            <w:r>
              <w:rPr>
                <w:rFonts w:ascii="Arial" w:hAnsi="Arial" w:eastAsia="Arial" w:cs="Arial"/>
                <w:color w:val="231F20"/>
                <w:sz w:val="17"/>
                <w:szCs w:val="17"/>
              </w:rPr>
              <w:t>5</w:t>
            </w:r>
          </w:p>
        </w:tc>
        <w:tc>
          <w:tcPr>
            <w:tcW w:w="790"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73" w:line="200" w:lineRule="auto"/>
              <w:ind w:left="209"/>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损失</w:t>
            </w:r>
          </w:p>
          <w:p>
            <w:pPr>
              <w:spacing w:line="185" w:lineRule="auto"/>
              <w:ind w:left="208"/>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情况</w:t>
            </w:r>
          </w:p>
        </w:tc>
        <w:tc>
          <w:tcPr>
            <w:tcW w:w="986" w:type="dxa"/>
            <w:gridSpan w:val="3"/>
            <w:vMerge w:val="restart"/>
            <w:tcBorders>
              <w:bottom w:val="nil"/>
            </w:tcBorders>
            <w:vAlign w:val="top"/>
          </w:tcPr>
          <w:p>
            <w:pPr>
              <w:spacing w:before="244" w:line="194" w:lineRule="auto"/>
              <w:ind w:left="308" w:right="134" w:hanging="179"/>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人身伤亡</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8"/>
                <w:sz w:val="17"/>
                <w:szCs w:val="17"/>
              </w:rPr>
              <w:t>情况</w:t>
            </w:r>
          </w:p>
        </w:tc>
        <w:tc>
          <w:tcPr>
            <w:tcW w:w="2486" w:type="dxa"/>
            <w:gridSpan w:val="2"/>
            <w:vAlign w:val="top"/>
          </w:tcPr>
          <w:p>
            <w:pPr>
              <w:spacing w:before="70" w:line="175" w:lineRule="auto"/>
              <w:ind w:left="884"/>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死亡人数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986" w:type="dxa"/>
            <w:gridSpan w:val="3"/>
            <w:vMerge w:val="continue"/>
            <w:tcBorders>
              <w:top w:val="nil"/>
              <w:bottom w:val="nil"/>
            </w:tcBorders>
            <w:vAlign w:val="top"/>
          </w:tcPr>
          <w:p>
            <w:pPr>
              <w:rPr>
                <w:rFonts w:ascii="Arial"/>
                <w:sz w:val="21"/>
              </w:rPr>
            </w:pPr>
          </w:p>
        </w:tc>
        <w:tc>
          <w:tcPr>
            <w:tcW w:w="2486" w:type="dxa"/>
            <w:gridSpan w:val="2"/>
            <w:vAlign w:val="top"/>
          </w:tcPr>
          <w:p>
            <w:pPr>
              <w:spacing w:before="70" w:line="175" w:lineRule="auto"/>
              <w:ind w:left="884"/>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失踪人数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986" w:type="dxa"/>
            <w:gridSpan w:val="3"/>
            <w:vMerge w:val="continue"/>
            <w:tcBorders>
              <w:top w:val="nil"/>
            </w:tcBorders>
            <w:vAlign w:val="top"/>
          </w:tcPr>
          <w:p>
            <w:pPr>
              <w:rPr>
                <w:rFonts w:ascii="Arial"/>
                <w:sz w:val="21"/>
              </w:rPr>
            </w:pPr>
          </w:p>
        </w:tc>
        <w:tc>
          <w:tcPr>
            <w:tcW w:w="2486" w:type="dxa"/>
            <w:gridSpan w:val="2"/>
            <w:vAlign w:val="top"/>
          </w:tcPr>
          <w:p>
            <w:pPr>
              <w:spacing w:before="69" w:line="176" w:lineRule="auto"/>
              <w:ind w:left="885"/>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重伤人数</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3472" w:type="dxa"/>
            <w:gridSpan w:val="5"/>
            <w:vAlign w:val="top"/>
          </w:tcPr>
          <w:p>
            <w:pPr>
              <w:spacing w:before="70" w:line="175" w:lineRule="auto"/>
              <w:ind w:left="402"/>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电力设备设施损坏情况及损失金额</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9" w:hRule="atLeast"/>
        </w:trPr>
        <w:tc>
          <w:tcPr>
            <w:tcW w:w="968" w:type="dxa"/>
            <w:vMerge w:val="continue"/>
            <w:tcBorders>
              <w:top w:val="nil"/>
              <w:left w:val="single" w:color="231F20" w:sz="8" w:space="0"/>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3472" w:type="dxa"/>
            <w:gridSpan w:val="5"/>
            <w:vAlign w:val="top"/>
          </w:tcPr>
          <w:p>
            <w:pPr>
              <w:spacing w:before="62" w:line="191" w:lineRule="auto"/>
              <w:ind w:left="51" w:right="23" w:hanging="1"/>
              <w:jc w:val="both"/>
              <w:rPr>
                <w:rFonts w:ascii="Microsoft YaHei" w:hAnsi="Microsoft YaHei" w:eastAsia="Microsoft YaHei" w:cs="Microsoft YaHei"/>
                <w:sz w:val="17"/>
                <w:szCs w:val="17"/>
              </w:rPr>
            </w:pPr>
            <w:r>
              <w:rPr>
                <w:rFonts w:ascii="Microsoft YaHei" w:hAnsi="Microsoft YaHei" w:eastAsia="Microsoft YaHei" w:cs="Microsoft YaHei"/>
                <w:color w:val="231F20"/>
                <w:spacing w:val="-5"/>
                <w:sz w:val="17"/>
                <w:szCs w:val="17"/>
              </w:rPr>
              <w:t xml:space="preserve">停运的发电（供热）机组数量、电  网减供负    </w:t>
            </w:r>
            <w:r>
              <w:rPr>
                <w:rFonts w:ascii="Microsoft YaHei" w:hAnsi="Microsoft YaHei" w:eastAsia="Microsoft YaHei" w:cs="Microsoft YaHei"/>
                <w:color w:val="231F20"/>
                <w:spacing w:val="-1"/>
                <w:sz w:val="17"/>
                <w:szCs w:val="17"/>
              </w:rPr>
              <w:t>荷或者发电厂减少岀力的数值、停电（停热）</w:t>
            </w:r>
            <w:r>
              <w:rPr>
                <w:rFonts w:ascii="Microsoft YaHei" w:hAnsi="Microsoft YaHei" w:eastAsia="Microsoft YaHei" w:cs="Microsoft YaHei"/>
                <w:color w:val="231F20"/>
                <w:spacing w:val="9"/>
                <w:sz w:val="17"/>
                <w:szCs w:val="17"/>
              </w:rPr>
              <w:t xml:space="preserve"> </w:t>
            </w:r>
            <w:r>
              <w:rPr>
                <w:rFonts w:ascii="Microsoft YaHei" w:hAnsi="Microsoft YaHei" w:eastAsia="Microsoft YaHei" w:cs="Microsoft YaHei"/>
                <w:color w:val="231F20"/>
                <w:sz w:val="17"/>
                <w:szCs w:val="17"/>
              </w:rPr>
              <w:t>范围，停电用户数量等</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continue"/>
            <w:tcBorders>
              <w:top w:val="nil"/>
              <w:left w:val="single" w:color="231F20" w:sz="8" w:space="0"/>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3472" w:type="dxa"/>
            <w:gridSpan w:val="5"/>
            <w:vAlign w:val="top"/>
          </w:tcPr>
          <w:p>
            <w:pPr>
              <w:spacing w:before="72" w:line="173" w:lineRule="auto"/>
              <w:ind w:left="1014"/>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其他不良社会影响</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trPr>
        <w:tc>
          <w:tcPr>
            <w:tcW w:w="968" w:type="dxa"/>
            <w:vMerge w:val="restart"/>
            <w:tcBorders>
              <w:left w:val="single" w:color="231F20" w:sz="8" w:space="0"/>
              <w:bottom w:val="nil"/>
            </w:tcBorders>
            <w:vAlign w:val="top"/>
          </w:tcPr>
          <w:p>
            <w:pPr>
              <w:spacing w:line="462" w:lineRule="auto"/>
              <w:rPr>
                <w:rFonts w:ascii="Arial"/>
                <w:sz w:val="21"/>
              </w:rPr>
            </w:pPr>
          </w:p>
          <w:p>
            <w:pPr>
              <w:spacing w:before="49" w:line="218" w:lineRule="auto"/>
              <w:ind w:left="432"/>
              <w:rPr>
                <w:rFonts w:ascii="Arial" w:hAnsi="Arial" w:eastAsia="Arial" w:cs="Arial"/>
                <w:sz w:val="17"/>
                <w:szCs w:val="17"/>
              </w:rPr>
            </w:pPr>
            <w:r>
              <w:rPr>
                <w:rFonts w:ascii="Arial" w:hAnsi="Arial" w:eastAsia="Arial" w:cs="Arial"/>
                <w:color w:val="231F20"/>
                <w:sz w:val="17"/>
                <w:szCs w:val="17"/>
              </w:rPr>
              <w:t>6</w:t>
            </w:r>
          </w:p>
        </w:tc>
        <w:tc>
          <w:tcPr>
            <w:tcW w:w="790" w:type="dxa"/>
            <w:vMerge w:val="restart"/>
            <w:tcBorders>
              <w:bottom w:val="nil"/>
            </w:tcBorders>
            <w:vAlign w:val="top"/>
          </w:tcPr>
          <w:p>
            <w:pPr>
              <w:spacing w:before="253" w:line="194" w:lineRule="auto"/>
              <w:ind w:left="74" w:right="128"/>
              <w:jc w:val="both"/>
              <w:rPr>
                <w:rFonts w:ascii="Microsoft YaHei" w:hAnsi="Microsoft YaHei" w:eastAsia="Microsoft YaHei" w:cs="Microsoft YaHei"/>
                <w:sz w:val="17"/>
                <w:szCs w:val="17"/>
              </w:rPr>
            </w:pPr>
            <w:r>
              <w:rPr>
                <w:rFonts w:ascii="Microsoft YaHei" w:hAnsi="Microsoft YaHei" w:eastAsia="Microsoft YaHei" w:cs="Microsoft YaHei"/>
                <w:color w:val="231F20"/>
                <w:spacing w:val="8"/>
                <w:sz w:val="17"/>
                <w:szCs w:val="17"/>
              </w:rPr>
              <w:t>原因及</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8"/>
                <w:sz w:val="17"/>
                <w:szCs w:val="17"/>
              </w:rPr>
              <w:t>处置恢</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23"/>
                <w:sz w:val="17"/>
                <w:szCs w:val="17"/>
              </w:rPr>
              <w:t>复情况</w:t>
            </w:r>
          </w:p>
        </w:tc>
        <w:tc>
          <w:tcPr>
            <w:tcW w:w="3472" w:type="dxa"/>
            <w:gridSpan w:val="5"/>
            <w:vAlign w:val="top"/>
          </w:tcPr>
          <w:p>
            <w:pPr>
              <w:spacing w:before="73" w:line="172" w:lineRule="auto"/>
              <w:ind w:left="1196"/>
              <w:rPr>
                <w:rFonts w:ascii="Microsoft YaHei" w:hAnsi="Microsoft YaHei" w:eastAsia="Microsoft YaHei" w:cs="Microsoft YaHei"/>
                <w:sz w:val="17"/>
                <w:szCs w:val="17"/>
              </w:rPr>
            </w:pPr>
            <w:r>
              <w:rPr>
                <w:rFonts w:ascii="Microsoft YaHei" w:hAnsi="Microsoft YaHei" w:eastAsia="Microsoft YaHei" w:cs="Microsoft YaHei"/>
                <w:color w:val="231F20"/>
                <w:spacing w:val="9"/>
                <w:sz w:val="17"/>
                <w:szCs w:val="17"/>
              </w:rPr>
              <w:t>原因初步判断</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9" w:hRule="atLeast"/>
        </w:trPr>
        <w:tc>
          <w:tcPr>
            <w:tcW w:w="968" w:type="dxa"/>
            <w:vMerge w:val="continue"/>
            <w:tcBorders>
              <w:top w:val="nil"/>
              <w:left w:val="single" w:color="231F20" w:sz="8" w:space="0"/>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3472" w:type="dxa"/>
            <w:gridSpan w:val="5"/>
            <w:vAlign w:val="top"/>
          </w:tcPr>
          <w:p>
            <w:pPr>
              <w:spacing w:before="99" w:line="196" w:lineRule="auto"/>
              <w:ind w:left="52" w:right="178"/>
              <w:jc w:val="both"/>
              <w:rPr>
                <w:rFonts w:ascii="Microsoft YaHei" w:hAnsi="Microsoft YaHei" w:eastAsia="Microsoft YaHei" w:cs="Microsoft YaHei"/>
                <w:sz w:val="17"/>
                <w:szCs w:val="17"/>
              </w:rPr>
            </w:pPr>
            <w:r>
              <w:rPr>
                <w:rFonts w:ascii="Microsoft YaHei" w:hAnsi="Microsoft YaHei" w:eastAsia="Microsoft YaHei" w:cs="Microsoft YaHei"/>
                <w:color w:val="231F20"/>
                <w:spacing w:val="3"/>
                <w:sz w:val="17"/>
                <w:szCs w:val="17"/>
              </w:rPr>
              <w:t>事故或事件发生后釆取的措施、电  网运行</w:t>
            </w:r>
            <w:r>
              <w:rPr>
                <w:rFonts w:ascii="Microsoft YaHei" w:hAnsi="Microsoft YaHei" w:eastAsia="Microsoft YaHei" w:cs="Microsoft YaHei"/>
                <w:color w:val="231F20"/>
                <w:spacing w:val="14"/>
                <w:sz w:val="17"/>
                <w:szCs w:val="17"/>
              </w:rPr>
              <w:t xml:space="preserve"> </w:t>
            </w:r>
            <w:r>
              <w:rPr>
                <w:rFonts w:ascii="Microsoft YaHei" w:hAnsi="Microsoft YaHei" w:eastAsia="Microsoft YaHei" w:cs="Microsoft YaHei"/>
                <w:color w:val="231F20"/>
                <w:spacing w:val="4"/>
                <w:sz w:val="17"/>
                <w:szCs w:val="17"/>
              </w:rPr>
              <w:t>方式、发电机组运行状况以</w:t>
            </w:r>
            <w:r>
              <w:rPr>
                <w:rFonts w:ascii="Microsoft YaHei" w:hAnsi="Microsoft YaHei" w:eastAsia="Microsoft YaHei" w:cs="Microsoft YaHei"/>
                <w:color w:val="231F20"/>
                <w:spacing w:val="53"/>
                <w:sz w:val="17"/>
                <w:szCs w:val="17"/>
              </w:rPr>
              <w:t xml:space="preserve"> </w:t>
            </w:r>
            <w:r>
              <w:rPr>
                <w:rFonts w:ascii="Microsoft YaHei" w:hAnsi="Microsoft YaHei" w:eastAsia="Microsoft YaHei" w:cs="Microsoft YaHei"/>
                <w:color w:val="231F20"/>
                <w:spacing w:val="4"/>
                <w:sz w:val="17"/>
                <w:szCs w:val="17"/>
              </w:rPr>
              <w:t>及事故或事件</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9"/>
                <w:sz w:val="17"/>
                <w:szCs w:val="17"/>
              </w:rPr>
              <w:t>的控制或恢复情况等</w:t>
            </w:r>
          </w:p>
        </w:tc>
        <w:tc>
          <w:tcPr>
            <w:tcW w:w="3616"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4" w:hRule="atLeast"/>
        </w:trPr>
        <w:tc>
          <w:tcPr>
            <w:tcW w:w="968" w:type="dxa"/>
            <w:tcBorders>
              <w:left w:val="single" w:color="231F20" w:sz="8" w:space="0"/>
              <w:bottom w:val="single" w:color="231F20" w:sz="8" w:space="0"/>
            </w:tcBorders>
            <w:vAlign w:val="top"/>
          </w:tcPr>
          <w:p>
            <w:pPr>
              <w:spacing w:before="98" w:line="221" w:lineRule="auto"/>
              <w:ind w:left="429"/>
              <w:rPr>
                <w:rFonts w:ascii="Arial" w:hAnsi="Arial" w:eastAsia="Arial" w:cs="Arial"/>
                <w:sz w:val="17"/>
                <w:szCs w:val="17"/>
              </w:rPr>
            </w:pPr>
            <w:r>
              <w:rPr>
                <w:rFonts w:ascii="Arial" w:hAnsi="Arial" w:eastAsia="Arial" w:cs="Arial"/>
                <w:color w:val="231F20"/>
                <w:sz w:val="17"/>
                <w:szCs w:val="17"/>
              </w:rPr>
              <w:t>7</w:t>
            </w:r>
          </w:p>
        </w:tc>
        <w:tc>
          <w:tcPr>
            <w:tcW w:w="7878" w:type="dxa"/>
            <w:gridSpan w:val="7"/>
            <w:tcBorders>
              <w:bottom w:val="single" w:color="231F20" w:sz="8" w:space="0"/>
              <w:right w:val="single" w:color="231F20" w:sz="8" w:space="0"/>
            </w:tcBorders>
            <w:vAlign w:val="top"/>
          </w:tcPr>
          <w:p>
            <w:pPr>
              <w:spacing w:before="75" w:line="180" w:lineRule="auto"/>
              <w:ind w:left="50"/>
              <w:rPr>
                <w:rFonts w:ascii="Arial" w:hAnsi="Arial" w:eastAsia="Arial" w:cs="Arial"/>
                <w:sz w:val="17"/>
                <w:szCs w:val="17"/>
              </w:rPr>
            </w:pPr>
            <w:r>
              <w:rPr>
                <w:rFonts w:ascii="Microsoft YaHei" w:hAnsi="Microsoft YaHei" w:eastAsia="Microsoft YaHei" w:cs="Microsoft YaHei"/>
                <w:color w:val="231F20"/>
                <w:spacing w:val="4"/>
                <w:sz w:val="17"/>
                <w:szCs w:val="17"/>
              </w:rPr>
              <w:t>填报单位</w:t>
            </w:r>
            <w:r>
              <w:rPr>
                <w:rFonts w:ascii="Arial" w:hAnsi="Arial" w:eastAsia="Arial" w:cs="Arial"/>
                <w:color w:val="231F20"/>
                <w:spacing w:val="4"/>
                <w:sz w:val="17"/>
                <w:szCs w:val="17"/>
              </w:rPr>
              <w:t xml:space="preserve">:                </w:t>
            </w:r>
            <w:r>
              <w:rPr>
                <w:rFonts w:ascii="Arial" w:hAnsi="Arial" w:eastAsia="Arial" w:cs="Arial"/>
                <w:color w:val="231F20"/>
                <w:spacing w:val="3"/>
                <w:sz w:val="17"/>
                <w:szCs w:val="17"/>
              </w:rPr>
              <w:t xml:space="preserve">                                 </w:t>
            </w:r>
            <w:r>
              <w:rPr>
                <w:rFonts w:ascii="Microsoft YaHei" w:hAnsi="Microsoft YaHei" w:eastAsia="Microsoft YaHei" w:cs="Microsoft YaHei"/>
                <w:color w:val="231F20"/>
                <w:spacing w:val="3"/>
                <w:sz w:val="17"/>
                <w:szCs w:val="17"/>
              </w:rPr>
              <w:t>填报人</w:t>
            </w:r>
            <w:r>
              <w:rPr>
                <w:rFonts w:ascii="Arial" w:hAnsi="Arial" w:eastAsia="Arial" w:cs="Arial"/>
                <w:color w:val="231F20"/>
                <w:spacing w:val="3"/>
                <w:sz w:val="17"/>
                <w:szCs w:val="17"/>
              </w:rPr>
              <w:t xml:space="preserve">:                           </w:t>
            </w:r>
            <w:r>
              <w:rPr>
                <w:rFonts w:ascii="Microsoft YaHei" w:hAnsi="Microsoft YaHei" w:eastAsia="Microsoft YaHei" w:cs="Microsoft YaHei"/>
                <w:color w:val="231F20"/>
                <w:spacing w:val="3"/>
                <w:sz w:val="17"/>
                <w:szCs w:val="17"/>
              </w:rPr>
              <w:t>联系方式</w:t>
            </w:r>
            <w:r>
              <w:rPr>
                <w:rFonts w:ascii="Arial" w:hAnsi="Arial" w:eastAsia="Arial" w:cs="Arial"/>
                <w:color w:val="231F20"/>
                <w:spacing w:val="3"/>
                <w:sz w:val="17"/>
                <w:szCs w:val="17"/>
              </w:rPr>
              <w:t>:</w:t>
            </w:r>
          </w:p>
        </w:tc>
      </w:tr>
    </w:tbl>
    <w:p>
      <w:pPr>
        <w:pStyle w:val="2"/>
        <w:spacing w:before="160" w:line="183" w:lineRule="auto"/>
        <w:ind w:left="19"/>
        <w:rPr>
          <w:rFonts w:ascii="Microsoft YaHei" w:hAnsi="Microsoft YaHei" w:eastAsia="Microsoft YaHei" w:cs="Microsoft YaHei"/>
          <w:sz w:val="17"/>
          <w:szCs w:val="17"/>
        </w:rPr>
      </w:pPr>
      <w:r>
        <w:rPr>
          <w:rFonts w:ascii="Microsoft YaHei" w:hAnsi="Microsoft YaHei" w:eastAsia="Microsoft YaHei" w:cs="Microsoft YaHei"/>
          <w:color w:val="231F20"/>
          <w:spacing w:val="-3"/>
          <w:sz w:val="17"/>
          <w:szCs w:val="17"/>
        </w:rPr>
        <w:t>注：</w:t>
      </w:r>
      <w:r>
        <w:rPr>
          <w:color w:val="231F20"/>
          <w:spacing w:val="-3"/>
          <w:sz w:val="17"/>
          <w:szCs w:val="17"/>
        </w:rPr>
        <w:t>1</w:t>
      </w:r>
      <w:r>
        <w:rPr>
          <w:rFonts w:ascii="Microsoft YaHei" w:hAnsi="Microsoft YaHei" w:eastAsia="Microsoft YaHei" w:cs="Microsoft YaHei"/>
          <w:color w:val="231F20"/>
          <w:spacing w:val="-3"/>
          <w:sz w:val="17"/>
          <w:szCs w:val="17"/>
        </w:rPr>
        <w:t>、事故类型：电力生产人身伤亡事故、电力建设人身伤亡</w:t>
      </w:r>
      <w:r>
        <w:rPr>
          <w:rFonts w:ascii="Microsoft YaHei" w:hAnsi="Microsoft YaHei" w:eastAsia="Microsoft YaHei" w:cs="Microsoft YaHei"/>
          <w:color w:val="231F20"/>
          <w:spacing w:val="-4"/>
          <w:sz w:val="17"/>
          <w:szCs w:val="17"/>
        </w:rPr>
        <w:t>事故、电力安全事故、设备事故。</w:t>
      </w:r>
    </w:p>
    <w:p>
      <w:pPr>
        <w:spacing w:before="2" w:line="182" w:lineRule="auto"/>
        <w:ind w:left="466" w:right="11" w:firstLine="2"/>
        <w:jc w:val="both"/>
        <w:rPr>
          <w:rFonts w:ascii="Microsoft YaHei" w:hAnsi="Microsoft YaHei" w:eastAsia="Microsoft YaHei" w:cs="Microsoft YaHei"/>
          <w:sz w:val="17"/>
          <w:szCs w:val="17"/>
        </w:rPr>
      </w:pPr>
      <w:r>
        <w:rPr>
          <w:rFonts w:ascii="Microsoft YaHei" w:hAnsi="Microsoft YaHei" w:eastAsia="Microsoft YaHei" w:cs="Microsoft YaHei"/>
          <w:color w:val="231F20"/>
          <w:spacing w:val="-2"/>
          <w:sz w:val="17"/>
          <w:szCs w:val="17"/>
        </w:rPr>
        <w:t>事件类型：影响电力（热力）正常供应事件（参见《电力安全事件监督管理规</w:t>
      </w:r>
      <w:r>
        <w:rPr>
          <w:rFonts w:ascii="Microsoft YaHei" w:hAnsi="Microsoft YaHei" w:eastAsia="Microsoft YaHei" w:cs="Microsoft YaHei"/>
          <w:color w:val="231F20"/>
          <w:spacing w:val="-3"/>
          <w:sz w:val="17"/>
          <w:szCs w:val="17"/>
        </w:rPr>
        <w:t>定》第六条第一、十款）、影响电力</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5"/>
          <w:sz w:val="17"/>
          <w:szCs w:val="17"/>
        </w:rPr>
        <w:t>系统安全稳定运行事件（参见第六条第二、三、四、</w:t>
      </w:r>
      <w:r>
        <w:rPr>
          <w:rFonts w:ascii="Microsoft YaHei" w:hAnsi="Microsoft YaHei" w:eastAsia="Microsoft YaHei" w:cs="Microsoft YaHei"/>
          <w:color w:val="231F20"/>
          <w:spacing w:val="-6"/>
          <w:sz w:val="17"/>
          <w:szCs w:val="17"/>
        </w:rPr>
        <w:t>五、七款）、造成较大社会影响事件（参见第六条第六、八、九</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17"/>
          <w:w w:val="92"/>
          <w:sz w:val="17"/>
          <w:szCs w:val="17"/>
        </w:rPr>
        <w:t>款）。</w:t>
      </w:r>
    </w:p>
    <w:p>
      <w:pPr>
        <w:pStyle w:val="2"/>
        <w:spacing w:line="184" w:lineRule="auto"/>
        <w:ind w:left="286"/>
        <w:rPr>
          <w:rFonts w:ascii="Microsoft YaHei" w:hAnsi="Microsoft YaHei" w:eastAsia="Microsoft YaHei" w:cs="Microsoft YaHei"/>
          <w:sz w:val="17"/>
          <w:szCs w:val="17"/>
        </w:rPr>
      </w:pPr>
      <w:r>
        <w:rPr>
          <w:color w:val="231F20"/>
          <w:spacing w:val="-2"/>
          <w:sz w:val="17"/>
          <w:szCs w:val="17"/>
        </w:rPr>
        <w:t>2</w:t>
      </w:r>
      <w:r>
        <w:rPr>
          <w:rFonts w:ascii="Microsoft YaHei" w:hAnsi="Microsoft YaHei" w:eastAsia="Microsoft YaHei" w:cs="Microsoft YaHei"/>
          <w:color w:val="231F20"/>
          <w:spacing w:val="-2"/>
          <w:sz w:val="17"/>
          <w:szCs w:val="17"/>
        </w:rPr>
        <w:t>、初判事故等级：一般、较大、重大和特别重大</w:t>
      </w:r>
      <w:r>
        <w:rPr>
          <w:rFonts w:ascii="Microsoft YaHei" w:hAnsi="Microsoft YaHei" w:eastAsia="Microsoft YaHei" w:cs="Microsoft YaHei"/>
          <w:color w:val="231F20"/>
          <w:spacing w:val="-22"/>
          <w:sz w:val="17"/>
          <w:szCs w:val="17"/>
        </w:rPr>
        <w:t xml:space="preserve"> </w:t>
      </w:r>
      <w:r>
        <w:rPr>
          <w:rFonts w:ascii="Microsoft YaHei" w:hAnsi="Microsoft YaHei" w:eastAsia="Microsoft YaHei" w:cs="Microsoft YaHei"/>
          <w:color w:val="231F20"/>
          <w:spacing w:val="-2"/>
          <w:sz w:val="17"/>
          <w:szCs w:val="17"/>
        </w:rPr>
        <w:t>。事件信息不填报事故等级。</w:t>
      </w:r>
    </w:p>
    <w:p>
      <w:pPr>
        <w:pStyle w:val="2"/>
        <w:spacing w:before="1" w:line="183" w:lineRule="auto"/>
        <w:ind w:left="289"/>
        <w:rPr>
          <w:rFonts w:ascii="Microsoft YaHei" w:hAnsi="Microsoft YaHei" w:eastAsia="Microsoft YaHei" w:cs="Microsoft YaHei"/>
          <w:sz w:val="17"/>
          <w:szCs w:val="17"/>
        </w:rPr>
      </w:pPr>
      <w:r>
        <w:rPr>
          <w:color w:val="231F20"/>
          <w:spacing w:val="4"/>
          <w:sz w:val="17"/>
          <w:szCs w:val="17"/>
        </w:rPr>
        <w:t>3</w:t>
      </w:r>
      <w:r>
        <w:rPr>
          <w:rFonts w:ascii="Microsoft YaHei" w:hAnsi="Microsoft YaHei" w:eastAsia="Microsoft YaHei" w:cs="Microsoft YaHei"/>
          <w:color w:val="231F20"/>
          <w:spacing w:val="4"/>
          <w:sz w:val="17"/>
          <w:szCs w:val="17"/>
        </w:rPr>
        <w:t>、境外电力工程建设和运营项目发生较大以上人身伤</w:t>
      </w:r>
      <w:r>
        <w:rPr>
          <w:rFonts w:ascii="Microsoft YaHei" w:hAnsi="Microsoft YaHei" w:eastAsia="Microsoft YaHei" w:cs="Microsoft YaHei"/>
          <w:color w:val="231F20"/>
          <w:spacing w:val="3"/>
          <w:sz w:val="17"/>
          <w:szCs w:val="17"/>
        </w:rPr>
        <w:t>亡事故的，填写本表。</w:t>
      </w:r>
    </w:p>
    <w:p>
      <w:pPr>
        <w:pStyle w:val="2"/>
        <w:spacing w:before="1" w:line="183" w:lineRule="auto"/>
        <w:ind w:left="468" w:right="11" w:hanging="185"/>
        <w:rPr>
          <w:rFonts w:ascii="Microsoft YaHei" w:hAnsi="Microsoft YaHei" w:eastAsia="Microsoft YaHei" w:cs="Microsoft YaHei"/>
          <w:sz w:val="17"/>
          <w:szCs w:val="17"/>
        </w:rPr>
      </w:pPr>
      <w:r>
        <w:rPr>
          <w:color w:val="231F20"/>
          <w:spacing w:val="8"/>
          <w:sz w:val="17"/>
          <w:szCs w:val="17"/>
        </w:rPr>
        <w:t>4</w:t>
      </w:r>
      <w:r>
        <w:rPr>
          <w:rFonts w:ascii="Microsoft YaHei" w:hAnsi="Microsoft YaHei" w:eastAsia="Microsoft YaHei" w:cs="Microsoft YaHei"/>
          <w:color w:val="231F20"/>
          <w:spacing w:val="8"/>
          <w:sz w:val="17"/>
          <w:szCs w:val="17"/>
        </w:rPr>
        <w:t>、电网企业直管、控股、代管县及县级市供电企业及其所属农村供电所</w:t>
      </w:r>
      <w:r>
        <w:rPr>
          <w:rFonts w:ascii="Microsoft YaHei" w:hAnsi="Microsoft YaHei" w:eastAsia="Microsoft YaHei" w:cs="Microsoft YaHei"/>
          <w:color w:val="231F20"/>
          <w:spacing w:val="7"/>
          <w:sz w:val="17"/>
          <w:szCs w:val="17"/>
        </w:rPr>
        <w:t xml:space="preserve">组织的 </w:t>
      </w:r>
      <w:r>
        <w:rPr>
          <w:color w:val="231F20"/>
          <w:spacing w:val="7"/>
          <w:sz w:val="17"/>
          <w:szCs w:val="17"/>
        </w:rPr>
        <w:t>10</w:t>
      </w:r>
      <w:r>
        <w:rPr>
          <w:color w:val="231F20"/>
          <w:spacing w:val="-13"/>
          <w:sz w:val="17"/>
          <w:szCs w:val="17"/>
        </w:rPr>
        <w:t xml:space="preserve"> </w:t>
      </w:r>
      <w:r>
        <w:rPr>
          <w:rFonts w:ascii="Microsoft YaHei" w:hAnsi="Microsoft YaHei" w:eastAsia="Microsoft YaHei" w:cs="Microsoft YaHei"/>
          <w:color w:val="231F20"/>
          <w:spacing w:val="7"/>
          <w:sz w:val="17"/>
          <w:szCs w:val="17"/>
        </w:rPr>
        <w:t>千伏及以下生产经营等业务</w:t>
      </w:r>
      <w:r>
        <w:rPr>
          <w:rFonts w:ascii="Microsoft YaHei" w:hAnsi="Microsoft YaHei" w:eastAsia="Microsoft YaHei" w:cs="Microsoft YaHei"/>
          <w:color w:val="231F20"/>
          <w:sz w:val="17"/>
          <w:szCs w:val="17"/>
        </w:rPr>
        <w:t xml:space="preserve"> </w:t>
      </w:r>
      <w:r>
        <w:rPr>
          <w:rFonts w:ascii="Microsoft YaHei" w:hAnsi="Microsoft YaHei" w:eastAsia="Microsoft YaHei" w:cs="Microsoft YaHei"/>
          <w:color w:val="231F20"/>
          <w:spacing w:val="9"/>
          <w:sz w:val="17"/>
          <w:szCs w:val="17"/>
        </w:rPr>
        <w:t>活动中发生的事故或事件亦属电力安全信息报送范围。</w:t>
      </w:r>
    </w:p>
    <w:p>
      <w:pPr>
        <w:pStyle w:val="2"/>
        <w:spacing w:line="185" w:lineRule="auto"/>
        <w:ind w:left="286"/>
        <w:rPr>
          <w:rFonts w:ascii="Microsoft YaHei" w:hAnsi="Microsoft YaHei" w:eastAsia="Microsoft YaHei" w:cs="Microsoft YaHei"/>
          <w:sz w:val="17"/>
          <w:szCs w:val="17"/>
        </w:rPr>
      </w:pPr>
      <w:r>
        <w:rPr>
          <w:color w:val="231F20"/>
          <w:spacing w:val="1"/>
          <w:sz w:val="17"/>
          <w:szCs w:val="17"/>
        </w:rPr>
        <w:t>5</w:t>
      </w:r>
      <w:r>
        <w:rPr>
          <w:rFonts w:ascii="Microsoft YaHei" w:hAnsi="Microsoft YaHei" w:eastAsia="Microsoft YaHei" w:cs="Microsoft YaHei"/>
          <w:color w:val="231F20"/>
          <w:spacing w:val="1"/>
          <w:sz w:val="17"/>
          <w:szCs w:val="17"/>
        </w:rPr>
        <w:t>、本页填报不完的可另附页。</w:t>
      </w:r>
    </w:p>
    <w:p>
      <w:pPr>
        <w:pStyle w:val="2"/>
        <w:spacing w:before="300" w:line="209" w:lineRule="auto"/>
        <w:ind w:left="174"/>
        <w:rPr>
          <w:sz w:val="27"/>
          <w:szCs w:val="27"/>
        </w:rPr>
      </w:pPr>
      <w:r>
        <w:rPr>
          <w:color w:val="231F20"/>
          <w:spacing w:val="16"/>
          <w:w w:val="113"/>
          <w:sz w:val="27"/>
          <w:szCs w:val="27"/>
        </w:rPr>
        <w:t>-</w:t>
      </w:r>
      <w:r>
        <w:rPr>
          <w:color w:val="231F20"/>
          <w:spacing w:val="50"/>
          <w:w w:val="101"/>
          <w:sz w:val="27"/>
          <w:szCs w:val="27"/>
        </w:rPr>
        <w:t xml:space="preserve"> </w:t>
      </w:r>
      <w:r>
        <w:rPr>
          <w:color w:val="231F20"/>
          <w:spacing w:val="16"/>
          <w:w w:val="113"/>
          <w:sz w:val="27"/>
          <w:szCs w:val="27"/>
        </w:rPr>
        <w:t>34</w:t>
      </w:r>
      <w:r>
        <w:rPr>
          <w:color w:val="231F20"/>
          <w:spacing w:val="53"/>
          <w:sz w:val="27"/>
          <w:szCs w:val="27"/>
        </w:rPr>
        <w:t xml:space="preserve"> </w:t>
      </w:r>
      <w:r>
        <w:rPr>
          <w:color w:val="231F20"/>
          <w:spacing w:val="16"/>
          <w:w w:val="113"/>
          <w:sz w:val="27"/>
          <w:szCs w:val="27"/>
        </w:rPr>
        <w:t>-</w:t>
      </w:r>
    </w:p>
    <w:p>
      <w:pPr>
        <w:spacing w:line="209" w:lineRule="auto"/>
        <w:rPr>
          <w:sz w:val="27"/>
          <w:szCs w:val="27"/>
        </w:rPr>
        <w:sectPr>
          <w:pgSz w:w="11906" w:h="16838"/>
          <w:pgMar w:top="400" w:right="1519" w:bottom="400" w:left="1519" w:header="0" w:footer="0"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spacing w:before="101" w:line="422" w:lineRule="exact"/>
        <w:ind w:left="43"/>
        <w:rPr>
          <w:rFonts w:ascii="宋体" w:hAnsi="宋体" w:eastAsia="宋体" w:cs="宋体"/>
          <w:sz w:val="31"/>
          <w:szCs w:val="31"/>
        </w:rPr>
      </w:pPr>
      <w:r>
        <w:rPr>
          <w:rFonts w:ascii="SimHei" w:hAnsi="SimHei" w:eastAsia="SimHei" w:cs="SimHei"/>
          <w:color w:val="231F20"/>
          <w:spacing w:val="16"/>
          <w:position w:val="1"/>
          <w:sz w:val="31"/>
          <w:szCs w:val="31"/>
        </w:rPr>
        <w:t>附件</w:t>
      </w:r>
      <w:r>
        <w:rPr>
          <w:rFonts w:ascii="宋体" w:hAnsi="宋体" w:eastAsia="宋体" w:cs="宋体"/>
          <w:color w:val="231F20"/>
          <w:spacing w:val="16"/>
          <w:position w:val="1"/>
          <w:sz w:val="31"/>
          <w:szCs w:val="31"/>
        </w:rPr>
        <w:t>7</w:t>
      </w:r>
    </w:p>
    <w:p>
      <w:pPr>
        <w:spacing w:before="166" w:line="209" w:lineRule="auto"/>
        <w:ind w:left="873"/>
        <w:rPr>
          <w:rFonts w:ascii="Microsoft YaHei" w:hAnsi="Microsoft YaHei" w:eastAsia="Microsoft YaHei" w:cs="Microsoft YaHei"/>
          <w:sz w:val="41"/>
          <w:szCs w:val="41"/>
        </w:rPr>
      </w:pPr>
      <w:r>
        <w:rPr>
          <w:rFonts w:ascii="Microsoft YaHei" w:hAnsi="Microsoft YaHei" w:eastAsia="Microsoft YaHei" w:cs="Microsoft YaHei"/>
          <w:color w:val="231F20"/>
          <w:spacing w:val="9"/>
          <w:sz w:val="41"/>
          <w:szCs w:val="41"/>
        </w:rPr>
        <w:t>平顺县大面积停电事件信息发布审批表</w:t>
      </w:r>
    </w:p>
    <w:tbl>
      <w:tblPr>
        <w:tblStyle w:val="5"/>
        <w:tblW w:w="8844" w:type="dxa"/>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715"/>
        <w:gridCol w:w="1526"/>
        <w:gridCol w:w="1103"/>
        <w:gridCol w:w="62"/>
        <w:gridCol w:w="687"/>
        <w:gridCol w:w="748"/>
        <w:gridCol w:w="748"/>
        <w:gridCol w:w="364"/>
        <w:gridCol w:w="1131"/>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0" w:hRule="atLeast"/>
        </w:trPr>
        <w:tc>
          <w:tcPr>
            <w:tcW w:w="1715" w:type="dxa"/>
            <w:tcBorders>
              <w:top w:val="single" w:color="231F20" w:sz="8" w:space="0"/>
              <w:left w:val="single" w:color="231F20" w:sz="8" w:space="0"/>
            </w:tcBorders>
            <w:vAlign w:val="top"/>
          </w:tcPr>
          <w:p>
            <w:pPr>
              <w:spacing w:before="115" w:line="188" w:lineRule="auto"/>
              <w:ind w:left="429"/>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信息类别</w:t>
            </w:r>
          </w:p>
        </w:tc>
        <w:tc>
          <w:tcPr>
            <w:tcW w:w="7129" w:type="dxa"/>
            <w:gridSpan w:val="9"/>
            <w:tcBorders>
              <w:top w:val="single" w:color="231F20" w:sz="8" w:space="0"/>
              <w:right w:val="single" w:color="231F20" w:sz="8" w:space="0"/>
            </w:tcBorders>
            <w:vAlign w:val="top"/>
          </w:tcPr>
          <w:p>
            <w:pPr>
              <w:pStyle w:val="6"/>
              <w:spacing w:before="118" w:line="185" w:lineRule="auto"/>
              <w:ind w:left="432"/>
              <w:rPr>
                <w:rFonts w:ascii="Microsoft YaHei" w:hAnsi="Microsoft YaHei" w:eastAsia="Microsoft YaHei" w:cs="Microsoft YaHei"/>
                <w:sz w:val="20"/>
                <w:szCs w:val="20"/>
              </w:rPr>
            </w:pPr>
            <w:r>
              <w:rPr>
                <w:color w:val="231F20"/>
                <w:spacing w:val="6"/>
                <w:sz w:val="20"/>
                <w:szCs w:val="20"/>
              </w:rPr>
              <w:t>口</w:t>
            </w:r>
            <w:r>
              <w:rPr>
                <w:rFonts w:ascii="Microsoft YaHei" w:hAnsi="Microsoft YaHei" w:eastAsia="Microsoft YaHei" w:cs="Microsoft YaHei"/>
                <w:color w:val="231F20"/>
                <w:spacing w:val="6"/>
                <w:sz w:val="20"/>
                <w:szCs w:val="20"/>
              </w:rPr>
              <w:t>预警</w:t>
            </w:r>
            <w:r>
              <w:rPr>
                <w:rFonts w:ascii="Microsoft YaHei" w:hAnsi="Microsoft YaHei" w:eastAsia="Microsoft YaHei" w:cs="Microsoft YaHei"/>
                <w:color w:val="231F20"/>
                <w:sz w:val="20"/>
                <w:szCs w:val="20"/>
              </w:rPr>
              <w:t xml:space="preserve">                  </w:t>
            </w:r>
            <w:r>
              <w:rPr>
                <w:color w:val="231F20"/>
                <w:spacing w:val="6"/>
                <w:sz w:val="20"/>
                <w:szCs w:val="20"/>
              </w:rPr>
              <w:t>口</w:t>
            </w:r>
            <w:r>
              <w:rPr>
                <w:rFonts w:ascii="Microsoft YaHei" w:hAnsi="Microsoft YaHei" w:eastAsia="Microsoft YaHei" w:cs="Microsoft YaHei"/>
                <w:color w:val="231F20"/>
                <w:spacing w:val="6"/>
                <w:sz w:val="20"/>
                <w:szCs w:val="20"/>
              </w:rPr>
              <w:t>大面积停电事件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3" w:hRule="atLeast"/>
        </w:trPr>
        <w:tc>
          <w:tcPr>
            <w:tcW w:w="1715" w:type="dxa"/>
            <w:tcBorders>
              <w:left w:val="single" w:color="231F20" w:sz="8" w:space="0"/>
            </w:tcBorders>
            <w:vAlign w:val="top"/>
          </w:tcPr>
          <w:p>
            <w:pPr>
              <w:spacing w:before="120" w:line="188" w:lineRule="auto"/>
              <w:ind w:left="429"/>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信息标题</w:t>
            </w:r>
          </w:p>
        </w:tc>
        <w:tc>
          <w:tcPr>
            <w:tcW w:w="7129" w:type="dxa"/>
            <w:gridSpan w:val="9"/>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3" w:hRule="atLeast"/>
        </w:trPr>
        <w:tc>
          <w:tcPr>
            <w:tcW w:w="1715" w:type="dxa"/>
            <w:tcBorders>
              <w:left w:val="single" w:color="231F20" w:sz="8" w:space="0"/>
            </w:tcBorders>
            <w:vAlign w:val="top"/>
          </w:tcPr>
          <w:p>
            <w:pPr>
              <w:spacing w:before="122" w:line="188" w:lineRule="auto"/>
              <w:ind w:left="219"/>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信息发布编号</w:t>
            </w:r>
          </w:p>
        </w:tc>
        <w:tc>
          <w:tcPr>
            <w:tcW w:w="7129" w:type="dxa"/>
            <w:gridSpan w:val="9"/>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3" w:hRule="atLeast"/>
        </w:trPr>
        <w:tc>
          <w:tcPr>
            <w:tcW w:w="1715" w:type="dxa"/>
            <w:tcBorders>
              <w:left w:val="single" w:color="231F20" w:sz="8" w:space="0"/>
            </w:tcBorders>
            <w:vAlign w:val="top"/>
          </w:tcPr>
          <w:p>
            <w:pPr>
              <w:spacing w:before="123" w:line="188" w:lineRule="auto"/>
              <w:ind w:left="219"/>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信息报送部门</w:t>
            </w:r>
          </w:p>
        </w:tc>
        <w:tc>
          <w:tcPr>
            <w:tcW w:w="1526" w:type="dxa"/>
            <w:vAlign w:val="top"/>
          </w:tcPr>
          <w:p>
            <w:pPr>
              <w:rPr>
                <w:rFonts w:ascii="Arial"/>
                <w:sz w:val="21"/>
              </w:rPr>
            </w:pPr>
          </w:p>
        </w:tc>
        <w:tc>
          <w:tcPr>
            <w:tcW w:w="1852" w:type="dxa"/>
            <w:gridSpan w:val="3"/>
            <w:vAlign w:val="top"/>
          </w:tcPr>
          <w:p>
            <w:pPr>
              <w:spacing w:before="123" w:line="188" w:lineRule="auto"/>
              <w:ind w:left="192"/>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信息报送人姓名</w:t>
            </w:r>
          </w:p>
        </w:tc>
        <w:tc>
          <w:tcPr>
            <w:tcW w:w="1860" w:type="dxa"/>
            <w:gridSpan w:val="3"/>
            <w:vAlign w:val="top"/>
          </w:tcPr>
          <w:p>
            <w:pPr>
              <w:rPr>
                <w:rFonts w:ascii="Arial"/>
                <w:sz w:val="21"/>
              </w:rPr>
            </w:pPr>
          </w:p>
        </w:tc>
        <w:tc>
          <w:tcPr>
            <w:tcW w:w="1131" w:type="dxa"/>
            <w:vAlign w:val="top"/>
          </w:tcPr>
          <w:p>
            <w:pPr>
              <w:spacing w:before="125" w:line="184" w:lineRule="auto"/>
              <w:ind w:left="156"/>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报送日期</w:t>
            </w:r>
          </w:p>
        </w:tc>
        <w:tc>
          <w:tcPr>
            <w:tcW w:w="760"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3" w:hRule="atLeast"/>
        </w:trPr>
        <w:tc>
          <w:tcPr>
            <w:tcW w:w="1715" w:type="dxa"/>
            <w:tcBorders>
              <w:left w:val="single" w:color="231F20" w:sz="8" w:space="0"/>
            </w:tcBorders>
            <w:vAlign w:val="top"/>
          </w:tcPr>
          <w:p>
            <w:pPr>
              <w:spacing w:before="123" w:line="189" w:lineRule="auto"/>
              <w:ind w:left="219"/>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信息稿件附件</w:t>
            </w:r>
          </w:p>
        </w:tc>
        <w:tc>
          <w:tcPr>
            <w:tcW w:w="7129" w:type="dxa"/>
            <w:gridSpan w:val="9"/>
            <w:tcBorders>
              <w:right w:val="single" w:color="231F20" w:sz="8" w:space="0"/>
            </w:tcBorders>
            <w:vAlign w:val="top"/>
          </w:tcPr>
          <w:p>
            <w:pPr>
              <w:pStyle w:val="6"/>
              <w:spacing w:before="124" w:line="187" w:lineRule="auto"/>
              <w:ind w:left="432"/>
              <w:rPr>
                <w:rFonts w:ascii="Microsoft YaHei" w:hAnsi="Microsoft YaHei" w:eastAsia="Microsoft YaHei" w:cs="Microsoft YaHei"/>
                <w:sz w:val="20"/>
                <w:szCs w:val="20"/>
              </w:rPr>
            </w:pPr>
            <w:r>
              <w:rPr>
                <w:color w:val="231F20"/>
                <w:spacing w:val="4"/>
                <w:sz w:val="20"/>
                <w:szCs w:val="20"/>
              </w:rPr>
              <w:t>口</w:t>
            </w:r>
            <w:r>
              <w:rPr>
                <w:rFonts w:ascii="Microsoft YaHei" w:hAnsi="Microsoft YaHei" w:eastAsia="Microsoft YaHei" w:cs="Microsoft YaHei"/>
                <w:color w:val="231F20"/>
                <w:spacing w:val="4"/>
                <w:sz w:val="20"/>
                <w:szCs w:val="20"/>
              </w:rPr>
              <w:t>纸质附件</w:t>
            </w:r>
            <w:r>
              <w:rPr>
                <w:rFonts w:ascii="Microsoft YaHei" w:hAnsi="Microsoft YaHei" w:eastAsia="Microsoft YaHei" w:cs="Microsoft YaHei"/>
                <w:color w:val="231F20"/>
                <w:sz w:val="20"/>
                <w:szCs w:val="20"/>
              </w:rPr>
              <w:t xml:space="preserve">           </w:t>
            </w:r>
            <w:r>
              <w:rPr>
                <w:color w:val="231F20"/>
                <w:spacing w:val="4"/>
                <w:sz w:val="20"/>
                <w:szCs w:val="20"/>
              </w:rPr>
              <w:t>口</w:t>
            </w:r>
            <w:r>
              <w:rPr>
                <w:rFonts w:ascii="Microsoft YaHei" w:hAnsi="Microsoft YaHei" w:eastAsia="Microsoft YaHei" w:cs="Microsoft YaHei"/>
                <w:color w:val="231F20"/>
                <w:spacing w:val="4"/>
                <w:sz w:val="20"/>
                <w:szCs w:val="20"/>
              </w:rPr>
              <w:t xml:space="preserve">电子稿附件             </w:t>
            </w:r>
            <w:r>
              <w:rPr>
                <w:rFonts w:ascii="Microsoft YaHei" w:hAnsi="Microsoft YaHei" w:eastAsia="Microsoft YaHei" w:cs="Microsoft YaHei"/>
                <w:color w:val="231F20"/>
                <w:spacing w:val="3"/>
                <w:sz w:val="20"/>
                <w:szCs w:val="20"/>
              </w:rPr>
              <w:t xml:space="preserve"> </w:t>
            </w:r>
            <w:r>
              <w:rPr>
                <w:color w:val="231F20"/>
                <w:spacing w:val="3"/>
                <w:sz w:val="20"/>
                <w:szCs w:val="20"/>
              </w:rPr>
              <w:t>口</w:t>
            </w:r>
            <w:r>
              <w:rPr>
                <w:rFonts w:ascii="Microsoft YaHei" w:hAnsi="Microsoft YaHei" w:eastAsia="Microsoft YaHei" w:cs="Microsoft YaHei"/>
                <w:color w:val="231F20"/>
                <w:spacing w:val="3"/>
                <w:sz w:val="20"/>
                <w:szCs w:val="20"/>
              </w:rPr>
              <w:t>其它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trPr>
        <w:tc>
          <w:tcPr>
            <w:tcW w:w="1715" w:type="dxa"/>
            <w:tcBorders>
              <w:left w:val="single" w:color="231F20" w:sz="8" w:space="0"/>
            </w:tcBorders>
            <w:vAlign w:val="top"/>
          </w:tcPr>
          <w:p>
            <w:pPr>
              <w:spacing w:before="126" w:line="186" w:lineRule="auto"/>
              <w:ind w:left="21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要求发布日期</w:t>
            </w:r>
          </w:p>
        </w:tc>
        <w:tc>
          <w:tcPr>
            <w:tcW w:w="2629" w:type="dxa"/>
            <w:gridSpan w:val="2"/>
            <w:vAlign w:val="top"/>
          </w:tcPr>
          <w:p>
            <w:pPr>
              <w:spacing w:before="127" w:line="184" w:lineRule="auto"/>
              <w:ind w:left="947"/>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年</w:t>
            </w:r>
            <w:r>
              <w:rPr>
                <w:rFonts w:ascii="Microsoft YaHei" w:hAnsi="Microsoft YaHei" w:eastAsia="Microsoft YaHei" w:cs="Microsoft YaHei"/>
                <w:color w:val="231F20"/>
                <w:spacing w:val="6"/>
                <w:sz w:val="20"/>
                <w:szCs w:val="20"/>
              </w:rPr>
              <w:t xml:space="preserve">     </w:t>
            </w:r>
            <w:r>
              <w:rPr>
                <w:rFonts w:ascii="Microsoft YaHei" w:hAnsi="Microsoft YaHei" w:eastAsia="Microsoft YaHei" w:cs="Microsoft YaHei"/>
                <w:color w:val="231F20"/>
                <w:spacing w:val="1"/>
                <w:sz w:val="20"/>
                <w:szCs w:val="20"/>
              </w:rPr>
              <w:t>月      日</w:t>
            </w:r>
          </w:p>
        </w:tc>
        <w:tc>
          <w:tcPr>
            <w:tcW w:w="2245" w:type="dxa"/>
            <w:gridSpan w:val="4"/>
            <w:vAlign w:val="top"/>
          </w:tcPr>
          <w:p>
            <w:pPr>
              <w:spacing w:before="124" w:line="189" w:lineRule="auto"/>
              <w:ind w:left="497"/>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信息保留时间</w:t>
            </w:r>
          </w:p>
        </w:tc>
        <w:tc>
          <w:tcPr>
            <w:tcW w:w="2255" w:type="dxa"/>
            <w:gridSpan w:val="3"/>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23" w:hRule="atLeast"/>
        </w:trPr>
        <w:tc>
          <w:tcPr>
            <w:tcW w:w="1715" w:type="dxa"/>
            <w:tcBorders>
              <w:left w:val="single" w:color="231F20" w:sz="8"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86" w:line="188" w:lineRule="auto"/>
              <w:ind w:left="219"/>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信息发布内容</w:t>
            </w:r>
          </w:p>
        </w:tc>
        <w:tc>
          <w:tcPr>
            <w:tcW w:w="7129" w:type="dxa"/>
            <w:gridSpan w:val="9"/>
            <w:tcBorders>
              <w:right w:val="single" w:color="231F20" w:sz="8" w:space="0"/>
            </w:tcBorders>
            <w:vAlign w:val="top"/>
          </w:tcPr>
          <w:p>
            <w:pPr>
              <w:spacing w:line="300" w:lineRule="auto"/>
              <w:rPr>
                <w:rFonts w:ascii="Arial"/>
                <w:sz w:val="21"/>
              </w:rPr>
            </w:pPr>
          </w:p>
          <w:p>
            <w:pPr>
              <w:spacing w:line="300" w:lineRule="auto"/>
              <w:rPr>
                <w:rFonts w:ascii="Arial"/>
                <w:sz w:val="21"/>
              </w:rPr>
            </w:pPr>
          </w:p>
          <w:p>
            <w:pPr>
              <w:spacing w:before="86" w:line="214" w:lineRule="auto"/>
              <w:ind w:left="113"/>
              <w:rPr>
                <w:rFonts w:ascii="Microsoft YaHei" w:hAnsi="Microsoft YaHei" w:eastAsia="Microsoft YaHei" w:cs="Microsoft YaHei"/>
                <w:sz w:val="20"/>
                <w:szCs w:val="20"/>
              </w:rPr>
            </w:pPr>
            <w:r>
              <w:rPr>
                <w:rFonts w:ascii="Microsoft YaHei" w:hAnsi="Microsoft YaHei" w:eastAsia="Microsoft YaHei" w:cs="Microsoft YaHei"/>
                <w:color w:val="231F20"/>
                <w:spacing w:val="-10"/>
                <w:sz w:val="20"/>
                <w:szCs w:val="20"/>
              </w:rPr>
              <w:t>突</w:t>
            </w:r>
            <w:r>
              <w:rPr>
                <w:rFonts w:ascii="Microsoft YaHei" w:hAnsi="Microsoft YaHei" w:eastAsia="Microsoft YaHei" w:cs="Microsoft YaHei"/>
                <w:color w:val="231F20"/>
                <w:spacing w:val="31"/>
                <w:sz w:val="20"/>
                <w:szCs w:val="20"/>
              </w:rPr>
              <w:t xml:space="preserve"> </w:t>
            </w:r>
            <w:r>
              <w:rPr>
                <w:rFonts w:ascii="Microsoft YaHei" w:hAnsi="Microsoft YaHei" w:eastAsia="Microsoft YaHei" w:cs="Microsoft YaHei"/>
                <w:color w:val="231F20"/>
                <w:spacing w:val="-10"/>
                <w:sz w:val="20"/>
                <w:szCs w:val="20"/>
              </w:rPr>
              <w:t>发</w:t>
            </w:r>
            <w:r>
              <w:rPr>
                <w:rFonts w:ascii="Microsoft YaHei" w:hAnsi="Microsoft YaHei" w:eastAsia="Microsoft YaHei" w:cs="Microsoft YaHei"/>
                <w:color w:val="231F20"/>
                <w:spacing w:val="29"/>
                <w:w w:val="101"/>
                <w:sz w:val="20"/>
                <w:szCs w:val="20"/>
              </w:rPr>
              <w:t xml:space="preserve"> </w:t>
            </w:r>
            <w:r>
              <w:rPr>
                <w:rFonts w:ascii="Microsoft YaHei" w:hAnsi="Microsoft YaHei" w:eastAsia="Microsoft YaHei" w:cs="Microsoft YaHei"/>
                <w:color w:val="231F20"/>
                <w:spacing w:val="-10"/>
                <w:sz w:val="20"/>
                <w:szCs w:val="20"/>
              </w:rPr>
              <w:t>事</w:t>
            </w:r>
            <w:r>
              <w:rPr>
                <w:rFonts w:ascii="Microsoft YaHei" w:hAnsi="Microsoft YaHei" w:eastAsia="Microsoft YaHei" w:cs="Microsoft YaHei"/>
                <w:color w:val="231F20"/>
                <w:spacing w:val="29"/>
                <w:w w:val="101"/>
                <w:sz w:val="20"/>
                <w:szCs w:val="20"/>
              </w:rPr>
              <w:t xml:space="preserve"> </w:t>
            </w:r>
            <w:r>
              <w:rPr>
                <w:rFonts w:ascii="Microsoft YaHei" w:hAnsi="Microsoft YaHei" w:eastAsia="Microsoft YaHei" w:cs="Microsoft YaHei"/>
                <w:color w:val="231F20"/>
                <w:spacing w:val="-10"/>
                <w:sz w:val="20"/>
                <w:szCs w:val="20"/>
              </w:rPr>
              <w:t>件</w:t>
            </w:r>
            <w:r>
              <w:rPr>
                <w:rFonts w:ascii="Microsoft YaHei" w:hAnsi="Microsoft YaHei" w:eastAsia="Microsoft YaHei" w:cs="Microsoft YaHei"/>
                <w:color w:val="231F20"/>
                <w:spacing w:val="28"/>
                <w:sz w:val="20"/>
                <w:szCs w:val="20"/>
              </w:rPr>
              <w:t xml:space="preserve"> </w:t>
            </w:r>
            <w:r>
              <w:rPr>
                <w:rFonts w:ascii="Microsoft YaHei" w:hAnsi="Microsoft YaHei" w:eastAsia="Microsoft YaHei" w:cs="Microsoft YaHei"/>
                <w:color w:val="231F20"/>
                <w:spacing w:val="-10"/>
                <w:sz w:val="20"/>
                <w:szCs w:val="20"/>
              </w:rPr>
              <w:t>性</w:t>
            </w:r>
            <w:r>
              <w:rPr>
                <w:rFonts w:ascii="Microsoft YaHei" w:hAnsi="Microsoft YaHei" w:eastAsia="Microsoft YaHei" w:cs="Microsoft YaHei"/>
                <w:color w:val="231F20"/>
                <w:spacing w:val="30"/>
                <w:w w:val="101"/>
                <w:sz w:val="20"/>
                <w:szCs w:val="20"/>
              </w:rPr>
              <w:t xml:space="preserve"> </w:t>
            </w:r>
            <w:r>
              <w:rPr>
                <w:rFonts w:ascii="Microsoft YaHei" w:hAnsi="Microsoft YaHei" w:eastAsia="Microsoft YaHei" w:cs="Microsoft YaHei"/>
                <w:color w:val="231F20"/>
                <w:spacing w:val="-10"/>
                <w:sz w:val="20"/>
                <w:szCs w:val="20"/>
              </w:rPr>
              <w:t>质：</w:t>
            </w:r>
            <w:r>
              <w:rPr>
                <w:rFonts w:ascii="Microsoft YaHei" w:hAnsi="Microsoft YaHei" w:eastAsia="Microsoft YaHei" w:cs="Microsoft YaHei"/>
                <w:color w:val="231F20"/>
                <w:sz w:val="20"/>
                <w:szCs w:val="20"/>
                <w:u w:val="single" w:color="auto"/>
              </w:rPr>
              <w:t xml:space="preserve">                                                                                      </w:t>
            </w:r>
          </w:p>
          <w:p>
            <w:pPr>
              <w:spacing w:before="282" w:line="214" w:lineRule="auto"/>
              <w:ind w:left="110"/>
              <w:rPr>
                <w:rFonts w:ascii="Microsoft YaHei" w:hAnsi="Microsoft YaHei" w:eastAsia="Microsoft YaHei" w:cs="Microsoft YaHei"/>
                <w:sz w:val="20"/>
                <w:szCs w:val="20"/>
              </w:rPr>
            </w:pPr>
            <w:r>
              <w:rPr>
                <w:rFonts w:ascii="Microsoft YaHei" w:hAnsi="Microsoft YaHei" w:eastAsia="Microsoft YaHei" w:cs="Microsoft YaHei"/>
                <w:color w:val="231F20"/>
                <w:spacing w:val="-13"/>
                <w:sz w:val="20"/>
                <w:szCs w:val="20"/>
              </w:rPr>
              <w:t>发</w:t>
            </w:r>
            <w:r>
              <w:rPr>
                <w:rFonts w:ascii="Microsoft YaHei" w:hAnsi="Microsoft YaHei" w:eastAsia="Microsoft YaHei" w:cs="Microsoft YaHei"/>
                <w:color w:val="231F20"/>
                <w:spacing w:val="16"/>
                <w:sz w:val="20"/>
                <w:szCs w:val="20"/>
              </w:rPr>
              <w:t xml:space="preserve">    </w:t>
            </w:r>
            <w:r>
              <w:rPr>
                <w:rFonts w:ascii="Microsoft YaHei" w:hAnsi="Microsoft YaHei" w:eastAsia="Microsoft YaHei" w:cs="Microsoft YaHei"/>
                <w:color w:val="231F20"/>
                <w:spacing w:val="-13"/>
                <w:sz w:val="20"/>
                <w:szCs w:val="20"/>
              </w:rPr>
              <w:t>生</w:t>
            </w:r>
            <w:r>
              <w:rPr>
                <w:rFonts w:ascii="Microsoft YaHei" w:hAnsi="Microsoft YaHei" w:eastAsia="Microsoft YaHei" w:cs="Microsoft YaHei"/>
                <w:color w:val="231F20"/>
                <w:spacing w:val="14"/>
                <w:sz w:val="20"/>
                <w:szCs w:val="20"/>
              </w:rPr>
              <w:t xml:space="preserve">    </w:t>
            </w:r>
            <w:r>
              <w:rPr>
                <w:rFonts w:ascii="Microsoft YaHei" w:hAnsi="Microsoft YaHei" w:eastAsia="Microsoft YaHei" w:cs="Microsoft YaHei"/>
                <w:color w:val="231F20"/>
                <w:spacing w:val="-13"/>
                <w:sz w:val="20"/>
                <w:szCs w:val="20"/>
              </w:rPr>
              <w:t>时</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13"/>
                <w:sz w:val="20"/>
                <w:szCs w:val="20"/>
              </w:rPr>
              <w:t>间：</w:t>
            </w:r>
            <w:r>
              <w:rPr>
                <w:rFonts w:ascii="Microsoft YaHei" w:hAnsi="Microsoft YaHei" w:eastAsia="Microsoft YaHei" w:cs="Microsoft YaHei"/>
                <w:color w:val="231F20"/>
                <w:spacing w:val="1"/>
                <w:sz w:val="20"/>
                <w:szCs w:val="20"/>
                <w:u w:val="single" w:color="auto"/>
              </w:rPr>
              <w:t xml:space="preserve">                            </w:t>
            </w:r>
            <w:r>
              <w:rPr>
                <w:rFonts w:ascii="Microsoft YaHei" w:hAnsi="Microsoft YaHei" w:eastAsia="Microsoft YaHei" w:cs="Microsoft YaHei"/>
                <w:color w:val="231F20"/>
                <w:spacing w:val="-13"/>
                <w:sz w:val="20"/>
                <w:szCs w:val="20"/>
              </w:rPr>
              <w:t xml:space="preserve">  地            点：</w:t>
            </w:r>
            <w:r>
              <w:rPr>
                <w:rFonts w:ascii="Microsoft YaHei" w:hAnsi="Microsoft YaHei" w:eastAsia="Microsoft YaHei" w:cs="Microsoft YaHei"/>
                <w:color w:val="231F20"/>
                <w:sz w:val="20"/>
                <w:szCs w:val="20"/>
                <w:u w:val="single" w:color="auto"/>
              </w:rPr>
              <w:t xml:space="preserve">                                    </w:t>
            </w:r>
          </w:p>
          <w:p>
            <w:pPr>
              <w:spacing w:before="281" w:line="213" w:lineRule="auto"/>
              <w:ind w:left="107"/>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人     员     伤</w:t>
            </w:r>
            <w:r>
              <w:rPr>
                <w:rFonts w:ascii="Microsoft YaHei" w:hAnsi="Microsoft YaHei" w:eastAsia="Microsoft YaHei" w:cs="Microsoft YaHei"/>
                <w:color w:val="231F20"/>
                <w:spacing w:val="15"/>
                <w:w w:val="101"/>
                <w:sz w:val="20"/>
                <w:szCs w:val="20"/>
              </w:rPr>
              <w:t xml:space="preserve">    </w:t>
            </w:r>
            <w:r>
              <w:rPr>
                <w:rFonts w:ascii="Microsoft YaHei" w:hAnsi="Microsoft YaHei" w:eastAsia="Microsoft YaHei" w:cs="Microsoft YaHei"/>
                <w:color w:val="231F20"/>
                <w:spacing w:val="-6"/>
                <w:sz w:val="20"/>
                <w:szCs w:val="20"/>
              </w:rPr>
              <w:t>亡：</w:t>
            </w:r>
            <w:r>
              <w:rPr>
                <w:rFonts w:ascii="Microsoft YaHei" w:hAnsi="Microsoft YaHei" w:eastAsia="Microsoft YaHei" w:cs="Microsoft YaHei"/>
                <w:color w:val="231F20"/>
                <w:spacing w:val="-6"/>
                <w:sz w:val="20"/>
                <w:szCs w:val="20"/>
                <w:u w:val="single" w:color="auto"/>
              </w:rPr>
              <w:t xml:space="preserve">                               </w:t>
            </w:r>
            <w:r>
              <w:rPr>
                <w:rFonts w:ascii="Microsoft YaHei" w:hAnsi="Microsoft YaHei" w:eastAsia="Microsoft YaHei" w:cs="Microsoft YaHei"/>
                <w:color w:val="231F20"/>
                <w:spacing w:val="-6"/>
                <w:sz w:val="20"/>
                <w:szCs w:val="20"/>
              </w:rPr>
              <w:t xml:space="preserve">  财 产 损</w:t>
            </w:r>
            <w:r>
              <w:rPr>
                <w:rFonts w:ascii="Microsoft YaHei" w:hAnsi="Microsoft YaHei" w:eastAsia="Microsoft YaHei" w:cs="Microsoft YaHei"/>
                <w:color w:val="231F20"/>
                <w:spacing w:val="8"/>
                <w:sz w:val="20"/>
                <w:szCs w:val="20"/>
              </w:rPr>
              <w:t xml:space="preserve"> </w:t>
            </w:r>
            <w:r>
              <w:rPr>
                <w:rFonts w:ascii="Microsoft YaHei" w:hAnsi="Microsoft YaHei" w:eastAsia="Microsoft YaHei" w:cs="Microsoft YaHei"/>
                <w:color w:val="231F20"/>
                <w:spacing w:val="-6"/>
                <w:sz w:val="20"/>
                <w:szCs w:val="20"/>
              </w:rPr>
              <w:t>失：</w:t>
            </w:r>
            <w:r>
              <w:rPr>
                <w:rFonts w:ascii="Microsoft YaHei" w:hAnsi="Microsoft YaHei" w:eastAsia="Microsoft YaHei" w:cs="Microsoft YaHei"/>
                <w:color w:val="231F20"/>
                <w:sz w:val="20"/>
                <w:szCs w:val="20"/>
                <w:u w:val="single" w:color="auto"/>
              </w:rPr>
              <w:t xml:space="preserve">                                    </w:t>
            </w:r>
          </w:p>
          <w:p>
            <w:pPr>
              <w:spacing w:before="282" w:line="214" w:lineRule="auto"/>
              <w:ind w:left="108"/>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救     援</w:t>
            </w:r>
            <w:r>
              <w:rPr>
                <w:rFonts w:ascii="Microsoft YaHei" w:hAnsi="Microsoft YaHei" w:eastAsia="Microsoft YaHei" w:cs="Microsoft YaHei"/>
                <w:color w:val="231F20"/>
                <w:spacing w:val="12"/>
                <w:sz w:val="20"/>
                <w:szCs w:val="20"/>
              </w:rPr>
              <w:t xml:space="preserve">    </w:t>
            </w:r>
            <w:r>
              <w:rPr>
                <w:rFonts w:ascii="Microsoft YaHei" w:hAnsi="Microsoft YaHei" w:eastAsia="Microsoft YaHei" w:cs="Microsoft YaHei"/>
                <w:color w:val="231F20"/>
                <w:spacing w:val="-9"/>
                <w:sz w:val="20"/>
                <w:szCs w:val="20"/>
              </w:rPr>
              <w:t>进</w:t>
            </w:r>
            <w:r>
              <w:rPr>
                <w:rFonts w:ascii="Microsoft YaHei" w:hAnsi="Microsoft YaHei" w:eastAsia="Microsoft YaHei" w:cs="Microsoft YaHei"/>
                <w:color w:val="231F20"/>
                <w:spacing w:val="12"/>
                <w:sz w:val="20"/>
                <w:szCs w:val="20"/>
              </w:rPr>
              <w:t xml:space="preserve">    </w:t>
            </w:r>
            <w:r>
              <w:rPr>
                <w:rFonts w:ascii="Microsoft YaHei" w:hAnsi="Microsoft YaHei" w:eastAsia="Microsoft YaHei" w:cs="Microsoft YaHei"/>
                <w:color w:val="231F20"/>
                <w:spacing w:val="-9"/>
                <w:sz w:val="20"/>
                <w:szCs w:val="20"/>
              </w:rPr>
              <w:t>展：</w:t>
            </w:r>
            <w:r>
              <w:rPr>
                <w:rFonts w:ascii="Microsoft YaHei" w:hAnsi="Microsoft YaHei" w:eastAsia="Microsoft YaHei" w:cs="Microsoft YaHei"/>
                <w:color w:val="231F20"/>
                <w:sz w:val="20"/>
                <w:szCs w:val="20"/>
                <w:u w:val="single" w:color="auto"/>
              </w:rPr>
              <w:t xml:space="preserve">                                                                                      </w:t>
            </w:r>
          </w:p>
          <w:p>
            <w:pPr>
              <w:spacing w:before="283" w:line="214" w:lineRule="auto"/>
              <w:ind w:left="107"/>
              <w:rPr>
                <w:rFonts w:ascii="Microsoft YaHei" w:hAnsi="Microsoft YaHei" w:eastAsia="Microsoft YaHei" w:cs="Microsoft YaHei"/>
                <w:sz w:val="20"/>
                <w:szCs w:val="20"/>
              </w:rPr>
            </w:pPr>
            <w:r>
              <w:rPr>
                <w:rFonts w:ascii="Microsoft YaHei" w:hAnsi="Microsoft YaHei" w:eastAsia="Microsoft YaHei" w:cs="Microsoft YaHei"/>
                <w:color w:val="231F20"/>
                <w:spacing w:val="-13"/>
                <w:sz w:val="20"/>
                <w:szCs w:val="20"/>
              </w:rPr>
              <w:t>供</w:t>
            </w:r>
            <w:r>
              <w:rPr>
                <w:rFonts w:ascii="Microsoft YaHei" w:hAnsi="Microsoft YaHei" w:eastAsia="Microsoft YaHei" w:cs="Microsoft YaHei"/>
                <w:color w:val="231F20"/>
                <w:spacing w:val="48"/>
                <w:sz w:val="20"/>
                <w:szCs w:val="20"/>
              </w:rPr>
              <w:t xml:space="preserve"> </w:t>
            </w:r>
            <w:r>
              <w:rPr>
                <w:rFonts w:ascii="Microsoft YaHei" w:hAnsi="Microsoft YaHei" w:eastAsia="Microsoft YaHei" w:cs="Microsoft YaHei"/>
                <w:color w:val="231F20"/>
                <w:spacing w:val="-13"/>
                <w:sz w:val="20"/>
                <w:szCs w:val="20"/>
              </w:rPr>
              <w:t>电</w:t>
            </w:r>
            <w:r>
              <w:rPr>
                <w:rFonts w:ascii="Microsoft YaHei" w:hAnsi="Microsoft YaHei" w:eastAsia="Microsoft YaHei" w:cs="Microsoft YaHei"/>
                <w:color w:val="231F20"/>
                <w:spacing w:val="29"/>
                <w:sz w:val="20"/>
                <w:szCs w:val="20"/>
              </w:rPr>
              <w:t xml:space="preserve"> </w:t>
            </w:r>
            <w:r>
              <w:rPr>
                <w:rFonts w:ascii="Microsoft YaHei" w:hAnsi="Microsoft YaHei" w:eastAsia="Microsoft YaHei" w:cs="Microsoft YaHei"/>
                <w:color w:val="231F20"/>
                <w:spacing w:val="-13"/>
                <w:sz w:val="20"/>
                <w:szCs w:val="20"/>
              </w:rPr>
              <w:t>影</w:t>
            </w:r>
            <w:r>
              <w:rPr>
                <w:rFonts w:ascii="Microsoft YaHei" w:hAnsi="Microsoft YaHei" w:eastAsia="Microsoft YaHei" w:cs="Microsoft YaHei"/>
                <w:color w:val="231F20"/>
                <w:spacing w:val="41"/>
                <w:w w:val="101"/>
                <w:sz w:val="20"/>
                <w:szCs w:val="20"/>
              </w:rPr>
              <w:t xml:space="preserve"> </w:t>
            </w:r>
            <w:r>
              <w:rPr>
                <w:rFonts w:ascii="Microsoft YaHei" w:hAnsi="Microsoft YaHei" w:eastAsia="Microsoft YaHei" w:cs="Microsoft YaHei"/>
                <w:color w:val="231F20"/>
                <w:spacing w:val="-13"/>
                <w:sz w:val="20"/>
                <w:szCs w:val="20"/>
              </w:rPr>
              <w:t>响</w:t>
            </w:r>
            <w:r>
              <w:rPr>
                <w:rFonts w:ascii="Microsoft YaHei" w:hAnsi="Microsoft YaHei" w:eastAsia="Microsoft YaHei" w:cs="Microsoft YaHei"/>
                <w:color w:val="231F20"/>
                <w:spacing w:val="27"/>
                <w:sz w:val="20"/>
                <w:szCs w:val="20"/>
              </w:rPr>
              <w:t xml:space="preserve"> </w:t>
            </w:r>
            <w:r>
              <w:rPr>
                <w:rFonts w:ascii="Microsoft YaHei" w:hAnsi="Microsoft YaHei" w:eastAsia="Microsoft YaHei" w:cs="Microsoft YaHei"/>
                <w:color w:val="231F20"/>
                <w:spacing w:val="-13"/>
                <w:sz w:val="20"/>
                <w:szCs w:val="20"/>
              </w:rPr>
              <w:t>情</w:t>
            </w:r>
            <w:r>
              <w:rPr>
                <w:rFonts w:ascii="Microsoft YaHei" w:hAnsi="Microsoft YaHei" w:eastAsia="Microsoft YaHei" w:cs="Microsoft YaHei"/>
                <w:color w:val="231F20"/>
                <w:spacing w:val="30"/>
                <w:sz w:val="20"/>
                <w:szCs w:val="20"/>
              </w:rPr>
              <w:t xml:space="preserve"> </w:t>
            </w:r>
            <w:r>
              <w:rPr>
                <w:rFonts w:ascii="Microsoft YaHei" w:hAnsi="Microsoft YaHei" w:eastAsia="Microsoft YaHei" w:cs="Microsoft YaHei"/>
                <w:color w:val="231F20"/>
                <w:spacing w:val="-13"/>
                <w:sz w:val="20"/>
                <w:szCs w:val="20"/>
              </w:rPr>
              <w:t>况：</w:t>
            </w:r>
            <w:r>
              <w:rPr>
                <w:rFonts w:ascii="Microsoft YaHei" w:hAnsi="Microsoft YaHei" w:eastAsia="Microsoft YaHei" w:cs="Microsoft YaHei"/>
                <w:color w:val="231F20"/>
                <w:sz w:val="20"/>
                <w:szCs w:val="20"/>
                <w:u w:val="single" w:color="auto"/>
              </w:rPr>
              <w:t xml:space="preserve">                                                                                      </w:t>
            </w:r>
          </w:p>
          <w:p>
            <w:pPr>
              <w:spacing w:before="282" w:line="213" w:lineRule="auto"/>
              <w:ind w:left="107"/>
              <w:rPr>
                <w:rFonts w:ascii="Microsoft YaHei" w:hAnsi="Microsoft YaHei" w:eastAsia="Microsoft YaHei" w:cs="Microsoft YaHei"/>
                <w:sz w:val="20"/>
                <w:szCs w:val="20"/>
              </w:rPr>
            </w:pPr>
            <w:r>
              <w:rPr>
                <w:rFonts w:ascii="Microsoft YaHei" w:hAnsi="Microsoft YaHei" w:eastAsia="Microsoft YaHei" w:cs="Microsoft YaHei"/>
                <w:color w:val="231F20"/>
                <w:spacing w:val="-1"/>
                <w:sz w:val="20"/>
                <w:szCs w:val="20"/>
              </w:rPr>
              <w:t>社会秩序管控情况：</w:t>
            </w:r>
            <w:r>
              <w:rPr>
                <w:rFonts w:ascii="Microsoft YaHei" w:hAnsi="Microsoft YaHei" w:eastAsia="Microsoft YaHei" w:cs="Microsoft YaHei"/>
                <w:color w:val="231F20"/>
                <w:spacing w:val="-1"/>
                <w:sz w:val="20"/>
                <w:szCs w:val="20"/>
                <w:u w:val="single" w:color="auto"/>
              </w:rPr>
              <w:t xml:space="preserve">                                                      </w:t>
            </w:r>
            <w:r>
              <w:rPr>
                <w:rFonts w:ascii="Microsoft YaHei" w:hAnsi="Microsoft YaHei" w:eastAsia="Microsoft YaHei" w:cs="Microsoft YaHei"/>
                <w:color w:val="231F20"/>
                <w:spacing w:val="-2"/>
                <w:sz w:val="20"/>
                <w:szCs w:val="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88" w:hRule="atLeast"/>
        </w:trPr>
        <w:tc>
          <w:tcPr>
            <w:tcW w:w="1715" w:type="dxa"/>
            <w:tcBorders>
              <w:left w:val="single" w:color="231F20" w:sz="8" w:space="0"/>
            </w:tcBorders>
            <w:vAlign w:val="top"/>
          </w:tcPr>
          <w:p>
            <w:pPr>
              <w:spacing w:line="244" w:lineRule="auto"/>
              <w:rPr>
                <w:rFonts w:ascii="Arial"/>
                <w:sz w:val="21"/>
              </w:rPr>
            </w:pPr>
          </w:p>
          <w:p>
            <w:pPr>
              <w:spacing w:line="245" w:lineRule="auto"/>
              <w:rPr>
                <w:rFonts w:ascii="Arial"/>
                <w:sz w:val="21"/>
              </w:rPr>
            </w:pPr>
          </w:p>
          <w:p>
            <w:pPr>
              <w:spacing w:before="85" w:line="175" w:lineRule="auto"/>
              <w:ind w:left="115"/>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县指挥部办公室</w:t>
            </w:r>
          </w:p>
          <w:p>
            <w:pPr>
              <w:spacing w:before="1" w:line="186" w:lineRule="auto"/>
              <w:ind w:left="227"/>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主任审核意见</w:t>
            </w:r>
          </w:p>
        </w:tc>
        <w:tc>
          <w:tcPr>
            <w:tcW w:w="7129" w:type="dxa"/>
            <w:gridSpan w:val="9"/>
            <w:tcBorders>
              <w:right w:val="single" w:color="231F20" w:sz="8"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6" w:line="371" w:lineRule="auto"/>
              <w:ind w:left="3144"/>
              <w:rPr>
                <w:rFonts w:ascii="Microsoft YaHei" w:hAnsi="Microsoft YaHei" w:eastAsia="Microsoft YaHei" w:cs="Microsoft YaHei"/>
                <w:sz w:val="20"/>
                <w:szCs w:val="20"/>
              </w:rPr>
            </w:pPr>
            <w:r>
              <w:rPr>
                <w:rFonts w:ascii="Microsoft YaHei" w:hAnsi="Microsoft YaHei" w:eastAsia="Microsoft YaHei" w:cs="Microsoft YaHei"/>
                <w:color w:val="231F20"/>
                <w:spacing w:val="-19"/>
                <w:sz w:val="20"/>
                <w:szCs w:val="20"/>
              </w:rPr>
              <w:t>审核人：</w:t>
            </w:r>
            <w:r>
              <w:rPr>
                <w:rFonts w:ascii="Microsoft YaHei" w:hAnsi="Microsoft YaHei" w:eastAsia="Microsoft YaHei" w:cs="Microsoft YaHei"/>
                <w:color w:val="231F20"/>
                <w:sz w:val="20"/>
                <w:szCs w:val="20"/>
                <w:u w:val="single" w:color="auto"/>
              </w:rPr>
              <w:t xml:space="preserve">                                </w:t>
            </w:r>
          </w:p>
          <w:p>
            <w:pPr>
              <w:spacing w:line="163" w:lineRule="auto"/>
              <w:ind w:left="4927"/>
              <w:rPr>
                <w:rFonts w:ascii="Microsoft YaHei" w:hAnsi="Microsoft YaHei" w:eastAsia="Microsoft YaHei" w:cs="Microsoft YaHei"/>
                <w:sz w:val="20"/>
                <w:szCs w:val="20"/>
              </w:rPr>
            </w:pPr>
            <w:r>
              <w:rPr>
                <w:rFonts w:ascii="Microsoft YaHei" w:hAnsi="Microsoft YaHei" w:eastAsia="Microsoft YaHei" w:cs="Microsoft YaHei"/>
                <w:color w:val="231F20"/>
                <w:spacing w:val="2"/>
                <w:sz w:val="20"/>
                <w:szCs w:val="20"/>
              </w:rPr>
              <w:t>年</w:t>
            </w:r>
            <w:r>
              <w:rPr>
                <w:rFonts w:ascii="Microsoft YaHei" w:hAnsi="Microsoft YaHei" w:eastAsia="Microsoft YaHei" w:cs="Microsoft YaHei"/>
                <w:color w:val="231F20"/>
                <w:spacing w:val="13"/>
                <w:sz w:val="20"/>
                <w:szCs w:val="20"/>
              </w:rPr>
              <w:t xml:space="preserve">   </w:t>
            </w:r>
            <w:r>
              <w:rPr>
                <w:rFonts w:ascii="Microsoft YaHei" w:hAnsi="Microsoft YaHei" w:eastAsia="Microsoft YaHei" w:cs="Microsoft YaHei"/>
                <w:color w:val="231F20"/>
                <w:spacing w:val="2"/>
                <w:sz w:val="20"/>
                <w:szCs w:val="20"/>
              </w:rPr>
              <w:t>月</w:t>
            </w:r>
            <w:r>
              <w:rPr>
                <w:rFonts w:ascii="Microsoft YaHei" w:hAnsi="Microsoft YaHei" w:eastAsia="Microsoft YaHei" w:cs="Microsoft YaHei"/>
                <w:color w:val="231F20"/>
                <w:spacing w:val="5"/>
                <w:sz w:val="20"/>
                <w:szCs w:val="20"/>
              </w:rPr>
              <w:t xml:space="preserve">    </w:t>
            </w:r>
            <w:r>
              <w:rPr>
                <w:rFonts w:ascii="Microsoft YaHei" w:hAnsi="Microsoft YaHei" w:eastAsia="Microsoft YaHei" w:cs="Microsoft YaHei"/>
                <w:color w:val="231F20"/>
                <w:spacing w:val="2"/>
                <w:sz w:val="20"/>
                <w:szCs w:val="20"/>
              </w:rPr>
              <w:t>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99" w:hRule="atLeast"/>
        </w:trPr>
        <w:tc>
          <w:tcPr>
            <w:tcW w:w="1715" w:type="dxa"/>
            <w:tcBorders>
              <w:left w:val="single" w:color="231F20" w:sz="8" w:space="0"/>
            </w:tcBorders>
            <w:vAlign w:val="top"/>
          </w:tcPr>
          <w:p>
            <w:pPr>
              <w:spacing w:line="298" w:lineRule="auto"/>
              <w:rPr>
                <w:rFonts w:ascii="Arial"/>
                <w:sz w:val="21"/>
              </w:rPr>
            </w:pPr>
          </w:p>
          <w:p>
            <w:pPr>
              <w:spacing w:line="298" w:lineRule="auto"/>
              <w:rPr>
                <w:rFonts w:ascii="Arial"/>
                <w:sz w:val="21"/>
              </w:rPr>
            </w:pPr>
          </w:p>
          <w:p>
            <w:pPr>
              <w:spacing w:before="86" w:line="176" w:lineRule="auto"/>
              <w:ind w:left="430"/>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县指挥部</w:t>
            </w:r>
          </w:p>
          <w:p>
            <w:pPr>
              <w:spacing w:line="184" w:lineRule="auto"/>
              <w:ind w:left="433"/>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审批意见</w:t>
            </w:r>
          </w:p>
        </w:tc>
        <w:tc>
          <w:tcPr>
            <w:tcW w:w="7129" w:type="dxa"/>
            <w:gridSpan w:val="9"/>
            <w:tcBorders>
              <w:right w:val="single" w:color="231F20" w:sz="8" w:space="0"/>
            </w:tcBorders>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86" w:line="371" w:lineRule="auto"/>
              <w:ind w:left="3144"/>
              <w:rPr>
                <w:rFonts w:ascii="Microsoft YaHei" w:hAnsi="Microsoft YaHei" w:eastAsia="Microsoft YaHei" w:cs="Microsoft YaHei"/>
                <w:sz w:val="20"/>
                <w:szCs w:val="20"/>
              </w:rPr>
            </w:pPr>
            <w:r>
              <w:rPr>
                <w:rFonts w:ascii="Microsoft YaHei" w:hAnsi="Microsoft YaHei" w:eastAsia="Microsoft YaHei" w:cs="Microsoft YaHei"/>
                <w:color w:val="231F20"/>
                <w:spacing w:val="-19"/>
                <w:sz w:val="20"/>
                <w:szCs w:val="20"/>
              </w:rPr>
              <w:t>审核人：</w:t>
            </w:r>
            <w:r>
              <w:rPr>
                <w:rFonts w:ascii="Microsoft YaHei" w:hAnsi="Microsoft YaHei" w:eastAsia="Microsoft YaHei" w:cs="Microsoft YaHei"/>
                <w:color w:val="231F20"/>
                <w:sz w:val="20"/>
                <w:szCs w:val="20"/>
                <w:u w:val="single" w:color="auto"/>
              </w:rPr>
              <w:t xml:space="preserve">                                </w:t>
            </w:r>
          </w:p>
          <w:p>
            <w:pPr>
              <w:spacing w:line="210" w:lineRule="exact"/>
              <w:ind w:left="4927"/>
              <w:rPr>
                <w:rFonts w:ascii="Microsoft YaHei" w:hAnsi="Microsoft YaHei" w:eastAsia="Microsoft YaHei" w:cs="Microsoft YaHei"/>
                <w:sz w:val="20"/>
                <w:szCs w:val="20"/>
              </w:rPr>
            </w:pPr>
            <w:r>
              <w:rPr>
                <w:rFonts w:ascii="Microsoft YaHei" w:hAnsi="Microsoft YaHei" w:eastAsia="Microsoft YaHei" w:cs="Microsoft YaHei"/>
                <w:color w:val="231F20"/>
                <w:spacing w:val="2"/>
                <w:position w:val="-1"/>
                <w:sz w:val="20"/>
                <w:szCs w:val="20"/>
              </w:rPr>
              <w:t>年</w:t>
            </w:r>
            <w:r>
              <w:rPr>
                <w:rFonts w:ascii="Microsoft YaHei" w:hAnsi="Microsoft YaHei" w:eastAsia="Microsoft YaHei" w:cs="Microsoft YaHei"/>
                <w:color w:val="231F20"/>
                <w:spacing w:val="13"/>
                <w:position w:val="-1"/>
                <w:sz w:val="20"/>
                <w:szCs w:val="20"/>
              </w:rPr>
              <w:t xml:space="preserve">   </w:t>
            </w:r>
            <w:r>
              <w:rPr>
                <w:rFonts w:ascii="Microsoft YaHei" w:hAnsi="Microsoft YaHei" w:eastAsia="Microsoft YaHei" w:cs="Microsoft YaHei"/>
                <w:color w:val="231F20"/>
                <w:spacing w:val="2"/>
                <w:position w:val="-1"/>
                <w:sz w:val="20"/>
                <w:szCs w:val="20"/>
              </w:rPr>
              <w:t>月</w:t>
            </w:r>
            <w:r>
              <w:rPr>
                <w:rFonts w:ascii="Microsoft YaHei" w:hAnsi="Microsoft YaHei" w:eastAsia="Microsoft YaHei" w:cs="Microsoft YaHei"/>
                <w:color w:val="231F20"/>
                <w:spacing w:val="5"/>
                <w:position w:val="-1"/>
                <w:sz w:val="20"/>
                <w:szCs w:val="20"/>
              </w:rPr>
              <w:t xml:space="preserve">    </w:t>
            </w:r>
            <w:r>
              <w:rPr>
                <w:rFonts w:ascii="Microsoft YaHei" w:hAnsi="Microsoft YaHei" w:eastAsia="Microsoft YaHei" w:cs="Microsoft YaHei"/>
                <w:color w:val="231F20"/>
                <w:spacing w:val="2"/>
                <w:position w:val="-1"/>
                <w:sz w:val="20"/>
                <w:szCs w:val="20"/>
              </w:rPr>
              <w:t>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69" w:hRule="atLeast"/>
        </w:trPr>
        <w:tc>
          <w:tcPr>
            <w:tcW w:w="1715" w:type="dxa"/>
            <w:tcBorders>
              <w:left w:val="single" w:color="231F20" w:sz="8" w:space="0"/>
              <w:bottom w:val="single" w:color="231F20" w:sz="8" w:space="0"/>
            </w:tcBorders>
            <w:vAlign w:val="top"/>
          </w:tcPr>
          <w:p>
            <w:pPr>
              <w:spacing w:before="265" w:line="181" w:lineRule="auto"/>
              <w:ind w:left="535" w:right="332" w:hanging="211"/>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信息校对人</w:t>
            </w:r>
            <w:r>
              <w:rPr>
                <w:rFonts w:ascii="Microsoft YaHei" w:hAnsi="Microsoft YaHei" w:eastAsia="Microsoft YaHei" w:cs="Microsoft YaHei"/>
                <w:color w:val="231F20"/>
                <w:sz w:val="20"/>
                <w:szCs w:val="20"/>
              </w:rPr>
              <w:t xml:space="preserve"> </w:t>
            </w:r>
            <w:r>
              <w:rPr>
                <w:rFonts w:ascii="Microsoft YaHei" w:hAnsi="Microsoft YaHei" w:eastAsia="Microsoft YaHei" w:cs="Microsoft YaHei"/>
                <w:color w:val="231F20"/>
                <w:spacing w:val="4"/>
                <w:sz w:val="20"/>
                <w:szCs w:val="20"/>
              </w:rPr>
              <w:t>签</w:t>
            </w:r>
            <w:r>
              <w:rPr>
                <w:rFonts w:ascii="Microsoft YaHei" w:hAnsi="Microsoft YaHei" w:eastAsia="Microsoft YaHei" w:cs="Microsoft YaHei"/>
                <w:color w:val="231F20"/>
                <w:spacing w:val="12"/>
                <w:sz w:val="20"/>
                <w:szCs w:val="20"/>
              </w:rPr>
              <w:t xml:space="preserve">   </w:t>
            </w:r>
            <w:r>
              <w:rPr>
                <w:rFonts w:ascii="Microsoft YaHei" w:hAnsi="Microsoft YaHei" w:eastAsia="Microsoft YaHei" w:cs="Microsoft YaHei"/>
                <w:color w:val="231F20"/>
                <w:spacing w:val="4"/>
                <w:sz w:val="20"/>
                <w:szCs w:val="20"/>
              </w:rPr>
              <w:t>名</w:t>
            </w:r>
          </w:p>
        </w:tc>
        <w:tc>
          <w:tcPr>
            <w:tcW w:w="2691" w:type="dxa"/>
            <w:gridSpan w:val="3"/>
            <w:tcBorders>
              <w:bottom w:val="single" w:color="231F20" w:sz="8" w:space="0"/>
            </w:tcBorders>
            <w:vAlign w:val="top"/>
          </w:tcPr>
          <w:p>
            <w:pPr>
              <w:rPr>
                <w:rFonts w:ascii="Arial"/>
                <w:sz w:val="21"/>
              </w:rPr>
            </w:pPr>
          </w:p>
        </w:tc>
        <w:tc>
          <w:tcPr>
            <w:tcW w:w="1435" w:type="dxa"/>
            <w:gridSpan w:val="2"/>
            <w:tcBorders>
              <w:bottom w:val="single" w:color="231F20" w:sz="8" w:space="0"/>
            </w:tcBorders>
            <w:vAlign w:val="top"/>
          </w:tcPr>
          <w:p>
            <w:pPr>
              <w:spacing w:before="267" w:line="177" w:lineRule="auto"/>
              <w:ind w:left="302"/>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发布人员</w:t>
            </w:r>
          </w:p>
          <w:p>
            <w:pPr>
              <w:spacing w:line="183" w:lineRule="auto"/>
              <w:ind w:left="407"/>
              <w:rPr>
                <w:rFonts w:ascii="Microsoft YaHei" w:hAnsi="Microsoft YaHei" w:eastAsia="Microsoft YaHei" w:cs="Microsoft YaHei"/>
                <w:sz w:val="20"/>
                <w:szCs w:val="20"/>
              </w:rPr>
            </w:pPr>
            <w:r>
              <w:rPr>
                <w:rFonts w:ascii="Microsoft YaHei" w:hAnsi="Microsoft YaHei" w:eastAsia="Microsoft YaHei" w:cs="Microsoft YaHei"/>
                <w:color w:val="231F20"/>
                <w:spacing w:val="4"/>
                <w:sz w:val="20"/>
                <w:szCs w:val="20"/>
              </w:rPr>
              <w:t>签</w:t>
            </w:r>
            <w:r>
              <w:rPr>
                <w:rFonts w:ascii="Microsoft YaHei" w:hAnsi="Microsoft YaHei" w:eastAsia="Microsoft YaHei" w:cs="Microsoft YaHei"/>
                <w:color w:val="231F20"/>
                <w:spacing w:val="12"/>
                <w:sz w:val="20"/>
                <w:szCs w:val="20"/>
              </w:rPr>
              <w:t xml:space="preserve">   </w:t>
            </w:r>
            <w:r>
              <w:rPr>
                <w:rFonts w:ascii="Microsoft YaHei" w:hAnsi="Microsoft YaHei" w:eastAsia="Microsoft YaHei" w:cs="Microsoft YaHei"/>
                <w:color w:val="231F20"/>
                <w:spacing w:val="4"/>
                <w:sz w:val="20"/>
                <w:szCs w:val="20"/>
              </w:rPr>
              <w:t>名</w:t>
            </w:r>
          </w:p>
        </w:tc>
        <w:tc>
          <w:tcPr>
            <w:tcW w:w="3003" w:type="dxa"/>
            <w:gridSpan w:val="4"/>
            <w:tcBorders>
              <w:bottom w:val="single" w:color="231F20" w:sz="8" w:space="0"/>
              <w:right w:val="single" w:color="231F20" w:sz="8" w:space="0"/>
            </w:tcBorders>
            <w:vAlign w:val="top"/>
          </w:tcPr>
          <w:p>
            <w:pPr>
              <w:rPr>
                <w:rFonts w:ascii="Arial"/>
                <w:sz w:val="21"/>
              </w:rPr>
            </w:pPr>
          </w:p>
        </w:tc>
      </w:tr>
    </w:tbl>
    <w:p>
      <w:pPr>
        <w:pStyle w:val="2"/>
        <w:spacing w:line="278" w:lineRule="auto"/>
      </w:pPr>
    </w:p>
    <w:p>
      <w:pPr>
        <w:spacing w:before="88" w:line="203" w:lineRule="auto"/>
        <w:ind w:left="7844"/>
        <w:rPr>
          <w:rFonts w:ascii="宋体" w:hAnsi="宋体" w:eastAsia="宋体" w:cs="宋体"/>
          <w:sz w:val="27"/>
          <w:szCs w:val="27"/>
        </w:rPr>
      </w:pPr>
      <w:r>
        <w:rPr>
          <w:rFonts w:ascii="宋体" w:hAnsi="宋体" w:eastAsia="宋体" w:cs="宋体"/>
          <w:color w:val="231F20"/>
          <w:spacing w:val="17"/>
          <w:sz w:val="27"/>
          <w:szCs w:val="27"/>
        </w:rPr>
        <w:t>-</w:t>
      </w:r>
      <w:r>
        <w:rPr>
          <w:rFonts w:ascii="宋体" w:hAnsi="宋体" w:eastAsia="宋体" w:cs="宋体"/>
          <w:color w:val="231F20"/>
          <w:spacing w:val="-11"/>
          <w:sz w:val="27"/>
          <w:szCs w:val="27"/>
        </w:rPr>
        <w:t xml:space="preserve"> </w:t>
      </w:r>
      <w:r>
        <w:rPr>
          <w:rFonts w:ascii="宋体" w:hAnsi="宋体" w:eastAsia="宋体" w:cs="宋体"/>
          <w:color w:val="231F20"/>
          <w:spacing w:val="17"/>
          <w:sz w:val="27"/>
          <w:szCs w:val="27"/>
        </w:rPr>
        <w:t>35</w:t>
      </w:r>
      <w:r>
        <w:rPr>
          <w:rFonts w:ascii="宋体" w:hAnsi="宋体" w:eastAsia="宋体" w:cs="宋体"/>
          <w:color w:val="231F20"/>
          <w:spacing w:val="-7"/>
          <w:sz w:val="27"/>
          <w:szCs w:val="27"/>
        </w:rPr>
        <w:t xml:space="preserve"> </w:t>
      </w:r>
      <w:r>
        <w:rPr>
          <w:rFonts w:ascii="宋体" w:hAnsi="宋体" w:eastAsia="宋体" w:cs="宋体"/>
          <w:color w:val="231F20"/>
          <w:spacing w:val="17"/>
          <w:sz w:val="27"/>
          <w:szCs w:val="27"/>
        </w:rPr>
        <w:t>-</w:t>
      </w:r>
    </w:p>
    <w:p>
      <w:pPr>
        <w:spacing w:line="203" w:lineRule="auto"/>
        <w:rPr>
          <w:rFonts w:ascii="宋体" w:hAnsi="宋体" w:eastAsia="宋体" w:cs="宋体"/>
          <w:sz w:val="27"/>
          <w:szCs w:val="27"/>
        </w:rPr>
        <w:sectPr>
          <w:pgSz w:w="11906" w:h="16838"/>
          <w:pgMar w:top="400" w:right="1521" w:bottom="400" w:left="1519" w:header="0" w:footer="0"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before="101" w:line="422" w:lineRule="exact"/>
        <w:ind w:left="32"/>
        <w:rPr>
          <w:sz w:val="31"/>
          <w:szCs w:val="31"/>
        </w:rPr>
      </w:pPr>
      <w:r>
        <w:rPr>
          <w:rFonts w:ascii="SimHei" w:hAnsi="SimHei" w:eastAsia="SimHei" w:cs="SimHei"/>
          <w:color w:val="231F20"/>
          <w:spacing w:val="12"/>
          <w:position w:val="1"/>
          <w:sz w:val="31"/>
          <w:szCs w:val="31"/>
        </w:rPr>
        <w:t>附件</w:t>
      </w:r>
      <w:r>
        <w:rPr>
          <w:color w:val="231F20"/>
          <w:spacing w:val="12"/>
          <w:position w:val="1"/>
          <w:sz w:val="31"/>
          <w:szCs w:val="31"/>
        </w:rPr>
        <w:t>8</w:t>
      </w:r>
    </w:p>
    <w:p>
      <w:pPr>
        <w:spacing w:before="188" w:line="187" w:lineRule="auto"/>
        <w:ind w:left="2753"/>
        <w:rPr>
          <w:rFonts w:ascii="Microsoft YaHei" w:hAnsi="Microsoft YaHei" w:eastAsia="Microsoft YaHei" w:cs="Microsoft YaHei"/>
          <w:sz w:val="41"/>
          <w:szCs w:val="41"/>
        </w:rPr>
      </w:pPr>
      <w:r>
        <w:rPr>
          <w:rFonts w:ascii="Microsoft YaHei" w:hAnsi="Microsoft YaHei" w:eastAsia="Microsoft YaHei" w:cs="Microsoft YaHei"/>
          <w:color w:val="231F20"/>
          <w:spacing w:val="8"/>
          <w:sz w:val="41"/>
          <w:szCs w:val="41"/>
        </w:rPr>
        <w:t>相关单位联系电话</w:t>
      </w:r>
    </w:p>
    <w:p>
      <w:pPr>
        <w:spacing w:line="32" w:lineRule="exact"/>
      </w:pPr>
    </w:p>
    <w:tbl>
      <w:tblPr>
        <w:tblStyle w:val="5"/>
        <w:tblW w:w="8846" w:type="dxa"/>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082"/>
        <w:gridCol w:w="1962"/>
        <w:gridCol w:w="1962"/>
        <w:gridCol w:w="184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3082" w:type="dxa"/>
            <w:tcBorders>
              <w:top w:val="single" w:color="231F20" w:sz="8" w:space="0"/>
              <w:left w:val="single" w:color="231F20" w:sz="8" w:space="0"/>
            </w:tcBorders>
            <w:vAlign w:val="top"/>
          </w:tcPr>
          <w:p>
            <w:pPr>
              <w:spacing w:before="119" w:line="273" w:lineRule="exact"/>
              <w:ind w:left="1123"/>
              <w:rPr>
                <w:rFonts w:ascii="SimHei" w:hAnsi="SimHei" w:eastAsia="SimHei" w:cs="SimHei"/>
                <w:sz w:val="20"/>
                <w:szCs w:val="20"/>
              </w:rPr>
            </w:pPr>
            <w:r>
              <w:rPr>
                <w:rFonts w:ascii="SimHei" w:hAnsi="SimHei" w:eastAsia="SimHei" w:cs="SimHei"/>
                <w:color w:val="231F20"/>
                <w:spacing w:val="6"/>
                <w:position w:val="1"/>
                <w:sz w:val="20"/>
                <w:szCs w:val="20"/>
              </w:rPr>
              <w:t>单位名称</w:t>
            </w:r>
          </w:p>
        </w:tc>
        <w:tc>
          <w:tcPr>
            <w:tcW w:w="1962" w:type="dxa"/>
            <w:tcBorders>
              <w:top w:val="single" w:color="231F20" w:sz="8" w:space="0"/>
            </w:tcBorders>
            <w:vAlign w:val="top"/>
          </w:tcPr>
          <w:p>
            <w:pPr>
              <w:spacing w:before="119" w:line="272" w:lineRule="exact"/>
              <w:ind w:left="466"/>
              <w:rPr>
                <w:rFonts w:ascii="SimHei" w:hAnsi="SimHei" w:eastAsia="SimHei" w:cs="SimHei"/>
                <w:sz w:val="20"/>
                <w:szCs w:val="20"/>
              </w:rPr>
            </w:pPr>
            <w:r>
              <w:rPr>
                <w:rFonts w:ascii="SimHei" w:hAnsi="SimHei" w:eastAsia="SimHei" w:cs="SimHei"/>
                <w:color w:val="231F20"/>
                <w:spacing w:val="7"/>
                <w:position w:val="1"/>
                <w:sz w:val="20"/>
                <w:szCs w:val="20"/>
              </w:rPr>
              <w:t>办公室电话</w:t>
            </w:r>
          </w:p>
        </w:tc>
        <w:tc>
          <w:tcPr>
            <w:tcW w:w="1962" w:type="dxa"/>
            <w:tcBorders>
              <w:top w:val="single" w:color="231F20" w:sz="8" w:space="0"/>
            </w:tcBorders>
            <w:vAlign w:val="top"/>
          </w:tcPr>
          <w:p>
            <w:pPr>
              <w:spacing w:before="119" w:line="275" w:lineRule="exact"/>
              <w:ind w:left="567"/>
              <w:rPr>
                <w:rFonts w:ascii="SimHei" w:hAnsi="SimHei" w:eastAsia="SimHei" w:cs="SimHei"/>
                <w:sz w:val="20"/>
                <w:szCs w:val="20"/>
              </w:rPr>
            </w:pPr>
            <w:r>
              <w:rPr>
                <w:rFonts w:ascii="SimHei" w:hAnsi="SimHei" w:eastAsia="SimHei" w:cs="SimHei"/>
                <w:color w:val="231F20"/>
                <w:spacing w:val="8"/>
                <w:position w:val="1"/>
                <w:sz w:val="20"/>
                <w:szCs w:val="20"/>
              </w:rPr>
              <w:t>值班电话</w:t>
            </w:r>
          </w:p>
        </w:tc>
        <w:tc>
          <w:tcPr>
            <w:tcW w:w="1840" w:type="dxa"/>
            <w:tcBorders>
              <w:top w:val="single" w:color="231F20" w:sz="8" w:space="0"/>
              <w:right w:val="single" w:color="231F20" w:sz="8" w:space="0"/>
            </w:tcBorders>
            <w:vAlign w:val="top"/>
          </w:tcPr>
          <w:p>
            <w:pPr>
              <w:spacing w:before="119" w:line="273" w:lineRule="exact"/>
              <w:ind w:left="505"/>
              <w:rPr>
                <w:rFonts w:ascii="SimHei" w:hAnsi="SimHei" w:eastAsia="SimHei" w:cs="SimHei"/>
                <w:sz w:val="20"/>
                <w:szCs w:val="20"/>
              </w:rPr>
            </w:pPr>
            <w:r>
              <w:rPr>
                <w:rFonts w:ascii="SimHei" w:hAnsi="SimHei" w:eastAsia="SimHei" w:cs="SimHei"/>
                <w:color w:val="231F20"/>
                <w:spacing w:val="8"/>
                <w:position w:val="1"/>
                <w:sz w:val="20"/>
                <w:szCs w:val="20"/>
              </w:rPr>
              <w:t>值班传真</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01" w:hRule="atLeast"/>
        </w:trPr>
        <w:tc>
          <w:tcPr>
            <w:tcW w:w="3082" w:type="dxa"/>
            <w:tcBorders>
              <w:left w:val="single" w:color="231F20" w:sz="8" w:space="0"/>
            </w:tcBorders>
            <w:vAlign w:val="top"/>
          </w:tcPr>
          <w:p>
            <w:pPr>
              <w:spacing w:before="199" w:line="184" w:lineRule="auto"/>
              <w:ind w:left="1116"/>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省能源局</w:t>
            </w:r>
          </w:p>
        </w:tc>
        <w:tc>
          <w:tcPr>
            <w:tcW w:w="1962" w:type="dxa"/>
            <w:vAlign w:val="top"/>
          </w:tcPr>
          <w:p>
            <w:pPr>
              <w:rPr>
                <w:rFonts w:ascii="Arial"/>
                <w:sz w:val="21"/>
              </w:rPr>
            </w:pPr>
          </w:p>
        </w:tc>
        <w:tc>
          <w:tcPr>
            <w:tcW w:w="1962" w:type="dxa"/>
            <w:vAlign w:val="top"/>
          </w:tcPr>
          <w:p>
            <w:pPr>
              <w:spacing w:before="98" w:line="216" w:lineRule="auto"/>
              <w:ind w:left="351"/>
              <w:rPr>
                <w:rFonts w:ascii="Arial" w:hAnsi="Arial" w:eastAsia="Arial" w:cs="Arial"/>
                <w:sz w:val="20"/>
                <w:szCs w:val="20"/>
              </w:rPr>
            </w:pPr>
            <w:r>
              <w:rPr>
                <w:rFonts w:ascii="Arial" w:hAnsi="Arial" w:eastAsia="Arial" w:cs="Arial"/>
                <w:color w:val="231F20"/>
                <w:spacing w:val="-2"/>
                <w:sz w:val="20"/>
                <w:szCs w:val="20"/>
              </w:rPr>
              <w:t>0351-4117555</w:t>
            </w:r>
          </w:p>
          <w:p>
            <w:pPr>
              <w:spacing w:before="44" w:line="217" w:lineRule="auto"/>
              <w:ind w:left="879"/>
              <w:rPr>
                <w:rFonts w:ascii="Arial" w:hAnsi="Arial" w:eastAsia="Arial" w:cs="Arial"/>
                <w:sz w:val="20"/>
                <w:szCs w:val="20"/>
              </w:rPr>
            </w:pPr>
            <w:r>
              <w:rPr>
                <w:rFonts w:ascii="Arial" w:hAnsi="Arial" w:eastAsia="Arial" w:cs="Arial"/>
                <w:color w:val="231F20"/>
                <w:spacing w:val="-6"/>
                <w:sz w:val="20"/>
                <w:szCs w:val="20"/>
              </w:rPr>
              <w:t>4117551</w:t>
            </w:r>
          </w:p>
        </w:tc>
        <w:tc>
          <w:tcPr>
            <w:tcW w:w="1840" w:type="dxa"/>
            <w:tcBorders>
              <w:right w:val="single" w:color="231F20" w:sz="8" w:space="0"/>
            </w:tcBorders>
            <w:vAlign w:val="top"/>
          </w:tcPr>
          <w:p>
            <w:pPr>
              <w:spacing w:before="224" w:line="216" w:lineRule="auto"/>
              <w:ind w:left="289"/>
              <w:rPr>
                <w:rFonts w:ascii="Arial" w:hAnsi="Arial" w:eastAsia="Arial" w:cs="Arial"/>
                <w:sz w:val="20"/>
                <w:szCs w:val="20"/>
              </w:rPr>
            </w:pPr>
            <w:r>
              <w:rPr>
                <w:rFonts w:ascii="Arial" w:hAnsi="Arial" w:eastAsia="Arial" w:cs="Arial"/>
                <w:color w:val="231F20"/>
                <w:spacing w:val="-2"/>
                <w:sz w:val="20"/>
                <w:szCs w:val="20"/>
              </w:rPr>
              <w:t>0351-4117524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08" w:line="185" w:lineRule="auto"/>
              <w:ind w:left="505"/>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国家能源局山西监管办</w:t>
            </w:r>
          </w:p>
        </w:tc>
        <w:tc>
          <w:tcPr>
            <w:tcW w:w="1962" w:type="dxa"/>
            <w:vAlign w:val="top"/>
          </w:tcPr>
          <w:p>
            <w:pPr>
              <w:rPr>
                <w:rFonts w:ascii="Arial"/>
                <w:sz w:val="21"/>
              </w:rPr>
            </w:pPr>
          </w:p>
        </w:tc>
        <w:tc>
          <w:tcPr>
            <w:tcW w:w="1962" w:type="dxa"/>
            <w:vAlign w:val="top"/>
          </w:tcPr>
          <w:p>
            <w:pPr>
              <w:spacing w:before="134" w:line="216" w:lineRule="auto"/>
              <w:ind w:left="351"/>
              <w:rPr>
                <w:rFonts w:ascii="Arial" w:hAnsi="Arial" w:eastAsia="Arial" w:cs="Arial"/>
                <w:sz w:val="20"/>
                <w:szCs w:val="20"/>
              </w:rPr>
            </w:pPr>
            <w:r>
              <w:rPr>
                <w:rFonts w:ascii="Arial" w:hAnsi="Arial" w:eastAsia="Arial" w:cs="Arial"/>
                <w:color w:val="231F20"/>
                <w:spacing w:val="-2"/>
                <w:sz w:val="20"/>
                <w:szCs w:val="20"/>
              </w:rPr>
              <w:t>0351-7218363</w:t>
            </w:r>
          </w:p>
        </w:tc>
        <w:tc>
          <w:tcPr>
            <w:tcW w:w="1840" w:type="dxa"/>
            <w:tcBorders>
              <w:right w:val="single" w:color="231F20" w:sz="8"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09" w:line="186" w:lineRule="auto"/>
              <w:ind w:left="69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长治</w:t>
            </w:r>
            <w:r>
              <w:rPr>
                <w:rFonts w:hint="eastAsia" w:ascii="Microsoft YaHei" w:hAnsi="Microsoft YaHei" w:eastAsia="Microsoft YaHei" w:cs="Microsoft YaHei"/>
                <w:color w:val="231F20"/>
                <w:spacing w:val="9"/>
                <w:sz w:val="20"/>
                <w:szCs w:val="20"/>
                <w:lang w:eastAsia="zh-CN"/>
              </w:rPr>
              <w:t>市委</w:t>
            </w:r>
            <w:r>
              <w:rPr>
                <w:rFonts w:ascii="Microsoft YaHei" w:hAnsi="Microsoft YaHei" w:eastAsia="Microsoft YaHei" w:cs="Microsoft YaHei"/>
                <w:color w:val="231F20"/>
                <w:spacing w:val="9"/>
                <w:sz w:val="20"/>
                <w:szCs w:val="20"/>
              </w:rPr>
              <w:t>办公室</w:t>
            </w:r>
          </w:p>
        </w:tc>
        <w:tc>
          <w:tcPr>
            <w:tcW w:w="1962" w:type="dxa"/>
            <w:vAlign w:val="top"/>
          </w:tcPr>
          <w:p>
            <w:pPr>
              <w:rPr>
                <w:rFonts w:ascii="Arial"/>
                <w:sz w:val="21"/>
              </w:rPr>
            </w:pPr>
          </w:p>
        </w:tc>
        <w:tc>
          <w:tcPr>
            <w:tcW w:w="1962" w:type="dxa"/>
            <w:vAlign w:val="top"/>
          </w:tcPr>
          <w:p>
            <w:pPr>
              <w:spacing w:before="134" w:line="216" w:lineRule="auto"/>
              <w:ind w:left="621"/>
              <w:rPr>
                <w:rFonts w:ascii="Arial" w:hAnsi="Arial" w:eastAsia="Arial" w:cs="Arial"/>
                <w:sz w:val="20"/>
                <w:szCs w:val="20"/>
              </w:rPr>
            </w:pPr>
            <w:r>
              <w:rPr>
                <w:rFonts w:ascii="Arial" w:hAnsi="Arial" w:eastAsia="Arial" w:cs="Arial"/>
                <w:color w:val="231F20"/>
                <w:spacing w:val="-7"/>
                <w:sz w:val="20"/>
                <w:szCs w:val="20"/>
              </w:rPr>
              <w:t>2022434</w:t>
            </w:r>
          </w:p>
        </w:tc>
        <w:tc>
          <w:tcPr>
            <w:tcW w:w="1840" w:type="dxa"/>
            <w:tcBorders>
              <w:right w:val="single" w:color="231F20" w:sz="8" w:space="0"/>
            </w:tcBorders>
            <w:vAlign w:val="top"/>
          </w:tcPr>
          <w:p>
            <w:pPr>
              <w:spacing w:before="133" w:line="217" w:lineRule="auto"/>
              <w:ind w:left="558"/>
              <w:rPr>
                <w:rFonts w:ascii="Arial" w:hAnsi="Arial" w:eastAsia="Arial" w:cs="Arial"/>
                <w:sz w:val="20"/>
                <w:szCs w:val="20"/>
              </w:rPr>
            </w:pPr>
            <w:r>
              <w:rPr>
                <w:rFonts w:ascii="Arial" w:hAnsi="Arial" w:eastAsia="Arial" w:cs="Arial"/>
                <w:color w:val="231F20"/>
                <w:spacing w:val="-7"/>
                <w:sz w:val="20"/>
                <w:szCs w:val="20"/>
              </w:rPr>
              <w:t>2192401</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08" w:line="186" w:lineRule="auto"/>
              <w:ind w:left="69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长治市政府办公室</w:t>
            </w:r>
          </w:p>
        </w:tc>
        <w:tc>
          <w:tcPr>
            <w:tcW w:w="1962" w:type="dxa"/>
            <w:vAlign w:val="top"/>
          </w:tcPr>
          <w:p>
            <w:pPr>
              <w:rPr>
                <w:rFonts w:ascii="Arial"/>
                <w:sz w:val="21"/>
              </w:rPr>
            </w:pPr>
          </w:p>
        </w:tc>
        <w:tc>
          <w:tcPr>
            <w:tcW w:w="1962" w:type="dxa"/>
            <w:vAlign w:val="top"/>
          </w:tcPr>
          <w:p>
            <w:pPr>
              <w:spacing w:before="134" w:line="217" w:lineRule="auto"/>
              <w:ind w:left="621"/>
              <w:rPr>
                <w:rFonts w:ascii="Arial" w:hAnsi="Arial" w:eastAsia="Arial" w:cs="Arial"/>
                <w:sz w:val="20"/>
                <w:szCs w:val="20"/>
              </w:rPr>
            </w:pPr>
            <w:r>
              <w:rPr>
                <w:rFonts w:ascii="Arial" w:hAnsi="Arial" w:eastAsia="Arial" w:cs="Arial"/>
                <w:color w:val="231F20"/>
                <w:spacing w:val="-7"/>
                <w:sz w:val="20"/>
                <w:szCs w:val="20"/>
              </w:rPr>
              <w:t>2024216</w:t>
            </w:r>
          </w:p>
        </w:tc>
        <w:tc>
          <w:tcPr>
            <w:tcW w:w="1840" w:type="dxa"/>
            <w:tcBorders>
              <w:right w:val="single" w:color="231F20" w:sz="8" w:space="0"/>
            </w:tcBorders>
            <w:vAlign w:val="top"/>
          </w:tcPr>
          <w:p>
            <w:pPr>
              <w:spacing w:before="134" w:line="216" w:lineRule="auto"/>
              <w:ind w:left="558"/>
              <w:rPr>
                <w:rFonts w:ascii="Arial" w:hAnsi="Arial" w:eastAsia="Arial" w:cs="Arial"/>
                <w:sz w:val="20"/>
                <w:szCs w:val="20"/>
              </w:rPr>
            </w:pPr>
            <w:r>
              <w:rPr>
                <w:rFonts w:ascii="Arial" w:hAnsi="Arial" w:eastAsia="Arial" w:cs="Arial"/>
                <w:color w:val="231F20"/>
                <w:spacing w:val="-7"/>
                <w:sz w:val="20"/>
                <w:szCs w:val="20"/>
              </w:rPr>
              <w:t>2020031</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01" w:hRule="atLeast"/>
        </w:trPr>
        <w:tc>
          <w:tcPr>
            <w:tcW w:w="3082" w:type="dxa"/>
            <w:tcBorders>
              <w:left w:val="single" w:color="231F20" w:sz="8" w:space="0"/>
            </w:tcBorders>
            <w:vAlign w:val="top"/>
          </w:tcPr>
          <w:p>
            <w:pPr>
              <w:spacing w:before="200" w:line="186" w:lineRule="auto"/>
              <w:ind w:left="906"/>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长治市能源局</w:t>
            </w:r>
          </w:p>
        </w:tc>
        <w:tc>
          <w:tcPr>
            <w:tcW w:w="1962" w:type="dxa"/>
            <w:vAlign w:val="top"/>
          </w:tcPr>
          <w:p>
            <w:pPr>
              <w:spacing w:before="100" w:line="216" w:lineRule="auto"/>
              <w:ind w:left="619"/>
              <w:rPr>
                <w:rFonts w:ascii="Arial" w:hAnsi="Arial" w:eastAsia="Arial" w:cs="Arial"/>
                <w:sz w:val="20"/>
                <w:szCs w:val="20"/>
              </w:rPr>
            </w:pPr>
            <w:r>
              <w:rPr>
                <w:rFonts w:ascii="Arial" w:hAnsi="Arial" w:eastAsia="Arial" w:cs="Arial"/>
                <w:color w:val="231F20"/>
                <w:spacing w:val="-7"/>
                <w:sz w:val="20"/>
                <w:szCs w:val="20"/>
              </w:rPr>
              <w:t>3016925</w:t>
            </w:r>
          </w:p>
          <w:p>
            <w:pPr>
              <w:spacing w:before="13" w:line="189" w:lineRule="auto"/>
              <w:ind w:left="357"/>
              <w:rPr>
                <w:rFonts w:ascii="Microsoft YaHei" w:hAnsi="Microsoft YaHei" w:eastAsia="Microsoft YaHei" w:cs="Microsoft YaHei"/>
                <w:sz w:val="20"/>
                <w:szCs w:val="20"/>
              </w:rPr>
            </w:pPr>
            <w:r>
              <w:rPr>
                <w:rFonts w:ascii="Arial" w:hAnsi="Arial" w:eastAsia="Arial" w:cs="Arial"/>
                <w:color w:val="231F20"/>
                <w:spacing w:val="-4"/>
                <w:sz w:val="20"/>
                <w:szCs w:val="20"/>
              </w:rPr>
              <w:t>3013663</w:t>
            </w:r>
            <w:r>
              <w:rPr>
                <w:rFonts w:ascii="Microsoft YaHei" w:hAnsi="Microsoft YaHei" w:eastAsia="Microsoft YaHei" w:cs="Microsoft YaHei"/>
                <w:color w:val="231F20"/>
                <w:spacing w:val="-4"/>
                <w:sz w:val="20"/>
                <w:szCs w:val="20"/>
              </w:rPr>
              <w:t>（传）</w:t>
            </w:r>
          </w:p>
        </w:tc>
        <w:tc>
          <w:tcPr>
            <w:tcW w:w="1962" w:type="dxa"/>
            <w:vAlign w:val="top"/>
          </w:tcPr>
          <w:p>
            <w:pPr>
              <w:spacing w:before="226" w:line="216" w:lineRule="auto"/>
              <w:ind w:left="623"/>
              <w:rPr>
                <w:rFonts w:ascii="Arial" w:hAnsi="Arial" w:eastAsia="Arial" w:cs="Arial"/>
                <w:sz w:val="20"/>
                <w:szCs w:val="20"/>
              </w:rPr>
            </w:pPr>
            <w:r>
              <w:rPr>
                <w:rFonts w:ascii="Arial" w:hAnsi="Arial" w:eastAsia="Arial" w:cs="Arial"/>
                <w:color w:val="231F20"/>
                <w:spacing w:val="-7"/>
                <w:sz w:val="20"/>
                <w:szCs w:val="20"/>
              </w:rPr>
              <w:t>3039559</w:t>
            </w:r>
          </w:p>
        </w:tc>
        <w:tc>
          <w:tcPr>
            <w:tcW w:w="1840" w:type="dxa"/>
            <w:tcBorders>
              <w:right w:val="single" w:color="231F20" w:sz="8" w:space="0"/>
            </w:tcBorders>
            <w:vAlign w:val="top"/>
          </w:tcPr>
          <w:p>
            <w:pPr>
              <w:spacing w:before="226" w:line="216" w:lineRule="auto"/>
              <w:ind w:left="561"/>
              <w:rPr>
                <w:rFonts w:ascii="Arial" w:hAnsi="Arial" w:eastAsia="Arial" w:cs="Arial"/>
                <w:sz w:val="20"/>
                <w:szCs w:val="20"/>
              </w:rPr>
            </w:pPr>
            <w:r>
              <w:rPr>
                <w:rFonts w:ascii="Arial" w:hAnsi="Arial" w:eastAsia="Arial" w:cs="Arial"/>
                <w:color w:val="231F20"/>
                <w:spacing w:val="-7"/>
                <w:sz w:val="20"/>
                <w:szCs w:val="20"/>
              </w:rPr>
              <w:t>3039559</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10" w:line="186" w:lineRule="auto"/>
              <w:ind w:left="696"/>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长治市应急管理局</w:t>
            </w:r>
          </w:p>
        </w:tc>
        <w:tc>
          <w:tcPr>
            <w:tcW w:w="1962" w:type="dxa"/>
            <w:vAlign w:val="top"/>
          </w:tcPr>
          <w:p>
            <w:pPr>
              <w:spacing w:before="136" w:line="216" w:lineRule="auto"/>
              <w:ind w:left="619"/>
              <w:rPr>
                <w:rFonts w:ascii="Arial" w:hAnsi="Arial" w:eastAsia="Arial" w:cs="Arial"/>
                <w:sz w:val="20"/>
                <w:szCs w:val="20"/>
              </w:rPr>
            </w:pPr>
            <w:r>
              <w:rPr>
                <w:rFonts w:ascii="Arial" w:hAnsi="Arial" w:eastAsia="Arial" w:cs="Arial"/>
                <w:color w:val="231F20"/>
                <w:spacing w:val="-7"/>
                <w:sz w:val="20"/>
                <w:szCs w:val="20"/>
              </w:rPr>
              <w:t>3083566</w:t>
            </w:r>
          </w:p>
        </w:tc>
        <w:tc>
          <w:tcPr>
            <w:tcW w:w="1962" w:type="dxa"/>
            <w:vAlign w:val="top"/>
          </w:tcPr>
          <w:p>
            <w:pPr>
              <w:spacing w:before="136" w:line="216" w:lineRule="auto"/>
              <w:ind w:left="623"/>
              <w:rPr>
                <w:rFonts w:ascii="Arial" w:hAnsi="Arial" w:eastAsia="Arial" w:cs="Arial"/>
                <w:sz w:val="20"/>
                <w:szCs w:val="20"/>
              </w:rPr>
            </w:pPr>
            <w:r>
              <w:rPr>
                <w:rFonts w:ascii="Arial" w:hAnsi="Arial" w:eastAsia="Arial" w:cs="Arial"/>
                <w:color w:val="231F20"/>
                <w:spacing w:val="-7"/>
                <w:sz w:val="20"/>
                <w:szCs w:val="20"/>
              </w:rPr>
              <w:t>3081059</w:t>
            </w:r>
          </w:p>
        </w:tc>
        <w:tc>
          <w:tcPr>
            <w:tcW w:w="1840" w:type="dxa"/>
            <w:tcBorders>
              <w:right w:val="single" w:color="231F20" w:sz="8" w:space="0"/>
            </w:tcBorders>
            <w:vAlign w:val="top"/>
          </w:tcPr>
          <w:p>
            <w:pPr>
              <w:spacing w:before="136" w:line="216" w:lineRule="auto"/>
              <w:ind w:left="561"/>
              <w:rPr>
                <w:rFonts w:ascii="Arial" w:hAnsi="Arial" w:eastAsia="Arial" w:cs="Arial"/>
                <w:sz w:val="20"/>
                <w:szCs w:val="20"/>
              </w:rPr>
            </w:pPr>
            <w:r>
              <w:rPr>
                <w:rFonts w:ascii="Arial" w:hAnsi="Arial" w:eastAsia="Arial" w:cs="Arial"/>
                <w:color w:val="231F20"/>
                <w:spacing w:val="-7"/>
                <w:sz w:val="20"/>
                <w:szCs w:val="20"/>
              </w:rPr>
              <w:t>3081211</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13" w:line="183" w:lineRule="auto"/>
              <w:ind w:left="69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w:t>
            </w:r>
            <w:r>
              <w:rPr>
                <w:rFonts w:hint="eastAsia" w:ascii="Microsoft YaHei" w:hAnsi="Microsoft YaHei" w:eastAsia="Microsoft YaHei" w:cs="Microsoft YaHei"/>
                <w:color w:val="231F20"/>
                <w:spacing w:val="9"/>
                <w:sz w:val="20"/>
                <w:szCs w:val="20"/>
                <w:lang w:eastAsia="zh"/>
              </w:rPr>
              <w:t>县委</w:t>
            </w:r>
            <w:r>
              <w:rPr>
                <w:rFonts w:ascii="Microsoft YaHei" w:hAnsi="Microsoft YaHei" w:eastAsia="Microsoft YaHei" w:cs="Microsoft YaHei"/>
                <w:color w:val="231F20"/>
                <w:spacing w:val="9"/>
                <w:sz w:val="20"/>
                <w:szCs w:val="20"/>
              </w:rPr>
              <w:t>办公室</w:t>
            </w:r>
          </w:p>
        </w:tc>
        <w:tc>
          <w:tcPr>
            <w:tcW w:w="1962" w:type="dxa"/>
            <w:vAlign w:val="top"/>
          </w:tcPr>
          <w:p>
            <w:pPr>
              <w:spacing w:before="136" w:line="216" w:lineRule="auto"/>
              <w:ind w:left="622"/>
              <w:rPr>
                <w:rFonts w:ascii="Arial" w:hAnsi="Arial" w:eastAsia="Arial" w:cs="Arial"/>
                <w:sz w:val="20"/>
                <w:szCs w:val="20"/>
              </w:rPr>
            </w:pPr>
            <w:r>
              <w:rPr>
                <w:rFonts w:ascii="Arial" w:hAnsi="Arial" w:eastAsia="Arial" w:cs="Arial"/>
                <w:color w:val="231F20"/>
                <w:spacing w:val="-7"/>
                <w:sz w:val="20"/>
                <w:szCs w:val="20"/>
              </w:rPr>
              <w:t>8922036</w:t>
            </w:r>
          </w:p>
        </w:tc>
        <w:tc>
          <w:tcPr>
            <w:tcW w:w="1962" w:type="dxa"/>
            <w:vAlign w:val="top"/>
          </w:tcPr>
          <w:p>
            <w:pPr>
              <w:spacing w:before="136" w:line="216" w:lineRule="auto"/>
              <w:ind w:left="626"/>
              <w:rPr>
                <w:rFonts w:ascii="Arial" w:hAnsi="Arial" w:eastAsia="Arial" w:cs="Arial"/>
                <w:sz w:val="20"/>
                <w:szCs w:val="20"/>
              </w:rPr>
            </w:pPr>
            <w:r>
              <w:rPr>
                <w:rFonts w:ascii="Arial" w:hAnsi="Arial" w:eastAsia="Arial" w:cs="Arial"/>
                <w:color w:val="231F20"/>
                <w:spacing w:val="-7"/>
                <w:sz w:val="20"/>
                <w:szCs w:val="20"/>
              </w:rPr>
              <w:t>8922036</w:t>
            </w:r>
          </w:p>
        </w:tc>
        <w:tc>
          <w:tcPr>
            <w:tcW w:w="1840" w:type="dxa"/>
            <w:tcBorders>
              <w:right w:val="single" w:color="231F20" w:sz="8" w:space="0"/>
            </w:tcBorders>
            <w:vAlign w:val="top"/>
          </w:tcPr>
          <w:p>
            <w:pPr>
              <w:spacing w:before="136" w:line="216" w:lineRule="auto"/>
              <w:ind w:left="564"/>
              <w:rPr>
                <w:rFonts w:ascii="Arial" w:hAnsi="Arial" w:eastAsia="Arial" w:cs="Arial"/>
                <w:sz w:val="20"/>
                <w:szCs w:val="20"/>
              </w:rPr>
            </w:pPr>
            <w:r>
              <w:rPr>
                <w:rFonts w:ascii="Arial" w:hAnsi="Arial" w:eastAsia="Arial" w:cs="Arial"/>
                <w:color w:val="231F20"/>
                <w:spacing w:val="-7"/>
                <w:sz w:val="20"/>
                <w:szCs w:val="20"/>
              </w:rPr>
              <w:t>8922036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11" w:line="185" w:lineRule="auto"/>
              <w:ind w:left="69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平顺县政府办公室</w:t>
            </w:r>
          </w:p>
        </w:tc>
        <w:tc>
          <w:tcPr>
            <w:tcW w:w="1962" w:type="dxa"/>
            <w:vAlign w:val="top"/>
          </w:tcPr>
          <w:p>
            <w:pPr>
              <w:spacing w:before="138" w:line="216" w:lineRule="auto"/>
              <w:ind w:left="622"/>
              <w:rPr>
                <w:rFonts w:ascii="Arial" w:hAnsi="Arial" w:eastAsia="Arial" w:cs="Arial"/>
                <w:sz w:val="20"/>
                <w:szCs w:val="20"/>
              </w:rPr>
            </w:pPr>
            <w:r>
              <w:rPr>
                <w:rFonts w:ascii="Arial" w:hAnsi="Arial" w:eastAsia="Arial" w:cs="Arial"/>
                <w:color w:val="231F20"/>
                <w:spacing w:val="-7"/>
                <w:sz w:val="20"/>
                <w:szCs w:val="20"/>
              </w:rPr>
              <w:t>8922138</w:t>
            </w:r>
          </w:p>
        </w:tc>
        <w:tc>
          <w:tcPr>
            <w:tcW w:w="1962" w:type="dxa"/>
            <w:vAlign w:val="top"/>
          </w:tcPr>
          <w:p>
            <w:pPr>
              <w:spacing w:before="138" w:line="216" w:lineRule="auto"/>
              <w:ind w:left="626"/>
              <w:rPr>
                <w:rFonts w:ascii="Arial" w:hAnsi="Arial" w:eastAsia="Arial" w:cs="Arial"/>
                <w:sz w:val="20"/>
                <w:szCs w:val="20"/>
              </w:rPr>
            </w:pPr>
            <w:r>
              <w:rPr>
                <w:rFonts w:ascii="Arial" w:hAnsi="Arial" w:eastAsia="Arial" w:cs="Arial"/>
                <w:color w:val="231F20"/>
                <w:spacing w:val="-7"/>
                <w:sz w:val="20"/>
                <w:szCs w:val="20"/>
              </w:rPr>
              <w:t>8922138</w:t>
            </w:r>
          </w:p>
        </w:tc>
        <w:tc>
          <w:tcPr>
            <w:tcW w:w="1840" w:type="dxa"/>
            <w:tcBorders>
              <w:right w:val="single" w:color="231F20" w:sz="8" w:space="0"/>
            </w:tcBorders>
            <w:vAlign w:val="top"/>
          </w:tcPr>
          <w:p>
            <w:pPr>
              <w:spacing w:before="138" w:line="216" w:lineRule="auto"/>
              <w:ind w:left="564"/>
              <w:rPr>
                <w:rFonts w:ascii="Arial" w:hAnsi="Arial" w:eastAsia="Arial" w:cs="Arial"/>
                <w:sz w:val="20"/>
                <w:szCs w:val="20"/>
              </w:rPr>
            </w:pPr>
            <w:r>
              <w:rPr>
                <w:rFonts w:ascii="Arial" w:hAnsi="Arial" w:eastAsia="Arial" w:cs="Arial"/>
                <w:color w:val="231F20"/>
                <w:spacing w:val="-7"/>
                <w:sz w:val="20"/>
                <w:szCs w:val="20"/>
              </w:rPr>
              <w:t>8922138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0" w:hRule="atLeast"/>
        </w:trPr>
        <w:tc>
          <w:tcPr>
            <w:tcW w:w="3082" w:type="dxa"/>
            <w:tcBorders>
              <w:left w:val="single" w:color="231F20" w:sz="8" w:space="0"/>
            </w:tcBorders>
            <w:vAlign w:val="top"/>
          </w:tcPr>
          <w:p>
            <w:pPr>
              <w:spacing w:before="88" w:line="180" w:lineRule="auto"/>
              <w:ind w:left="1007" w:right="594" w:hanging="419"/>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平顺县县发展改革和</w:t>
            </w:r>
            <w:r>
              <w:rPr>
                <w:rFonts w:ascii="Microsoft YaHei" w:hAnsi="Microsoft YaHei" w:eastAsia="Microsoft YaHei" w:cs="Microsoft YaHei"/>
                <w:color w:val="231F20"/>
                <w:spacing w:val="4"/>
                <w:sz w:val="20"/>
                <w:szCs w:val="20"/>
              </w:rPr>
              <w:t xml:space="preserve"> </w:t>
            </w:r>
            <w:r>
              <w:rPr>
                <w:rFonts w:ascii="Microsoft YaHei" w:hAnsi="Microsoft YaHei" w:eastAsia="Microsoft YaHei" w:cs="Microsoft YaHei"/>
                <w:color w:val="231F20"/>
                <w:spacing w:val="9"/>
                <w:sz w:val="20"/>
                <w:szCs w:val="20"/>
              </w:rPr>
              <w:t>科学技术局</w:t>
            </w:r>
          </w:p>
        </w:tc>
        <w:tc>
          <w:tcPr>
            <w:tcW w:w="1962" w:type="dxa"/>
            <w:vAlign w:val="top"/>
          </w:tcPr>
          <w:p>
            <w:pPr>
              <w:spacing w:before="238" w:line="217" w:lineRule="auto"/>
              <w:ind w:left="622"/>
              <w:rPr>
                <w:rFonts w:ascii="Arial" w:hAnsi="Arial" w:eastAsia="Arial" w:cs="Arial"/>
                <w:sz w:val="20"/>
                <w:szCs w:val="20"/>
              </w:rPr>
            </w:pPr>
            <w:r>
              <w:rPr>
                <w:rFonts w:ascii="Arial" w:hAnsi="Arial" w:eastAsia="Arial" w:cs="Arial"/>
                <w:color w:val="231F20"/>
                <w:spacing w:val="-7"/>
                <w:sz w:val="20"/>
                <w:szCs w:val="20"/>
              </w:rPr>
              <w:t>8922425</w:t>
            </w:r>
          </w:p>
        </w:tc>
        <w:tc>
          <w:tcPr>
            <w:tcW w:w="1962" w:type="dxa"/>
            <w:vAlign w:val="top"/>
          </w:tcPr>
          <w:p>
            <w:pPr>
              <w:spacing w:before="238" w:line="217" w:lineRule="auto"/>
              <w:ind w:left="626"/>
              <w:rPr>
                <w:rFonts w:ascii="Arial" w:hAnsi="Arial" w:eastAsia="Arial" w:cs="Arial"/>
                <w:sz w:val="20"/>
                <w:szCs w:val="20"/>
              </w:rPr>
            </w:pPr>
            <w:r>
              <w:rPr>
                <w:rFonts w:ascii="Arial" w:hAnsi="Arial" w:eastAsia="Arial" w:cs="Arial"/>
                <w:color w:val="231F20"/>
                <w:spacing w:val="-7"/>
                <w:sz w:val="20"/>
                <w:szCs w:val="20"/>
              </w:rPr>
              <w:t>8922425</w:t>
            </w:r>
          </w:p>
        </w:tc>
        <w:tc>
          <w:tcPr>
            <w:tcW w:w="1840" w:type="dxa"/>
            <w:tcBorders>
              <w:right w:val="single" w:color="231F20" w:sz="8" w:space="0"/>
            </w:tcBorders>
            <w:vAlign w:val="top"/>
          </w:tcPr>
          <w:p>
            <w:pPr>
              <w:spacing w:before="238" w:line="217" w:lineRule="auto"/>
              <w:ind w:left="564"/>
              <w:rPr>
                <w:rFonts w:ascii="Arial" w:hAnsi="Arial" w:eastAsia="Arial" w:cs="Arial"/>
                <w:sz w:val="20"/>
                <w:szCs w:val="20"/>
              </w:rPr>
            </w:pPr>
            <w:r>
              <w:rPr>
                <w:rFonts w:ascii="Arial" w:hAnsi="Arial" w:eastAsia="Arial" w:cs="Arial"/>
                <w:color w:val="231F20"/>
                <w:spacing w:val="-7"/>
                <w:sz w:val="20"/>
                <w:szCs w:val="20"/>
              </w:rPr>
              <w:t>8922425</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13" w:line="185" w:lineRule="auto"/>
              <w:ind w:left="69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平顺县应急管理局</w:t>
            </w:r>
          </w:p>
        </w:tc>
        <w:tc>
          <w:tcPr>
            <w:tcW w:w="1962" w:type="dxa"/>
            <w:vAlign w:val="top"/>
          </w:tcPr>
          <w:p>
            <w:pPr>
              <w:spacing w:before="139" w:line="217" w:lineRule="auto"/>
              <w:ind w:left="622"/>
              <w:rPr>
                <w:rFonts w:ascii="Arial" w:hAnsi="Arial" w:eastAsia="Arial" w:cs="Arial"/>
                <w:sz w:val="20"/>
                <w:szCs w:val="20"/>
              </w:rPr>
            </w:pPr>
            <w:r>
              <w:rPr>
                <w:rFonts w:ascii="Arial" w:hAnsi="Arial" w:eastAsia="Arial" w:cs="Arial"/>
                <w:color w:val="231F20"/>
                <w:spacing w:val="-7"/>
                <w:sz w:val="20"/>
                <w:szCs w:val="20"/>
              </w:rPr>
              <w:t>8922622</w:t>
            </w:r>
          </w:p>
        </w:tc>
        <w:tc>
          <w:tcPr>
            <w:tcW w:w="1962" w:type="dxa"/>
            <w:vAlign w:val="top"/>
          </w:tcPr>
          <w:p>
            <w:pPr>
              <w:spacing w:before="139" w:line="217" w:lineRule="auto"/>
              <w:ind w:left="626"/>
              <w:rPr>
                <w:rFonts w:ascii="Arial" w:hAnsi="Arial" w:eastAsia="Arial" w:cs="Arial"/>
                <w:sz w:val="20"/>
                <w:szCs w:val="20"/>
              </w:rPr>
            </w:pPr>
            <w:r>
              <w:rPr>
                <w:rFonts w:ascii="Arial" w:hAnsi="Arial" w:eastAsia="Arial" w:cs="Arial"/>
                <w:color w:val="231F20"/>
                <w:spacing w:val="-7"/>
                <w:sz w:val="20"/>
                <w:szCs w:val="20"/>
              </w:rPr>
              <w:t>8922622</w:t>
            </w:r>
          </w:p>
        </w:tc>
        <w:tc>
          <w:tcPr>
            <w:tcW w:w="1840" w:type="dxa"/>
            <w:tcBorders>
              <w:right w:val="single" w:color="231F20" w:sz="8" w:space="0"/>
            </w:tcBorders>
            <w:vAlign w:val="top"/>
          </w:tcPr>
          <w:p>
            <w:pPr>
              <w:spacing w:before="139" w:line="217" w:lineRule="auto"/>
              <w:ind w:left="564"/>
              <w:rPr>
                <w:rFonts w:ascii="Arial" w:hAnsi="Arial" w:eastAsia="Arial" w:cs="Arial"/>
                <w:sz w:val="20"/>
                <w:szCs w:val="20"/>
              </w:rPr>
            </w:pPr>
            <w:r>
              <w:rPr>
                <w:rFonts w:ascii="Arial" w:hAnsi="Arial" w:eastAsia="Arial" w:cs="Arial"/>
                <w:color w:val="231F20"/>
                <w:spacing w:val="-7"/>
                <w:sz w:val="20"/>
                <w:szCs w:val="20"/>
              </w:rPr>
              <w:t>8926122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13" w:line="187" w:lineRule="auto"/>
              <w:ind w:left="48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平顺县工业和信息化局</w:t>
            </w:r>
          </w:p>
        </w:tc>
        <w:tc>
          <w:tcPr>
            <w:tcW w:w="1962" w:type="dxa"/>
            <w:vAlign w:val="top"/>
          </w:tcPr>
          <w:p>
            <w:pPr>
              <w:spacing w:before="141" w:line="216" w:lineRule="auto"/>
              <w:ind w:left="622"/>
              <w:rPr>
                <w:rFonts w:ascii="Arial" w:hAnsi="Arial" w:eastAsia="Arial" w:cs="Arial"/>
                <w:sz w:val="20"/>
                <w:szCs w:val="20"/>
              </w:rPr>
            </w:pPr>
            <w:r>
              <w:rPr>
                <w:rFonts w:ascii="Arial" w:hAnsi="Arial" w:eastAsia="Arial" w:cs="Arial"/>
                <w:color w:val="231F20"/>
                <w:spacing w:val="-7"/>
                <w:sz w:val="20"/>
                <w:szCs w:val="20"/>
              </w:rPr>
              <w:t>8526553</w:t>
            </w:r>
          </w:p>
        </w:tc>
        <w:tc>
          <w:tcPr>
            <w:tcW w:w="1962" w:type="dxa"/>
            <w:vAlign w:val="top"/>
          </w:tcPr>
          <w:p>
            <w:pPr>
              <w:spacing w:before="141" w:line="216" w:lineRule="auto"/>
              <w:ind w:left="626"/>
              <w:rPr>
                <w:rFonts w:ascii="Arial" w:hAnsi="Arial" w:eastAsia="Arial" w:cs="Arial"/>
                <w:sz w:val="20"/>
                <w:szCs w:val="20"/>
              </w:rPr>
            </w:pPr>
            <w:r>
              <w:rPr>
                <w:rFonts w:ascii="Arial" w:hAnsi="Arial" w:eastAsia="Arial" w:cs="Arial"/>
                <w:color w:val="231F20"/>
                <w:spacing w:val="-7"/>
                <w:sz w:val="20"/>
                <w:szCs w:val="20"/>
              </w:rPr>
              <w:t>8526553</w:t>
            </w:r>
          </w:p>
        </w:tc>
        <w:tc>
          <w:tcPr>
            <w:tcW w:w="1840" w:type="dxa"/>
            <w:tcBorders>
              <w:right w:val="single" w:color="231F20" w:sz="8" w:space="0"/>
            </w:tcBorders>
            <w:vAlign w:val="top"/>
          </w:tcPr>
          <w:p>
            <w:pPr>
              <w:spacing w:before="141" w:line="216" w:lineRule="auto"/>
              <w:ind w:left="564"/>
              <w:rPr>
                <w:rFonts w:ascii="Arial" w:hAnsi="Arial" w:eastAsia="Arial" w:cs="Arial"/>
                <w:sz w:val="20"/>
                <w:szCs w:val="20"/>
              </w:rPr>
            </w:pPr>
            <w:r>
              <w:rPr>
                <w:rFonts w:ascii="Arial" w:hAnsi="Arial" w:eastAsia="Arial" w:cs="Arial"/>
                <w:color w:val="231F20"/>
                <w:spacing w:val="-7"/>
                <w:sz w:val="20"/>
                <w:szCs w:val="20"/>
              </w:rPr>
              <w:t>8526553</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11" w:line="208" w:lineRule="auto"/>
              <w:ind w:left="418"/>
              <w:rPr>
                <w:rFonts w:ascii="Microsoft YaHei" w:hAnsi="Microsoft YaHei" w:eastAsia="Microsoft YaHei" w:cs="Microsoft YaHei"/>
                <w:sz w:val="20"/>
                <w:szCs w:val="20"/>
              </w:rPr>
            </w:pPr>
            <w:r>
              <w:rPr>
                <w:rFonts w:ascii="Microsoft YaHei" w:hAnsi="Microsoft YaHei" w:eastAsia="Microsoft YaHei" w:cs="Microsoft YaHei"/>
                <w:color w:val="231F20"/>
                <w:spacing w:val="-6"/>
                <w:sz w:val="20"/>
                <w:szCs w:val="20"/>
              </w:rPr>
              <w:t xml:space="preserve">平顺县公安局（报警 </w:t>
            </w:r>
            <w:r>
              <w:rPr>
                <w:rFonts w:ascii="Arial" w:hAnsi="Arial" w:eastAsia="Arial" w:cs="Arial"/>
                <w:color w:val="231F20"/>
                <w:spacing w:val="-6"/>
                <w:sz w:val="20"/>
                <w:szCs w:val="20"/>
              </w:rPr>
              <w:t>110</w:t>
            </w:r>
            <w:r>
              <w:rPr>
                <w:rFonts w:ascii="Microsoft YaHei" w:hAnsi="Microsoft YaHei" w:eastAsia="Microsoft YaHei" w:cs="Microsoft YaHei"/>
                <w:color w:val="231F20"/>
                <w:spacing w:val="-6"/>
                <w:sz w:val="20"/>
                <w:szCs w:val="20"/>
              </w:rPr>
              <w:t>）</w:t>
            </w:r>
          </w:p>
        </w:tc>
        <w:tc>
          <w:tcPr>
            <w:tcW w:w="1962" w:type="dxa"/>
            <w:vAlign w:val="top"/>
          </w:tcPr>
          <w:p>
            <w:pPr>
              <w:spacing w:before="141" w:line="217" w:lineRule="auto"/>
              <w:ind w:left="622"/>
              <w:rPr>
                <w:rFonts w:ascii="Arial" w:hAnsi="Arial" w:eastAsia="Arial" w:cs="Arial"/>
                <w:sz w:val="20"/>
                <w:szCs w:val="20"/>
              </w:rPr>
            </w:pPr>
            <w:r>
              <w:rPr>
                <w:rFonts w:ascii="Arial" w:hAnsi="Arial" w:eastAsia="Arial" w:cs="Arial"/>
                <w:color w:val="231F20"/>
                <w:spacing w:val="-7"/>
                <w:sz w:val="20"/>
                <w:szCs w:val="20"/>
              </w:rPr>
              <w:t>8926815</w:t>
            </w:r>
          </w:p>
        </w:tc>
        <w:tc>
          <w:tcPr>
            <w:tcW w:w="1962" w:type="dxa"/>
            <w:vAlign w:val="top"/>
          </w:tcPr>
          <w:p>
            <w:pPr>
              <w:spacing w:before="141" w:line="217" w:lineRule="auto"/>
              <w:ind w:left="626"/>
              <w:rPr>
                <w:rFonts w:ascii="Arial" w:hAnsi="Arial" w:eastAsia="Arial" w:cs="Arial"/>
                <w:sz w:val="20"/>
                <w:szCs w:val="20"/>
              </w:rPr>
            </w:pPr>
            <w:r>
              <w:rPr>
                <w:rFonts w:ascii="Arial" w:hAnsi="Arial" w:eastAsia="Arial" w:cs="Arial"/>
                <w:color w:val="231F20"/>
                <w:spacing w:val="-7"/>
                <w:sz w:val="20"/>
                <w:szCs w:val="20"/>
              </w:rPr>
              <w:t>8926815</w:t>
            </w:r>
          </w:p>
        </w:tc>
        <w:tc>
          <w:tcPr>
            <w:tcW w:w="1840" w:type="dxa"/>
            <w:tcBorders>
              <w:right w:val="single" w:color="231F20" w:sz="8" w:space="0"/>
            </w:tcBorders>
            <w:vAlign w:val="top"/>
          </w:tcPr>
          <w:p>
            <w:pPr>
              <w:spacing w:before="141" w:line="217" w:lineRule="auto"/>
              <w:ind w:left="564"/>
              <w:rPr>
                <w:rFonts w:ascii="Arial" w:hAnsi="Arial" w:eastAsia="Arial" w:cs="Arial"/>
                <w:sz w:val="20"/>
                <w:szCs w:val="20"/>
              </w:rPr>
            </w:pPr>
            <w:r>
              <w:rPr>
                <w:rFonts w:ascii="Arial" w:hAnsi="Arial" w:eastAsia="Arial" w:cs="Arial"/>
                <w:color w:val="231F20"/>
                <w:spacing w:val="-7"/>
                <w:sz w:val="20"/>
                <w:szCs w:val="20"/>
              </w:rPr>
              <w:t>8926815</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14" w:line="187" w:lineRule="auto"/>
              <w:ind w:left="378"/>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平顺县住房和城乡建设局</w:t>
            </w:r>
          </w:p>
        </w:tc>
        <w:tc>
          <w:tcPr>
            <w:tcW w:w="1962" w:type="dxa"/>
            <w:vAlign w:val="top"/>
          </w:tcPr>
          <w:p>
            <w:pPr>
              <w:spacing w:before="143" w:line="216" w:lineRule="auto"/>
              <w:ind w:left="622"/>
              <w:rPr>
                <w:rFonts w:ascii="Arial" w:hAnsi="Arial" w:eastAsia="Arial" w:cs="Arial"/>
                <w:sz w:val="20"/>
                <w:szCs w:val="20"/>
              </w:rPr>
            </w:pPr>
            <w:r>
              <w:rPr>
                <w:rFonts w:ascii="Arial" w:hAnsi="Arial" w:eastAsia="Arial" w:cs="Arial"/>
                <w:color w:val="231F20"/>
                <w:spacing w:val="-7"/>
                <w:sz w:val="20"/>
                <w:szCs w:val="20"/>
              </w:rPr>
              <w:t>8860381</w:t>
            </w:r>
          </w:p>
        </w:tc>
        <w:tc>
          <w:tcPr>
            <w:tcW w:w="1962" w:type="dxa"/>
            <w:vAlign w:val="top"/>
          </w:tcPr>
          <w:p>
            <w:pPr>
              <w:spacing w:before="143" w:line="216" w:lineRule="auto"/>
              <w:ind w:left="626"/>
              <w:rPr>
                <w:rFonts w:ascii="Arial" w:hAnsi="Arial" w:eastAsia="Arial" w:cs="Arial"/>
                <w:sz w:val="20"/>
                <w:szCs w:val="20"/>
              </w:rPr>
            </w:pPr>
            <w:r>
              <w:rPr>
                <w:rFonts w:ascii="Arial" w:hAnsi="Arial" w:eastAsia="Arial" w:cs="Arial"/>
                <w:color w:val="231F20"/>
                <w:spacing w:val="-7"/>
                <w:sz w:val="20"/>
                <w:szCs w:val="20"/>
              </w:rPr>
              <w:t>8860381</w:t>
            </w:r>
          </w:p>
        </w:tc>
        <w:tc>
          <w:tcPr>
            <w:tcW w:w="1840" w:type="dxa"/>
            <w:tcBorders>
              <w:right w:val="single" w:color="231F20" w:sz="8" w:space="0"/>
            </w:tcBorders>
            <w:vAlign w:val="top"/>
          </w:tcPr>
          <w:p>
            <w:pPr>
              <w:spacing w:before="143" w:line="216" w:lineRule="auto"/>
              <w:ind w:left="564"/>
              <w:rPr>
                <w:rFonts w:ascii="Arial" w:hAnsi="Arial" w:eastAsia="Arial" w:cs="Arial"/>
                <w:sz w:val="20"/>
                <w:szCs w:val="20"/>
              </w:rPr>
            </w:pPr>
            <w:r>
              <w:rPr>
                <w:rFonts w:ascii="Arial" w:hAnsi="Arial" w:eastAsia="Arial" w:cs="Arial"/>
                <w:color w:val="231F20"/>
                <w:spacing w:val="-7"/>
                <w:sz w:val="20"/>
                <w:szCs w:val="20"/>
              </w:rPr>
              <w:t>8860381</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15" w:line="188" w:lineRule="auto"/>
              <w:ind w:left="378"/>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平顺县卫生健康和体育局</w:t>
            </w:r>
          </w:p>
        </w:tc>
        <w:tc>
          <w:tcPr>
            <w:tcW w:w="1962" w:type="dxa"/>
            <w:vAlign w:val="top"/>
          </w:tcPr>
          <w:p>
            <w:pPr>
              <w:spacing w:before="144" w:line="217" w:lineRule="auto"/>
              <w:ind w:left="622"/>
              <w:rPr>
                <w:rFonts w:ascii="Arial" w:hAnsi="Arial" w:eastAsia="Arial" w:cs="Arial"/>
                <w:sz w:val="20"/>
                <w:szCs w:val="20"/>
              </w:rPr>
            </w:pPr>
            <w:r>
              <w:rPr>
                <w:rFonts w:ascii="Arial" w:hAnsi="Arial" w:eastAsia="Arial" w:cs="Arial"/>
                <w:color w:val="231F20"/>
                <w:spacing w:val="-7"/>
                <w:sz w:val="20"/>
                <w:szCs w:val="20"/>
              </w:rPr>
              <w:t>8922149</w:t>
            </w:r>
          </w:p>
        </w:tc>
        <w:tc>
          <w:tcPr>
            <w:tcW w:w="1962" w:type="dxa"/>
            <w:vAlign w:val="top"/>
          </w:tcPr>
          <w:p>
            <w:pPr>
              <w:spacing w:before="144" w:line="217" w:lineRule="auto"/>
              <w:ind w:left="626"/>
              <w:rPr>
                <w:rFonts w:ascii="Arial" w:hAnsi="Arial" w:eastAsia="Arial" w:cs="Arial"/>
                <w:sz w:val="20"/>
                <w:szCs w:val="20"/>
              </w:rPr>
            </w:pPr>
            <w:r>
              <w:rPr>
                <w:rFonts w:ascii="Arial" w:hAnsi="Arial" w:eastAsia="Arial" w:cs="Arial"/>
                <w:color w:val="231F20"/>
                <w:spacing w:val="-7"/>
                <w:sz w:val="20"/>
                <w:szCs w:val="20"/>
              </w:rPr>
              <w:t>8922149</w:t>
            </w:r>
          </w:p>
        </w:tc>
        <w:tc>
          <w:tcPr>
            <w:tcW w:w="1840" w:type="dxa"/>
            <w:tcBorders>
              <w:right w:val="single" w:color="231F20" w:sz="8" w:space="0"/>
            </w:tcBorders>
            <w:vAlign w:val="top"/>
          </w:tcPr>
          <w:p>
            <w:pPr>
              <w:spacing w:before="144" w:line="217" w:lineRule="auto"/>
              <w:ind w:left="564"/>
              <w:rPr>
                <w:rFonts w:ascii="Arial" w:hAnsi="Arial" w:eastAsia="Arial" w:cs="Arial"/>
                <w:sz w:val="20"/>
                <w:szCs w:val="20"/>
              </w:rPr>
            </w:pPr>
            <w:r>
              <w:rPr>
                <w:rFonts w:ascii="Arial" w:hAnsi="Arial" w:eastAsia="Arial" w:cs="Arial"/>
                <w:color w:val="231F20"/>
                <w:spacing w:val="-7"/>
                <w:sz w:val="20"/>
                <w:szCs w:val="20"/>
              </w:rPr>
              <w:t>8922149</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18" w:line="186" w:lineRule="auto"/>
              <w:ind w:left="69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平顺县自然资源局</w:t>
            </w:r>
          </w:p>
        </w:tc>
        <w:tc>
          <w:tcPr>
            <w:tcW w:w="1962" w:type="dxa"/>
            <w:vAlign w:val="top"/>
          </w:tcPr>
          <w:p>
            <w:pPr>
              <w:spacing w:before="145" w:line="217" w:lineRule="auto"/>
              <w:ind w:left="622"/>
              <w:rPr>
                <w:rFonts w:ascii="Arial" w:hAnsi="Arial" w:eastAsia="Arial" w:cs="Arial"/>
                <w:sz w:val="20"/>
                <w:szCs w:val="20"/>
              </w:rPr>
            </w:pPr>
            <w:r>
              <w:rPr>
                <w:rFonts w:ascii="Arial" w:hAnsi="Arial" w:eastAsia="Arial" w:cs="Arial"/>
                <w:color w:val="231F20"/>
                <w:spacing w:val="-7"/>
                <w:sz w:val="20"/>
                <w:szCs w:val="20"/>
              </w:rPr>
              <w:t>8922027</w:t>
            </w:r>
          </w:p>
        </w:tc>
        <w:tc>
          <w:tcPr>
            <w:tcW w:w="1962" w:type="dxa"/>
            <w:vAlign w:val="top"/>
          </w:tcPr>
          <w:p>
            <w:pPr>
              <w:spacing w:before="145" w:line="217" w:lineRule="auto"/>
              <w:ind w:left="626"/>
              <w:rPr>
                <w:rFonts w:ascii="Arial" w:hAnsi="Arial" w:eastAsia="Arial" w:cs="Arial"/>
                <w:sz w:val="20"/>
                <w:szCs w:val="20"/>
              </w:rPr>
            </w:pPr>
            <w:r>
              <w:rPr>
                <w:rFonts w:ascii="Arial" w:hAnsi="Arial" w:eastAsia="Arial" w:cs="Arial"/>
                <w:color w:val="231F20"/>
                <w:spacing w:val="-7"/>
                <w:sz w:val="20"/>
                <w:szCs w:val="20"/>
              </w:rPr>
              <w:t>8922027</w:t>
            </w:r>
          </w:p>
        </w:tc>
        <w:tc>
          <w:tcPr>
            <w:tcW w:w="1840" w:type="dxa"/>
            <w:tcBorders>
              <w:right w:val="single" w:color="231F20" w:sz="8" w:space="0"/>
            </w:tcBorders>
            <w:vAlign w:val="top"/>
          </w:tcPr>
          <w:p>
            <w:pPr>
              <w:spacing w:before="145" w:line="217" w:lineRule="auto"/>
              <w:ind w:left="564"/>
              <w:rPr>
                <w:rFonts w:ascii="Arial" w:hAnsi="Arial" w:eastAsia="Arial" w:cs="Arial"/>
                <w:sz w:val="20"/>
                <w:szCs w:val="20"/>
              </w:rPr>
            </w:pPr>
            <w:r>
              <w:rPr>
                <w:rFonts w:ascii="Arial" w:hAnsi="Arial" w:eastAsia="Arial" w:cs="Arial"/>
                <w:color w:val="231F20"/>
                <w:spacing w:val="-7"/>
                <w:sz w:val="20"/>
                <w:szCs w:val="20"/>
              </w:rPr>
              <w:t>8922027</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20" w:line="185" w:lineRule="auto"/>
              <w:ind w:left="90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平顺县财政局</w:t>
            </w:r>
          </w:p>
        </w:tc>
        <w:tc>
          <w:tcPr>
            <w:tcW w:w="1962" w:type="dxa"/>
            <w:vAlign w:val="top"/>
          </w:tcPr>
          <w:p>
            <w:pPr>
              <w:spacing w:before="145" w:line="217" w:lineRule="auto"/>
              <w:ind w:left="622"/>
              <w:rPr>
                <w:rFonts w:ascii="Arial" w:hAnsi="Arial" w:eastAsia="Arial" w:cs="Arial"/>
                <w:sz w:val="20"/>
                <w:szCs w:val="20"/>
              </w:rPr>
            </w:pPr>
            <w:r>
              <w:rPr>
                <w:rFonts w:ascii="Arial" w:hAnsi="Arial" w:eastAsia="Arial" w:cs="Arial"/>
                <w:color w:val="231F20"/>
                <w:spacing w:val="-7"/>
                <w:sz w:val="20"/>
                <w:szCs w:val="20"/>
              </w:rPr>
              <w:t>8926722</w:t>
            </w:r>
          </w:p>
        </w:tc>
        <w:tc>
          <w:tcPr>
            <w:tcW w:w="1962" w:type="dxa"/>
            <w:vAlign w:val="top"/>
          </w:tcPr>
          <w:p>
            <w:pPr>
              <w:spacing w:before="145" w:line="217" w:lineRule="auto"/>
              <w:ind w:left="626"/>
              <w:rPr>
                <w:rFonts w:ascii="Arial" w:hAnsi="Arial" w:eastAsia="Arial" w:cs="Arial"/>
                <w:sz w:val="20"/>
                <w:szCs w:val="20"/>
              </w:rPr>
            </w:pPr>
            <w:r>
              <w:rPr>
                <w:rFonts w:ascii="Arial" w:hAnsi="Arial" w:eastAsia="Arial" w:cs="Arial"/>
                <w:color w:val="231F20"/>
                <w:spacing w:val="-7"/>
                <w:sz w:val="20"/>
                <w:szCs w:val="20"/>
              </w:rPr>
              <w:t>8926722</w:t>
            </w:r>
          </w:p>
        </w:tc>
        <w:tc>
          <w:tcPr>
            <w:tcW w:w="1840" w:type="dxa"/>
            <w:tcBorders>
              <w:right w:val="single" w:color="231F20" w:sz="8" w:space="0"/>
            </w:tcBorders>
            <w:vAlign w:val="top"/>
          </w:tcPr>
          <w:p>
            <w:pPr>
              <w:spacing w:before="145" w:line="217" w:lineRule="auto"/>
              <w:ind w:left="564"/>
              <w:rPr>
                <w:rFonts w:ascii="Arial" w:hAnsi="Arial" w:eastAsia="Arial" w:cs="Arial"/>
                <w:sz w:val="20"/>
                <w:szCs w:val="20"/>
              </w:rPr>
            </w:pPr>
            <w:r>
              <w:rPr>
                <w:rFonts w:ascii="Arial" w:hAnsi="Arial" w:eastAsia="Arial" w:cs="Arial"/>
                <w:color w:val="231F20"/>
                <w:spacing w:val="-7"/>
                <w:sz w:val="20"/>
                <w:szCs w:val="20"/>
              </w:rPr>
              <w:t>8926722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21" w:line="185" w:lineRule="auto"/>
              <w:ind w:left="90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平顺县水利局</w:t>
            </w:r>
          </w:p>
        </w:tc>
        <w:tc>
          <w:tcPr>
            <w:tcW w:w="1962" w:type="dxa"/>
            <w:vAlign w:val="top"/>
          </w:tcPr>
          <w:p>
            <w:pPr>
              <w:spacing w:before="146" w:line="217" w:lineRule="auto"/>
              <w:ind w:left="622"/>
              <w:rPr>
                <w:rFonts w:ascii="Arial" w:hAnsi="Arial" w:eastAsia="Arial" w:cs="Arial"/>
                <w:sz w:val="20"/>
                <w:szCs w:val="20"/>
              </w:rPr>
            </w:pPr>
            <w:r>
              <w:rPr>
                <w:rFonts w:ascii="Arial" w:hAnsi="Arial" w:eastAsia="Arial" w:cs="Arial"/>
                <w:color w:val="231F20"/>
                <w:spacing w:val="-7"/>
                <w:sz w:val="20"/>
                <w:szCs w:val="20"/>
              </w:rPr>
              <w:t>8922074</w:t>
            </w:r>
          </w:p>
        </w:tc>
        <w:tc>
          <w:tcPr>
            <w:tcW w:w="1962" w:type="dxa"/>
            <w:vAlign w:val="top"/>
          </w:tcPr>
          <w:p>
            <w:pPr>
              <w:spacing w:before="146" w:line="217" w:lineRule="auto"/>
              <w:ind w:left="626"/>
              <w:rPr>
                <w:rFonts w:ascii="Arial" w:hAnsi="Arial" w:eastAsia="Arial" w:cs="Arial"/>
                <w:sz w:val="20"/>
                <w:szCs w:val="20"/>
              </w:rPr>
            </w:pPr>
            <w:r>
              <w:rPr>
                <w:rFonts w:ascii="Arial" w:hAnsi="Arial" w:eastAsia="Arial" w:cs="Arial"/>
                <w:color w:val="231F20"/>
                <w:spacing w:val="-7"/>
                <w:sz w:val="20"/>
                <w:szCs w:val="20"/>
              </w:rPr>
              <w:t>8922074</w:t>
            </w:r>
          </w:p>
        </w:tc>
        <w:tc>
          <w:tcPr>
            <w:tcW w:w="1840" w:type="dxa"/>
            <w:tcBorders>
              <w:right w:val="single" w:color="231F20" w:sz="8" w:space="0"/>
            </w:tcBorders>
            <w:vAlign w:val="top"/>
          </w:tcPr>
          <w:p>
            <w:pPr>
              <w:spacing w:before="146" w:line="217" w:lineRule="auto"/>
              <w:ind w:left="564"/>
              <w:rPr>
                <w:rFonts w:ascii="Arial" w:hAnsi="Arial" w:eastAsia="Arial" w:cs="Arial"/>
                <w:sz w:val="20"/>
                <w:szCs w:val="20"/>
              </w:rPr>
            </w:pPr>
            <w:r>
              <w:rPr>
                <w:rFonts w:ascii="Arial" w:hAnsi="Arial" w:eastAsia="Arial" w:cs="Arial"/>
                <w:color w:val="231F20"/>
                <w:spacing w:val="-7"/>
                <w:sz w:val="20"/>
                <w:szCs w:val="20"/>
              </w:rPr>
              <w:t>8922074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21" w:line="186" w:lineRule="auto"/>
              <w:ind w:left="90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平顺县气象局</w:t>
            </w:r>
          </w:p>
        </w:tc>
        <w:tc>
          <w:tcPr>
            <w:tcW w:w="1962" w:type="dxa"/>
            <w:vAlign w:val="top"/>
          </w:tcPr>
          <w:p>
            <w:pPr>
              <w:spacing w:before="148" w:line="216" w:lineRule="auto"/>
              <w:ind w:left="622"/>
              <w:rPr>
                <w:rFonts w:ascii="Arial" w:hAnsi="Arial" w:eastAsia="Arial" w:cs="Arial"/>
                <w:sz w:val="20"/>
                <w:szCs w:val="20"/>
              </w:rPr>
            </w:pPr>
            <w:r>
              <w:rPr>
                <w:rFonts w:ascii="Arial" w:hAnsi="Arial" w:eastAsia="Arial" w:cs="Arial"/>
                <w:color w:val="231F20"/>
                <w:spacing w:val="-7"/>
                <w:sz w:val="20"/>
                <w:szCs w:val="20"/>
              </w:rPr>
              <w:t>8928033</w:t>
            </w:r>
          </w:p>
        </w:tc>
        <w:tc>
          <w:tcPr>
            <w:tcW w:w="1962" w:type="dxa"/>
            <w:vAlign w:val="top"/>
          </w:tcPr>
          <w:p>
            <w:pPr>
              <w:spacing w:before="148" w:line="216" w:lineRule="auto"/>
              <w:ind w:left="626"/>
              <w:rPr>
                <w:rFonts w:ascii="Arial" w:hAnsi="Arial" w:eastAsia="Arial" w:cs="Arial"/>
                <w:sz w:val="20"/>
                <w:szCs w:val="20"/>
              </w:rPr>
            </w:pPr>
            <w:r>
              <w:rPr>
                <w:rFonts w:ascii="Arial" w:hAnsi="Arial" w:eastAsia="Arial" w:cs="Arial"/>
                <w:color w:val="231F20"/>
                <w:spacing w:val="-7"/>
                <w:sz w:val="20"/>
                <w:szCs w:val="20"/>
              </w:rPr>
              <w:t>8928033</w:t>
            </w:r>
          </w:p>
        </w:tc>
        <w:tc>
          <w:tcPr>
            <w:tcW w:w="1840" w:type="dxa"/>
            <w:tcBorders>
              <w:right w:val="single" w:color="231F20" w:sz="8" w:space="0"/>
            </w:tcBorders>
            <w:vAlign w:val="top"/>
          </w:tcPr>
          <w:p>
            <w:pPr>
              <w:spacing w:before="148" w:line="216" w:lineRule="auto"/>
              <w:ind w:left="564"/>
              <w:rPr>
                <w:rFonts w:ascii="Arial" w:hAnsi="Arial" w:eastAsia="Arial" w:cs="Arial"/>
                <w:sz w:val="20"/>
                <w:szCs w:val="20"/>
              </w:rPr>
            </w:pPr>
            <w:r>
              <w:rPr>
                <w:rFonts w:ascii="Arial" w:hAnsi="Arial" w:eastAsia="Arial" w:cs="Arial"/>
                <w:color w:val="231F20"/>
                <w:spacing w:val="-7"/>
                <w:sz w:val="20"/>
                <w:szCs w:val="20"/>
              </w:rPr>
              <w:t>8928033</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22" w:line="185" w:lineRule="auto"/>
              <w:ind w:left="588"/>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平顺县人民武装部队</w:t>
            </w:r>
          </w:p>
        </w:tc>
        <w:tc>
          <w:tcPr>
            <w:tcW w:w="1962" w:type="dxa"/>
            <w:vAlign w:val="top"/>
          </w:tcPr>
          <w:p>
            <w:pPr>
              <w:spacing w:before="148" w:line="217" w:lineRule="auto"/>
              <w:ind w:left="617"/>
              <w:rPr>
                <w:rFonts w:ascii="Arial" w:hAnsi="Arial" w:eastAsia="Arial" w:cs="Arial"/>
                <w:sz w:val="20"/>
                <w:szCs w:val="20"/>
              </w:rPr>
            </w:pPr>
            <w:r>
              <w:rPr>
                <w:rFonts w:ascii="Arial" w:hAnsi="Arial" w:eastAsia="Arial" w:cs="Arial"/>
                <w:color w:val="231F20"/>
                <w:spacing w:val="-7"/>
                <w:sz w:val="20"/>
                <w:szCs w:val="20"/>
              </w:rPr>
              <w:t>5252500</w:t>
            </w:r>
          </w:p>
        </w:tc>
        <w:tc>
          <w:tcPr>
            <w:tcW w:w="1962" w:type="dxa"/>
            <w:vAlign w:val="top"/>
          </w:tcPr>
          <w:p>
            <w:pPr>
              <w:spacing w:before="148" w:line="217" w:lineRule="auto"/>
              <w:ind w:left="621"/>
              <w:rPr>
                <w:rFonts w:ascii="Arial" w:hAnsi="Arial" w:eastAsia="Arial" w:cs="Arial"/>
                <w:sz w:val="20"/>
                <w:szCs w:val="20"/>
              </w:rPr>
            </w:pPr>
            <w:r>
              <w:rPr>
                <w:rFonts w:ascii="Arial" w:hAnsi="Arial" w:eastAsia="Arial" w:cs="Arial"/>
                <w:color w:val="231F20"/>
                <w:spacing w:val="-7"/>
                <w:sz w:val="20"/>
                <w:szCs w:val="20"/>
              </w:rPr>
              <w:t>5252500</w:t>
            </w:r>
          </w:p>
        </w:tc>
        <w:tc>
          <w:tcPr>
            <w:tcW w:w="1840" w:type="dxa"/>
            <w:tcBorders>
              <w:right w:val="single" w:color="231F20" w:sz="8" w:space="0"/>
            </w:tcBorders>
            <w:vAlign w:val="top"/>
          </w:tcPr>
          <w:p>
            <w:pPr>
              <w:spacing w:before="148" w:line="217" w:lineRule="auto"/>
              <w:ind w:left="559"/>
              <w:rPr>
                <w:rFonts w:ascii="Arial" w:hAnsi="Arial" w:eastAsia="Arial" w:cs="Arial"/>
                <w:sz w:val="20"/>
                <w:szCs w:val="20"/>
              </w:rPr>
            </w:pPr>
            <w:r>
              <w:rPr>
                <w:rFonts w:ascii="Arial" w:hAnsi="Arial" w:eastAsia="Arial" w:cs="Arial"/>
                <w:color w:val="231F20"/>
                <w:spacing w:val="-7"/>
                <w:sz w:val="20"/>
                <w:szCs w:val="20"/>
              </w:rPr>
              <w:t>5252500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3082" w:type="dxa"/>
            <w:tcBorders>
              <w:left w:val="single" w:color="231F20" w:sz="8" w:space="0"/>
            </w:tcBorders>
            <w:vAlign w:val="top"/>
          </w:tcPr>
          <w:p>
            <w:pPr>
              <w:spacing w:before="123" w:line="185" w:lineRule="auto"/>
              <w:ind w:left="588"/>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平顺县消防救援支队</w:t>
            </w:r>
          </w:p>
        </w:tc>
        <w:tc>
          <w:tcPr>
            <w:tcW w:w="1962" w:type="dxa"/>
            <w:vAlign w:val="top"/>
          </w:tcPr>
          <w:p>
            <w:pPr>
              <w:spacing w:before="148" w:line="217" w:lineRule="auto"/>
              <w:ind w:left="622"/>
              <w:rPr>
                <w:rFonts w:ascii="Arial" w:hAnsi="Arial" w:eastAsia="Arial" w:cs="Arial"/>
                <w:sz w:val="20"/>
                <w:szCs w:val="20"/>
              </w:rPr>
            </w:pPr>
            <w:r>
              <w:rPr>
                <w:rFonts w:ascii="Arial" w:hAnsi="Arial" w:eastAsia="Arial" w:cs="Arial"/>
                <w:color w:val="231F20"/>
                <w:spacing w:val="-7"/>
                <w:sz w:val="20"/>
                <w:szCs w:val="20"/>
              </w:rPr>
              <w:t>8929516</w:t>
            </w:r>
          </w:p>
        </w:tc>
        <w:tc>
          <w:tcPr>
            <w:tcW w:w="1962" w:type="dxa"/>
            <w:vAlign w:val="top"/>
          </w:tcPr>
          <w:p>
            <w:pPr>
              <w:spacing w:before="148" w:line="217" w:lineRule="auto"/>
              <w:ind w:left="626"/>
              <w:rPr>
                <w:rFonts w:ascii="Arial" w:hAnsi="Arial" w:eastAsia="Arial" w:cs="Arial"/>
                <w:sz w:val="20"/>
                <w:szCs w:val="20"/>
              </w:rPr>
            </w:pPr>
            <w:r>
              <w:rPr>
                <w:rFonts w:ascii="Arial" w:hAnsi="Arial" w:eastAsia="Arial" w:cs="Arial"/>
                <w:color w:val="231F20"/>
                <w:spacing w:val="-7"/>
                <w:sz w:val="20"/>
                <w:szCs w:val="20"/>
              </w:rPr>
              <w:t>8929516</w:t>
            </w:r>
          </w:p>
        </w:tc>
        <w:tc>
          <w:tcPr>
            <w:tcW w:w="1840" w:type="dxa"/>
            <w:tcBorders>
              <w:right w:val="single" w:color="231F20" w:sz="8" w:space="0"/>
            </w:tcBorders>
            <w:vAlign w:val="top"/>
          </w:tcPr>
          <w:p>
            <w:pPr>
              <w:spacing w:before="148" w:line="217" w:lineRule="auto"/>
              <w:ind w:left="564"/>
              <w:rPr>
                <w:rFonts w:ascii="Arial" w:hAnsi="Arial" w:eastAsia="Arial" w:cs="Arial"/>
                <w:sz w:val="20"/>
                <w:szCs w:val="20"/>
              </w:rPr>
            </w:pPr>
            <w:r>
              <w:rPr>
                <w:rFonts w:ascii="Arial" w:hAnsi="Arial" w:eastAsia="Arial" w:cs="Arial"/>
                <w:color w:val="231F20"/>
                <w:spacing w:val="-7"/>
                <w:sz w:val="20"/>
                <w:szCs w:val="20"/>
              </w:rPr>
              <w:t>8929516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23" w:line="186" w:lineRule="auto"/>
              <w:ind w:left="588"/>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平顺县商务发展中心</w:t>
            </w:r>
          </w:p>
        </w:tc>
        <w:tc>
          <w:tcPr>
            <w:tcW w:w="1962" w:type="dxa"/>
            <w:vAlign w:val="top"/>
          </w:tcPr>
          <w:p>
            <w:pPr>
              <w:spacing w:before="150" w:line="216" w:lineRule="auto"/>
              <w:ind w:left="617"/>
              <w:rPr>
                <w:rFonts w:ascii="Arial" w:hAnsi="Arial" w:eastAsia="Arial" w:cs="Arial"/>
                <w:sz w:val="20"/>
                <w:szCs w:val="20"/>
              </w:rPr>
            </w:pPr>
            <w:r>
              <w:rPr>
                <w:rFonts w:ascii="Arial" w:hAnsi="Arial" w:eastAsia="Arial" w:cs="Arial"/>
                <w:color w:val="231F20"/>
                <w:spacing w:val="-7"/>
                <w:sz w:val="20"/>
                <w:szCs w:val="20"/>
              </w:rPr>
              <w:t>5532588</w:t>
            </w:r>
          </w:p>
        </w:tc>
        <w:tc>
          <w:tcPr>
            <w:tcW w:w="1962" w:type="dxa"/>
            <w:vAlign w:val="top"/>
          </w:tcPr>
          <w:p>
            <w:pPr>
              <w:spacing w:before="150" w:line="216" w:lineRule="auto"/>
              <w:ind w:left="621"/>
              <w:rPr>
                <w:rFonts w:ascii="Arial" w:hAnsi="Arial" w:eastAsia="Arial" w:cs="Arial"/>
                <w:sz w:val="20"/>
                <w:szCs w:val="20"/>
              </w:rPr>
            </w:pPr>
            <w:r>
              <w:rPr>
                <w:rFonts w:ascii="Arial" w:hAnsi="Arial" w:eastAsia="Arial" w:cs="Arial"/>
                <w:color w:val="231F20"/>
                <w:spacing w:val="-7"/>
                <w:sz w:val="20"/>
                <w:szCs w:val="20"/>
              </w:rPr>
              <w:t>5532588</w:t>
            </w:r>
          </w:p>
        </w:tc>
        <w:tc>
          <w:tcPr>
            <w:tcW w:w="1840" w:type="dxa"/>
            <w:tcBorders>
              <w:right w:val="single" w:color="231F20" w:sz="8" w:space="0"/>
            </w:tcBorders>
            <w:vAlign w:val="top"/>
          </w:tcPr>
          <w:p>
            <w:pPr>
              <w:spacing w:before="150" w:line="216" w:lineRule="auto"/>
              <w:ind w:left="559"/>
              <w:rPr>
                <w:rFonts w:ascii="Arial" w:hAnsi="Arial" w:eastAsia="Arial" w:cs="Arial"/>
                <w:sz w:val="20"/>
                <w:szCs w:val="20"/>
              </w:rPr>
            </w:pPr>
            <w:r>
              <w:rPr>
                <w:rFonts w:ascii="Arial" w:hAnsi="Arial" w:eastAsia="Arial" w:cs="Arial"/>
                <w:color w:val="231F20"/>
                <w:spacing w:val="-7"/>
                <w:sz w:val="20"/>
                <w:szCs w:val="20"/>
              </w:rPr>
              <w:t>5532588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21" w:line="187" w:lineRule="auto"/>
              <w:ind w:left="693"/>
              <w:rPr>
                <w:rFonts w:ascii="Microsoft YaHei" w:hAnsi="Microsoft YaHei" w:eastAsia="Microsoft YaHei" w:cs="Microsoft YaHei"/>
                <w:sz w:val="20"/>
                <w:szCs w:val="20"/>
              </w:rPr>
            </w:pPr>
            <w:r>
              <w:rPr>
                <w:rFonts w:ascii="Microsoft YaHei" w:hAnsi="Microsoft YaHei" w:eastAsia="Microsoft YaHei" w:cs="Microsoft YaHei"/>
                <w:color w:val="231F20"/>
                <w:spacing w:val="9"/>
                <w:sz w:val="20"/>
                <w:szCs w:val="20"/>
              </w:rPr>
              <w:t>平顺县融媒体中心</w:t>
            </w:r>
          </w:p>
        </w:tc>
        <w:tc>
          <w:tcPr>
            <w:tcW w:w="1962" w:type="dxa"/>
            <w:vAlign w:val="top"/>
          </w:tcPr>
          <w:p>
            <w:pPr>
              <w:spacing w:before="150" w:line="217" w:lineRule="auto"/>
              <w:ind w:left="622"/>
              <w:rPr>
                <w:rFonts w:ascii="Arial" w:hAnsi="Arial" w:eastAsia="Arial" w:cs="Arial"/>
                <w:sz w:val="20"/>
                <w:szCs w:val="20"/>
              </w:rPr>
            </w:pPr>
            <w:r>
              <w:rPr>
                <w:rFonts w:ascii="Arial" w:hAnsi="Arial" w:eastAsia="Arial" w:cs="Arial"/>
                <w:color w:val="231F20"/>
                <w:spacing w:val="-7"/>
                <w:sz w:val="20"/>
                <w:szCs w:val="20"/>
              </w:rPr>
              <w:t>8922108</w:t>
            </w:r>
          </w:p>
        </w:tc>
        <w:tc>
          <w:tcPr>
            <w:tcW w:w="1962" w:type="dxa"/>
            <w:vAlign w:val="top"/>
          </w:tcPr>
          <w:p>
            <w:pPr>
              <w:spacing w:before="150" w:line="217" w:lineRule="auto"/>
              <w:ind w:left="626"/>
              <w:rPr>
                <w:rFonts w:ascii="Arial" w:hAnsi="Arial" w:eastAsia="Arial" w:cs="Arial"/>
                <w:sz w:val="20"/>
                <w:szCs w:val="20"/>
              </w:rPr>
            </w:pPr>
            <w:r>
              <w:rPr>
                <w:rFonts w:ascii="Arial" w:hAnsi="Arial" w:eastAsia="Arial" w:cs="Arial"/>
                <w:color w:val="231F20"/>
                <w:spacing w:val="-7"/>
                <w:sz w:val="20"/>
                <w:szCs w:val="20"/>
              </w:rPr>
              <w:t>8922108</w:t>
            </w:r>
          </w:p>
        </w:tc>
        <w:tc>
          <w:tcPr>
            <w:tcW w:w="1840" w:type="dxa"/>
            <w:tcBorders>
              <w:right w:val="single" w:color="231F20" w:sz="8" w:space="0"/>
            </w:tcBorders>
            <w:vAlign w:val="top"/>
          </w:tcPr>
          <w:p>
            <w:pPr>
              <w:spacing w:before="150" w:line="217" w:lineRule="auto"/>
              <w:ind w:left="564"/>
              <w:rPr>
                <w:rFonts w:ascii="Arial" w:hAnsi="Arial" w:eastAsia="Arial" w:cs="Arial"/>
                <w:sz w:val="20"/>
                <w:szCs w:val="20"/>
              </w:rPr>
            </w:pPr>
            <w:r>
              <w:rPr>
                <w:rFonts w:ascii="Arial" w:hAnsi="Arial" w:eastAsia="Arial" w:cs="Arial"/>
                <w:color w:val="231F20"/>
                <w:spacing w:val="-7"/>
                <w:sz w:val="20"/>
                <w:szCs w:val="20"/>
              </w:rPr>
              <w:t>8922108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26" w:line="184" w:lineRule="auto"/>
              <w:ind w:left="610"/>
              <w:rPr>
                <w:rFonts w:ascii="Microsoft YaHei" w:hAnsi="Microsoft YaHei" w:eastAsia="Microsoft YaHei" w:cs="Microsoft YaHei"/>
                <w:sz w:val="20"/>
                <w:szCs w:val="20"/>
              </w:rPr>
            </w:pPr>
            <w:r>
              <w:rPr>
                <w:rFonts w:ascii="Microsoft YaHei" w:hAnsi="Microsoft YaHei" w:eastAsia="Microsoft YaHei" w:cs="Microsoft YaHei"/>
                <w:color w:val="231F20"/>
                <w:spacing w:val="7"/>
                <w:sz w:val="20"/>
                <w:szCs w:val="20"/>
              </w:rPr>
              <w:t>国网平顺县电力公司</w:t>
            </w:r>
          </w:p>
        </w:tc>
        <w:tc>
          <w:tcPr>
            <w:tcW w:w="1962" w:type="dxa"/>
            <w:vAlign w:val="top"/>
          </w:tcPr>
          <w:p>
            <w:pPr>
              <w:spacing w:before="151" w:line="216" w:lineRule="auto"/>
              <w:ind w:left="617"/>
              <w:rPr>
                <w:rFonts w:ascii="Arial" w:hAnsi="Arial" w:eastAsia="Arial" w:cs="Arial"/>
                <w:sz w:val="20"/>
                <w:szCs w:val="20"/>
              </w:rPr>
            </w:pPr>
            <w:r>
              <w:rPr>
                <w:rFonts w:ascii="Arial" w:hAnsi="Arial" w:eastAsia="Arial" w:cs="Arial"/>
                <w:color w:val="231F20"/>
                <w:spacing w:val="-7"/>
                <w:sz w:val="20"/>
                <w:szCs w:val="20"/>
              </w:rPr>
              <w:t>5535208</w:t>
            </w:r>
          </w:p>
        </w:tc>
        <w:tc>
          <w:tcPr>
            <w:tcW w:w="1962" w:type="dxa"/>
            <w:vAlign w:val="top"/>
          </w:tcPr>
          <w:p>
            <w:pPr>
              <w:spacing w:before="151" w:line="216" w:lineRule="auto"/>
              <w:ind w:left="621"/>
              <w:rPr>
                <w:rFonts w:ascii="Arial" w:hAnsi="Arial" w:eastAsia="Arial" w:cs="Arial"/>
                <w:sz w:val="20"/>
                <w:szCs w:val="20"/>
              </w:rPr>
            </w:pPr>
            <w:r>
              <w:rPr>
                <w:rFonts w:ascii="Arial" w:hAnsi="Arial" w:eastAsia="Arial" w:cs="Arial"/>
                <w:color w:val="231F20"/>
                <w:spacing w:val="-7"/>
                <w:sz w:val="20"/>
                <w:szCs w:val="20"/>
              </w:rPr>
              <w:t>5535208</w:t>
            </w:r>
          </w:p>
        </w:tc>
        <w:tc>
          <w:tcPr>
            <w:tcW w:w="1840" w:type="dxa"/>
            <w:tcBorders>
              <w:right w:val="single" w:color="231F20" w:sz="8" w:space="0"/>
            </w:tcBorders>
            <w:vAlign w:val="top"/>
          </w:tcPr>
          <w:p>
            <w:pPr>
              <w:spacing w:before="151" w:line="216" w:lineRule="auto"/>
              <w:ind w:left="559"/>
              <w:rPr>
                <w:rFonts w:ascii="Arial" w:hAnsi="Arial" w:eastAsia="Arial" w:cs="Arial"/>
                <w:sz w:val="20"/>
                <w:szCs w:val="20"/>
              </w:rPr>
            </w:pPr>
            <w:r>
              <w:rPr>
                <w:rFonts w:ascii="Arial" w:hAnsi="Arial" w:eastAsia="Arial" w:cs="Arial"/>
                <w:color w:val="231F20"/>
                <w:spacing w:val="-7"/>
                <w:sz w:val="20"/>
                <w:szCs w:val="20"/>
              </w:rPr>
              <w:t>5535208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3082" w:type="dxa"/>
            <w:tcBorders>
              <w:left w:val="single" w:color="231F20" w:sz="8" w:space="0"/>
            </w:tcBorders>
            <w:vAlign w:val="top"/>
          </w:tcPr>
          <w:p>
            <w:pPr>
              <w:spacing w:before="125" w:line="185" w:lineRule="auto"/>
              <w:ind w:left="1011"/>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县人民医院</w:t>
            </w:r>
          </w:p>
        </w:tc>
        <w:tc>
          <w:tcPr>
            <w:tcW w:w="1962" w:type="dxa"/>
            <w:vAlign w:val="top"/>
          </w:tcPr>
          <w:p>
            <w:pPr>
              <w:spacing w:before="150" w:line="217" w:lineRule="auto"/>
              <w:ind w:left="622"/>
              <w:rPr>
                <w:rFonts w:ascii="Arial" w:hAnsi="Arial" w:eastAsia="Arial" w:cs="Arial"/>
                <w:sz w:val="20"/>
                <w:szCs w:val="20"/>
              </w:rPr>
            </w:pPr>
            <w:r>
              <w:rPr>
                <w:rFonts w:ascii="Arial" w:hAnsi="Arial" w:eastAsia="Arial" w:cs="Arial"/>
                <w:color w:val="231F20"/>
                <w:spacing w:val="-7"/>
                <w:sz w:val="20"/>
                <w:szCs w:val="20"/>
              </w:rPr>
              <w:t>8929507</w:t>
            </w:r>
          </w:p>
        </w:tc>
        <w:tc>
          <w:tcPr>
            <w:tcW w:w="1962" w:type="dxa"/>
            <w:vAlign w:val="top"/>
          </w:tcPr>
          <w:p>
            <w:pPr>
              <w:spacing w:before="150" w:line="217" w:lineRule="auto"/>
              <w:ind w:left="626"/>
              <w:rPr>
                <w:rFonts w:ascii="Arial" w:hAnsi="Arial" w:eastAsia="Arial" w:cs="Arial"/>
                <w:sz w:val="20"/>
                <w:szCs w:val="20"/>
              </w:rPr>
            </w:pPr>
            <w:r>
              <w:rPr>
                <w:rFonts w:ascii="Arial" w:hAnsi="Arial" w:eastAsia="Arial" w:cs="Arial"/>
                <w:color w:val="231F20"/>
                <w:spacing w:val="-7"/>
                <w:sz w:val="20"/>
                <w:szCs w:val="20"/>
              </w:rPr>
              <w:t>8929507</w:t>
            </w:r>
          </w:p>
        </w:tc>
        <w:tc>
          <w:tcPr>
            <w:tcW w:w="1840" w:type="dxa"/>
            <w:tcBorders>
              <w:right w:val="single" w:color="231F20" w:sz="8" w:space="0"/>
            </w:tcBorders>
            <w:vAlign w:val="top"/>
          </w:tcPr>
          <w:p>
            <w:pPr>
              <w:spacing w:before="150" w:line="217" w:lineRule="auto"/>
              <w:ind w:left="564"/>
              <w:rPr>
                <w:rFonts w:ascii="Arial" w:hAnsi="Arial" w:eastAsia="Arial" w:cs="Arial"/>
                <w:sz w:val="20"/>
                <w:szCs w:val="20"/>
              </w:rPr>
            </w:pPr>
            <w:r>
              <w:rPr>
                <w:rFonts w:ascii="Arial" w:hAnsi="Arial" w:eastAsia="Arial" w:cs="Arial"/>
                <w:color w:val="231F20"/>
                <w:spacing w:val="-7"/>
                <w:sz w:val="20"/>
                <w:szCs w:val="20"/>
              </w:rPr>
              <w:t>8929507</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1" w:hRule="atLeast"/>
        </w:trPr>
        <w:tc>
          <w:tcPr>
            <w:tcW w:w="3082" w:type="dxa"/>
            <w:tcBorders>
              <w:left w:val="single" w:color="231F20" w:sz="8" w:space="0"/>
              <w:bottom w:val="single" w:color="231F20" w:sz="8" w:space="0"/>
            </w:tcBorders>
            <w:vAlign w:val="top"/>
          </w:tcPr>
          <w:p>
            <w:pPr>
              <w:spacing w:before="125" w:line="185" w:lineRule="auto"/>
              <w:ind w:left="1116"/>
              <w:rPr>
                <w:rFonts w:ascii="Microsoft YaHei" w:hAnsi="Microsoft YaHei" w:eastAsia="Microsoft YaHei" w:cs="Microsoft YaHei"/>
                <w:sz w:val="20"/>
                <w:szCs w:val="20"/>
              </w:rPr>
            </w:pPr>
            <w:r>
              <w:rPr>
                <w:rFonts w:ascii="Microsoft YaHei" w:hAnsi="Microsoft YaHei" w:eastAsia="Microsoft YaHei" w:cs="Microsoft YaHei"/>
                <w:color w:val="231F20"/>
                <w:spacing w:val="8"/>
                <w:sz w:val="20"/>
                <w:szCs w:val="20"/>
              </w:rPr>
              <w:t>县中医院</w:t>
            </w:r>
          </w:p>
        </w:tc>
        <w:tc>
          <w:tcPr>
            <w:tcW w:w="1962" w:type="dxa"/>
            <w:tcBorders>
              <w:bottom w:val="single" w:color="231F20" w:sz="8" w:space="0"/>
            </w:tcBorders>
            <w:vAlign w:val="top"/>
          </w:tcPr>
          <w:p>
            <w:pPr>
              <w:spacing w:before="151" w:line="216" w:lineRule="auto"/>
              <w:ind w:left="622"/>
              <w:rPr>
                <w:rFonts w:ascii="Arial" w:hAnsi="Arial" w:eastAsia="Arial" w:cs="Arial"/>
                <w:sz w:val="20"/>
                <w:szCs w:val="20"/>
              </w:rPr>
            </w:pPr>
            <w:r>
              <w:rPr>
                <w:rFonts w:ascii="Arial" w:hAnsi="Arial" w:eastAsia="Arial" w:cs="Arial"/>
                <w:color w:val="231F20"/>
                <w:spacing w:val="-7"/>
                <w:sz w:val="20"/>
                <w:szCs w:val="20"/>
              </w:rPr>
              <w:t>8926883</w:t>
            </w:r>
          </w:p>
        </w:tc>
        <w:tc>
          <w:tcPr>
            <w:tcW w:w="1962" w:type="dxa"/>
            <w:tcBorders>
              <w:bottom w:val="single" w:color="231F20" w:sz="8" w:space="0"/>
            </w:tcBorders>
            <w:vAlign w:val="top"/>
          </w:tcPr>
          <w:p>
            <w:pPr>
              <w:spacing w:before="151" w:line="216" w:lineRule="auto"/>
              <w:ind w:left="626"/>
              <w:rPr>
                <w:rFonts w:ascii="Arial" w:hAnsi="Arial" w:eastAsia="Arial" w:cs="Arial"/>
                <w:sz w:val="20"/>
                <w:szCs w:val="20"/>
              </w:rPr>
            </w:pPr>
            <w:r>
              <w:rPr>
                <w:rFonts w:ascii="Arial" w:hAnsi="Arial" w:eastAsia="Arial" w:cs="Arial"/>
                <w:color w:val="231F20"/>
                <w:spacing w:val="-7"/>
                <w:sz w:val="20"/>
                <w:szCs w:val="20"/>
              </w:rPr>
              <w:t>8926883</w:t>
            </w:r>
          </w:p>
        </w:tc>
        <w:tc>
          <w:tcPr>
            <w:tcW w:w="1840" w:type="dxa"/>
            <w:tcBorders>
              <w:bottom w:val="single" w:color="231F20" w:sz="8" w:space="0"/>
              <w:right w:val="single" w:color="231F20" w:sz="8" w:space="0"/>
            </w:tcBorders>
            <w:vAlign w:val="top"/>
          </w:tcPr>
          <w:p>
            <w:pPr>
              <w:spacing w:before="151" w:line="216" w:lineRule="auto"/>
              <w:ind w:left="564"/>
              <w:rPr>
                <w:rFonts w:ascii="Arial" w:hAnsi="Arial" w:eastAsia="Arial" w:cs="Arial"/>
                <w:sz w:val="20"/>
                <w:szCs w:val="20"/>
              </w:rPr>
            </w:pPr>
            <w:r>
              <w:rPr>
                <w:rFonts w:ascii="Arial" w:hAnsi="Arial" w:eastAsia="Arial" w:cs="Arial"/>
                <w:color w:val="231F20"/>
                <w:spacing w:val="-7"/>
                <w:sz w:val="20"/>
                <w:szCs w:val="20"/>
              </w:rPr>
              <w:t>8926883</w:t>
            </w:r>
          </w:p>
        </w:tc>
      </w:tr>
    </w:tbl>
    <w:p>
      <w:pPr>
        <w:pStyle w:val="2"/>
        <w:spacing w:line="274" w:lineRule="auto"/>
      </w:pPr>
    </w:p>
    <w:p>
      <w:pPr>
        <w:pStyle w:val="2"/>
        <w:spacing w:before="77" w:line="209" w:lineRule="auto"/>
        <w:ind w:left="163"/>
        <w:rPr>
          <w:sz w:val="27"/>
          <w:szCs w:val="27"/>
        </w:rPr>
      </w:pPr>
      <w:r>
        <w:rPr>
          <w:color w:val="231F20"/>
          <w:spacing w:val="19"/>
          <w:w w:val="111"/>
          <w:sz w:val="27"/>
          <w:szCs w:val="27"/>
        </w:rPr>
        <w:t>-</w:t>
      </w:r>
      <w:r>
        <w:rPr>
          <w:color w:val="231F20"/>
          <w:spacing w:val="48"/>
          <w:sz w:val="27"/>
          <w:szCs w:val="27"/>
        </w:rPr>
        <w:t xml:space="preserve"> </w:t>
      </w:r>
      <w:r>
        <w:rPr>
          <w:color w:val="231F20"/>
          <w:spacing w:val="19"/>
          <w:w w:val="111"/>
          <w:sz w:val="27"/>
          <w:szCs w:val="27"/>
        </w:rPr>
        <w:t>36</w:t>
      </w:r>
      <w:r>
        <w:rPr>
          <w:color w:val="231F20"/>
          <w:spacing w:val="53"/>
          <w:sz w:val="27"/>
          <w:szCs w:val="27"/>
        </w:rPr>
        <w:t xml:space="preserve"> </w:t>
      </w:r>
      <w:r>
        <w:rPr>
          <w:color w:val="231F20"/>
          <w:spacing w:val="19"/>
          <w:w w:val="111"/>
          <w:sz w:val="27"/>
          <w:szCs w:val="27"/>
        </w:rPr>
        <w:t>-</w:t>
      </w:r>
    </w:p>
    <w:p>
      <w:pPr>
        <w:spacing w:line="209" w:lineRule="auto"/>
        <w:rPr>
          <w:sz w:val="27"/>
          <w:szCs w:val="27"/>
        </w:rPr>
        <w:sectPr>
          <w:pgSz w:w="11906" w:h="16838"/>
          <w:pgMar w:top="400" w:right="1508" w:bottom="400" w:left="1530" w:header="0" w:footer="0" w:gutter="0"/>
          <w:cols w:space="720" w:num="1"/>
        </w:sectPr>
      </w:pPr>
    </w:p>
    <w:p>
      <w:pPr>
        <w:pStyle w:val="2"/>
      </w:pPr>
    </w:p>
    <w:p>
      <w:pPr>
        <w:sectPr>
          <w:pgSz w:w="11906" w:h="16838"/>
          <w:pgMar w:top="0" w:right="0" w:bottom="0" w:left="0" w:header="0" w:footer="0"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
    <w:p/>
    <w:p/>
    <w:p/>
    <w:p/>
    <w:p/>
    <w:p/>
    <w:p/>
    <w:tbl>
      <w:tblPr>
        <w:tblStyle w:val="5"/>
        <w:tblW w:w="884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34"/>
        <w:gridCol w:w="431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0" w:hRule="atLeast"/>
        </w:trPr>
        <w:tc>
          <w:tcPr>
            <w:tcW w:w="4534" w:type="dxa"/>
            <w:tcBorders>
              <w:top w:val="single" w:color="231F20" w:sz="6" w:space="0"/>
              <w:bottom w:val="single" w:color="231F20" w:sz="6" w:space="0"/>
            </w:tcBorders>
            <w:vAlign w:val="top"/>
          </w:tcPr>
          <w:p>
            <w:pPr>
              <w:spacing w:before="157" w:line="207" w:lineRule="auto"/>
              <w:ind w:left="155"/>
              <w:rPr>
                <w:rFonts w:ascii="Microsoft YaHei" w:hAnsi="Microsoft YaHei" w:eastAsia="Microsoft YaHei" w:cs="Microsoft YaHei"/>
                <w:sz w:val="27"/>
                <w:szCs w:val="27"/>
              </w:rPr>
            </w:pPr>
            <w:r>
              <w:rPr>
                <w:rFonts w:ascii="Microsoft YaHei" w:hAnsi="Microsoft YaHei" w:eastAsia="Microsoft YaHei" w:cs="Microsoft YaHei"/>
                <w:color w:val="231F20"/>
                <w:spacing w:val="8"/>
                <w:sz w:val="27"/>
                <w:szCs w:val="27"/>
              </w:rPr>
              <w:t>平顺县人民政府办公室</w:t>
            </w:r>
          </w:p>
        </w:tc>
        <w:tc>
          <w:tcPr>
            <w:tcW w:w="4310" w:type="dxa"/>
            <w:tcBorders>
              <w:top w:val="single" w:color="231F20" w:sz="6" w:space="0"/>
              <w:bottom w:val="single" w:color="231F20" w:sz="6" w:space="0"/>
            </w:tcBorders>
            <w:vAlign w:val="top"/>
          </w:tcPr>
          <w:p>
            <w:pPr>
              <w:spacing w:before="156" w:line="208" w:lineRule="auto"/>
              <w:ind w:left="1623"/>
              <w:rPr>
                <w:rFonts w:ascii="Microsoft YaHei" w:hAnsi="Microsoft YaHei" w:eastAsia="Microsoft YaHei" w:cs="Microsoft YaHei"/>
                <w:sz w:val="27"/>
                <w:szCs w:val="27"/>
              </w:rPr>
            </w:pPr>
            <w:r>
              <w:rPr>
                <w:rFonts w:ascii="Arial" w:hAnsi="Arial" w:eastAsia="Arial" w:cs="Arial"/>
                <w:color w:val="231F20"/>
                <w:spacing w:val="-13"/>
                <w:sz w:val="27"/>
                <w:szCs w:val="27"/>
              </w:rPr>
              <w:t>2023</w:t>
            </w:r>
            <w:r>
              <w:rPr>
                <w:rFonts w:ascii="Arial" w:hAnsi="Arial" w:eastAsia="Arial" w:cs="Arial"/>
                <w:color w:val="231F20"/>
                <w:spacing w:val="-25"/>
                <w:sz w:val="27"/>
                <w:szCs w:val="27"/>
              </w:rPr>
              <w:t xml:space="preserve"> </w:t>
            </w:r>
            <w:r>
              <w:rPr>
                <w:rFonts w:ascii="Microsoft YaHei" w:hAnsi="Microsoft YaHei" w:eastAsia="Microsoft YaHei" w:cs="Microsoft YaHei"/>
                <w:color w:val="231F20"/>
                <w:spacing w:val="-13"/>
                <w:sz w:val="27"/>
                <w:szCs w:val="27"/>
              </w:rPr>
              <w:t>年</w:t>
            </w:r>
            <w:r>
              <w:rPr>
                <w:rFonts w:ascii="Microsoft YaHei" w:hAnsi="Microsoft YaHei" w:eastAsia="Microsoft YaHei" w:cs="Microsoft YaHei"/>
                <w:color w:val="231F20"/>
                <w:spacing w:val="-33"/>
                <w:sz w:val="27"/>
                <w:szCs w:val="27"/>
              </w:rPr>
              <w:t xml:space="preserve"> </w:t>
            </w:r>
            <w:r>
              <w:rPr>
                <w:rFonts w:ascii="Arial" w:hAnsi="Arial" w:eastAsia="Arial" w:cs="Arial"/>
                <w:color w:val="231F20"/>
                <w:spacing w:val="-13"/>
                <w:sz w:val="27"/>
                <w:szCs w:val="27"/>
              </w:rPr>
              <w:t xml:space="preserve">3 </w:t>
            </w:r>
            <w:r>
              <w:rPr>
                <w:rFonts w:ascii="Microsoft YaHei" w:hAnsi="Microsoft YaHei" w:eastAsia="Microsoft YaHei" w:cs="Microsoft YaHei"/>
                <w:color w:val="231F20"/>
                <w:spacing w:val="-13"/>
                <w:sz w:val="27"/>
                <w:szCs w:val="27"/>
              </w:rPr>
              <w:t>月</w:t>
            </w:r>
            <w:r>
              <w:rPr>
                <w:rFonts w:ascii="Microsoft YaHei" w:hAnsi="Microsoft YaHei" w:eastAsia="Microsoft YaHei" w:cs="Microsoft YaHei"/>
                <w:color w:val="231F20"/>
                <w:spacing w:val="-37"/>
                <w:sz w:val="27"/>
                <w:szCs w:val="27"/>
              </w:rPr>
              <w:t xml:space="preserve"> </w:t>
            </w:r>
            <w:r>
              <w:rPr>
                <w:rFonts w:ascii="Arial" w:hAnsi="Arial" w:eastAsia="Arial" w:cs="Arial"/>
                <w:color w:val="231F20"/>
                <w:spacing w:val="-13"/>
                <w:sz w:val="27"/>
                <w:szCs w:val="27"/>
              </w:rPr>
              <w:t>24</w:t>
            </w:r>
            <w:r>
              <w:rPr>
                <w:rFonts w:ascii="Arial" w:hAnsi="Arial" w:eastAsia="Arial" w:cs="Arial"/>
                <w:color w:val="231F20"/>
                <w:spacing w:val="40"/>
                <w:sz w:val="27"/>
                <w:szCs w:val="27"/>
              </w:rPr>
              <w:t xml:space="preserve"> </w:t>
            </w:r>
            <w:r>
              <w:rPr>
                <w:rFonts w:ascii="Microsoft YaHei" w:hAnsi="Microsoft YaHei" w:eastAsia="Microsoft YaHei" w:cs="Microsoft YaHei"/>
                <w:color w:val="231F20"/>
                <w:spacing w:val="-13"/>
                <w:sz w:val="27"/>
                <w:szCs w:val="27"/>
              </w:rPr>
              <w:t>日印发</w:t>
            </w:r>
          </w:p>
        </w:tc>
      </w:tr>
    </w:tbl>
    <w:p>
      <w:pPr>
        <w:pStyle w:val="2"/>
      </w:pPr>
    </w:p>
    <w:sectPr>
      <w:pgSz w:w="11906" w:h="16838"/>
      <w:pgMar w:top="400" w:right="1530" w:bottom="400" w:left="153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方正黑体_GBK"/>
    <w:panose1 w:val="00000000000000000000"/>
    <w:charset w:val="00"/>
    <w:family w:val="auto"/>
    <w:pitch w:val="default"/>
    <w:sig w:usb0="00000000" w:usb1="00000000" w:usb2="00000000" w:usb3="00000000" w:csb0="00000000" w:csb1="00000000"/>
  </w:font>
  <w:font w:name="SimHei">
    <w:altName w:val="方正黑体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9" w:lineRule="auto"/>
      <w:ind w:left="7816"/>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11</w:t>
    </w:r>
    <w:r>
      <w:rPr>
        <w:color w:val="231F20"/>
        <w:spacing w:val="53"/>
        <w:sz w:val="27"/>
        <w:szCs w:val="27"/>
      </w:rPr>
      <w:t xml:space="preserve"> </w:t>
    </w:r>
    <w:r>
      <w:rPr>
        <w:color w:val="231F20"/>
        <w:spacing w:val="25"/>
        <w:sz w:val="27"/>
        <w:szCs w:val="27"/>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01" w:lineRule="auto"/>
      <w:ind w:left="147"/>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12</w:t>
    </w:r>
    <w:r>
      <w:rPr>
        <w:color w:val="231F20"/>
        <w:spacing w:val="53"/>
        <w:sz w:val="27"/>
        <w:szCs w:val="27"/>
      </w:rPr>
      <w:t xml:space="preserve"> </w:t>
    </w:r>
    <w:r>
      <w:rPr>
        <w:color w:val="231F20"/>
        <w:spacing w:val="25"/>
        <w:sz w:val="27"/>
        <w:szCs w:val="2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1" w:lineRule="auto"/>
      <w:ind w:left="7816"/>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13</w:t>
    </w:r>
    <w:r>
      <w:rPr>
        <w:color w:val="231F20"/>
        <w:spacing w:val="53"/>
        <w:sz w:val="27"/>
        <w:szCs w:val="27"/>
      </w:rPr>
      <w:t xml:space="preserve"> </w:t>
    </w:r>
    <w:r>
      <w:rPr>
        <w:color w:val="231F20"/>
        <w:spacing w:val="25"/>
        <w:sz w:val="27"/>
        <w:szCs w:val="27"/>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9" w:lineRule="auto"/>
      <w:ind w:left="147"/>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14</w:t>
    </w:r>
    <w:r>
      <w:rPr>
        <w:color w:val="231F20"/>
        <w:spacing w:val="53"/>
        <w:sz w:val="27"/>
        <w:szCs w:val="27"/>
      </w:rPr>
      <w:t xml:space="preserve"> </w:t>
    </w:r>
    <w:r>
      <w:rPr>
        <w:color w:val="231F20"/>
        <w:spacing w:val="25"/>
        <w:sz w:val="27"/>
        <w:szCs w:val="2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98" w:lineRule="auto"/>
      <w:ind w:left="7812"/>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15</w:t>
    </w:r>
    <w:r>
      <w:rPr>
        <w:color w:val="231F20"/>
        <w:spacing w:val="53"/>
        <w:sz w:val="27"/>
        <w:szCs w:val="27"/>
      </w:rPr>
      <w:t xml:space="preserve"> </w:t>
    </w:r>
    <w:r>
      <w:rPr>
        <w:color w:val="231F20"/>
        <w:spacing w:val="25"/>
        <w:sz w:val="27"/>
        <w:szCs w:val="2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98" w:lineRule="auto"/>
      <w:ind w:left="145"/>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16</w:t>
    </w:r>
    <w:r>
      <w:rPr>
        <w:color w:val="231F20"/>
        <w:spacing w:val="53"/>
        <w:sz w:val="27"/>
        <w:szCs w:val="27"/>
      </w:rPr>
      <w:t xml:space="preserve"> </w:t>
    </w:r>
    <w:r>
      <w:rPr>
        <w:color w:val="231F20"/>
        <w:spacing w:val="25"/>
        <w:sz w:val="27"/>
        <w:szCs w:val="2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9" w:lineRule="auto"/>
      <w:ind w:left="7816"/>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17</w:t>
    </w:r>
    <w:r>
      <w:rPr>
        <w:color w:val="231F20"/>
        <w:spacing w:val="53"/>
        <w:sz w:val="27"/>
        <w:szCs w:val="27"/>
      </w:rPr>
      <w:t xml:space="preserve"> </w:t>
    </w:r>
    <w:r>
      <w:rPr>
        <w:color w:val="231F20"/>
        <w:spacing w:val="25"/>
        <w:sz w:val="27"/>
        <w:szCs w:val="27"/>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1" w:lineRule="auto"/>
      <w:ind w:left="148"/>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18</w:t>
    </w:r>
    <w:r>
      <w:rPr>
        <w:color w:val="231F20"/>
        <w:spacing w:val="53"/>
        <w:sz w:val="27"/>
        <w:szCs w:val="27"/>
      </w:rPr>
      <w:t xml:space="preserve"> </w:t>
    </w:r>
    <w:r>
      <w:rPr>
        <w:color w:val="231F20"/>
        <w:spacing w:val="25"/>
        <w:sz w:val="27"/>
        <w:szCs w:val="27"/>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9" w:lineRule="auto"/>
      <w:ind w:left="7816"/>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19</w:t>
    </w:r>
    <w:r>
      <w:rPr>
        <w:color w:val="231F20"/>
        <w:spacing w:val="53"/>
        <w:sz w:val="27"/>
        <w:szCs w:val="27"/>
      </w:rPr>
      <w:t xml:space="preserve"> </w:t>
    </w:r>
    <w:r>
      <w:rPr>
        <w:color w:val="231F20"/>
        <w:spacing w:val="25"/>
        <w:sz w:val="27"/>
        <w:szCs w:val="27"/>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1" w:lineRule="auto"/>
      <w:ind w:left="147"/>
      <w:rPr>
        <w:sz w:val="27"/>
        <w:szCs w:val="27"/>
      </w:rPr>
    </w:pPr>
    <w:r>
      <w:rPr>
        <w:color w:val="231F20"/>
        <w:spacing w:val="18"/>
        <w:w w:val="111"/>
        <w:sz w:val="27"/>
        <w:szCs w:val="27"/>
      </w:rPr>
      <w:t>-</w:t>
    </w:r>
    <w:r>
      <w:rPr>
        <w:color w:val="231F20"/>
        <w:spacing w:val="52"/>
        <w:sz w:val="27"/>
        <w:szCs w:val="27"/>
      </w:rPr>
      <w:t xml:space="preserve"> </w:t>
    </w:r>
    <w:r>
      <w:rPr>
        <w:color w:val="231F20"/>
        <w:spacing w:val="18"/>
        <w:w w:val="111"/>
        <w:sz w:val="27"/>
        <w:szCs w:val="27"/>
      </w:rPr>
      <w:t>20</w:t>
    </w:r>
    <w:r>
      <w:rPr>
        <w:color w:val="231F20"/>
        <w:spacing w:val="53"/>
        <w:sz w:val="27"/>
        <w:szCs w:val="27"/>
      </w:rPr>
      <w:t xml:space="preserve"> </w:t>
    </w:r>
    <w:r>
      <w:rPr>
        <w:color w:val="231F20"/>
        <w:spacing w:val="18"/>
        <w:w w:val="111"/>
        <w:sz w:val="27"/>
        <w:szCs w:val="2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1" w:lineRule="auto"/>
      <w:jc w:val="right"/>
      <w:rPr>
        <w:sz w:val="27"/>
        <w:szCs w:val="27"/>
      </w:rPr>
    </w:pPr>
    <w:r>
      <w:rPr>
        <w:color w:val="231F20"/>
        <w:spacing w:val="19"/>
        <w:w w:val="120"/>
        <w:sz w:val="27"/>
        <w:szCs w:val="27"/>
      </w:rPr>
      <w:t>-</w:t>
    </w:r>
    <w:r>
      <w:rPr>
        <w:color w:val="231F20"/>
        <w:spacing w:val="49"/>
        <w:sz w:val="27"/>
        <w:szCs w:val="27"/>
      </w:rPr>
      <w:t xml:space="preserve"> </w:t>
    </w:r>
    <w:r>
      <w:rPr>
        <w:color w:val="231F20"/>
        <w:spacing w:val="19"/>
        <w:w w:val="120"/>
        <w:sz w:val="27"/>
        <w:szCs w:val="27"/>
      </w:rPr>
      <w:t>3</w:t>
    </w:r>
    <w:r>
      <w:rPr>
        <w:color w:val="231F20"/>
        <w:spacing w:val="53"/>
        <w:sz w:val="27"/>
        <w:szCs w:val="27"/>
      </w:rPr>
      <w:t xml:space="preserve"> </w:t>
    </w:r>
    <w:r>
      <w:rPr>
        <w:color w:val="231F20"/>
        <w:spacing w:val="19"/>
        <w:w w:val="120"/>
        <w:sz w:val="27"/>
        <w:szCs w:val="27"/>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01" w:lineRule="auto"/>
      <w:ind w:left="7816"/>
      <w:rPr>
        <w:sz w:val="27"/>
        <w:szCs w:val="27"/>
      </w:rPr>
    </w:pPr>
    <w:r>
      <w:rPr>
        <w:color w:val="231F20"/>
        <w:spacing w:val="27"/>
        <w:w w:val="104"/>
        <w:sz w:val="27"/>
        <w:szCs w:val="27"/>
      </w:rPr>
      <w:t>-</w:t>
    </w:r>
    <w:r>
      <w:rPr>
        <w:color w:val="231F20"/>
        <w:spacing w:val="50"/>
        <w:sz w:val="27"/>
        <w:szCs w:val="27"/>
      </w:rPr>
      <w:t xml:space="preserve"> </w:t>
    </w:r>
    <w:r>
      <w:rPr>
        <w:color w:val="231F20"/>
        <w:spacing w:val="27"/>
        <w:w w:val="104"/>
        <w:sz w:val="27"/>
        <w:szCs w:val="27"/>
      </w:rPr>
      <w:t>21</w:t>
    </w:r>
    <w:r>
      <w:rPr>
        <w:color w:val="231F20"/>
        <w:spacing w:val="53"/>
        <w:sz w:val="27"/>
        <w:szCs w:val="27"/>
      </w:rPr>
      <w:t xml:space="preserve"> </w:t>
    </w:r>
    <w:r>
      <w:rPr>
        <w:color w:val="231F20"/>
        <w:spacing w:val="27"/>
        <w:w w:val="104"/>
        <w:sz w:val="27"/>
        <w:szCs w:val="27"/>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01" w:lineRule="auto"/>
      <w:ind w:left="151"/>
      <w:rPr>
        <w:sz w:val="27"/>
        <w:szCs w:val="27"/>
      </w:rPr>
    </w:pPr>
    <w:r>
      <w:rPr>
        <w:color w:val="231F20"/>
        <w:spacing w:val="16"/>
        <w:w w:val="113"/>
        <w:sz w:val="27"/>
        <w:szCs w:val="27"/>
      </w:rPr>
      <w:t>-</w:t>
    </w:r>
    <w:r>
      <w:rPr>
        <w:color w:val="231F20"/>
        <w:spacing w:val="50"/>
        <w:w w:val="101"/>
        <w:sz w:val="27"/>
        <w:szCs w:val="27"/>
      </w:rPr>
      <w:t xml:space="preserve"> </w:t>
    </w:r>
    <w:r>
      <w:rPr>
        <w:color w:val="231F20"/>
        <w:spacing w:val="16"/>
        <w:w w:val="113"/>
        <w:sz w:val="27"/>
        <w:szCs w:val="27"/>
      </w:rPr>
      <w:t>22</w:t>
    </w:r>
    <w:r>
      <w:rPr>
        <w:color w:val="231F20"/>
        <w:spacing w:val="53"/>
        <w:sz w:val="27"/>
        <w:szCs w:val="27"/>
      </w:rPr>
      <w:t xml:space="preserve"> </w:t>
    </w:r>
    <w:r>
      <w:rPr>
        <w:color w:val="231F20"/>
        <w:spacing w:val="16"/>
        <w:w w:val="113"/>
        <w:sz w:val="27"/>
        <w:szCs w:val="27"/>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1" w:lineRule="auto"/>
      <w:ind w:left="7577"/>
      <w:rPr>
        <w:sz w:val="27"/>
        <w:szCs w:val="27"/>
      </w:rPr>
    </w:pPr>
    <w:r>
      <w:rPr>
        <w:color w:val="231F20"/>
        <w:spacing w:val="18"/>
        <w:w w:val="111"/>
        <w:sz w:val="27"/>
        <w:szCs w:val="27"/>
      </w:rPr>
      <w:t>-</w:t>
    </w:r>
    <w:r>
      <w:rPr>
        <w:color w:val="231F20"/>
        <w:spacing w:val="52"/>
        <w:sz w:val="27"/>
        <w:szCs w:val="27"/>
      </w:rPr>
      <w:t xml:space="preserve"> </w:t>
    </w:r>
    <w:r>
      <w:rPr>
        <w:color w:val="231F20"/>
        <w:spacing w:val="18"/>
        <w:w w:val="111"/>
        <w:sz w:val="27"/>
        <w:szCs w:val="27"/>
      </w:rPr>
      <w:t>23</w:t>
    </w:r>
    <w:r>
      <w:rPr>
        <w:color w:val="231F20"/>
        <w:spacing w:val="53"/>
        <w:sz w:val="27"/>
        <w:szCs w:val="27"/>
      </w:rPr>
      <w:t xml:space="preserve"> </w:t>
    </w:r>
    <w:r>
      <w:rPr>
        <w:color w:val="231F20"/>
        <w:spacing w:val="18"/>
        <w:w w:val="111"/>
        <w:sz w:val="27"/>
        <w:szCs w:val="27"/>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9" w:lineRule="auto"/>
      <w:rPr>
        <w:sz w:val="27"/>
        <w:szCs w:val="27"/>
      </w:rPr>
    </w:pPr>
    <w:r>
      <w:rPr>
        <w:color w:val="231F20"/>
        <w:spacing w:val="16"/>
        <w:w w:val="125"/>
        <w:sz w:val="27"/>
        <w:szCs w:val="27"/>
      </w:rPr>
      <w:t>-</w:t>
    </w:r>
    <w:r>
      <w:rPr>
        <w:color w:val="231F20"/>
        <w:spacing w:val="42"/>
        <w:sz w:val="27"/>
        <w:szCs w:val="27"/>
      </w:rPr>
      <w:t xml:space="preserve"> </w:t>
    </w:r>
    <w:r>
      <w:rPr>
        <w:color w:val="231F20"/>
        <w:spacing w:val="16"/>
        <w:w w:val="125"/>
        <w:sz w:val="27"/>
        <w:szCs w:val="27"/>
      </w:rPr>
      <w:t>4</w:t>
    </w:r>
    <w:r>
      <w:rPr>
        <w:color w:val="231F20"/>
        <w:spacing w:val="53"/>
        <w:sz w:val="27"/>
        <w:szCs w:val="27"/>
      </w:rPr>
      <w:t xml:space="preserve"> </w:t>
    </w:r>
    <w:r>
      <w:rPr>
        <w:color w:val="231F20"/>
        <w:spacing w:val="16"/>
        <w:w w:val="125"/>
        <w:sz w:val="27"/>
        <w:szCs w:val="2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98" w:lineRule="auto"/>
      <w:jc w:val="right"/>
      <w:rPr>
        <w:sz w:val="27"/>
        <w:szCs w:val="27"/>
      </w:rPr>
    </w:pPr>
    <w:r>
      <w:rPr>
        <w:color w:val="231F20"/>
        <w:spacing w:val="18"/>
        <w:w w:val="122"/>
        <w:sz w:val="27"/>
        <w:szCs w:val="27"/>
      </w:rPr>
      <w:t>-</w:t>
    </w:r>
    <w:r>
      <w:rPr>
        <w:color w:val="231F20"/>
        <w:spacing w:val="46"/>
        <w:sz w:val="27"/>
        <w:szCs w:val="27"/>
      </w:rPr>
      <w:t xml:space="preserve"> </w:t>
    </w:r>
    <w:r>
      <w:rPr>
        <w:color w:val="231F20"/>
        <w:spacing w:val="18"/>
        <w:w w:val="122"/>
        <w:sz w:val="27"/>
        <w:szCs w:val="27"/>
      </w:rPr>
      <w:t>5</w:t>
    </w:r>
    <w:r>
      <w:rPr>
        <w:color w:val="231F20"/>
        <w:spacing w:val="52"/>
        <w:w w:val="101"/>
        <w:sz w:val="27"/>
        <w:szCs w:val="27"/>
      </w:rPr>
      <w:t xml:space="preserve"> </w:t>
    </w:r>
    <w:r>
      <w:rPr>
        <w:color w:val="231F20"/>
        <w:spacing w:val="18"/>
        <w:w w:val="122"/>
        <w:sz w:val="27"/>
        <w:szCs w:val="2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8" w:lineRule="auto"/>
      <w:rPr>
        <w:sz w:val="27"/>
        <w:szCs w:val="27"/>
      </w:rPr>
    </w:pPr>
    <w:r>
      <w:rPr>
        <w:color w:val="231F20"/>
        <w:spacing w:val="18"/>
        <w:w w:val="122"/>
        <w:sz w:val="27"/>
        <w:szCs w:val="27"/>
      </w:rPr>
      <w:t>-</w:t>
    </w:r>
    <w:r>
      <w:rPr>
        <w:color w:val="231F20"/>
        <w:spacing w:val="46"/>
        <w:sz w:val="27"/>
        <w:szCs w:val="27"/>
      </w:rPr>
      <w:t xml:space="preserve"> </w:t>
    </w:r>
    <w:r>
      <w:rPr>
        <w:color w:val="231F20"/>
        <w:spacing w:val="18"/>
        <w:w w:val="122"/>
        <w:sz w:val="27"/>
        <w:szCs w:val="27"/>
      </w:rPr>
      <w:t>6</w:t>
    </w:r>
    <w:r>
      <w:rPr>
        <w:color w:val="231F20"/>
        <w:spacing w:val="52"/>
        <w:w w:val="101"/>
        <w:sz w:val="27"/>
        <w:szCs w:val="27"/>
      </w:rPr>
      <w:t xml:space="preserve"> </w:t>
    </w:r>
    <w:r>
      <w:rPr>
        <w:color w:val="231F20"/>
        <w:spacing w:val="18"/>
        <w:w w:val="122"/>
        <w:sz w:val="27"/>
        <w:szCs w:val="2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9" w:lineRule="auto"/>
      <w:ind w:left="8049"/>
      <w:rPr>
        <w:sz w:val="27"/>
        <w:szCs w:val="27"/>
      </w:rPr>
    </w:pPr>
    <w:r>
      <w:rPr>
        <w:color w:val="231F20"/>
        <w:spacing w:val="19"/>
        <w:w w:val="118"/>
        <w:sz w:val="27"/>
        <w:szCs w:val="27"/>
      </w:rPr>
      <w:t>-</w:t>
    </w:r>
    <w:r>
      <w:rPr>
        <w:color w:val="231F20"/>
        <w:spacing w:val="56"/>
        <w:sz w:val="27"/>
        <w:szCs w:val="27"/>
      </w:rPr>
      <w:t xml:space="preserve"> </w:t>
    </w:r>
    <w:r>
      <w:rPr>
        <w:color w:val="231F20"/>
        <w:spacing w:val="19"/>
        <w:w w:val="118"/>
        <w:sz w:val="27"/>
        <w:szCs w:val="27"/>
      </w:rPr>
      <w:t>7</w:t>
    </w:r>
    <w:r>
      <w:rPr>
        <w:color w:val="231F20"/>
        <w:spacing w:val="53"/>
        <w:sz w:val="27"/>
        <w:szCs w:val="27"/>
      </w:rPr>
      <w:t xml:space="preserve"> </w:t>
    </w:r>
    <w:r>
      <w:rPr>
        <w:color w:val="231F20"/>
        <w:spacing w:val="19"/>
        <w:w w:val="118"/>
        <w:sz w:val="27"/>
        <w:szCs w:val="2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1" w:lineRule="auto"/>
      <w:ind w:left="226"/>
      <w:rPr>
        <w:sz w:val="27"/>
        <w:szCs w:val="27"/>
      </w:rPr>
    </w:pPr>
    <w:r>
      <w:rPr>
        <w:color w:val="231F20"/>
        <w:spacing w:val="18"/>
        <w:w w:val="121"/>
        <w:sz w:val="27"/>
        <w:szCs w:val="27"/>
      </w:rPr>
      <w:t>-</w:t>
    </w:r>
    <w:r>
      <w:rPr>
        <w:color w:val="231F20"/>
        <w:spacing w:val="50"/>
        <w:sz w:val="27"/>
        <w:szCs w:val="27"/>
      </w:rPr>
      <w:t xml:space="preserve"> </w:t>
    </w:r>
    <w:r>
      <w:rPr>
        <w:color w:val="231F20"/>
        <w:spacing w:val="18"/>
        <w:w w:val="121"/>
        <w:sz w:val="27"/>
        <w:szCs w:val="27"/>
      </w:rPr>
      <w:t>8</w:t>
    </w:r>
    <w:r>
      <w:rPr>
        <w:color w:val="231F20"/>
        <w:spacing w:val="52"/>
        <w:w w:val="101"/>
        <w:sz w:val="27"/>
        <w:szCs w:val="27"/>
      </w:rPr>
      <w:t xml:space="preserve"> </w:t>
    </w:r>
    <w:r>
      <w:rPr>
        <w:color w:val="231F20"/>
        <w:spacing w:val="18"/>
        <w:w w:val="121"/>
        <w:sz w:val="27"/>
        <w:szCs w:val="2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9" w:lineRule="auto"/>
      <w:ind w:left="7894"/>
      <w:rPr>
        <w:sz w:val="27"/>
        <w:szCs w:val="27"/>
      </w:rPr>
    </w:pPr>
    <w:r>
      <w:rPr>
        <w:color w:val="231F20"/>
        <w:spacing w:val="18"/>
        <w:w w:val="122"/>
        <w:sz w:val="27"/>
        <w:szCs w:val="27"/>
      </w:rPr>
      <w:t>-</w:t>
    </w:r>
    <w:r>
      <w:rPr>
        <w:color w:val="231F20"/>
        <w:spacing w:val="46"/>
        <w:sz w:val="27"/>
        <w:szCs w:val="27"/>
      </w:rPr>
      <w:t xml:space="preserve"> </w:t>
    </w:r>
    <w:r>
      <w:rPr>
        <w:color w:val="231F20"/>
        <w:spacing w:val="18"/>
        <w:w w:val="122"/>
        <w:sz w:val="27"/>
        <w:szCs w:val="27"/>
      </w:rPr>
      <w:t>9</w:t>
    </w:r>
    <w:r>
      <w:rPr>
        <w:color w:val="231F20"/>
        <w:spacing w:val="52"/>
        <w:w w:val="101"/>
        <w:sz w:val="27"/>
        <w:szCs w:val="27"/>
      </w:rPr>
      <w:t xml:space="preserve"> </w:t>
    </w:r>
    <w:r>
      <w:rPr>
        <w:color w:val="231F20"/>
        <w:spacing w:val="18"/>
        <w:w w:val="122"/>
        <w:sz w:val="27"/>
        <w:szCs w:val="2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1" w:lineRule="auto"/>
      <w:ind w:left="147"/>
      <w:rPr>
        <w:sz w:val="27"/>
        <w:szCs w:val="27"/>
      </w:rPr>
    </w:pPr>
    <w:r>
      <w:rPr>
        <w:color w:val="231F20"/>
        <w:spacing w:val="25"/>
        <w:sz w:val="27"/>
        <w:szCs w:val="27"/>
      </w:rPr>
      <w:t>-</w:t>
    </w:r>
    <w:r>
      <w:rPr>
        <w:color w:val="231F20"/>
        <w:spacing w:val="1"/>
        <w:sz w:val="27"/>
        <w:szCs w:val="27"/>
      </w:rPr>
      <w:t xml:space="preserve">  </w:t>
    </w:r>
    <w:r>
      <w:rPr>
        <w:color w:val="231F20"/>
        <w:spacing w:val="25"/>
        <w:sz w:val="27"/>
        <w:szCs w:val="27"/>
      </w:rPr>
      <w:t>10</w:t>
    </w:r>
    <w:r>
      <w:rPr>
        <w:color w:val="231F20"/>
        <w:spacing w:val="53"/>
        <w:sz w:val="27"/>
        <w:szCs w:val="27"/>
      </w:rPr>
      <w:t xml:space="preserve"> </w:t>
    </w:r>
    <w:r>
      <w:rPr>
        <w:color w:val="231F20"/>
        <w:spacing w:val="25"/>
        <w:sz w:val="27"/>
        <w:szCs w:val="2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FECE2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0" Type="http://schemas.openxmlformats.org/officeDocument/2006/relationships/fontTable" Target="fontTable.xml"/><Relationship Id="rId7" Type="http://schemas.openxmlformats.org/officeDocument/2006/relationships/footer" Target="footer1.xml"/><Relationship Id="rId69" Type="http://schemas.openxmlformats.org/officeDocument/2006/relationships/customXml" Target="../customXml/item1.xml"/><Relationship Id="rId68" Type="http://schemas.openxmlformats.org/officeDocument/2006/relationships/image" Target="media/image38.png"/><Relationship Id="rId67" Type="http://schemas.openxmlformats.org/officeDocument/2006/relationships/image" Target="media/image37.png"/><Relationship Id="rId66" Type="http://schemas.openxmlformats.org/officeDocument/2006/relationships/image" Target="media/image36.png"/><Relationship Id="rId65" Type="http://schemas.openxmlformats.org/officeDocument/2006/relationships/image" Target="media/image35.png"/><Relationship Id="rId64" Type="http://schemas.openxmlformats.org/officeDocument/2006/relationships/image" Target="media/image34.png"/><Relationship Id="rId63" Type="http://schemas.openxmlformats.org/officeDocument/2006/relationships/image" Target="media/image33.png"/><Relationship Id="rId62" Type="http://schemas.openxmlformats.org/officeDocument/2006/relationships/image" Target="media/image32.png"/><Relationship Id="rId61" Type="http://schemas.openxmlformats.org/officeDocument/2006/relationships/image" Target="media/image31.png"/><Relationship Id="rId60" Type="http://schemas.openxmlformats.org/officeDocument/2006/relationships/image" Target="media/image30.png"/><Relationship Id="rId6" Type="http://schemas.openxmlformats.org/officeDocument/2006/relationships/header" Target="header2.xml"/><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image" Target="media/image27.png"/><Relationship Id="rId56" Type="http://schemas.openxmlformats.org/officeDocument/2006/relationships/image" Target="media/image26.png"/><Relationship Id="rId55" Type="http://schemas.openxmlformats.org/officeDocument/2006/relationships/image" Target="media/image25.png"/><Relationship Id="rId54" Type="http://schemas.openxmlformats.org/officeDocument/2006/relationships/image" Target="media/image24.png"/><Relationship Id="rId53" Type="http://schemas.openxmlformats.org/officeDocument/2006/relationships/image" Target="media/image23.png"/><Relationship Id="rId52" Type="http://schemas.openxmlformats.org/officeDocument/2006/relationships/image" Target="media/image22.png"/><Relationship Id="rId51" Type="http://schemas.openxmlformats.org/officeDocument/2006/relationships/image" Target="media/image21.png"/><Relationship Id="rId50" Type="http://schemas.openxmlformats.org/officeDocument/2006/relationships/image" Target="media/image20.png"/><Relationship Id="rId5" Type="http://schemas.openxmlformats.org/officeDocument/2006/relationships/header" Target="header1.xml"/><Relationship Id="rId49" Type="http://schemas.openxmlformats.org/officeDocument/2006/relationships/image" Target="media/image19.png"/><Relationship Id="rId48" Type="http://schemas.openxmlformats.org/officeDocument/2006/relationships/image" Target="media/image18.png"/><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pn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png"/><Relationship Id="rId4" Type="http://schemas.openxmlformats.org/officeDocument/2006/relationships/endnotes" Target="endnotes.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0"/>
    <customShpInfo spid="_x0000_s1041"/>
    <customShpInfo spid="_x0000_s1043"/>
    <customShpInfo spid="_x0000_s1044"/>
    <customShpInfo spid="_x0000_s1042"/>
    <customShpInfo spid="_x0000_s1045"/>
    <customShpInfo spid="_x0000_s1046"/>
    <customShpInfo spid="_x0000_s1047"/>
    <customShpInfo spid="_x0000_s1048"/>
    <customShpInfo spid="_x0000_s1049"/>
    <customShpInfo spid="_x0000_s1051"/>
    <customShpInfo spid="_x0000_s1052"/>
    <customShpInfo spid="_x0000_s1050"/>
    <customShpInfo spid="_x0000_s1053"/>
    <customShpInfo spid="_x0000_s1054"/>
    <customShpInfo spid="_x0000_s1056"/>
    <customShpInfo spid="_x0000_s1057"/>
    <customShpInfo spid="_x0000_s1055"/>
    <customShpInfo spid="_x0000_s1059"/>
    <customShpInfo spid="_x0000_s1060"/>
    <customShpInfo spid="_x0000_s1058"/>
    <customShpInfo spid="_x0000_s1061"/>
    <customShpInfo spid="_x0000_s1062"/>
    <customShpInfo spid="_x0000_s1064"/>
    <customShpInfo spid="_x0000_s1065"/>
    <customShpInfo spid="_x0000_s1063"/>
    <customShpInfo spid="_x0000_s1066"/>
    <customShpInfo spid="_x0000_s1067"/>
    <customShpInfo spid="_x0000_s1068"/>
    <customShpInfo spid="_x0000_s1069"/>
    <customShpInfo spid="_x0000_s1070"/>
    <customShpInfo spid="_x0000_s1072"/>
    <customShpInfo spid="_x0000_s1073"/>
    <customShpInfo spid="_x0000_s1071"/>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2023-04-27T23:07:00Z</dcterms:created>
  <dc:creator>Microsoft Administrator</dc:creator>
  <cp:lastModifiedBy>user</cp:lastModifiedBy>
  <dcterms:modified xsi:type="dcterms:W3CDTF">2023-05-16T10:18:45Z</dcterms:modified>
  <dc:subject>2017政府</dc:subject>
  <dc:title>2023政府办</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2023-04-27T16:36:50Z</vt:filetime>
  </property>
  <property fmtid="{D5CDD505-2E9C-101B-9397-08002B2CF9AE}" pid="4" name="KSOProductBuildVer">
    <vt:lpwstr>2052-11.8.2.10229</vt:lpwstr>
  </property>
</Properties>
</file>