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410C2">
      <w:pPr>
        <w:spacing w:line="244" w:lineRule="auto"/>
        <w:rPr>
          <w:rFonts w:ascii="Arial"/>
          <w:sz w:val="21"/>
        </w:rPr>
      </w:pPr>
      <w:bookmarkStart w:id="1" w:name="_GoBack"/>
      <w:bookmarkEnd w:id="1"/>
    </w:p>
    <w:p w14:paraId="6B6D37B1">
      <w:pPr>
        <w:spacing w:line="244" w:lineRule="auto"/>
        <w:rPr>
          <w:rFonts w:ascii="Arial"/>
          <w:sz w:val="21"/>
        </w:rPr>
      </w:pPr>
    </w:p>
    <w:p w14:paraId="7A3CE60F">
      <w:pPr>
        <w:spacing w:before="140" w:line="221" w:lineRule="auto"/>
        <w:ind w:left="2990"/>
        <w:outlineLvl w:val="0"/>
        <w:rPr>
          <w:rFonts w:ascii="宋体" w:hAnsi="宋体" w:eastAsia="宋体" w:cs="宋体"/>
          <w:sz w:val="43"/>
          <w:szCs w:val="43"/>
        </w:rPr>
      </w:pPr>
      <w:bookmarkStart w:id="0" w:name="bookmark1"/>
      <w:bookmarkEnd w:id="0"/>
      <w:r>
        <w:rPr>
          <w:rFonts w:hint="eastAsia" w:ascii="宋体" w:hAnsi="宋体" w:eastAsia="宋体" w:cs="宋体"/>
          <w:spacing w:val="9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平顺县</w:t>
      </w: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文化和旅游局不予行政处罚事项清单</w:t>
      </w:r>
    </w:p>
    <w:p w14:paraId="3D34F8C0">
      <w:pPr>
        <w:spacing w:line="194" w:lineRule="exact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 w14:paraId="4418F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73" w:type="dxa"/>
            <w:textDirection w:val="tbRlV"/>
            <w:vAlign w:val="top"/>
          </w:tcPr>
          <w:p w14:paraId="3E5B3F7E">
            <w:pPr>
              <w:spacing w:before="129" w:line="216" w:lineRule="auto"/>
              <w:ind w:left="5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899" w:type="dxa"/>
            <w:vAlign w:val="top"/>
          </w:tcPr>
          <w:p w14:paraId="2F949436">
            <w:pPr>
              <w:spacing w:before="211" w:line="230" w:lineRule="auto"/>
              <w:ind w:left="52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2637" w:type="dxa"/>
            <w:vAlign w:val="top"/>
          </w:tcPr>
          <w:p w14:paraId="60C5C03F">
            <w:pPr>
              <w:spacing w:before="211" w:line="230" w:lineRule="auto"/>
              <w:ind w:left="6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不予处罚条件</w:t>
            </w:r>
          </w:p>
        </w:tc>
        <w:tc>
          <w:tcPr>
            <w:tcW w:w="6620" w:type="dxa"/>
            <w:vAlign w:val="top"/>
          </w:tcPr>
          <w:p w14:paraId="087BED23">
            <w:pPr>
              <w:spacing w:before="211" w:line="230" w:lineRule="auto"/>
              <w:ind w:left="28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法律依据</w:t>
            </w:r>
          </w:p>
        </w:tc>
        <w:tc>
          <w:tcPr>
            <w:tcW w:w="1199" w:type="dxa"/>
            <w:vAlign w:val="top"/>
          </w:tcPr>
          <w:p w14:paraId="2509CCCA">
            <w:pPr>
              <w:spacing w:before="211" w:line="230" w:lineRule="auto"/>
              <w:ind w:left="19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实施主体</w:t>
            </w:r>
          </w:p>
        </w:tc>
        <w:tc>
          <w:tcPr>
            <w:tcW w:w="1489" w:type="dxa"/>
            <w:vAlign w:val="top"/>
          </w:tcPr>
          <w:p w14:paraId="36C7E356">
            <w:pPr>
              <w:spacing w:before="211" w:line="229" w:lineRule="auto"/>
              <w:ind w:left="3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责任部门</w:t>
            </w:r>
          </w:p>
        </w:tc>
      </w:tr>
      <w:tr w14:paraId="1E09E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</w:trPr>
        <w:tc>
          <w:tcPr>
            <w:tcW w:w="473" w:type="dxa"/>
            <w:vAlign w:val="top"/>
          </w:tcPr>
          <w:p w14:paraId="596A6AD2">
            <w:pPr>
              <w:spacing w:line="263" w:lineRule="auto"/>
              <w:rPr>
                <w:rFonts w:ascii="Arial"/>
                <w:sz w:val="21"/>
              </w:rPr>
            </w:pPr>
          </w:p>
          <w:p w14:paraId="1D684BEA">
            <w:pPr>
              <w:spacing w:line="263" w:lineRule="auto"/>
              <w:rPr>
                <w:rFonts w:ascii="Arial"/>
                <w:sz w:val="21"/>
              </w:rPr>
            </w:pPr>
          </w:p>
          <w:p w14:paraId="354A1A2D">
            <w:pPr>
              <w:spacing w:line="264" w:lineRule="auto"/>
              <w:rPr>
                <w:rFonts w:ascii="Arial"/>
                <w:sz w:val="21"/>
              </w:rPr>
            </w:pPr>
          </w:p>
          <w:p w14:paraId="447A273F">
            <w:pPr>
              <w:spacing w:line="264" w:lineRule="auto"/>
              <w:rPr>
                <w:rFonts w:ascii="Arial"/>
                <w:sz w:val="21"/>
              </w:rPr>
            </w:pPr>
          </w:p>
          <w:p w14:paraId="2FA451AA">
            <w:pPr>
              <w:spacing w:line="264" w:lineRule="auto"/>
              <w:rPr>
                <w:rFonts w:ascii="Arial"/>
                <w:sz w:val="21"/>
              </w:rPr>
            </w:pPr>
          </w:p>
          <w:p w14:paraId="5D4F04CA">
            <w:pPr>
              <w:pStyle w:val="7"/>
              <w:spacing w:before="65" w:line="185" w:lineRule="auto"/>
              <w:ind w:left="198"/>
            </w:pPr>
            <w:r>
              <w:t>1</w:t>
            </w:r>
          </w:p>
        </w:tc>
        <w:tc>
          <w:tcPr>
            <w:tcW w:w="1899" w:type="dxa"/>
            <w:vAlign w:val="top"/>
          </w:tcPr>
          <w:p w14:paraId="13D85D8F">
            <w:pPr>
              <w:spacing w:line="259" w:lineRule="auto"/>
              <w:rPr>
                <w:rFonts w:ascii="Arial"/>
                <w:sz w:val="21"/>
              </w:rPr>
            </w:pPr>
          </w:p>
          <w:p w14:paraId="738A4B0E">
            <w:pPr>
              <w:spacing w:line="259" w:lineRule="auto"/>
              <w:rPr>
                <w:rFonts w:ascii="Arial"/>
                <w:sz w:val="21"/>
              </w:rPr>
            </w:pPr>
          </w:p>
          <w:p w14:paraId="347A97A6">
            <w:pPr>
              <w:pStyle w:val="7"/>
              <w:spacing w:before="65" w:line="277" w:lineRule="auto"/>
              <w:ind w:left="103" w:right="108" w:firstLine="2"/>
              <w:jc w:val="both"/>
            </w:pPr>
            <w:r>
              <w:rPr>
                <w:spacing w:val="9"/>
              </w:rPr>
              <w:t>设立从事艺术品经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营活动的经营单位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或者其他经营单位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增设艺术品经营业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务，未依法到文化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行政部门备案</w:t>
            </w:r>
          </w:p>
        </w:tc>
        <w:tc>
          <w:tcPr>
            <w:tcW w:w="2637" w:type="dxa"/>
            <w:vAlign w:val="top"/>
          </w:tcPr>
          <w:p w14:paraId="3A991432">
            <w:pPr>
              <w:spacing w:line="361" w:lineRule="auto"/>
              <w:rPr>
                <w:rFonts w:ascii="Arial"/>
                <w:sz w:val="21"/>
              </w:rPr>
            </w:pPr>
          </w:p>
          <w:p w14:paraId="4AA1CFFB"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07D0FBC8"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291FA451">
            <w:pPr>
              <w:pStyle w:val="7"/>
              <w:spacing w:before="68" w:line="255" w:lineRule="auto"/>
              <w:ind w:left="114" w:right="107" w:firstLine="9"/>
            </w:pPr>
            <w:r>
              <w:rPr>
                <w:spacing w:val="10"/>
              </w:rPr>
              <w:t>3. 积极配合整改,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自行纠</w:t>
            </w:r>
            <w:r>
              <w:t xml:space="preserve"> </w:t>
            </w:r>
            <w:r>
              <w:rPr>
                <w:spacing w:val="7"/>
              </w:rPr>
              <w:t>正或者在限期内改正；</w:t>
            </w:r>
          </w:p>
          <w:p w14:paraId="16B29875">
            <w:pPr>
              <w:pStyle w:val="7"/>
              <w:spacing w:before="71" w:line="225" w:lineRule="auto"/>
              <w:ind w:left="115"/>
            </w:pPr>
            <w:r>
              <w:rPr>
                <w:spacing w:val="3"/>
              </w:rPr>
              <w:t>4.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没有违法所得。</w:t>
            </w:r>
          </w:p>
        </w:tc>
        <w:tc>
          <w:tcPr>
            <w:tcW w:w="6620" w:type="dxa"/>
            <w:vAlign w:val="top"/>
          </w:tcPr>
          <w:p w14:paraId="3C325B1C">
            <w:pPr>
              <w:pStyle w:val="7"/>
              <w:spacing w:before="272" w:line="225" w:lineRule="auto"/>
            </w:pPr>
            <w:r>
              <w:rPr>
                <w:spacing w:val="9"/>
              </w:rPr>
              <w:t>【部门规章】《艺术品经营管理办法》（文化部令第56号）</w:t>
            </w:r>
          </w:p>
          <w:p w14:paraId="21C1C0AD">
            <w:pPr>
              <w:pStyle w:val="7"/>
              <w:spacing w:before="69" w:line="267" w:lineRule="auto"/>
              <w:ind w:left="116" w:right="101" w:firstLine="2"/>
              <w:jc w:val="both"/>
            </w:pPr>
            <w:r>
              <w:rPr>
                <w:spacing w:val="8"/>
              </w:rPr>
              <w:t>第十九条 违反本办法第五条规定的，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由县级以</w:t>
            </w:r>
            <w:r>
              <w:rPr>
                <w:spacing w:val="7"/>
              </w:rPr>
              <w:t>上人民政府文化行政部</w:t>
            </w:r>
            <w:r>
              <w:t xml:space="preserve"> </w:t>
            </w:r>
            <w:r>
              <w:rPr>
                <w:spacing w:val="6"/>
              </w:rPr>
              <w:t>门或者依法授权的文化市场综合执法机构责令改正，并可根据情节轻重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处10000元以下罚款。</w:t>
            </w:r>
          </w:p>
          <w:p w14:paraId="1895D75C">
            <w:pPr>
              <w:pStyle w:val="7"/>
              <w:spacing w:before="66" w:line="267" w:lineRule="auto"/>
              <w:ind w:left="113" w:right="101" w:firstLine="5"/>
              <w:jc w:val="both"/>
            </w:pPr>
            <w:r>
              <w:rPr>
                <w:spacing w:val="9"/>
              </w:rPr>
              <w:t>第五条 设立从事艺术品经营活动的经营单位，应当到其住所地县级以</w:t>
            </w:r>
            <w:r>
              <w:rPr>
                <w:spacing w:val="6"/>
              </w:rPr>
              <w:t xml:space="preserve"> 上人民政府工商行政管理部门申领营业执照，并在领取营业执照之日起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15日内，到其住所地县级以上人民政府文化行政部门备案。</w:t>
            </w:r>
          </w:p>
          <w:p w14:paraId="5D6869E7">
            <w:pPr>
              <w:pStyle w:val="7"/>
              <w:spacing w:before="69" w:line="224" w:lineRule="auto"/>
              <w:ind w:left="108"/>
            </w:pPr>
            <w:r>
              <w:rPr>
                <w:spacing w:val="9"/>
              </w:rPr>
              <w:t>其他经营单位增设艺术品经营业务的，应当按前款办理备案手续。</w:t>
            </w:r>
          </w:p>
        </w:tc>
        <w:tc>
          <w:tcPr>
            <w:tcW w:w="1199" w:type="dxa"/>
            <w:vAlign w:val="top"/>
          </w:tcPr>
          <w:p w14:paraId="6F17AD48">
            <w:pPr>
              <w:spacing w:line="361" w:lineRule="auto"/>
              <w:rPr>
                <w:rFonts w:ascii="Arial"/>
                <w:sz w:val="21"/>
              </w:rPr>
            </w:pPr>
          </w:p>
          <w:p w14:paraId="4523C0DC">
            <w:pPr>
              <w:pStyle w:val="7"/>
              <w:spacing w:before="65" w:line="279" w:lineRule="auto"/>
              <w:ind w:left="112" w:right="100" w:firstLine="5"/>
              <w:jc w:val="both"/>
            </w:pPr>
            <w:r>
              <w:rPr>
                <w:spacing w:val="-11"/>
              </w:rPr>
              <w:t>县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级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以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上</w:t>
            </w:r>
            <w:r>
              <w:t xml:space="preserve"> 文</w:t>
            </w:r>
            <w:r>
              <w:rPr>
                <w:spacing w:val="-44"/>
              </w:rPr>
              <w:t xml:space="preserve"> </w:t>
            </w:r>
            <w:r>
              <w:t>旅</w:t>
            </w:r>
            <w:r>
              <w:rPr>
                <w:spacing w:val="-41"/>
              </w:rPr>
              <w:t xml:space="preserve"> </w:t>
            </w:r>
            <w:r>
              <w:t>行</w:t>
            </w:r>
            <w:r>
              <w:rPr>
                <w:spacing w:val="-40"/>
              </w:rPr>
              <w:t xml:space="preserve"> </w:t>
            </w:r>
            <w:r>
              <w:t xml:space="preserve">政 </w:t>
            </w:r>
            <w:r>
              <w:rPr>
                <w:spacing w:val="-6"/>
              </w:rPr>
              <w:t>部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门</w:t>
            </w:r>
            <w:r>
              <w:rPr>
                <w:spacing w:val="-37"/>
              </w:rPr>
              <w:t xml:space="preserve"> </w:t>
            </w:r>
            <w:r>
              <w:rPr>
                <w:spacing w:val="-6"/>
              </w:rPr>
              <w:t>和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相</w:t>
            </w:r>
            <w:r>
              <w:t xml:space="preserve"> </w:t>
            </w:r>
            <w:r>
              <w:rPr>
                <w:spacing w:val="-6"/>
              </w:rPr>
              <w:t>对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集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中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行</w:t>
            </w:r>
            <w:r>
              <w:t xml:space="preserve"> </w:t>
            </w:r>
            <w:r>
              <w:rPr>
                <w:spacing w:val="-2"/>
              </w:rPr>
              <w:t>使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处</w:t>
            </w:r>
            <w:r>
              <w:t xml:space="preserve"> </w:t>
            </w:r>
            <w:r>
              <w:rPr>
                <w:spacing w:val="-5"/>
              </w:rPr>
              <w:t>罚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权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镇</w:t>
            </w:r>
            <w:r>
              <w:t xml:space="preserve"> </w:t>
            </w:r>
            <w:r>
              <w:rPr>
                <w:spacing w:val="5"/>
              </w:rPr>
              <w:t>(街道)</w:t>
            </w:r>
          </w:p>
        </w:tc>
        <w:tc>
          <w:tcPr>
            <w:tcW w:w="1489" w:type="dxa"/>
            <w:vAlign w:val="top"/>
          </w:tcPr>
          <w:p w14:paraId="37434665">
            <w:pPr>
              <w:spacing w:line="258" w:lineRule="auto"/>
              <w:rPr>
                <w:rFonts w:ascii="Arial"/>
                <w:sz w:val="21"/>
              </w:rPr>
            </w:pPr>
          </w:p>
          <w:p w14:paraId="782D7C24">
            <w:pPr>
              <w:spacing w:line="258" w:lineRule="auto"/>
              <w:rPr>
                <w:rFonts w:ascii="Arial"/>
                <w:sz w:val="21"/>
              </w:rPr>
            </w:pPr>
          </w:p>
          <w:p w14:paraId="0C6C8D5B">
            <w:pPr>
              <w:spacing w:line="258" w:lineRule="auto"/>
              <w:rPr>
                <w:rFonts w:ascii="Arial"/>
                <w:sz w:val="21"/>
              </w:rPr>
            </w:pPr>
          </w:p>
          <w:p w14:paraId="662EA161">
            <w:pPr>
              <w:spacing w:line="259" w:lineRule="auto"/>
              <w:rPr>
                <w:rFonts w:ascii="Arial"/>
                <w:sz w:val="21"/>
              </w:rPr>
            </w:pPr>
          </w:p>
          <w:p w14:paraId="28E795DC">
            <w:pPr>
              <w:spacing w:line="259" w:lineRule="auto"/>
              <w:rPr>
                <w:rFonts w:ascii="Arial"/>
                <w:sz w:val="21"/>
              </w:rPr>
            </w:pPr>
          </w:p>
          <w:p w14:paraId="5B9F91EF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732C1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9" w:hRule="atLeast"/>
        </w:trPr>
        <w:tc>
          <w:tcPr>
            <w:tcW w:w="473" w:type="dxa"/>
            <w:vAlign w:val="top"/>
          </w:tcPr>
          <w:p w14:paraId="7667DB02">
            <w:pPr>
              <w:spacing w:line="276" w:lineRule="auto"/>
              <w:rPr>
                <w:rFonts w:ascii="Arial"/>
                <w:sz w:val="21"/>
              </w:rPr>
            </w:pPr>
          </w:p>
          <w:p w14:paraId="77E98795">
            <w:pPr>
              <w:spacing w:line="276" w:lineRule="auto"/>
              <w:rPr>
                <w:rFonts w:ascii="Arial"/>
                <w:sz w:val="21"/>
              </w:rPr>
            </w:pPr>
          </w:p>
          <w:p w14:paraId="32D1BA71">
            <w:pPr>
              <w:spacing w:line="277" w:lineRule="auto"/>
              <w:rPr>
                <w:rFonts w:ascii="Arial"/>
                <w:sz w:val="21"/>
              </w:rPr>
            </w:pPr>
          </w:p>
          <w:p w14:paraId="0A45A2FD">
            <w:pPr>
              <w:spacing w:line="277" w:lineRule="auto"/>
              <w:rPr>
                <w:rFonts w:ascii="Arial"/>
                <w:sz w:val="21"/>
              </w:rPr>
            </w:pPr>
          </w:p>
          <w:p w14:paraId="56009714">
            <w:pPr>
              <w:pStyle w:val="7"/>
              <w:spacing w:before="65" w:line="185" w:lineRule="auto"/>
              <w:ind w:left="193"/>
            </w:pPr>
            <w:r>
              <w:t>2</w:t>
            </w:r>
          </w:p>
        </w:tc>
        <w:tc>
          <w:tcPr>
            <w:tcW w:w="1899" w:type="dxa"/>
            <w:vAlign w:val="top"/>
          </w:tcPr>
          <w:p w14:paraId="2333B9E9">
            <w:pPr>
              <w:spacing w:line="306" w:lineRule="auto"/>
              <w:rPr>
                <w:rFonts w:ascii="Arial"/>
                <w:sz w:val="21"/>
              </w:rPr>
            </w:pPr>
          </w:p>
          <w:p w14:paraId="6665B70E">
            <w:pPr>
              <w:pStyle w:val="7"/>
              <w:spacing w:before="65" w:line="277" w:lineRule="auto"/>
              <w:ind w:left="107" w:right="108" w:firstLine="8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9"/>
              </w:rPr>
              <w:t>业场所经营单位未</w:t>
            </w:r>
            <w:r>
              <w:t xml:space="preserve"> </w:t>
            </w:r>
            <w:r>
              <w:rPr>
                <w:spacing w:val="9"/>
              </w:rPr>
              <w:t>按规定核对、登记</w:t>
            </w:r>
            <w:r>
              <w:t xml:space="preserve"> </w:t>
            </w:r>
            <w:r>
              <w:rPr>
                <w:spacing w:val="9"/>
              </w:rPr>
              <w:t>上网消费者的有效</w:t>
            </w:r>
            <w:r>
              <w:t xml:space="preserve"> </w:t>
            </w:r>
            <w:r>
              <w:rPr>
                <w:spacing w:val="9"/>
              </w:rPr>
              <w:t>身份证件或者记录</w:t>
            </w:r>
            <w:r>
              <w:t xml:space="preserve"> </w:t>
            </w:r>
            <w:r>
              <w:rPr>
                <w:spacing w:val="8"/>
              </w:rPr>
              <w:t>有关上网信息</w:t>
            </w:r>
          </w:p>
        </w:tc>
        <w:tc>
          <w:tcPr>
            <w:tcW w:w="2637" w:type="dxa"/>
            <w:vAlign w:val="top"/>
          </w:tcPr>
          <w:p w14:paraId="6E9218BF">
            <w:pPr>
              <w:pStyle w:val="7"/>
              <w:spacing w:before="214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6163D23E"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20FD878E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 w14:paraId="081CFC2C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3C37957A">
            <w:pPr>
              <w:spacing w:line="306" w:lineRule="auto"/>
              <w:rPr>
                <w:rFonts w:ascii="Arial"/>
                <w:sz w:val="21"/>
              </w:rPr>
            </w:pPr>
          </w:p>
          <w:p w14:paraId="11B942EB">
            <w:pPr>
              <w:pStyle w:val="7"/>
              <w:spacing w:before="65" w:line="277" w:lineRule="auto"/>
              <w:ind w:left="113" w:right="47" w:hanging="114"/>
            </w:pPr>
            <w:r>
              <w:rPr>
                <w:spacing w:val="9"/>
              </w:rPr>
              <w:t>【行政法规】《互联网上网服务营业场所管理条例》（2022修改）第三</w:t>
            </w:r>
            <w:r>
              <w:rPr>
                <w:spacing w:val="10"/>
              </w:rPr>
              <w:t xml:space="preserve"> 十三条第三项 互联网上网服务营业场所经营单位违反本条例的规定，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有下列行为之一的，由文化行政部门、公安机关依据各自职权给予警告，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可以并处15000元以下的罚款；情节严重的，责令停业整顿，</w:t>
            </w:r>
            <w:r>
              <w:rPr>
                <w:spacing w:val="8"/>
              </w:rPr>
              <w:t>直至由文</w:t>
            </w:r>
            <w:r>
              <w:t xml:space="preserve"> </w:t>
            </w:r>
            <w:r>
              <w:rPr>
                <w:spacing w:val="5"/>
              </w:rPr>
              <w:t>化行政部门吊销《网络文化经营许可证》：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(三</w:t>
            </w:r>
            <w:r>
              <w:rPr>
                <w:spacing w:val="4"/>
              </w:rPr>
              <w:t>)未按规定核对、登记上</w:t>
            </w:r>
            <w:r>
              <w:t xml:space="preserve"> </w:t>
            </w:r>
            <w:r>
              <w:rPr>
                <w:spacing w:val="9"/>
              </w:rPr>
              <w:t>网消费者的有效身份证件或者记录有关上网</w:t>
            </w:r>
            <w:r>
              <w:rPr>
                <w:spacing w:val="8"/>
              </w:rPr>
              <w:t>信息的。</w:t>
            </w:r>
          </w:p>
        </w:tc>
        <w:tc>
          <w:tcPr>
            <w:tcW w:w="1199" w:type="dxa"/>
            <w:vAlign w:val="top"/>
          </w:tcPr>
          <w:p w14:paraId="18CDD0BF">
            <w:pPr>
              <w:spacing w:line="308" w:lineRule="auto"/>
              <w:rPr>
                <w:rFonts w:ascii="Arial"/>
                <w:sz w:val="21"/>
              </w:rPr>
            </w:pPr>
          </w:p>
          <w:p w14:paraId="3D25D2CD">
            <w:pPr>
              <w:spacing w:line="308" w:lineRule="auto"/>
              <w:rPr>
                <w:rFonts w:ascii="Arial"/>
                <w:sz w:val="21"/>
              </w:rPr>
            </w:pPr>
          </w:p>
          <w:p w14:paraId="4244FCAA">
            <w:pPr>
              <w:spacing w:line="308" w:lineRule="auto"/>
              <w:rPr>
                <w:rFonts w:ascii="Arial"/>
                <w:sz w:val="21"/>
              </w:rPr>
            </w:pPr>
          </w:p>
          <w:p w14:paraId="340BED33"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 w14:paraId="569436CF">
            <w:pPr>
              <w:spacing w:line="269" w:lineRule="auto"/>
              <w:rPr>
                <w:rFonts w:ascii="Arial"/>
                <w:sz w:val="21"/>
              </w:rPr>
            </w:pPr>
          </w:p>
          <w:p w14:paraId="29D2C07C">
            <w:pPr>
              <w:spacing w:line="270" w:lineRule="auto"/>
              <w:rPr>
                <w:rFonts w:ascii="Arial"/>
                <w:sz w:val="21"/>
              </w:rPr>
            </w:pPr>
          </w:p>
          <w:p w14:paraId="5C7FFCD2">
            <w:pPr>
              <w:spacing w:line="270" w:lineRule="auto"/>
              <w:rPr>
                <w:rFonts w:ascii="Arial"/>
                <w:sz w:val="21"/>
              </w:rPr>
            </w:pPr>
          </w:p>
          <w:p w14:paraId="36BFDC1C">
            <w:pPr>
              <w:spacing w:line="270" w:lineRule="auto"/>
              <w:rPr>
                <w:rFonts w:ascii="Arial"/>
                <w:sz w:val="21"/>
              </w:rPr>
            </w:pPr>
          </w:p>
          <w:p w14:paraId="6B3433C1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</w:tbl>
    <w:p w14:paraId="14C76673">
      <w:pPr>
        <w:rPr>
          <w:rFonts w:ascii="Arial"/>
          <w:sz w:val="21"/>
        </w:rPr>
      </w:pPr>
    </w:p>
    <w:p w14:paraId="248B0B7C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 w14:paraId="1B6B3BA9">
      <w:pPr>
        <w:spacing w:before="163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 w14:paraId="53F8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6" w:hRule="atLeast"/>
        </w:trPr>
        <w:tc>
          <w:tcPr>
            <w:tcW w:w="473" w:type="dxa"/>
            <w:vAlign w:val="top"/>
          </w:tcPr>
          <w:p w14:paraId="7A7F3E7A">
            <w:pPr>
              <w:rPr>
                <w:rFonts w:ascii="Arial"/>
                <w:sz w:val="21"/>
              </w:rPr>
            </w:pPr>
          </w:p>
          <w:p w14:paraId="542B675C">
            <w:pPr>
              <w:rPr>
                <w:rFonts w:ascii="Arial"/>
                <w:sz w:val="21"/>
              </w:rPr>
            </w:pPr>
          </w:p>
          <w:p w14:paraId="01A042F5">
            <w:pPr>
              <w:spacing w:line="241" w:lineRule="auto"/>
              <w:rPr>
                <w:rFonts w:ascii="Arial"/>
                <w:sz w:val="21"/>
              </w:rPr>
            </w:pPr>
          </w:p>
          <w:p w14:paraId="1C38D48D">
            <w:pPr>
              <w:spacing w:line="241" w:lineRule="auto"/>
              <w:rPr>
                <w:rFonts w:ascii="Arial"/>
                <w:sz w:val="21"/>
              </w:rPr>
            </w:pPr>
          </w:p>
          <w:p w14:paraId="2C00A590">
            <w:pPr>
              <w:spacing w:line="241" w:lineRule="auto"/>
              <w:rPr>
                <w:rFonts w:ascii="Arial"/>
                <w:sz w:val="21"/>
              </w:rPr>
            </w:pPr>
          </w:p>
          <w:p w14:paraId="117A283A">
            <w:pPr>
              <w:spacing w:line="241" w:lineRule="auto"/>
              <w:rPr>
                <w:rFonts w:ascii="Arial"/>
                <w:sz w:val="21"/>
              </w:rPr>
            </w:pPr>
          </w:p>
          <w:p w14:paraId="176DED9B">
            <w:pPr>
              <w:pStyle w:val="7"/>
              <w:spacing w:before="65" w:line="187" w:lineRule="auto"/>
              <w:ind w:left="202"/>
            </w:pPr>
            <w:r>
              <w:t>3</w:t>
            </w:r>
          </w:p>
        </w:tc>
        <w:tc>
          <w:tcPr>
            <w:tcW w:w="1899" w:type="dxa"/>
            <w:vAlign w:val="top"/>
          </w:tcPr>
          <w:p w14:paraId="5D3EDB74">
            <w:pPr>
              <w:spacing w:line="266" w:lineRule="auto"/>
              <w:rPr>
                <w:rFonts w:ascii="Arial"/>
                <w:sz w:val="21"/>
              </w:rPr>
            </w:pPr>
          </w:p>
          <w:p w14:paraId="281C0E60">
            <w:pPr>
              <w:spacing w:line="266" w:lineRule="auto"/>
              <w:rPr>
                <w:rFonts w:ascii="Arial"/>
                <w:sz w:val="21"/>
              </w:rPr>
            </w:pPr>
          </w:p>
          <w:p w14:paraId="57239573">
            <w:pPr>
              <w:spacing w:line="267" w:lineRule="auto"/>
              <w:rPr>
                <w:rFonts w:ascii="Arial"/>
                <w:sz w:val="21"/>
              </w:rPr>
            </w:pPr>
          </w:p>
          <w:p w14:paraId="6FE299AD">
            <w:pPr>
              <w:pStyle w:val="7"/>
              <w:spacing w:before="66" w:line="275" w:lineRule="auto"/>
              <w:ind w:left="111" w:right="108" w:firstLine="3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悬挂《网络文化经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营许可证》或者未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成年人禁入标志</w:t>
            </w:r>
          </w:p>
        </w:tc>
        <w:tc>
          <w:tcPr>
            <w:tcW w:w="2637" w:type="dxa"/>
            <w:vAlign w:val="top"/>
          </w:tcPr>
          <w:p w14:paraId="7BB54AD9">
            <w:pPr>
              <w:spacing w:line="243" w:lineRule="auto"/>
              <w:rPr>
                <w:rFonts w:ascii="Arial"/>
                <w:sz w:val="21"/>
              </w:rPr>
            </w:pPr>
          </w:p>
          <w:p w14:paraId="13B796B2">
            <w:pPr>
              <w:spacing w:line="244" w:lineRule="auto"/>
              <w:rPr>
                <w:rFonts w:ascii="Arial"/>
                <w:sz w:val="21"/>
              </w:rPr>
            </w:pPr>
          </w:p>
          <w:p w14:paraId="21853F70"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40E53B59"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3EEFB1CC">
            <w:pPr>
              <w:pStyle w:val="7"/>
              <w:spacing w:before="68" w:line="255" w:lineRule="auto"/>
              <w:ind w:left="114" w:right="107" w:firstLine="9"/>
            </w:pPr>
            <w:r>
              <w:rPr>
                <w:spacing w:val="10"/>
              </w:rPr>
              <w:t>3. 积极配合整改,</w:t>
            </w:r>
            <w:r>
              <w:rPr>
                <w:spacing w:val="-37"/>
              </w:rPr>
              <w:t xml:space="preserve"> </w:t>
            </w:r>
            <w:r>
              <w:rPr>
                <w:spacing w:val="10"/>
              </w:rPr>
              <w:t>自行纠</w:t>
            </w:r>
            <w:r>
              <w:t xml:space="preserve"> </w:t>
            </w:r>
            <w:r>
              <w:rPr>
                <w:spacing w:val="7"/>
              </w:rPr>
              <w:t>正或者在限期内改正；</w:t>
            </w:r>
          </w:p>
          <w:p w14:paraId="7C847047">
            <w:pPr>
              <w:pStyle w:val="7"/>
              <w:spacing w:before="71" w:line="225" w:lineRule="auto"/>
              <w:ind w:left="115"/>
            </w:pPr>
            <w:r>
              <w:rPr>
                <w:spacing w:val="3"/>
              </w:rPr>
              <w:t>4.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没有违法所得。</w:t>
            </w:r>
          </w:p>
        </w:tc>
        <w:tc>
          <w:tcPr>
            <w:tcW w:w="6620" w:type="dxa"/>
            <w:vAlign w:val="top"/>
          </w:tcPr>
          <w:p w14:paraId="2948C72F">
            <w:pPr>
              <w:spacing w:line="265" w:lineRule="auto"/>
              <w:rPr>
                <w:rFonts w:ascii="Arial"/>
                <w:sz w:val="21"/>
              </w:rPr>
            </w:pPr>
          </w:p>
          <w:p w14:paraId="05F7D62A">
            <w:pPr>
              <w:spacing w:line="266" w:lineRule="auto"/>
              <w:rPr>
                <w:rFonts w:ascii="Arial"/>
                <w:sz w:val="21"/>
              </w:rPr>
            </w:pPr>
          </w:p>
          <w:p w14:paraId="2291597D">
            <w:pPr>
              <w:spacing w:line="266" w:lineRule="auto"/>
              <w:rPr>
                <w:rFonts w:ascii="Arial"/>
                <w:sz w:val="21"/>
              </w:rPr>
            </w:pPr>
          </w:p>
          <w:p w14:paraId="3AF4FEA6"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 w14:paraId="38B35AD1">
            <w:pPr>
              <w:pStyle w:val="7"/>
              <w:spacing w:before="70" w:line="272" w:lineRule="auto"/>
              <w:ind w:left="111" w:right="42" w:firstLine="8"/>
            </w:pPr>
            <w:r>
              <w:rPr>
                <w:spacing w:val="9"/>
              </w:rPr>
              <w:t xml:space="preserve">第三十一条第五项 互联网上网服务营业场所经营单位违反本条例的规 </w:t>
            </w:r>
            <w:r>
              <w:rPr>
                <w:spacing w:val="7"/>
              </w:rPr>
              <w:t>定，有下列行为之一的，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由文化行政部门给予警告，可以并处15000元</w:t>
            </w:r>
            <w:r>
              <w:t xml:space="preserve"> </w:t>
            </w:r>
            <w:r>
              <w:rPr>
                <w:spacing w:val="6"/>
              </w:rPr>
              <w:t>以下的罚款；情节严重的，责令停业整顿，直至吊销《网络文化经营许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可证》：(五)未悬挂《网络文化经营许可证》或</w:t>
            </w:r>
            <w:r>
              <w:rPr>
                <w:spacing w:val="1"/>
              </w:rPr>
              <w:t>者未成年人禁入标志的。</w:t>
            </w:r>
          </w:p>
        </w:tc>
        <w:tc>
          <w:tcPr>
            <w:tcW w:w="1199" w:type="dxa"/>
            <w:vAlign w:val="top"/>
          </w:tcPr>
          <w:p w14:paraId="4F4018E4">
            <w:pPr>
              <w:spacing w:line="252" w:lineRule="auto"/>
              <w:rPr>
                <w:rFonts w:ascii="Arial"/>
                <w:sz w:val="21"/>
              </w:rPr>
            </w:pPr>
          </w:p>
          <w:p w14:paraId="11A00C29">
            <w:pPr>
              <w:spacing w:line="252" w:lineRule="auto"/>
              <w:rPr>
                <w:rFonts w:ascii="Arial"/>
                <w:sz w:val="21"/>
              </w:rPr>
            </w:pPr>
          </w:p>
          <w:p w14:paraId="467FC137">
            <w:pPr>
              <w:spacing w:line="253" w:lineRule="auto"/>
              <w:rPr>
                <w:rFonts w:ascii="Arial"/>
                <w:sz w:val="21"/>
              </w:rPr>
            </w:pPr>
          </w:p>
          <w:p w14:paraId="5CC96E35">
            <w:pPr>
              <w:spacing w:line="253" w:lineRule="auto"/>
              <w:rPr>
                <w:rFonts w:ascii="Arial"/>
                <w:sz w:val="21"/>
              </w:rPr>
            </w:pPr>
          </w:p>
          <w:p w14:paraId="5BB1ECC3">
            <w:pPr>
              <w:spacing w:line="253" w:lineRule="auto"/>
              <w:rPr>
                <w:rFonts w:ascii="Arial"/>
                <w:sz w:val="21"/>
              </w:rPr>
            </w:pPr>
          </w:p>
          <w:p w14:paraId="4A348E53"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 w14:paraId="5BA7AD01">
            <w:pPr>
              <w:spacing w:line="283" w:lineRule="auto"/>
              <w:rPr>
                <w:rFonts w:ascii="Arial"/>
                <w:sz w:val="21"/>
              </w:rPr>
            </w:pPr>
          </w:p>
          <w:p w14:paraId="7198982D">
            <w:pPr>
              <w:spacing w:line="283" w:lineRule="auto"/>
              <w:rPr>
                <w:rFonts w:ascii="Arial"/>
                <w:sz w:val="21"/>
              </w:rPr>
            </w:pPr>
          </w:p>
          <w:p w14:paraId="79DF812C">
            <w:pPr>
              <w:spacing w:line="284" w:lineRule="auto"/>
              <w:rPr>
                <w:rFonts w:ascii="Arial"/>
                <w:sz w:val="21"/>
              </w:rPr>
            </w:pPr>
          </w:p>
          <w:p w14:paraId="56DF9709">
            <w:pPr>
              <w:spacing w:line="284" w:lineRule="auto"/>
              <w:rPr>
                <w:rFonts w:ascii="Arial"/>
                <w:sz w:val="21"/>
              </w:rPr>
            </w:pPr>
          </w:p>
          <w:p w14:paraId="6C09AC5B">
            <w:pPr>
              <w:spacing w:line="284" w:lineRule="auto"/>
              <w:rPr>
                <w:rFonts w:ascii="Arial"/>
                <w:sz w:val="21"/>
              </w:rPr>
            </w:pPr>
          </w:p>
          <w:p w14:paraId="73314CF4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701E4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7" w:hRule="atLeast"/>
        </w:trPr>
        <w:tc>
          <w:tcPr>
            <w:tcW w:w="473" w:type="dxa"/>
            <w:vAlign w:val="top"/>
          </w:tcPr>
          <w:p w14:paraId="1E0E2967">
            <w:pPr>
              <w:spacing w:line="263" w:lineRule="auto"/>
              <w:rPr>
                <w:rFonts w:ascii="Arial"/>
                <w:sz w:val="21"/>
              </w:rPr>
            </w:pPr>
          </w:p>
          <w:p w14:paraId="2B92ECC7">
            <w:pPr>
              <w:spacing w:line="263" w:lineRule="auto"/>
              <w:rPr>
                <w:rFonts w:ascii="Arial"/>
                <w:sz w:val="21"/>
              </w:rPr>
            </w:pPr>
          </w:p>
          <w:p w14:paraId="07CBB1C8">
            <w:pPr>
              <w:spacing w:line="264" w:lineRule="auto"/>
              <w:rPr>
                <w:rFonts w:ascii="Arial"/>
                <w:sz w:val="21"/>
              </w:rPr>
            </w:pPr>
          </w:p>
          <w:p w14:paraId="425BB042">
            <w:pPr>
              <w:spacing w:line="264" w:lineRule="auto"/>
              <w:rPr>
                <w:rFonts w:ascii="Arial"/>
                <w:sz w:val="21"/>
              </w:rPr>
            </w:pPr>
          </w:p>
          <w:p w14:paraId="4D15543A">
            <w:pPr>
              <w:pStyle w:val="7"/>
              <w:spacing w:before="65" w:line="185" w:lineRule="auto"/>
              <w:ind w:left="193"/>
            </w:pPr>
            <w:r>
              <w:t>4</w:t>
            </w:r>
          </w:p>
        </w:tc>
        <w:tc>
          <w:tcPr>
            <w:tcW w:w="1899" w:type="dxa"/>
            <w:vAlign w:val="top"/>
          </w:tcPr>
          <w:p w14:paraId="2F2FB7CB">
            <w:pPr>
              <w:spacing w:line="280" w:lineRule="auto"/>
              <w:rPr>
                <w:rFonts w:ascii="Arial"/>
                <w:sz w:val="21"/>
              </w:rPr>
            </w:pPr>
          </w:p>
          <w:p w14:paraId="6FD61977">
            <w:pPr>
              <w:spacing w:line="280" w:lineRule="auto"/>
              <w:rPr>
                <w:rFonts w:ascii="Arial"/>
                <w:sz w:val="21"/>
              </w:rPr>
            </w:pPr>
          </w:p>
          <w:p w14:paraId="748C27FB">
            <w:pPr>
              <w:pStyle w:val="7"/>
              <w:spacing w:before="65" w:line="273" w:lineRule="auto"/>
              <w:ind w:left="112" w:right="108" w:firstLine="2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规定的营业时间以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外营业</w:t>
            </w:r>
          </w:p>
        </w:tc>
        <w:tc>
          <w:tcPr>
            <w:tcW w:w="2637" w:type="dxa"/>
            <w:vAlign w:val="top"/>
          </w:tcPr>
          <w:p w14:paraId="129692A1">
            <w:pPr>
              <w:pStyle w:val="7"/>
              <w:spacing w:before="162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1B7E3D5B"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69DC0DC1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 w14:paraId="503BD736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37EA90A4">
            <w:pPr>
              <w:spacing w:line="407" w:lineRule="auto"/>
              <w:rPr>
                <w:rFonts w:ascii="Arial"/>
                <w:sz w:val="21"/>
              </w:rPr>
            </w:pPr>
          </w:p>
          <w:p w14:paraId="5502938C"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 w14:paraId="5AEEC00E">
            <w:pPr>
              <w:pStyle w:val="7"/>
              <w:spacing w:before="67" w:line="272" w:lineRule="auto"/>
              <w:ind w:left="111" w:right="101" w:firstLine="8"/>
            </w:pPr>
            <w:r>
              <w:rPr>
                <w:spacing w:val="9"/>
              </w:rPr>
              <w:t xml:space="preserve">第三十一条第一项 互联网上网服务营业场所经营单位违反本条例的规 </w:t>
            </w:r>
            <w:r>
              <w:rPr>
                <w:spacing w:val="7"/>
              </w:rPr>
              <w:t>定，有下列行为之一的，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由文化行政部门给予警告，可以并处15000元</w:t>
            </w:r>
            <w:r>
              <w:t xml:space="preserve"> </w:t>
            </w:r>
            <w:r>
              <w:rPr>
                <w:spacing w:val="6"/>
              </w:rPr>
              <w:t>以下的罚款；情节严重的，责令停业整顿，直至吊销《网络文化经营许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可证》：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(一)在规定的营业时间以外营业的。</w:t>
            </w:r>
          </w:p>
        </w:tc>
        <w:tc>
          <w:tcPr>
            <w:tcW w:w="1199" w:type="dxa"/>
            <w:vAlign w:val="top"/>
          </w:tcPr>
          <w:p w14:paraId="5E6ABE05">
            <w:pPr>
              <w:spacing w:line="291" w:lineRule="auto"/>
              <w:rPr>
                <w:rFonts w:ascii="Arial"/>
                <w:sz w:val="21"/>
              </w:rPr>
            </w:pPr>
          </w:p>
          <w:p w14:paraId="497BF36E">
            <w:pPr>
              <w:spacing w:line="291" w:lineRule="auto"/>
              <w:rPr>
                <w:rFonts w:ascii="Arial"/>
                <w:sz w:val="21"/>
              </w:rPr>
            </w:pPr>
          </w:p>
          <w:p w14:paraId="13C6C4BF">
            <w:pPr>
              <w:spacing w:line="291" w:lineRule="auto"/>
              <w:rPr>
                <w:rFonts w:ascii="Arial"/>
                <w:sz w:val="21"/>
              </w:rPr>
            </w:pPr>
          </w:p>
          <w:p w14:paraId="03B7C8F2"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 w14:paraId="1459D3B0">
            <w:pPr>
              <w:spacing w:line="257" w:lineRule="auto"/>
              <w:rPr>
                <w:rFonts w:ascii="Arial"/>
                <w:sz w:val="21"/>
              </w:rPr>
            </w:pPr>
          </w:p>
          <w:p w14:paraId="37E87688">
            <w:pPr>
              <w:spacing w:line="257" w:lineRule="auto"/>
              <w:rPr>
                <w:rFonts w:ascii="Arial"/>
                <w:sz w:val="21"/>
              </w:rPr>
            </w:pPr>
          </w:p>
          <w:p w14:paraId="1B393040">
            <w:pPr>
              <w:spacing w:line="257" w:lineRule="auto"/>
              <w:rPr>
                <w:rFonts w:ascii="Arial"/>
                <w:sz w:val="21"/>
              </w:rPr>
            </w:pPr>
          </w:p>
          <w:p w14:paraId="51564C5C">
            <w:pPr>
              <w:spacing w:line="257" w:lineRule="auto"/>
              <w:rPr>
                <w:rFonts w:ascii="Arial"/>
                <w:sz w:val="21"/>
              </w:rPr>
            </w:pPr>
          </w:p>
          <w:p w14:paraId="4F3EECD6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2D0D7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473" w:type="dxa"/>
            <w:vAlign w:val="top"/>
          </w:tcPr>
          <w:p w14:paraId="77D11866">
            <w:pPr>
              <w:spacing w:line="290" w:lineRule="auto"/>
              <w:rPr>
                <w:rFonts w:ascii="Arial"/>
                <w:sz w:val="21"/>
              </w:rPr>
            </w:pPr>
          </w:p>
          <w:p w14:paraId="4B93F996">
            <w:pPr>
              <w:spacing w:line="290" w:lineRule="auto"/>
              <w:rPr>
                <w:rFonts w:ascii="Arial"/>
                <w:sz w:val="21"/>
              </w:rPr>
            </w:pPr>
          </w:p>
          <w:p w14:paraId="207A454D">
            <w:pPr>
              <w:spacing w:line="290" w:lineRule="auto"/>
              <w:rPr>
                <w:rFonts w:ascii="Arial"/>
                <w:sz w:val="21"/>
              </w:rPr>
            </w:pPr>
          </w:p>
          <w:p w14:paraId="157AA85A">
            <w:pPr>
              <w:spacing w:line="290" w:lineRule="auto"/>
              <w:rPr>
                <w:rFonts w:ascii="Arial"/>
                <w:sz w:val="21"/>
              </w:rPr>
            </w:pPr>
          </w:p>
          <w:p w14:paraId="2D5A8554">
            <w:pPr>
              <w:pStyle w:val="7"/>
              <w:spacing w:before="65" w:line="184" w:lineRule="auto"/>
              <w:ind w:left="196"/>
            </w:pPr>
            <w:r>
              <w:t>5</w:t>
            </w:r>
          </w:p>
        </w:tc>
        <w:tc>
          <w:tcPr>
            <w:tcW w:w="1899" w:type="dxa"/>
            <w:vAlign w:val="top"/>
          </w:tcPr>
          <w:p w14:paraId="26BBA077">
            <w:pPr>
              <w:spacing w:line="333" w:lineRule="auto"/>
              <w:rPr>
                <w:rFonts w:ascii="Arial"/>
                <w:sz w:val="21"/>
              </w:rPr>
            </w:pPr>
          </w:p>
          <w:p w14:paraId="614F4564">
            <w:pPr>
              <w:spacing w:line="333" w:lineRule="auto"/>
              <w:rPr>
                <w:rFonts w:ascii="Arial"/>
                <w:sz w:val="21"/>
              </w:rPr>
            </w:pPr>
          </w:p>
          <w:p w14:paraId="403771AD">
            <w:pPr>
              <w:pStyle w:val="7"/>
              <w:spacing w:before="65" w:line="272" w:lineRule="auto"/>
              <w:ind w:left="108" w:right="108" w:firstLine="6"/>
              <w:jc w:val="both"/>
            </w:pPr>
            <w:r>
              <w:rPr>
                <w:spacing w:val="8"/>
              </w:rPr>
              <w:t>互联网上网服务营</w:t>
            </w:r>
            <w:r>
              <w:t xml:space="preserve"> </w:t>
            </w:r>
            <w:r>
              <w:rPr>
                <w:spacing w:val="8"/>
              </w:rPr>
              <w:t>业场所经营单位擅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自停止实施经营管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理技术措施</w:t>
            </w:r>
          </w:p>
        </w:tc>
        <w:tc>
          <w:tcPr>
            <w:tcW w:w="2637" w:type="dxa"/>
            <w:vAlign w:val="top"/>
          </w:tcPr>
          <w:p w14:paraId="534D7C0C">
            <w:pPr>
              <w:pStyle w:val="7"/>
              <w:spacing w:before="266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013620C3"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544CF040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 w14:paraId="7F2B4F63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48E0CA3D">
            <w:pPr>
              <w:spacing w:line="254" w:lineRule="auto"/>
              <w:rPr>
                <w:rFonts w:ascii="Arial"/>
                <w:sz w:val="21"/>
              </w:rPr>
            </w:pPr>
          </w:p>
          <w:p w14:paraId="1D1A6F43">
            <w:pPr>
              <w:spacing w:line="255" w:lineRule="auto"/>
              <w:rPr>
                <w:rFonts w:ascii="Arial"/>
                <w:sz w:val="21"/>
              </w:rPr>
            </w:pPr>
          </w:p>
          <w:p w14:paraId="2F6EAD63"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【行政法规】《互联网上网服务营业场所管理条例》（2022修改）</w:t>
            </w:r>
          </w:p>
          <w:p w14:paraId="63E9F9BF">
            <w:pPr>
              <w:pStyle w:val="7"/>
              <w:spacing w:before="70" w:line="272" w:lineRule="auto"/>
              <w:ind w:left="117" w:firstLine="1"/>
            </w:pPr>
            <w:r>
              <w:rPr>
                <w:spacing w:val="8"/>
              </w:rPr>
              <w:t>第三十一条 互联网上网服务营业场所经营单位违反本</w:t>
            </w:r>
            <w:r>
              <w:rPr>
                <w:spacing w:val="7"/>
              </w:rPr>
              <w:t>条例的规定，有</w:t>
            </w:r>
            <w:r>
              <w:t xml:space="preserve">  </w:t>
            </w:r>
            <w:r>
              <w:rPr>
                <w:spacing w:val="6"/>
              </w:rPr>
              <w:t>下列行为之一的，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由文化行政部门给予警告，可以并处15000元以下的</w:t>
            </w:r>
            <w:r>
              <w:t xml:space="preserve">  </w:t>
            </w:r>
            <w:r>
              <w:rPr>
                <w:spacing w:val="3"/>
              </w:rPr>
              <w:t>罚款；情节严重的，责令停业整顿，直至吊销《网络文化经营</w:t>
            </w:r>
            <w:r>
              <w:rPr>
                <w:spacing w:val="2"/>
              </w:rPr>
              <w:t>许可证》：</w:t>
            </w:r>
            <w:r>
              <w:t xml:space="preserve"> </w:t>
            </w:r>
            <w:r>
              <w:rPr>
                <w:spacing w:val="6"/>
              </w:rPr>
              <w:t>(四)擅自停止实施经营管理技术措施的。</w:t>
            </w:r>
          </w:p>
        </w:tc>
        <w:tc>
          <w:tcPr>
            <w:tcW w:w="1199" w:type="dxa"/>
            <w:vAlign w:val="top"/>
          </w:tcPr>
          <w:p w14:paraId="2144D198">
            <w:pPr>
              <w:spacing w:line="243" w:lineRule="auto"/>
              <w:rPr>
                <w:rFonts w:ascii="Arial"/>
                <w:sz w:val="21"/>
              </w:rPr>
            </w:pPr>
          </w:p>
          <w:p w14:paraId="62007753">
            <w:pPr>
              <w:spacing w:line="244" w:lineRule="auto"/>
              <w:rPr>
                <w:rFonts w:ascii="Arial"/>
                <w:sz w:val="21"/>
              </w:rPr>
            </w:pPr>
          </w:p>
          <w:p w14:paraId="00DC7130">
            <w:pPr>
              <w:spacing w:line="244" w:lineRule="auto"/>
              <w:rPr>
                <w:rFonts w:ascii="Arial"/>
                <w:sz w:val="21"/>
              </w:rPr>
            </w:pPr>
          </w:p>
          <w:p w14:paraId="68C28318">
            <w:pPr>
              <w:spacing w:line="244" w:lineRule="auto"/>
              <w:rPr>
                <w:rFonts w:ascii="Arial"/>
                <w:sz w:val="21"/>
              </w:rPr>
            </w:pPr>
          </w:p>
          <w:p w14:paraId="77ABD090">
            <w:pPr>
              <w:pStyle w:val="7"/>
              <w:spacing w:before="65" w:line="256" w:lineRule="auto"/>
              <w:ind w:left="115" w:right="100" w:firstLine="8"/>
            </w:pPr>
            <w:r>
              <w:rPr>
                <w:spacing w:val="-5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政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 w14:paraId="794FA3EC">
            <w:pPr>
              <w:spacing w:line="282" w:lineRule="auto"/>
              <w:rPr>
                <w:rFonts w:ascii="Arial"/>
                <w:sz w:val="21"/>
              </w:rPr>
            </w:pPr>
          </w:p>
          <w:p w14:paraId="5A510088">
            <w:pPr>
              <w:spacing w:line="282" w:lineRule="auto"/>
              <w:rPr>
                <w:rFonts w:ascii="Arial"/>
                <w:sz w:val="21"/>
              </w:rPr>
            </w:pPr>
          </w:p>
          <w:p w14:paraId="2E0065B3">
            <w:pPr>
              <w:spacing w:line="283" w:lineRule="auto"/>
              <w:rPr>
                <w:rFonts w:ascii="Arial"/>
                <w:sz w:val="21"/>
              </w:rPr>
            </w:pPr>
          </w:p>
          <w:p w14:paraId="6446BE07">
            <w:pPr>
              <w:spacing w:line="283" w:lineRule="auto"/>
              <w:rPr>
                <w:rFonts w:ascii="Arial"/>
                <w:sz w:val="21"/>
              </w:rPr>
            </w:pPr>
          </w:p>
          <w:p w14:paraId="2B0FD44F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</w:tbl>
    <w:p w14:paraId="6649D110">
      <w:pPr>
        <w:rPr>
          <w:rFonts w:ascii="Arial"/>
          <w:sz w:val="21"/>
        </w:rPr>
      </w:pPr>
    </w:p>
    <w:p w14:paraId="2AEF2CC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 w14:paraId="74A309AB">
      <w:pPr>
        <w:spacing w:before="163"/>
      </w:pPr>
    </w:p>
    <w:tbl>
      <w:tblPr>
        <w:tblStyle w:val="6"/>
        <w:tblW w:w="1431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1899"/>
        <w:gridCol w:w="2637"/>
        <w:gridCol w:w="6620"/>
        <w:gridCol w:w="1199"/>
        <w:gridCol w:w="1489"/>
      </w:tblGrid>
      <w:tr w14:paraId="27A09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473" w:type="dxa"/>
            <w:vAlign w:val="top"/>
          </w:tcPr>
          <w:p w14:paraId="7AACDA09">
            <w:pPr>
              <w:spacing w:line="316" w:lineRule="auto"/>
              <w:rPr>
                <w:rFonts w:ascii="Arial"/>
                <w:sz w:val="21"/>
              </w:rPr>
            </w:pPr>
          </w:p>
          <w:p w14:paraId="18A22CA8">
            <w:pPr>
              <w:spacing w:line="316" w:lineRule="auto"/>
              <w:rPr>
                <w:rFonts w:ascii="Arial"/>
                <w:sz w:val="21"/>
              </w:rPr>
            </w:pPr>
          </w:p>
          <w:p w14:paraId="3AA82411">
            <w:pPr>
              <w:spacing w:line="316" w:lineRule="auto"/>
              <w:rPr>
                <w:rFonts w:ascii="Arial"/>
                <w:sz w:val="21"/>
              </w:rPr>
            </w:pPr>
          </w:p>
          <w:p w14:paraId="2026B675">
            <w:pPr>
              <w:pStyle w:val="7"/>
              <w:spacing w:before="65" w:line="187" w:lineRule="auto"/>
              <w:ind w:left="195"/>
            </w:pPr>
            <w:r>
              <w:t>6</w:t>
            </w:r>
          </w:p>
        </w:tc>
        <w:tc>
          <w:tcPr>
            <w:tcW w:w="1899" w:type="dxa"/>
            <w:vAlign w:val="top"/>
          </w:tcPr>
          <w:p w14:paraId="0028EAD5">
            <w:pPr>
              <w:spacing w:line="457" w:lineRule="auto"/>
              <w:rPr>
                <w:rFonts w:ascii="Arial"/>
                <w:sz w:val="21"/>
              </w:rPr>
            </w:pPr>
          </w:p>
          <w:p w14:paraId="3B0C8A7C">
            <w:pPr>
              <w:pStyle w:val="7"/>
              <w:spacing w:before="65" w:line="272" w:lineRule="auto"/>
              <w:ind w:left="103" w:right="108" w:firstLine="5"/>
              <w:jc w:val="both"/>
            </w:pPr>
            <w:r>
              <w:rPr>
                <w:spacing w:val="9"/>
              </w:rPr>
              <w:t>娱乐场所未按照条</w:t>
            </w:r>
            <w:r>
              <w:t xml:space="preserve"> </w:t>
            </w:r>
            <w:r>
              <w:rPr>
                <w:spacing w:val="9"/>
              </w:rPr>
              <w:t>例规定悬挂警示标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志、未成年人禁入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或者限入标志</w:t>
            </w:r>
          </w:p>
        </w:tc>
        <w:tc>
          <w:tcPr>
            <w:tcW w:w="2637" w:type="dxa"/>
            <w:vAlign w:val="top"/>
          </w:tcPr>
          <w:p w14:paraId="026E1DD7">
            <w:pPr>
              <w:pStyle w:val="7"/>
              <w:spacing w:before="56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705C6C9A">
            <w:pPr>
              <w:pStyle w:val="7"/>
              <w:spacing w:before="68" w:line="257" w:lineRule="auto"/>
              <w:ind w:left="108" w:right="114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6739B470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 w14:paraId="2769F7FF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7C75FDAE">
            <w:pPr>
              <w:spacing w:line="456" w:lineRule="auto"/>
              <w:rPr>
                <w:rFonts w:ascii="Arial"/>
                <w:sz w:val="21"/>
              </w:rPr>
            </w:pPr>
          </w:p>
          <w:p w14:paraId="34C0F98A">
            <w:pPr>
              <w:pStyle w:val="7"/>
              <w:spacing w:before="65" w:line="224" w:lineRule="auto"/>
            </w:pPr>
            <w:r>
              <w:rPr>
                <w:spacing w:val="9"/>
              </w:rPr>
              <w:t>【行政法规】《娱乐场所管理条例》（2020修订）</w:t>
            </w:r>
            <w:r>
              <w:rPr>
                <w:spacing w:val="8"/>
              </w:rPr>
              <w:t>国务院令第732号</w:t>
            </w:r>
          </w:p>
          <w:p w14:paraId="23ABF4F4">
            <w:pPr>
              <w:pStyle w:val="7"/>
              <w:spacing w:before="66" w:line="268" w:lineRule="auto"/>
              <w:ind w:left="108" w:right="101" w:firstLine="10"/>
            </w:pPr>
            <w:r>
              <w:rPr>
                <w:spacing w:val="9"/>
              </w:rPr>
              <w:t>第五十一条 娱乐场所未按照本条例规定悬挂警示标志、未成年人禁入</w:t>
            </w:r>
            <w:r>
              <w:rPr>
                <w:spacing w:val="6"/>
              </w:rPr>
              <w:t xml:space="preserve"> 或者限入标志的，由县级人民政府文化主管部门、县级公安部门依据法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定职权责令改正，给予警告。</w:t>
            </w:r>
          </w:p>
        </w:tc>
        <w:tc>
          <w:tcPr>
            <w:tcW w:w="1199" w:type="dxa"/>
            <w:vAlign w:val="top"/>
          </w:tcPr>
          <w:p w14:paraId="66F94E1C">
            <w:pPr>
              <w:spacing w:line="305" w:lineRule="auto"/>
              <w:rPr>
                <w:rFonts w:ascii="Arial"/>
                <w:sz w:val="21"/>
              </w:rPr>
            </w:pPr>
          </w:p>
          <w:p w14:paraId="62D38479">
            <w:pPr>
              <w:spacing w:line="306" w:lineRule="auto"/>
              <w:rPr>
                <w:rFonts w:ascii="Arial"/>
                <w:sz w:val="21"/>
              </w:rPr>
            </w:pPr>
          </w:p>
          <w:p w14:paraId="27A7DEE8">
            <w:pPr>
              <w:pStyle w:val="7"/>
              <w:spacing w:before="65" w:line="267" w:lineRule="auto"/>
              <w:ind w:left="118" w:right="100" w:hanging="1"/>
              <w:jc w:val="both"/>
            </w:pPr>
            <w:r>
              <w:rPr>
                <w:spacing w:val="-10"/>
              </w:rPr>
              <w:t>县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级</w:t>
            </w:r>
            <w:r>
              <w:rPr>
                <w:spacing w:val="-40"/>
              </w:rPr>
              <w:t xml:space="preserve"> </w:t>
            </w:r>
            <w:r>
              <w:rPr>
                <w:spacing w:val="-10"/>
              </w:rPr>
              <w:t>人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民</w:t>
            </w:r>
            <w:r>
              <w:t xml:space="preserve"> </w:t>
            </w:r>
            <w:r>
              <w:rPr>
                <w:spacing w:val="-5"/>
              </w:rPr>
              <w:t>政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文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化</w:t>
            </w:r>
            <w:r>
              <w:t xml:space="preserve"> </w:t>
            </w:r>
            <w:r>
              <w:rPr>
                <w:spacing w:val="6"/>
              </w:rPr>
              <w:t>主管部门</w:t>
            </w:r>
          </w:p>
        </w:tc>
        <w:tc>
          <w:tcPr>
            <w:tcW w:w="1489" w:type="dxa"/>
            <w:vAlign w:val="top"/>
          </w:tcPr>
          <w:p w14:paraId="572D6C68">
            <w:pPr>
              <w:spacing w:line="307" w:lineRule="auto"/>
              <w:rPr>
                <w:rFonts w:ascii="Arial"/>
                <w:sz w:val="21"/>
              </w:rPr>
            </w:pPr>
          </w:p>
          <w:p w14:paraId="1F37B46B">
            <w:pPr>
              <w:spacing w:line="307" w:lineRule="auto"/>
              <w:rPr>
                <w:rFonts w:ascii="Arial"/>
                <w:sz w:val="21"/>
              </w:rPr>
            </w:pPr>
          </w:p>
          <w:p w14:paraId="3F89302A">
            <w:pPr>
              <w:spacing w:line="307" w:lineRule="auto"/>
              <w:rPr>
                <w:rFonts w:ascii="Arial"/>
                <w:sz w:val="21"/>
              </w:rPr>
            </w:pPr>
          </w:p>
          <w:p w14:paraId="65BADCAB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0AD02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473" w:type="dxa"/>
            <w:vAlign w:val="top"/>
          </w:tcPr>
          <w:p w14:paraId="5EF5CF86">
            <w:pPr>
              <w:spacing w:line="316" w:lineRule="auto"/>
              <w:rPr>
                <w:rFonts w:ascii="Arial"/>
                <w:sz w:val="21"/>
              </w:rPr>
            </w:pPr>
          </w:p>
          <w:p w14:paraId="58895F41">
            <w:pPr>
              <w:spacing w:line="316" w:lineRule="auto"/>
              <w:rPr>
                <w:rFonts w:ascii="Arial"/>
                <w:sz w:val="21"/>
              </w:rPr>
            </w:pPr>
          </w:p>
          <w:p w14:paraId="4612272E">
            <w:pPr>
              <w:spacing w:line="317" w:lineRule="auto"/>
              <w:rPr>
                <w:rFonts w:ascii="Arial"/>
                <w:sz w:val="21"/>
              </w:rPr>
            </w:pPr>
          </w:p>
          <w:p w14:paraId="5E7B6A07">
            <w:pPr>
              <w:pStyle w:val="7"/>
              <w:spacing w:before="65" w:line="184" w:lineRule="auto"/>
              <w:ind w:left="195"/>
            </w:pPr>
            <w:r>
              <w:t>7</w:t>
            </w:r>
          </w:p>
        </w:tc>
        <w:tc>
          <w:tcPr>
            <w:tcW w:w="1899" w:type="dxa"/>
            <w:vAlign w:val="top"/>
          </w:tcPr>
          <w:p w14:paraId="13A9F48E">
            <w:pPr>
              <w:spacing w:line="454" w:lineRule="auto"/>
              <w:rPr>
                <w:rFonts w:ascii="Arial"/>
                <w:sz w:val="21"/>
              </w:rPr>
            </w:pPr>
          </w:p>
          <w:p w14:paraId="77F76EFC">
            <w:pPr>
              <w:pStyle w:val="7"/>
              <w:spacing w:before="65" w:line="272" w:lineRule="auto"/>
              <w:ind w:left="107" w:right="108" w:hanging="3"/>
              <w:jc w:val="both"/>
            </w:pPr>
            <w:r>
              <w:rPr>
                <w:spacing w:val="9"/>
              </w:rPr>
              <w:t>旅行社未将安全信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息卡交由旅游者或</w:t>
            </w:r>
            <w:r>
              <w:t xml:space="preserve"> </w:t>
            </w:r>
            <w:r>
              <w:rPr>
                <w:spacing w:val="9"/>
              </w:rPr>
              <w:t>者未告知旅游者相</w:t>
            </w:r>
            <w:r>
              <w:t xml:space="preserve"> </w:t>
            </w:r>
            <w:r>
              <w:rPr>
                <w:spacing w:val="6"/>
              </w:rPr>
              <w:t>关信息</w:t>
            </w:r>
          </w:p>
        </w:tc>
        <w:tc>
          <w:tcPr>
            <w:tcW w:w="2637" w:type="dxa"/>
            <w:vAlign w:val="top"/>
          </w:tcPr>
          <w:p w14:paraId="769445EC">
            <w:pPr>
              <w:pStyle w:val="7"/>
              <w:spacing w:before="53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2A42FDC9"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1524FC49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8"/>
              </w:rPr>
              <w:t>或者在限期内改正;</w:t>
            </w:r>
          </w:p>
          <w:p w14:paraId="7E9E6B9B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04B042DF">
            <w:pPr>
              <w:spacing w:line="301" w:lineRule="auto"/>
              <w:rPr>
                <w:rFonts w:ascii="Arial"/>
                <w:sz w:val="21"/>
              </w:rPr>
            </w:pPr>
          </w:p>
          <w:p w14:paraId="29D5CFB6">
            <w:pPr>
              <w:pStyle w:val="7"/>
              <w:spacing w:before="65" w:line="275" w:lineRule="auto"/>
              <w:ind w:left="108" w:right="101" w:hanging="109"/>
              <w:jc w:val="both"/>
            </w:pPr>
            <w:r>
              <w:rPr>
                <w:spacing w:val="10"/>
              </w:rPr>
              <w:t>【部门规章】《旅游安全管理办法》（国家</w:t>
            </w:r>
            <w:r>
              <w:rPr>
                <w:spacing w:val="9"/>
              </w:rPr>
              <w:t>旅游局令第41号）第三十五</w:t>
            </w:r>
            <w:r>
              <w:t xml:space="preserve"> </w:t>
            </w:r>
            <w:r>
              <w:rPr>
                <w:spacing w:val="10"/>
              </w:rPr>
              <w:t>条 旅行社违反本办法第十二条的规定，不</w:t>
            </w:r>
            <w:r>
              <w:rPr>
                <w:spacing w:val="9"/>
              </w:rPr>
              <w:t>按要求制作安全信息卡，未</w:t>
            </w:r>
            <w:r>
              <w:t xml:space="preserve"> </w:t>
            </w:r>
            <w:r>
              <w:rPr>
                <w:spacing w:val="6"/>
              </w:rPr>
              <w:t>将安全信息卡交由旅游者，或者未告知旅游者相关信息的，由旅游主管</w:t>
            </w:r>
            <w:r>
              <w:rPr>
                <w:spacing w:val="12"/>
              </w:rPr>
              <w:t xml:space="preserve"> 部门给予警告，可并处2000元以下罚款；情节</w:t>
            </w:r>
            <w:r>
              <w:rPr>
                <w:spacing w:val="11"/>
              </w:rPr>
              <w:t>严重的，处2000元以上</w:t>
            </w:r>
            <w:r>
              <w:t xml:space="preserve"> </w:t>
            </w:r>
            <w:r>
              <w:rPr>
                <w:spacing w:val="6"/>
              </w:rPr>
              <w:t>10000元以下罚款。</w:t>
            </w:r>
          </w:p>
        </w:tc>
        <w:tc>
          <w:tcPr>
            <w:tcW w:w="1199" w:type="dxa"/>
            <w:vAlign w:val="top"/>
          </w:tcPr>
          <w:p w14:paraId="7176EBC8">
            <w:pPr>
              <w:spacing w:line="254" w:lineRule="auto"/>
              <w:rPr>
                <w:rFonts w:ascii="Arial"/>
                <w:sz w:val="21"/>
              </w:rPr>
            </w:pPr>
          </w:p>
          <w:p w14:paraId="7EFED251">
            <w:pPr>
              <w:spacing w:line="255" w:lineRule="auto"/>
              <w:rPr>
                <w:rFonts w:ascii="Arial"/>
                <w:sz w:val="21"/>
              </w:rPr>
            </w:pPr>
          </w:p>
          <w:p w14:paraId="3516AA62">
            <w:pPr>
              <w:spacing w:line="255" w:lineRule="auto"/>
              <w:rPr>
                <w:rFonts w:ascii="Arial"/>
                <w:sz w:val="21"/>
              </w:rPr>
            </w:pPr>
          </w:p>
          <w:p w14:paraId="262DAA82">
            <w:pPr>
              <w:pStyle w:val="7"/>
              <w:spacing w:before="65" w:line="256" w:lineRule="auto"/>
              <w:ind w:left="114" w:right="100" w:hanging="1"/>
            </w:pPr>
            <w:r>
              <w:rPr>
                <w:spacing w:val="-4"/>
              </w:rPr>
              <w:t>旅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游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主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t xml:space="preserve"> </w:t>
            </w:r>
            <w:r>
              <w:rPr>
                <w:spacing w:val="4"/>
              </w:rPr>
              <w:t>部门</w:t>
            </w:r>
          </w:p>
        </w:tc>
        <w:tc>
          <w:tcPr>
            <w:tcW w:w="1489" w:type="dxa"/>
            <w:vAlign w:val="top"/>
          </w:tcPr>
          <w:p w14:paraId="65DE9F89">
            <w:pPr>
              <w:spacing w:line="306" w:lineRule="auto"/>
              <w:rPr>
                <w:rFonts w:ascii="Arial"/>
                <w:sz w:val="21"/>
              </w:rPr>
            </w:pPr>
          </w:p>
          <w:p w14:paraId="099C5022">
            <w:pPr>
              <w:spacing w:line="306" w:lineRule="auto"/>
              <w:rPr>
                <w:rFonts w:ascii="Arial"/>
                <w:sz w:val="21"/>
              </w:rPr>
            </w:pPr>
          </w:p>
          <w:p w14:paraId="077FD95B">
            <w:pPr>
              <w:spacing w:line="307" w:lineRule="auto"/>
              <w:rPr>
                <w:rFonts w:ascii="Arial"/>
                <w:sz w:val="21"/>
              </w:rPr>
            </w:pPr>
          </w:p>
          <w:p w14:paraId="3B017F6D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2AEF4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5" w:hRule="atLeast"/>
        </w:trPr>
        <w:tc>
          <w:tcPr>
            <w:tcW w:w="473" w:type="dxa"/>
            <w:vAlign w:val="top"/>
          </w:tcPr>
          <w:p w14:paraId="47392845">
            <w:pPr>
              <w:spacing w:line="270" w:lineRule="auto"/>
              <w:rPr>
                <w:rFonts w:ascii="Arial"/>
                <w:sz w:val="21"/>
              </w:rPr>
            </w:pPr>
          </w:p>
          <w:p w14:paraId="2F057371">
            <w:pPr>
              <w:spacing w:line="270" w:lineRule="auto"/>
              <w:rPr>
                <w:rFonts w:ascii="Arial"/>
                <w:sz w:val="21"/>
              </w:rPr>
            </w:pPr>
          </w:p>
          <w:p w14:paraId="56C199EF">
            <w:pPr>
              <w:spacing w:line="271" w:lineRule="auto"/>
              <w:rPr>
                <w:rFonts w:ascii="Arial"/>
                <w:sz w:val="21"/>
              </w:rPr>
            </w:pPr>
          </w:p>
          <w:p w14:paraId="1B4D6598">
            <w:pPr>
              <w:spacing w:line="271" w:lineRule="auto"/>
              <w:rPr>
                <w:rFonts w:ascii="Arial"/>
                <w:sz w:val="21"/>
              </w:rPr>
            </w:pPr>
          </w:p>
          <w:p w14:paraId="07824CF5">
            <w:pPr>
              <w:spacing w:line="271" w:lineRule="auto"/>
              <w:rPr>
                <w:rFonts w:ascii="Arial"/>
                <w:sz w:val="21"/>
              </w:rPr>
            </w:pPr>
          </w:p>
          <w:p w14:paraId="541488AC">
            <w:pPr>
              <w:pStyle w:val="7"/>
              <w:spacing w:before="65" w:line="187" w:lineRule="auto"/>
              <w:ind w:left="195"/>
            </w:pPr>
            <w:r>
              <w:t>8</w:t>
            </w:r>
          </w:p>
        </w:tc>
        <w:tc>
          <w:tcPr>
            <w:tcW w:w="1899" w:type="dxa"/>
            <w:vAlign w:val="top"/>
          </w:tcPr>
          <w:p w14:paraId="6D13B5B1">
            <w:pPr>
              <w:spacing w:line="286" w:lineRule="auto"/>
              <w:rPr>
                <w:rFonts w:ascii="Arial"/>
                <w:sz w:val="21"/>
              </w:rPr>
            </w:pPr>
          </w:p>
          <w:p w14:paraId="313FC2EB">
            <w:pPr>
              <w:spacing w:line="286" w:lineRule="auto"/>
              <w:rPr>
                <w:rFonts w:ascii="Arial"/>
                <w:sz w:val="21"/>
              </w:rPr>
            </w:pPr>
          </w:p>
          <w:p w14:paraId="4D429D26">
            <w:pPr>
              <w:spacing w:line="287" w:lineRule="auto"/>
              <w:rPr>
                <w:rFonts w:ascii="Arial"/>
                <w:sz w:val="21"/>
              </w:rPr>
            </w:pPr>
          </w:p>
          <w:p w14:paraId="585B4D7B">
            <w:pPr>
              <w:pStyle w:val="7"/>
              <w:spacing w:before="65" w:line="273" w:lineRule="auto"/>
              <w:ind w:left="107" w:right="108" w:hanging="3"/>
              <w:jc w:val="both"/>
            </w:pPr>
            <w:r>
              <w:rPr>
                <w:spacing w:val="9"/>
              </w:rPr>
              <w:t>旅行社及其分社未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悬挂旅行社业务经</w:t>
            </w:r>
            <w:r>
              <w:t xml:space="preserve"> </w:t>
            </w:r>
            <w:r>
              <w:rPr>
                <w:spacing w:val="9"/>
              </w:rPr>
              <w:t>营许可证、旅行社</w:t>
            </w:r>
            <w:r>
              <w:t xml:space="preserve"> </w:t>
            </w:r>
            <w:r>
              <w:rPr>
                <w:spacing w:val="8"/>
              </w:rPr>
              <w:t>分社备案登记证明</w:t>
            </w:r>
          </w:p>
        </w:tc>
        <w:tc>
          <w:tcPr>
            <w:tcW w:w="2637" w:type="dxa"/>
            <w:vAlign w:val="top"/>
          </w:tcPr>
          <w:p w14:paraId="33A118BE">
            <w:pPr>
              <w:spacing w:line="396" w:lineRule="auto"/>
              <w:rPr>
                <w:rFonts w:ascii="Arial"/>
                <w:sz w:val="21"/>
              </w:rPr>
            </w:pPr>
          </w:p>
          <w:p w14:paraId="60E304BD">
            <w:pPr>
              <w:pStyle w:val="7"/>
              <w:spacing w:before="65" w:line="256" w:lineRule="auto"/>
              <w:ind w:left="115" w:right="105" w:firstLine="5"/>
            </w:pPr>
            <w:r>
              <w:rPr>
                <w:spacing w:val="16"/>
              </w:rPr>
              <w:t>1.首次被发现实施此类违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法行为;</w:t>
            </w:r>
          </w:p>
          <w:p w14:paraId="7BF76918">
            <w:pPr>
              <w:pStyle w:val="7"/>
              <w:spacing w:before="68" w:line="257" w:lineRule="auto"/>
              <w:ind w:left="108" w:right="107" w:firstLine="8"/>
            </w:pPr>
            <w:r>
              <w:rPr>
                <w:spacing w:val="7"/>
              </w:rPr>
              <w:t>2.违法行为轻微,没有造成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危害后果;</w:t>
            </w:r>
          </w:p>
          <w:p w14:paraId="42754B8D">
            <w:pPr>
              <w:pStyle w:val="7"/>
              <w:spacing w:before="68" w:line="255" w:lineRule="auto"/>
              <w:ind w:left="108" w:right="107" w:firstLine="16"/>
            </w:pPr>
            <w:r>
              <w:rPr>
                <w:spacing w:val="3"/>
              </w:rPr>
              <w:t>3.积极配合整改,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自行纠正</w:t>
            </w:r>
            <w:r>
              <w:t xml:space="preserve"> </w:t>
            </w:r>
            <w:r>
              <w:rPr>
                <w:spacing w:val="7"/>
              </w:rPr>
              <w:t>或者在限期内改正；</w:t>
            </w:r>
          </w:p>
          <w:p w14:paraId="5B3CB1AC">
            <w:pPr>
              <w:pStyle w:val="7"/>
              <w:spacing w:before="71" w:line="225" w:lineRule="auto"/>
              <w:ind w:left="115"/>
            </w:pPr>
            <w:r>
              <w:rPr>
                <w:spacing w:val="5"/>
              </w:rPr>
              <w:t>4.没有违法所得。</w:t>
            </w:r>
          </w:p>
        </w:tc>
        <w:tc>
          <w:tcPr>
            <w:tcW w:w="6620" w:type="dxa"/>
            <w:vAlign w:val="top"/>
          </w:tcPr>
          <w:p w14:paraId="517C4545">
            <w:pPr>
              <w:pStyle w:val="7"/>
              <w:spacing w:before="149" w:line="278" w:lineRule="auto"/>
              <w:ind w:left="113" w:right="101" w:hanging="114"/>
              <w:jc w:val="both"/>
            </w:pPr>
            <w:r>
              <w:rPr>
                <w:spacing w:val="11"/>
              </w:rPr>
              <w:t>【部门规章】《旅行社条例实施细则》（2016修改</w:t>
            </w:r>
            <w:r>
              <w:rPr>
                <w:spacing w:val="-17"/>
              </w:rPr>
              <w:t>）（</w:t>
            </w:r>
            <w:r>
              <w:rPr>
                <w:spacing w:val="11"/>
              </w:rPr>
              <w:t>国家旅游局令第</w:t>
            </w:r>
            <w:r>
              <w:t xml:space="preserve"> </w:t>
            </w:r>
            <w:r>
              <w:rPr>
                <w:spacing w:val="9"/>
              </w:rPr>
              <w:t>42号）第五十七条 违反本实施细则第十二条第三款、第二十三条、第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二十六条的规定，擅自引进外商投资、设立服务网点未在规定期限内备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案，或者旅行社及其分社、服务网点未悬挂旅行社业务经营许可证、备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案登记证明的，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由县级以上旅游行政管理部门责令改正，可以</w:t>
            </w:r>
            <w:r>
              <w:rPr>
                <w:spacing w:val="7"/>
              </w:rPr>
              <w:t>处1万元</w:t>
            </w:r>
            <w:r>
              <w:t xml:space="preserve"> </w:t>
            </w:r>
            <w:r>
              <w:rPr>
                <w:spacing w:val="5"/>
              </w:rPr>
              <w:t>以下的罚款。</w:t>
            </w:r>
          </w:p>
          <w:p w14:paraId="07BDE2DC">
            <w:pPr>
              <w:pStyle w:val="7"/>
              <w:spacing w:before="68" w:line="266" w:lineRule="auto"/>
              <w:ind w:left="115" w:right="101" w:firstLine="4"/>
              <w:jc w:val="both"/>
            </w:pPr>
            <w:r>
              <w:rPr>
                <w:spacing w:val="9"/>
              </w:rPr>
              <w:t>第二十六条 旅行社及其分社、服务网点，应当将《旅行社业务经营许</w:t>
            </w:r>
            <w:r>
              <w:rPr>
                <w:spacing w:val="6"/>
              </w:rPr>
              <w:t xml:space="preserve"> 可证》、《旅行社分社备案登记证明》或者《旅行社服务网点备案登记 </w:t>
            </w:r>
            <w:r>
              <w:rPr>
                <w:spacing w:val="9"/>
              </w:rPr>
              <w:t>证明》，与营业执照一起，悬挂在经营场所的显要</w:t>
            </w:r>
            <w:r>
              <w:rPr>
                <w:spacing w:val="8"/>
              </w:rPr>
              <w:t>位置。</w:t>
            </w:r>
          </w:p>
        </w:tc>
        <w:tc>
          <w:tcPr>
            <w:tcW w:w="1199" w:type="dxa"/>
            <w:vAlign w:val="top"/>
          </w:tcPr>
          <w:p w14:paraId="26D55C28">
            <w:pPr>
              <w:spacing w:line="254" w:lineRule="auto"/>
              <w:rPr>
                <w:rFonts w:ascii="Arial"/>
                <w:sz w:val="21"/>
              </w:rPr>
            </w:pPr>
          </w:p>
          <w:p w14:paraId="6C6D63BA">
            <w:pPr>
              <w:spacing w:line="254" w:lineRule="auto"/>
              <w:rPr>
                <w:rFonts w:ascii="Arial"/>
                <w:sz w:val="21"/>
              </w:rPr>
            </w:pPr>
          </w:p>
          <w:p w14:paraId="09FA020B">
            <w:pPr>
              <w:spacing w:line="254" w:lineRule="auto"/>
              <w:rPr>
                <w:rFonts w:ascii="Arial"/>
                <w:sz w:val="21"/>
              </w:rPr>
            </w:pPr>
          </w:p>
          <w:p w14:paraId="3CD5BF01">
            <w:pPr>
              <w:spacing w:line="254" w:lineRule="auto"/>
              <w:rPr>
                <w:rFonts w:ascii="Arial"/>
                <w:sz w:val="21"/>
              </w:rPr>
            </w:pPr>
          </w:p>
          <w:p w14:paraId="3786104C">
            <w:pPr>
              <w:pStyle w:val="7"/>
              <w:spacing w:before="65" w:line="267" w:lineRule="auto"/>
              <w:ind w:left="113" w:right="100" w:firstLine="4"/>
              <w:jc w:val="both"/>
            </w:pPr>
            <w:r>
              <w:rPr>
                <w:spacing w:val="-11"/>
              </w:rPr>
              <w:t>县</w:t>
            </w:r>
            <w:r>
              <w:rPr>
                <w:spacing w:val="-34"/>
              </w:rPr>
              <w:t xml:space="preserve"> </w:t>
            </w:r>
            <w:r>
              <w:rPr>
                <w:spacing w:val="-11"/>
              </w:rPr>
              <w:t>级</w:t>
            </w:r>
            <w:r>
              <w:rPr>
                <w:spacing w:val="-13"/>
              </w:rPr>
              <w:t xml:space="preserve"> </w:t>
            </w:r>
            <w:r>
              <w:rPr>
                <w:spacing w:val="-11"/>
              </w:rPr>
              <w:t>以</w:t>
            </w:r>
            <w:r>
              <w:rPr>
                <w:spacing w:val="-39"/>
              </w:rPr>
              <w:t xml:space="preserve"> </w:t>
            </w:r>
            <w:r>
              <w:rPr>
                <w:spacing w:val="-11"/>
              </w:rPr>
              <w:t>上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t xml:space="preserve"> </w:t>
            </w:r>
            <w:r>
              <w:rPr>
                <w:spacing w:val="7"/>
              </w:rPr>
              <w:t>管理部门</w:t>
            </w:r>
          </w:p>
        </w:tc>
        <w:tc>
          <w:tcPr>
            <w:tcW w:w="1489" w:type="dxa"/>
            <w:vAlign w:val="top"/>
          </w:tcPr>
          <w:p w14:paraId="0F964B1D">
            <w:pPr>
              <w:spacing w:line="265" w:lineRule="auto"/>
              <w:rPr>
                <w:rFonts w:ascii="Arial"/>
                <w:sz w:val="21"/>
              </w:rPr>
            </w:pPr>
          </w:p>
          <w:p w14:paraId="402D0CEF">
            <w:pPr>
              <w:spacing w:line="265" w:lineRule="auto"/>
              <w:rPr>
                <w:rFonts w:ascii="Arial"/>
                <w:sz w:val="21"/>
              </w:rPr>
            </w:pPr>
          </w:p>
          <w:p w14:paraId="75E7505D">
            <w:pPr>
              <w:spacing w:line="265" w:lineRule="auto"/>
              <w:rPr>
                <w:rFonts w:ascii="Arial"/>
                <w:sz w:val="21"/>
              </w:rPr>
            </w:pPr>
          </w:p>
          <w:p w14:paraId="6FBA5656">
            <w:pPr>
              <w:spacing w:line="266" w:lineRule="auto"/>
              <w:rPr>
                <w:rFonts w:ascii="Arial"/>
                <w:sz w:val="21"/>
              </w:rPr>
            </w:pPr>
          </w:p>
          <w:p w14:paraId="449B5FDC">
            <w:pPr>
              <w:spacing w:line="266" w:lineRule="auto"/>
              <w:rPr>
                <w:rFonts w:ascii="Arial"/>
                <w:sz w:val="21"/>
              </w:rPr>
            </w:pPr>
          </w:p>
          <w:p w14:paraId="75708C69">
            <w:pPr>
              <w:pStyle w:val="7"/>
              <w:spacing w:before="65" w:line="225" w:lineRule="auto"/>
              <w:ind w:left="125"/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文旅局</w:t>
            </w:r>
          </w:p>
        </w:tc>
      </w:tr>
      <w:tr w14:paraId="46C8C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473" w:type="dxa"/>
            <w:vAlign w:val="top"/>
          </w:tcPr>
          <w:p w14:paraId="69B4C622"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 w14:paraId="5D6508CF"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 w14:paraId="4F70AF5A"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</w:p>
          <w:p w14:paraId="52836837">
            <w:pPr>
              <w:pStyle w:val="7"/>
              <w:spacing w:before="65" w:line="187" w:lineRule="auto"/>
              <w:ind w:left="195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9</w:t>
            </w:r>
          </w:p>
        </w:tc>
        <w:tc>
          <w:tcPr>
            <w:tcW w:w="1899" w:type="dxa"/>
            <w:vAlign w:val="top"/>
          </w:tcPr>
          <w:p w14:paraId="2C4CBAE3"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 w14:paraId="4F73892A"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 w14:paraId="74C8BDDD">
            <w:pPr>
              <w:pStyle w:val="7"/>
              <w:spacing w:before="65" w:line="267" w:lineRule="auto"/>
              <w:ind w:left="105" w:leftChars="0" w:right="107" w:right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擅自改变国有文物保护单位的用途的</w:t>
            </w:r>
          </w:p>
        </w:tc>
        <w:tc>
          <w:tcPr>
            <w:tcW w:w="2637" w:type="dxa"/>
            <w:vAlign w:val="top"/>
          </w:tcPr>
          <w:p w14:paraId="678093D9"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eastAsia"/>
                <w:spacing w:val="10"/>
                <w:lang w:val="en-US" w:eastAsia="zh-CN"/>
              </w:rPr>
            </w:pPr>
          </w:p>
          <w:p w14:paraId="36B81050"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eastAsia"/>
                <w:spacing w:val="10"/>
                <w:lang w:val="en-US" w:eastAsia="zh-CN"/>
              </w:rPr>
            </w:pPr>
          </w:p>
          <w:p w14:paraId="39AFAE25">
            <w:pPr>
              <w:pStyle w:val="7"/>
              <w:spacing w:before="65" w:line="267" w:lineRule="auto"/>
              <w:ind w:left="110" w:leftChars="0" w:right="103" w:rightChars="0" w:firstLine="11" w:firstLineChars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10"/>
                <w:lang w:val="en-US" w:eastAsia="zh-CN"/>
              </w:rPr>
              <w:t>1.未对文物造成破坏；2.无违法所得。</w:t>
            </w:r>
          </w:p>
        </w:tc>
        <w:tc>
          <w:tcPr>
            <w:tcW w:w="6620" w:type="dxa"/>
            <w:vAlign w:val="top"/>
          </w:tcPr>
          <w:p w14:paraId="2482F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</w:p>
          <w:p w14:paraId="5B9E5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【行政法规】《中华人民共和国文物保护法</w:t>
            </w:r>
            <w:r>
              <w:rPr>
                <w:spacing w:val="12"/>
              </w:rPr>
              <w:t>》</w:t>
            </w:r>
            <w:r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第六十八条 有下列行为之一的，由县级以上人民政府文物主管部门责令改正，没收违法所得，违法所得一万元以上的，并处违法所得二倍以上五倍以下的罚款；违法所得不足一万元的，并处五千元以上二万元以下的罚款：</w:t>
            </w:r>
          </w:p>
          <w:p w14:paraId="5E338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25" w:afterAutospacing="0" w:line="360" w:lineRule="atLeast"/>
              <w:ind w:left="0" w:right="0" w:firstLine="420"/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仿宋" w:hAnsi="仿宋" w:eastAsia="仿宋" w:cs="仿宋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（三）擅自改变国有文物保护单位的用途的。</w:t>
            </w:r>
          </w:p>
          <w:p w14:paraId="1DD37172">
            <w:pPr>
              <w:pStyle w:val="7"/>
              <w:spacing w:before="65" w:line="275" w:lineRule="auto"/>
              <w:ind w:left="109" w:leftChars="0" w:right="100" w:rightChars="0" w:firstLine="39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199" w:type="dxa"/>
            <w:vAlign w:val="top"/>
          </w:tcPr>
          <w:p w14:paraId="350E490F">
            <w:pPr>
              <w:spacing w:line="257" w:lineRule="auto"/>
              <w:rPr>
                <w:rFonts w:ascii="Arial"/>
                <w:sz w:val="21"/>
              </w:rPr>
            </w:pPr>
          </w:p>
          <w:p w14:paraId="60B25346">
            <w:pPr>
              <w:spacing w:line="257" w:lineRule="auto"/>
              <w:rPr>
                <w:rFonts w:ascii="Arial"/>
                <w:sz w:val="21"/>
              </w:rPr>
            </w:pPr>
          </w:p>
          <w:p w14:paraId="57C6EC6F">
            <w:pPr>
              <w:spacing w:line="257" w:lineRule="auto"/>
              <w:rPr>
                <w:rFonts w:ascii="Arial"/>
                <w:sz w:val="21"/>
              </w:rPr>
            </w:pPr>
          </w:p>
          <w:p w14:paraId="429EFBD4">
            <w:pPr>
              <w:spacing w:line="257" w:lineRule="auto"/>
              <w:rPr>
                <w:rFonts w:ascii="Arial"/>
                <w:sz w:val="21"/>
              </w:rPr>
            </w:pPr>
          </w:p>
          <w:p w14:paraId="22E7F527">
            <w:pPr>
              <w:pStyle w:val="7"/>
              <w:spacing w:before="65" w:line="224" w:lineRule="auto"/>
              <w:ind w:left="122" w:leftChars="0"/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spacing w:val="7"/>
              </w:rPr>
              <w:t>文物行政主管部门</w:t>
            </w:r>
          </w:p>
        </w:tc>
        <w:tc>
          <w:tcPr>
            <w:tcW w:w="1489" w:type="dxa"/>
            <w:vAlign w:val="top"/>
          </w:tcPr>
          <w:p w14:paraId="7C882E2B">
            <w:pPr>
              <w:spacing w:line="257" w:lineRule="auto"/>
              <w:rPr>
                <w:rFonts w:ascii="Arial"/>
                <w:sz w:val="21"/>
              </w:rPr>
            </w:pPr>
          </w:p>
          <w:p w14:paraId="3A8D7146">
            <w:pPr>
              <w:spacing w:line="257" w:lineRule="auto"/>
              <w:rPr>
                <w:rFonts w:ascii="Arial"/>
                <w:sz w:val="21"/>
              </w:rPr>
            </w:pPr>
          </w:p>
          <w:p w14:paraId="2F86A0AB">
            <w:pPr>
              <w:spacing w:line="257" w:lineRule="auto"/>
              <w:rPr>
                <w:rFonts w:ascii="Arial"/>
                <w:sz w:val="21"/>
              </w:rPr>
            </w:pPr>
          </w:p>
          <w:p w14:paraId="1EF9C4E4">
            <w:pPr>
              <w:spacing w:line="257" w:lineRule="auto"/>
              <w:rPr>
                <w:rFonts w:ascii="Arial"/>
                <w:sz w:val="21"/>
              </w:rPr>
            </w:pPr>
          </w:p>
          <w:p w14:paraId="4AAC62AE">
            <w:pPr>
              <w:pStyle w:val="7"/>
              <w:spacing w:before="65" w:line="224" w:lineRule="auto"/>
              <w:ind w:left="125" w:leftChars="0"/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spacing w:val="6"/>
                <w:lang w:eastAsia="zh-CN"/>
              </w:rPr>
              <w:t>平顺县</w:t>
            </w:r>
            <w:r>
              <w:rPr>
                <w:spacing w:val="6"/>
              </w:rPr>
              <w:t>文物局</w:t>
            </w:r>
          </w:p>
        </w:tc>
      </w:tr>
    </w:tbl>
    <w:p w14:paraId="69ECCA9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/>
          <w:pgMar w:top="1012" w:right="1255" w:bottom="1152" w:left="1254" w:header="0" w:footer="987" w:gutter="0"/>
          <w:cols w:space="720" w:num="1"/>
        </w:sectPr>
      </w:pPr>
    </w:p>
    <w:p w14:paraId="23990F0D">
      <w:pPr>
        <w:spacing w:line="466" w:lineRule="auto"/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20"/>
          <w:szCs w:val="20"/>
          <w:lang w:val="en-US" w:eastAsia="zh-CN" w:bidi="ar-SA"/>
        </w:rPr>
      </w:pPr>
    </w:p>
    <w:p w14:paraId="6DA18337">
      <w:pPr>
        <w:spacing w:before="140" w:line="604" w:lineRule="exact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平顺县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文化和旅游局从轻行政处罚事项清单</w:t>
      </w:r>
    </w:p>
    <w:p w14:paraId="37F30667">
      <w:pPr>
        <w:spacing w:line="127" w:lineRule="exact"/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43DD4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27" w:type="dxa"/>
            <w:textDirection w:val="tbRlV"/>
            <w:vAlign w:val="top"/>
          </w:tcPr>
          <w:p w14:paraId="0B61E3C6">
            <w:pPr>
              <w:spacing w:before="157" w:line="216" w:lineRule="auto"/>
              <w:ind w:left="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2148" w:type="dxa"/>
            <w:vAlign w:val="top"/>
          </w:tcPr>
          <w:p w14:paraId="592D2640">
            <w:pPr>
              <w:spacing w:before="240" w:line="230" w:lineRule="auto"/>
              <w:ind w:left="6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1874" w:type="dxa"/>
            <w:vAlign w:val="top"/>
          </w:tcPr>
          <w:p w14:paraId="1B890EF5">
            <w:pPr>
              <w:spacing w:before="240" w:line="230" w:lineRule="auto"/>
              <w:ind w:left="3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从轻处罚条件</w:t>
            </w:r>
          </w:p>
        </w:tc>
        <w:tc>
          <w:tcPr>
            <w:tcW w:w="1515" w:type="dxa"/>
            <w:vAlign w:val="top"/>
          </w:tcPr>
          <w:p w14:paraId="62E821BC">
            <w:pPr>
              <w:spacing w:before="84" w:line="312" w:lineRule="exact"/>
              <w:ind w:left="3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position w:val="7"/>
                <w:sz w:val="20"/>
                <w:szCs w:val="20"/>
              </w:rPr>
              <w:t>自由裁量</w:t>
            </w:r>
          </w:p>
          <w:p w14:paraId="797EC67C">
            <w:pPr>
              <w:spacing w:before="1" w:line="229" w:lineRule="auto"/>
              <w:ind w:left="33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处罚幅度</w:t>
            </w:r>
          </w:p>
        </w:tc>
        <w:tc>
          <w:tcPr>
            <w:tcW w:w="6323" w:type="dxa"/>
            <w:vAlign w:val="top"/>
          </w:tcPr>
          <w:p w14:paraId="40C5734C">
            <w:pPr>
              <w:spacing w:before="240" w:line="230" w:lineRule="auto"/>
              <w:ind w:left="18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法律依据（具体到条文内容）</w:t>
            </w:r>
          </w:p>
        </w:tc>
        <w:tc>
          <w:tcPr>
            <w:tcW w:w="677" w:type="dxa"/>
            <w:vAlign w:val="top"/>
          </w:tcPr>
          <w:p w14:paraId="112483B3">
            <w:pPr>
              <w:spacing w:before="85" w:line="260" w:lineRule="auto"/>
              <w:ind w:left="138" w:right="122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实施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主体</w:t>
            </w:r>
          </w:p>
        </w:tc>
        <w:tc>
          <w:tcPr>
            <w:tcW w:w="674" w:type="dxa"/>
            <w:vAlign w:val="top"/>
          </w:tcPr>
          <w:p w14:paraId="4FC4F9E7">
            <w:pPr>
              <w:spacing w:before="83" w:line="260" w:lineRule="auto"/>
              <w:ind w:left="138" w:right="11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责任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651" w:type="dxa"/>
            <w:vAlign w:val="top"/>
          </w:tcPr>
          <w:p w14:paraId="7729DA0B">
            <w:pPr>
              <w:spacing w:before="240" w:line="230" w:lineRule="auto"/>
              <w:ind w:left="1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2BC9A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7" w:type="dxa"/>
            <w:vAlign w:val="top"/>
          </w:tcPr>
          <w:p w14:paraId="6050B311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5644BF8A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6CADE3B8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75EDD260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7D26C7DC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3110EA02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55982D92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7FC5E9D7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392F4E57">
            <w:pPr>
              <w:pStyle w:val="7"/>
              <w:spacing w:before="65" w:line="185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48" w:type="dxa"/>
            <w:vAlign w:val="top"/>
          </w:tcPr>
          <w:p w14:paraId="6D9F07FE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76C9A453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3655467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DE0DF8C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D4B85E2">
            <w:pPr>
              <w:pStyle w:val="7"/>
              <w:spacing w:before="65" w:line="279" w:lineRule="auto"/>
              <w:ind w:right="52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对互联网上网服务营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9"/>
                <w:sz w:val="18"/>
                <w:szCs w:val="18"/>
              </w:rPr>
              <w:t>业场所经营单位涂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改、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出租、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出借或者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以其他方式转让《网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络文化经营许可证》，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尚不够刑事处罚的行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政处罚</w:t>
            </w:r>
          </w:p>
        </w:tc>
        <w:tc>
          <w:tcPr>
            <w:tcW w:w="1874" w:type="dxa"/>
            <w:vAlign w:val="top"/>
          </w:tcPr>
          <w:p w14:paraId="5FD20D08"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 w14:paraId="2A7E49C2">
            <w:pPr>
              <w:spacing w:line="254" w:lineRule="auto"/>
              <w:rPr>
                <w:rFonts w:ascii="Arial"/>
                <w:sz w:val="18"/>
                <w:szCs w:val="18"/>
              </w:rPr>
            </w:pPr>
          </w:p>
          <w:p w14:paraId="0F992AD3">
            <w:pPr>
              <w:pStyle w:val="7"/>
              <w:spacing w:before="66" w:line="282" w:lineRule="auto"/>
              <w:ind w:right="105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11"/>
                <w:sz w:val="18"/>
                <w:szCs w:val="18"/>
              </w:rPr>
              <w:t>；</w:t>
            </w:r>
            <w:r>
              <w:rPr>
                <w:rFonts w:hint="eastAsia"/>
                <w:spacing w:val="11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 w14:paraId="6C66AAC4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5693FF0D">
            <w:pPr>
              <w:spacing w:line="266" w:lineRule="auto"/>
              <w:rPr>
                <w:rFonts w:ascii="Arial"/>
                <w:sz w:val="18"/>
                <w:szCs w:val="18"/>
              </w:rPr>
            </w:pPr>
          </w:p>
          <w:p w14:paraId="226813C3">
            <w:pPr>
              <w:pStyle w:val="7"/>
              <w:spacing w:before="65" w:line="284" w:lineRule="auto"/>
              <w:ind w:right="104"/>
              <w:jc w:val="both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吊销《网络文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化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经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营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许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证》，没收违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法所得；违法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经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营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额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不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5000元的，并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处以5000元以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上6000元以下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的罚款；违法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经营额5000元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以上，并处违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法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经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营</w:t>
            </w:r>
            <w:r>
              <w:rPr>
                <w:spacing w:val="-5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额</w:t>
            </w:r>
            <w:r>
              <w:rPr>
                <w:spacing w:val="-5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2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以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上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2.6</w:t>
            </w:r>
            <w:r>
              <w:rPr>
                <w:spacing w:val="-6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倍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下罚款</w:t>
            </w:r>
          </w:p>
        </w:tc>
        <w:tc>
          <w:tcPr>
            <w:tcW w:w="6323" w:type="dxa"/>
            <w:vAlign w:val="top"/>
          </w:tcPr>
          <w:p w14:paraId="54086EBB">
            <w:pPr>
              <w:spacing w:line="325" w:lineRule="auto"/>
              <w:rPr>
                <w:rFonts w:ascii="Arial"/>
                <w:sz w:val="18"/>
                <w:szCs w:val="18"/>
              </w:rPr>
            </w:pPr>
          </w:p>
          <w:p w14:paraId="32A53397">
            <w:pPr>
              <w:pStyle w:val="7"/>
              <w:spacing w:before="65" w:line="280" w:lineRule="auto"/>
              <w:ind w:right="47" w:firstLine="11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处罚依据：《互联网上网服务营业场所管理条例》 第二十九条：互</w:t>
            </w:r>
            <w:r>
              <w:rPr>
                <w:spacing w:val="13"/>
                <w:sz w:val="18"/>
                <w:szCs w:val="18"/>
              </w:rPr>
              <w:t xml:space="preserve"> 联网上网服务营业场所经营单位违反本条例的规定，涂改、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出租、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出借或者以其他方式转让《网络文化经营许可证》，触</w:t>
            </w:r>
            <w:r>
              <w:rPr>
                <w:spacing w:val="14"/>
                <w:sz w:val="18"/>
                <w:szCs w:val="18"/>
              </w:rPr>
              <w:t>犯刑律的，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依照刑法关于伪造、变造、买卖国家机关公文、证件、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印章罪的规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定，依法追究刑事责任；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尚不够刑事处罚的，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由文</w:t>
            </w:r>
            <w:r>
              <w:rPr>
                <w:spacing w:val="10"/>
                <w:sz w:val="18"/>
                <w:szCs w:val="18"/>
              </w:rPr>
              <w:t>化行政部门吊销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《网络文化经营许可证》，没收违法所得；违法经营额5000元以上</w:t>
            </w:r>
            <w:r>
              <w:rPr>
                <w:spacing w:val="1"/>
                <w:sz w:val="18"/>
                <w:szCs w:val="18"/>
              </w:rPr>
              <w:t>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并处违法经营额2倍以上5倍以下的罚款；违法经营额不足5000元的，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并处5000元以上1万元以下的罚款。</w:t>
            </w:r>
          </w:p>
          <w:p w14:paraId="5F1BC1CB"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1DFA639C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1F316FB2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794038C5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30417C4E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388D35E4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599AFC97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4607510F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4C4BAE2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290FFB00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6DB4D732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5A8E8B73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DDAE8F1"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 w14:paraId="640359F6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386D5E5F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2D130C5C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1BFCE37A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EC3A85E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3CCD38D6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20663B24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08FD7829"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 w14:paraId="02B14823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25CB09BA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39CDA737">
      <w:pPr>
        <w:rPr>
          <w:rFonts w:ascii="Arial"/>
          <w:sz w:val="18"/>
          <w:szCs w:val="18"/>
        </w:rPr>
      </w:pPr>
    </w:p>
    <w:p w14:paraId="016846E1">
      <w:pPr>
        <w:rPr>
          <w:rFonts w:ascii="Arial" w:hAnsi="Arial" w:eastAsia="Arial" w:cs="Arial"/>
          <w:sz w:val="18"/>
          <w:szCs w:val="18"/>
        </w:rPr>
        <w:sectPr>
          <w:footerReference r:id="rId9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60E16FDE"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36A6D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9" w:hRule="atLeast"/>
        </w:trPr>
        <w:tc>
          <w:tcPr>
            <w:tcW w:w="527" w:type="dxa"/>
            <w:vAlign w:val="top"/>
          </w:tcPr>
          <w:p w14:paraId="208BBDB8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43EBA7A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5367E1E2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3993DE05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053A86A4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7B686246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1804EA76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450E1E63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05B9419C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2DDCC4E4">
            <w:pPr>
              <w:pStyle w:val="7"/>
              <w:spacing w:before="65" w:line="185" w:lineRule="auto"/>
              <w:ind w:firstLine="180" w:firstLineChars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48" w:type="dxa"/>
            <w:vAlign w:val="top"/>
          </w:tcPr>
          <w:p w14:paraId="2146289C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72248E1E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1E99A319">
            <w:pPr>
              <w:pStyle w:val="7"/>
              <w:spacing w:before="65" w:line="279" w:lineRule="auto"/>
              <w:ind w:right="10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对互联网文化单位未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在其网站主页的显著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位置标明文化行政部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门颁发的《网络文化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经营许可证》编号或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者备案编号的行政处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罚</w:t>
            </w:r>
          </w:p>
        </w:tc>
        <w:tc>
          <w:tcPr>
            <w:tcW w:w="1874" w:type="dxa"/>
            <w:vAlign w:val="top"/>
          </w:tcPr>
          <w:p w14:paraId="446C5A41">
            <w:pPr>
              <w:pStyle w:val="7"/>
              <w:spacing w:before="65" w:line="282" w:lineRule="auto"/>
              <w:ind w:right="105"/>
              <w:jc w:val="both"/>
              <w:rPr>
                <w:spacing w:val="11"/>
                <w:sz w:val="18"/>
                <w:szCs w:val="18"/>
              </w:rPr>
            </w:pPr>
          </w:p>
          <w:p w14:paraId="228CEAEC"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-26"/>
                <w:sz w:val="18"/>
                <w:szCs w:val="18"/>
              </w:rPr>
              <w:t>；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 w14:paraId="3A3555A9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50250ED5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3482E02C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312ED887">
            <w:pPr>
              <w:spacing w:line="253" w:lineRule="auto"/>
              <w:rPr>
                <w:rFonts w:ascii="Arial"/>
                <w:sz w:val="18"/>
                <w:szCs w:val="18"/>
              </w:rPr>
            </w:pPr>
          </w:p>
          <w:p w14:paraId="733C0268">
            <w:pPr>
              <w:pStyle w:val="7"/>
              <w:spacing w:before="65" w:line="273" w:lineRule="auto"/>
              <w:ind w:right="104"/>
              <w:jc w:val="both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对经营性互联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网文化单位处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2000元以下的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罚款</w:t>
            </w:r>
          </w:p>
        </w:tc>
        <w:tc>
          <w:tcPr>
            <w:tcW w:w="6323" w:type="dxa"/>
            <w:vAlign w:val="top"/>
          </w:tcPr>
          <w:p w14:paraId="3394B543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2A8E2330">
            <w:pPr>
              <w:pStyle w:val="7"/>
              <w:spacing w:before="65" w:line="282" w:lineRule="auto"/>
              <w:ind w:right="99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第二十三条：经营性互联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网文化单位违反本规定第十二条的，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</w:t>
            </w:r>
            <w:r>
              <w:rPr>
                <w:spacing w:val="8"/>
                <w:sz w:val="18"/>
                <w:szCs w:val="18"/>
              </w:rPr>
              <w:t>化行政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部门或者文化市场综合执法机构责令限期改正，并可根据情节轻重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处10000元以下罚款。非经营性互联网文化单位违反本规定第十二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条的，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由县级以上人民政府文化行政部门或者文化市场综合执法机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构责令限期改正；拒不改正的，责令停止互联网文</w:t>
            </w:r>
            <w:r>
              <w:rPr>
                <w:spacing w:val="6"/>
                <w:sz w:val="18"/>
                <w:szCs w:val="18"/>
              </w:rPr>
              <w:t>化活动，并处500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元以下罚款。 第十二条：互联网文化单位应当在其网站</w:t>
            </w:r>
            <w:r>
              <w:rPr>
                <w:spacing w:val="6"/>
                <w:sz w:val="18"/>
                <w:szCs w:val="18"/>
              </w:rPr>
              <w:t>主页的显著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位置标明文化行政部门颁发的《网络文化经营许可证》编号或者备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案编号，标明国务院信息产业主管部门或者省、</w:t>
            </w:r>
            <w:r>
              <w:rPr>
                <w:spacing w:val="-25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自治区、直辖市电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信管理机构颁发的经营许可证编号或者备案编号。</w:t>
            </w:r>
          </w:p>
          <w:p w14:paraId="2C10C013"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5F516BEB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503AE49D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2550A2DA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3ED97290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143A29CE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377D872E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515BCDFF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0A969977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364CDE8E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5FC83384">
            <w:pPr>
              <w:pStyle w:val="7"/>
              <w:spacing w:before="65" w:line="279" w:lineRule="auto"/>
              <w:ind w:right="101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4151E1D0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2AD9F310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7C40CA4F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4C706373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3754FFAB">
            <w:pPr>
              <w:pStyle w:val="7"/>
              <w:spacing w:before="65" w:line="279" w:lineRule="auto"/>
              <w:ind w:right="98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480312D1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0BCEF8A8">
      <w:pPr>
        <w:rPr>
          <w:rFonts w:ascii="Arial"/>
          <w:sz w:val="18"/>
          <w:szCs w:val="18"/>
        </w:rPr>
      </w:pPr>
    </w:p>
    <w:p w14:paraId="1E642884">
      <w:pPr>
        <w:rPr>
          <w:rFonts w:ascii="Arial" w:hAnsi="Arial" w:eastAsia="Arial" w:cs="Arial"/>
          <w:sz w:val="18"/>
          <w:szCs w:val="18"/>
        </w:rPr>
        <w:sectPr>
          <w:footerReference r:id="rId10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6371F02D"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0997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2" w:hRule="atLeast"/>
        </w:trPr>
        <w:tc>
          <w:tcPr>
            <w:tcW w:w="527" w:type="dxa"/>
            <w:vAlign w:val="top"/>
          </w:tcPr>
          <w:p w14:paraId="47F08C17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611B3ECD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21ED0CBB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66A77C5F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6F8D81C5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364B058E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2CE125DC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5508BA71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3B21DFCD">
            <w:pPr>
              <w:pStyle w:val="7"/>
              <w:spacing w:before="65" w:line="187" w:lineRule="auto"/>
              <w:ind w:left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48" w:type="dxa"/>
            <w:vAlign w:val="top"/>
          </w:tcPr>
          <w:p w14:paraId="774584FD">
            <w:pPr>
              <w:spacing w:line="439" w:lineRule="auto"/>
              <w:rPr>
                <w:rFonts w:ascii="Arial"/>
                <w:sz w:val="18"/>
                <w:szCs w:val="18"/>
              </w:rPr>
            </w:pPr>
          </w:p>
          <w:p w14:paraId="04232F59">
            <w:pPr>
              <w:pStyle w:val="7"/>
              <w:spacing w:before="65" w:line="282" w:lineRule="auto"/>
              <w:ind w:left="105" w:right="108" w:firstLine="4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对经营性互联网文化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单位违反《互联网文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化管理暂行规定》第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十五条，经营进口互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联网文化产品未在其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显著位置标明文化部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批准文号、经营国产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互联网文化产品未在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其显著位置标明文化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部备案编号的行政处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罚</w:t>
            </w:r>
          </w:p>
        </w:tc>
        <w:tc>
          <w:tcPr>
            <w:tcW w:w="1874" w:type="dxa"/>
            <w:vAlign w:val="top"/>
          </w:tcPr>
          <w:p w14:paraId="11F97CCF">
            <w:pPr>
              <w:spacing w:line="436" w:lineRule="auto"/>
              <w:rPr>
                <w:rFonts w:ascii="Arial"/>
                <w:sz w:val="18"/>
                <w:szCs w:val="18"/>
              </w:rPr>
            </w:pPr>
          </w:p>
          <w:p w14:paraId="12AFF7E7">
            <w:pPr>
              <w:pStyle w:val="7"/>
              <w:spacing w:before="65" w:line="282" w:lineRule="auto"/>
              <w:ind w:left="104" w:right="105" w:hanging="104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 w14:paraId="1EC0004D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2F629358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3658E5E1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6A5133D1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404EDDA2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410879EB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2FF2758B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29DD3BB5">
            <w:pPr>
              <w:pStyle w:val="7"/>
              <w:spacing w:before="65" w:line="257" w:lineRule="auto"/>
              <w:ind w:left="127" w:right="106" w:hanging="9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处2000元以下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的罚款</w:t>
            </w:r>
          </w:p>
        </w:tc>
        <w:tc>
          <w:tcPr>
            <w:tcW w:w="6323" w:type="dxa"/>
            <w:vAlign w:val="top"/>
          </w:tcPr>
          <w:p w14:paraId="1A6283F9">
            <w:pPr>
              <w:spacing w:line="280" w:lineRule="auto"/>
              <w:rPr>
                <w:rFonts w:ascii="Arial"/>
                <w:sz w:val="18"/>
                <w:szCs w:val="18"/>
              </w:rPr>
            </w:pPr>
          </w:p>
          <w:p w14:paraId="54F88ED9">
            <w:pPr>
              <w:pStyle w:val="7"/>
              <w:spacing w:before="65" w:line="275" w:lineRule="auto"/>
              <w:ind w:left="110" w:right="100" w:firstLine="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经营性互联网文化单位违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 xml:space="preserve">反本规定第十五条，经营进口互联网文化产品未在其显著位置标明 文化部批准文号、经营国产互联网文化产品未在其显著位置标明文 </w:t>
            </w:r>
            <w:r>
              <w:rPr>
                <w:spacing w:val="9"/>
                <w:sz w:val="18"/>
                <w:szCs w:val="18"/>
              </w:rPr>
              <w:t>化部备案编号的，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由县级以上人民政府文化行政</w:t>
            </w:r>
            <w:r>
              <w:rPr>
                <w:spacing w:val="8"/>
                <w:sz w:val="18"/>
                <w:szCs w:val="18"/>
              </w:rPr>
              <w:t>部门或者文化市场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综合执法机构责令改正，并可根据情节轻重处10000元以下罚款。</w:t>
            </w:r>
          </w:p>
          <w:p w14:paraId="67CA3907"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68E1D9ED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0CA8BC3A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22C3A72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248D94EF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6F724C21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29DFF040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7271A041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0AAABDF1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00E4BD0F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26C61743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4C7BD23D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13984D8F">
            <w:pPr>
              <w:spacing w:line="263" w:lineRule="auto"/>
              <w:rPr>
                <w:rFonts w:ascii="Arial"/>
                <w:sz w:val="18"/>
                <w:szCs w:val="18"/>
              </w:rPr>
            </w:pPr>
          </w:p>
          <w:p w14:paraId="1016F47A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72BAC63A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045801FD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5F3E3132">
            <w:pPr>
              <w:rPr>
                <w:rFonts w:ascii="Arial"/>
                <w:sz w:val="18"/>
                <w:szCs w:val="18"/>
              </w:rPr>
            </w:pPr>
          </w:p>
        </w:tc>
      </w:tr>
      <w:tr w14:paraId="0C1C6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7" w:hRule="atLeast"/>
        </w:trPr>
        <w:tc>
          <w:tcPr>
            <w:tcW w:w="527" w:type="dxa"/>
            <w:vAlign w:val="top"/>
          </w:tcPr>
          <w:p w14:paraId="16B93212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6121A2C2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33F201A6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43F11D7D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2136CF4E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40659E85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595D37E0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3D73BA9F">
            <w:pPr>
              <w:spacing w:line="259" w:lineRule="auto"/>
              <w:rPr>
                <w:rFonts w:ascii="Arial"/>
                <w:sz w:val="18"/>
                <w:szCs w:val="18"/>
              </w:rPr>
            </w:pPr>
          </w:p>
          <w:p w14:paraId="5B310819">
            <w:pPr>
              <w:pStyle w:val="7"/>
              <w:spacing w:before="65" w:line="185" w:lineRule="auto"/>
              <w:ind w:lef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48" w:type="dxa"/>
            <w:vAlign w:val="top"/>
          </w:tcPr>
          <w:p w14:paraId="4465036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DD8446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6215E7DA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C346160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7082686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F43BC3A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69C17ACC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6A11402">
            <w:pPr>
              <w:pStyle w:val="7"/>
              <w:spacing w:before="65" w:line="267" w:lineRule="auto"/>
              <w:ind w:left="109" w:right="10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对经营性互联网文化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单位未建立自审制度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的行政处罚</w:t>
            </w:r>
          </w:p>
        </w:tc>
        <w:tc>
          <w:tcPr>
            <w:tcW w:w="1874" w:type="dxa"/>
            <w:vAlign w:val="top"/>
          </w:tcPr>
          <w:p w14:paraId="6E98A8A0">
            <w:pPr>
              <w:spacing w:line="248" w:lineRule="auto"/>
              <w:rPr>
                <w:rFonts w:ascii="Arial"/>
                <w:sz w:val="18"/>
                <w:szCs w:val="18"/>
              </w:rPr>
            </w:pPr>
          </w:p>
          <w:p w14:paraId="19505EA6"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）主 动供述行政机关 尚未掌握的违法 行为的；（四）配合行政机关查处违法行为有立功表现的；（五）法律、法规、规章规定其他应当从轻或者减轻行政处罚的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 w14:paraId="3972A74C">
            <w:pPr>
              <w:spacing w:line="269" w:lineRule="auto"/>
              <w:rPr>
                <w:rFonts w:ascii="Arial"/>
                <w:sz w:val="18"/>
                <w:szCs w:val="18"/>
              </w:rPr>
            </w:pPr>
          </w:p>
          <w:p w14:paraId="7D2BAE15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16A41D0A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47D34FE3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6E6CDD17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2E477738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1855D6F5">
            <w:pPr>
              <w:spacing w:line="270" w:lineRule="auto"/>
              <w:rPr>
                <w:rFonts w:ascii="Arial"/>
                <w:sz w:val="18"/>
                <w:szCs w:val="18"/>
              </w:rPr>
            </w:pPr>
          </w:p>
          <w:p w14:paraId="2CDDF129">
            <w:pPr>
              <w:pStyle w:val="7"/>
              <w:spacing w:before="65" w:line="257" w:lineRule="auto"/>
              <w:ind w:left="127" w:right="106" w:hanging="9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处4000元以下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的罚款</w:t>
            </w:r>
          </w:p>
        </w:tc>
        <w:tc>
          <w:tcPr>
            <w:tcW w:w="6323" w:type="dxa"/>
            <w:vAlign w:val="top"/>
          </w:tcPr>
          <w:p w14:paraId="7809A5A1">
            <w:pPr>
              <w:pStyle w:val="7"/>
              <w:spacing w:before="251" w:line="277" w:lineRule="auto"/>
              <w:ind w:left="109" w:right="47" w:firstLine="8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处罚依据：《互联网文化管理暂行规定》 第二十九条：经营性互联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网文化单位违反本规定第十八条的，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由县级</w:t>
            </w:r>
            <w:r>
              <w:rPr>
                <w:spacing w:val="8"/>
                <w:sz w:val="18"/>
                <w:szCs w:val="18"/>
              </w:rPr>
              <w:t>以上人民政府文化行政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8"/>
                <w:sz w:val="18"/>
                <w:szCs w:val="18"/>
              </w:rPr>
              <w:t>部门或者文化市场综合执法机构责令改正，并可根据情节</w:t>
            </w:r>
            <w:r>
              <w:rPr>
                <w:spacing w:val="17"/>
                <w:sz w:val="18"/>
                <w:szCs w:val="18"/>
              </w:rPr>
              <w:t>轻重处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20000元以下罚款。 第十八条：互联网文化单</w:t>
            </w:r>
            <w:r>
              <w:rPr>
                <w:spacing w:val="4"/>
                <w:sz w:val="18"/>
                <w:szCs w:val="18"/>
              </w:rPr>
              <w:t>位应当建立自审制度，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明确专门部门，配备专业人员负责互联网文化产品内容和活动的自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查与管理，保障互联网文化产品内容和活动的合法性。</w:t>
            </w:r>
          </w:p>
          <w:p w14:paraId="206A0B41"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5E2898BB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58493231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3BEC3028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5A3965CD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64DFA0FF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4749BC92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2AD9EFCC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5A88B70C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0B8D0573"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 w14:paraId="5A319B43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4E514D8B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748FE91B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0B43CE3C">
            <w:pPr>
              <w:spacing w:line="278" w:lineRule="auto"/>
              <w:rPr>
                <w:rFonts w:ascii="Arial"/>
                <w:sz w:val="18"/>
                <w:szCs w:val="18"/>
              </w:rPr>
            </w:pPr>
          </w:p>
          <w:p w14:paraId="18F0F011">
            <w:pPr>
              <w:spacing w:line="279" w:lineRule="auto"/>
              <w:rPr>
                <w:rFonts w:ascii="Arial"/>
                <w:sz w:val="18"/>
                <w:szCs w:val="18"/>
              </w:rPr>
            </w:pPr>
          </w:p>
          <w:p w14:paraId="3F5FCB9D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0C4E3EDE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2CF6393F">
      <w:pPr>
        <w:rPr>
          <w:rFonts w:ascii="Arial"/>
          <w:sz w:val="18"/>
          <w:szCs w:val="18"/>
        </w:rPr>
      </w:pPr>
    </w:p>
    <w:p w14:paraId="0F8AD780">
      <w:pPr>
        <w:rPr>
          <w:rFonts w:ascii="Arial" w:hAnsi="Arial" w:eastAsia="Arial" w:cs="Arial"/>
          <w:sz w:val="18"/>
          <w:szCs w:val="18"/>
        </w:rPr>
        <w:sectPr>
          <w:footerReference r:id="rId11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02D64E0A"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79580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7" w:hRule="atLeast"/>
        </w:trPr>
        <w:tc>
          <w:tcPr>
            <w:tcW w:w="527" w:type="dxa"/>
            <w:vAlign w:val="top"/>
          </w:tcPr>
          <w:p w14:paraId="238A8C10">
            <w:pPr>
              <w:spacing w:line="261" w:lineRule="auto"/>
              <w:rPr>
                <w:rFonts w:ascii="Arial"/>
                <w:sz w:val="18"/>
                <w:szCs w:val="18"/>
              </w:rPr>
            </w:pPr>
          </w:p>
          <w:p w14:paraId="566F5BCB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7E1E7FC2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0EF39CAF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506FCFFB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4902BB2C">
            <w:pPr>
              <w:spacing w:line="262" w:lineRule="auto"/>
              <w:rPr>
                <w:rFonts w:ascii="Arial"/>
                <w:sz w:val="18"/>
                <w:szCs w:val="18"/>
              </w:rPr>
            </w:pPr>
          </w:p>
          <w:p w14:paraId="416E6B7A">
            <w:pPr>
              <w:pStyle w:val="7"/>
              <w:spacing w:before="65" w:line="184" w:lineRule="auto"/>
              <w:ind w:left="2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48" w:type="dxa"/>
            <w:vAlign w:val="top"/>
          </w:tcPr>
          <w:p w14:paraId="645C9DCE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092682E5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1031E406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595DD028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5961ABAD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4443038E">
            <w:pPr>
              <w:pStyle w:val="7"/>
              <w:spacing w:before="65" w:line="257" w:lineRule="auto"/>
              <w:ind w:left="100" w:right="108" w:hanging="2"/>
              <w:rPr>
                <w:sz w:val="18"/>
                <w:szCs w:val="18"/>
              </w:rPr>
            </w:pPr>
            <w:r>
              <w:rPr>
                <w:spacing w:val="14"/>
                <w:sz w:val="18"/>
                <w:szCs w:val="18"/>
              </w:rPr>
              <w:t>领队委托他人代为提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供领队服务的</w:t>
            </w:r>
          </w:p>
        </w:tc>
        <w:tc>
          <w:tcPr>
            <w:tcW w:w="1874" w:type="dxa"/>
            <w:vAlign w:val="top"/>
          </w:tcPr>
          <w:p w14:paraId="2ABCBE24">
            <w:pPr>
              <w:pStyle w:val="7"/>
              <w:spacing w:before="58" w:line="282" w:lineRule="auto"/>
              <w:ind w:left="104" w:right="105" w:hanging="104"/>
              <w:jc w:val="both"/>
              <w:rPr>
                <w:spacing w:val="11"/>
                <w:sz w:val="18"/>
                <w:szCs w:val="18"/>
              </w:rPr>
            </w:pPr>
          </w:p>
          <w:p w14:paraId="2EC88933">
            <w:pPr>
              <w:pStyle w:val="7"/>
              <w:spacing w:before="58" w:line="282" w:lineRule="auto"/>
              <w:ind w:left="104" w:right="105" w:hanging="104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 w14:paraId="2E7C3D5A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3C32B649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2B36DBFF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33DF29B0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3471B6B1">
            <w:pPr>
              <w:spacing w:line="277" w:lineRule="auto"/>
              <w:rPr>
                <w:rFonts w:ascii="Arial"/>
                <w:sz w:val="18"/>
                <w:szCs w:val="18"/>
              </w:rPr>
            </w:pPr>
          </w:p>
          <w:p w14:paraId="1FC81B3C">
            <w:pPr>
              <w:pStyle w:val="7"/>
              <w:spacing w:before="65" w:line="257" w:lineRule="auto"/>
              <w:ind w:left="138" w:right="104" w:hanging="1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可以处2000元</w:t>
            </w:r>
            <w:r>
              <w:rPr>
                <w:sz w:val="18"/>
                <w:szCs w:val="18"/>
              </w:rPr>
              <w:t xml:space="preserve"> 以下罚款</w:t>
            </w:r>
          </w:p>
        </w:tc>
        <w:tc>
          <w:tcPr>
            <w:tcW w:w="6323" w:type="dxa"/>
            <w:vAlign w:val="top"/>
          </w:tcPr>
          <w:p w14:paraId="63501BE6">
            <w:pPr>
              <w:pStyle w:val="7"/>
              <w:spacing w:before="54" w:line="267" w:lineRule="auto"/>
              <w:ind w:left="117" w:right="100"/>
              <w:rPr>
                <w:spacing w:val="6"/>
                <w:sz w:val="18"/>
                <w:szCs w:val="18"/>
              </w:rPr>
            </w:pPr>
          </w:p>
          <w:p w14:paraId="171EA57A">
            <w:pPr>
              <w:pStyle w:val="7"/>
              <w:spacing w:before="54" w:line="267" w:lineRule="auto"/>
              <w:ind w:left="117" w:right="100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处罚依据：《旅行社条例实施细则》 第五十九条：违反本实施细则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第三十五条第二款的规定，领队委托他人代为提供领队服务，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由县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级以上旅游行政管理部门责令改正，可以处1万元以下的罚款。第</w:t>
            </w:r>
          </w:p>
          <w:p w14:paraId="44E28D74">
            <w:pPr>
              <w:pStyle w:val="7"/>
              <w:spacing w:before="69" w:line="225" w:lineRule="auto"/>
              <w:ind w:left="125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三十五条第二款：领队不得委托他人代为提供领队服务。</w:t>
            </w:r>
          </w:p>
          <w:p w14:paraId="3743A686"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7A6C04C3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4BBF7753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7C180426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60FC188B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22B88900"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59695728">
            <w:pPr>
              <w:spacing w:line="305" w:lineRule="auto"/>
              <w:rPr>
                <w:rFonts w:ascii="Arial"/>
                <w:sz w:val="18"/>
                <w:szCs w:val="18"/>
              </w:rPr>
            </w:pPr>
          </w:p>
          <w:p w14:paraId="3FFAAE4B">
            <w:pPr>
              <w:spacing w:line="306" w:lineRule="auto"/>
              <w:rPr>
                <w:rFonts w:ascii="Arial"/>
                <w:sz w:val="18"/>
                <w:szCs w:val="18"/>
              </w:rPr>
            </w:pPr>
          </w:p>
          <w:p w14:paraId="08B3E0C0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41D50289">
            <w:pPr>
              <w:spacing w:line="305" w:lineRule="auto"/>
              <w:rPr>
                <w:rFonts w:ascii="Arial"/>
                <w:sz w:val="18"/>
                <w:szCs w:val="18"/>
              </w:rPr>
            </w:pPr>
          </w:p>
          <w:p w14:paraId="3DDE6497">
            <w:pPr>
              <w:spacing w:line="306" w:lineRule="auto"/>
              <w:rPr>
                <w:rFonts w:ascii="Arial"/>
                <w:sz w:val="18"/>
                <w:szCs w:val="18"/>
              </w:rPr>
            </w:pPr>
          </w:p>
          <w:p w14:paraId="442C0D41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747E45DA">
            <w:pPr>
              <w:rPr>
                <w:rFonts w:ascii="Arial"/>
                <w:sz w:val="18"/>
                <w:szCs w:val="18"/>
              </w:rPr>
            </w:pPr>
          </w:p>
        </w:tc>
      </w:tr>
      <w:tr w14:paraId="436C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6" w:hRule="atLeast"/>
        </w:trPr>
        <w:tc>
          <w:tcPr>
            <w:tcW w:w="527" w:type="dxa"/>
            <w:vAlign w:val="top"/>
          </w:tcPr>
          <w:p w14:paraId="7D757CD9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65E2884D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034565E7">
            <w:pPr>
              <w:spacing w:line="249" w:lineRule="auto"/>
              <w:rPr>
                <w:rFonts w:ascii="Arial"/>
                <w:sz w:val="18"/>
                <w:szCs w:val="18"/>
              </w:rPr>
            </w:pPr>
          </w:p>
          <w:p w14:paraId="34DAD143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0D49C786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6666C45C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3E9B3F34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1018B3A0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2739D68C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240A3842">
            <w:pPr>
              <w:spacing w:line="250" w:lineRule="auto"/>
              <w:rPr>
                <w:rFonts w:ascii="Arial"/>
                <w:sz w:val="18"/>
                <w:szCs w:val="18"/>
              </w:rPr>
            </w:pPr>
          </w:p>
          <w:p w14:paraId="44257FA1"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48" w:type="dxa"/>
            <w:vAlign w:val="top"/>
          </w:tcPr>
          <w:p w14:paraId="0CA2A0EA">
            <w:pPr>
              <w:rPr>
                <w:rFonts w:ascii="Arial"/>
                <w:sz w:val="18"/>
                <w:szCs w:val="18"/>
              </w:rPr>
            </w:pPr>
          </w:p>
          <w:p w14:paraId="2989BF43">
            <w:pPr>
              <w:rPr>
                <w:rFonts w:ascii="Arial"/>
                <w:sz w:val="18"/>
                <w:szCs w:val="18"/>
              </w:rPr>
            </w:pPr>
          </w:p>
          <w:p w14:paraId="29F6879D">
            <w:pPr>
              <w:rPr>
                <w:rFonts w:ascii="Arial"/>
                <w:sz w:val="18"/>
                <w:szCs w:val="18"/>
              </w:rPr>
            </w:pPr>
          </w:p>
          <w:p w14:paraId="1B58F385">
            <w:pPr>
              <w:rPr>
                <w:rFonts w:ascii="Arial"/>
                <w:sz w:val="18"/>
                <w:szCs w:val="18"/>
              </w:rPr>
            </w:pPr>
          </w:p>
          <w:p w14:paraId="32BB012A">
            <w:pPr>
              <w:rPr>
                <w:rFonts w:ascii="Arial"/>
                <w:sz w:val="18"/>
                <w:szCs w:val="18"/>
              </w:rPr>
            </w:pPr>
          </w:p>
          <w:p w14:paraId="77B7533C">
            <w:pPr>
              <w:rPr>
                <w:rFonts w:ascii="Arial"/>
                <w:sz w:val="18"/>
                <w:szCs w:val="18"/>
              </w:rPr>
            </w:pPr>
          </w:p>
          <w:p w14:paraId="38BEACEF">
            <w:pPr>
              <w:rPr>
                <w:rFonts w:ascii="Arial"/>
                <w:sz w:val="18"/>
                <w:szCs w:val="18"/>
              </w:rPr>
            </w:pPr>
          </w:p>
          <w:p w14:paraId="01888430">
            <w:pPr>
              <w:rPr>
                <w:rFonts w:ascii="Arial"/>
                <w:sz w:val="18"/>
                <w:szCs w:val="18"/>
              </w:rPr>
            </w:pPr>
          </w:p>
          <w:p w14:paraId="233D3DE4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4FC65446">
            <w:pPr>
              <w:pStyle w:val="7"/>
              <w:spacing w:before="65" w:line="267" w:lineRule="auto"/>
              <w:ind w:left="106" w:right="108" w:firstLine="19"/>
              <w:jc w:val="both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同一旅游团队的旅游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者提出与其他旅游者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不同合同事项的</w:t>
            </w:r>
          </w:p>
        </w:tc>
        <w:tc>
          <w:tcPr>
            <w:tcW w:w="1874" w:type="dxa"/>
            <w:vAlign w:val="top"/>
          </w:tcPr>
          <w:p w14:paraId="5FADE605">
            <w:pPr>
              <w:spacing w:line="308" w:lineRule="auto"/>
              <w:rPr>
                <w:rFonts w:ascii="Arial"/>
                <w:sz w:val="18"/>
                <w:szCs w:val="18"/>
              </w:rPr>
            </w:pPr>
          </w:p>
          <w:p w14:paraId="604DD3EF">
            <w:pPr>
              <w:pStyle w:val="7"/>
              <w:spacing w:before="65" w:line="282" w:lineRule="auto"/>
              <w:ind w:left="104" w:right="105" w:hanging="104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 w14:paraId="55DD011E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D22C43B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0D8E8684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158CFA0C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36E378C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37197C44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277C685F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7AE3FA8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1D5A82A5">
            <w:pPr>
              <w:spacing w:line="258" w:lineRule="auto"/>
              <w:rPr>
                <w:rFonts w:ascii="Arial"/>
                <w:sz w:val="18"/>
                <w:szCs w:val="18"/>
              </w:rPr>
            </w:pPr>
          </w:p>
          <w:p w14:paraId="42E418C8">
            <w:pPr>
              <w:pStyle w:val="7"/>
              <w:spacing w:before="65" w:line="257" w:lineRule="auto"/>
              <w:ind w:left="121" w:right="106" w:hanging="3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处2000元以下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罚款</w:t>
            </w:r>
          </w:p>
        </w:tc>
        <w:tc>
          <w:tcPr>
            <w:tcW w:w="6323" w:type="dxa"/>
            <w:vAlign w:val="top"/>
          </w:tcPr>
          <w:p w14:paraId="0B04BDC1">
            <w:pPr>
              <w:pStyle w:val="7"/>
              <w:spacing w:before="52" w:line="282" w:lineRule="auto"/>
              <w:ind w:right="55" w:firstLine="117"/>
              <w:rPr>
                <w:spacing w:val="6"/>
                <w:sz w:val="18"/>
                <w:szCs w:val="18"/>
              </w:rPr>
            </w:pPr>
          </w:p>
          <w:p w14:paraId="5F9F091E">
            <w:pPr>
              <w:pStyle w:val="7"/>
              <w:spacing w:before="52" w:line="282" w:lineRule="auto"/>
              <w:ind w:right="55" w:firstLine="11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处罚依据：《旅行社条例实施细则》 第六十一条：违反本实施细则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第三十九条的规定，要求旅游者必须参加旅行</w:t>
            </w:r>
            <w:r>
              <w:rPr>
                <w:spacing w:val="14"/>
                <w:sz w:val="18"/>
                <w:szCs w:val="18"/>
              </w:rPr>
              <w:t>社安排的购物活动、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需要旅游者另行付费的旅游项目，或者对同一旅游团队的旅游者提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出与其他旅游者不同合同事项的，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由县级以上旅游行政管理部门责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令改正，处1万元以下的罚款。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第三十九条第二款：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同一旅</w:t>
            </w:r>
            <w:r>
              <w:rPr>
                <w:spacing w:val="10"/>
                <w:sz w:val="18"/>
                <w:szCs w:val="18"/>
              </w:rPr>
              <w:t>游团队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中，旅行社不得由于下列因素，提出与其他旅游者不同的合同事项：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一）旅游者拒绝参加旅行社安排的购物活动或者需要旅游者另行付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费的旅游项目的</w:t>
            </w:r>
            <w:r>
              <w:rPr>
                <w:spacing w:val="4"/>
                <w:sz w:val="18"/>
                <w:szCs w:val="18"/>
              </w:rPr>
              <w:t>；（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二）旅游者存在的年龄或者职业上的差异。但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旅行社提供了与其他旅游者相比更多的服务，或者旅游者主动要求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32"/>
                <w:sz w:val="18"/>
                <w:szCs w:val="18"/>
              </w:rPr>
              <w:t>的除外。</w:t>
            </w:r>
          </w:p>
          <w:p w14:paraId="11A66DE3">
            <w:pPr>
              <w:pStyle w:val="7"/>
              <w:spacing w:before="66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27E74296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07414FE7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56841AE7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279313D3"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1A148BDD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40C031C6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13035089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3A2396AB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23E8C81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4E76CF07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72BD492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102976B2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569641FA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5EE754FB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115DAC25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538F0955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797933EB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2DDB517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479136EE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374B448E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61D867AD">
      <w:pPr>
        <w:rPr>
          <w:rFonts w:ascii="Arial"/>
          <w:sz w:val="18"/>
          <w:szCs w:val="18"/>
        </w:rPr>
      </w:pPr>
    </w:p>
    <w:p w14:paraId="29A66D11">
      <w:pPr>
        <w:rPr>
          <w:rFonts w:ascii="Arial" w:hAnsi="Arial" w:eastAsia="Arial" w:cs="Arial"/>
          <w:sz w:val="18"/>
          <w:szCs w:val="18"/>
        </w:rPr>
        <w:sectPr>
          <w:footerReference r:id="rId12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4195B3A4"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466AE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4" w:hRule="atLeast"/>
        </w:trPr>
        <w:tc>
          <w:tcPr>
            <w:tcW w:w="527" w:type="dxa"/>
            <w:vAlign w:val="top"/>
          </w:tcPr>
          <w:p w14:paraId="4B7AAD0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3136534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606E84A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45C82D22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5E230C25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E40C9D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55B3CC4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D75E688">
            <w:pPr>
              <w:pStyle w:val="7"/>
              <w:spacing w:before="65" w:line="184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48" w:type="dxa"/>
            <w:vAlign w:val="top"/>
          </w:tcPr>
          <w:p w14:paraId="330B4F3B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0871631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39463364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5B739871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4967FA07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791003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59D95594">
            <w:pPr>
              <w:pStyle w:val="7"/>
              <w:spacing w:before="65" w:line="256" w:lineRule="auto"/>
              <w:ind w:left="117" w:right="108" w:hanging="3"/>
              <w:rPr>
                <w:sz w:val="18"/>
                <w:szCs w:val="18"/>
              </w:rPr>
            </w:pPr>
            <w:r>
              <w:rPr>
                <w:spacing w:val="12"/>
                <w:sz w:val="18"/>
                <w:szCs w:val="18"/>
              </w:rPr>
              <w:t>导游未按期报告信息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变更情况等行为</w:t>
            </w:r>
          </w:p>
        </w:tc>
        <w:tc>
          <w:tcPr>
            <w:tcW w:w="1874" w:type="dxa"/>
            <w:vAlign w:val="top"/>
          </w:tcPr>
          <w:p w14:paraId="2E9EA5E9">
            <w:pPr>
              <w:pStyle w:val="7"/>
              <w:spacing w:before="214" w:line="282" w:lineRule="auto"/>
              <w:ind w:left="104" w:right="105" w:hanging="104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的违法 行为的；（四）配合行政机关查处违法行为有立功表现的；（五）法律、法规、规章规定其他应当从轻或者减轻行政处罚的</w:t>
            </w:r>
            <w:r>
              <w:rPr>
                <w:rFonts w:hint="eastAsia"/>
                <w:spacing w:val="-26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15" w:type="dxa"/>
            <w:vAlign w:val="top"/>
          </w:tcPr>
          <w:p w14:paraId="61BB2555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22A80DD0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03A00B3B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714C02FC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01142876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6D4605FD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7F2991B0">
            <w:pPr>
              <w:pStyle w:val="7"/>
              <w:spacing w:before="65" w:line="257" w:lineRule="auto"/>
              <w:ind w:left="138" w:right="104" w:hanging="19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可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以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处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500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元</w:t>
            </w:r>
            <w:r>
              <w:rPr>
                <w:sz w:val="18"/>
                <w:szCs w:val="18"/>
              </w:rPr>
              <w:t xml:space="preserve"> 以下罚款</w:t>
            </w:r>
          </w:p>
        </w:tc>
        <w:tc>
          <w:tcPr>
            <w:tcW w:w="6323" w:type="dxa"/>
            <w:vAlign w:val="top"/>
          </w:tcPr>
          <w:p w14:paraId="72B754F2">
            <w:pPr>
              <w:pStyle w:val="7"/>
              <w:tabs>
                <w:tab w:val="left" w:pos="121"/>
              </w:tabs>
              <w:spacing w:before="56" w:line="272" w:lineRule="auto"/>
              <w:ind w:right="47" w:firstLine="117"/>
              <w:rPr>
                <w:spacing w:val="1"/>
                <w:sz w:val="18"/>
                <w:szCs w:val="18"/>
              </w:rPr>
            </w:pPr>
          </w:p>
          <w:p w14:paraId="65B407F6">
            <w:pPr>
              <w:pStyle w:val="7"/>
              <w:tabs>
                <w:tab w:val="left" w:pos="121"/>
              </w:tabs>
              <w:spacing w:before="56" w:line="272" w:lineRule="auto"/>
              <w:ind w:right="47" w:firstLine="11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处罚依据：《导游管理办法》 第三十三条第一款：违反本办法规定，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导游有下列行为的，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由县级以上旅游主管部门责令改正，并可以处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>
              <w:rPr>
                <w:spacing w:val="4"/>
                <w:sz w:val="18"/>
                <w:szCs w:val="18"/>
              </w:rPr>
              <w:t>1000元以下罚款；情节严重的，可以处1000元以上5000元以下罚</w:t>
            </w:r>
            <w:r>
              <w:rPr>
                <w:spacing w:val="3"/>
                <w:sz w:val="18"/>
                <w:szCs w:val="18"/>
              </w:rPr>
              <w:t>款：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一）未按期报告信息变更情况的。</w:t>
            </w:r>
          </w:p>
          <w:p w14:paraId="55B6AFBD">
            <w:pPr>
              <w:pStyle w:val="7"/>
              <w:spacing w:before="68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6C00F0E3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047851EC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659CAFBE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08ACB39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6FEDDC84"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5BC4EBE0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32249CFB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6425F7AD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23863727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2A36C16D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01101C7D">
            <w:pPr>
              <w:spacing w:line="255" w:lineRule="auto"/>
              <w:rPr>
                <w:rFonts w:ascii="Arial"/>
                <w:sz w:val="18"/>
                <w:szCs w:val="18"/>
              </w:rPr>
            </w:pPr>
          </w:p>
          <w:p w14:paraId="5CC5C63C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12C64B75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4E9BA8EF">
            <w:pPr>
              <w:rPr>
                <w:rFonts w:ascii="Arial"/>
                <w:sz w:val="18"/>
                <w:szCs w:val="18"/>
              </w:rPr>
            </w:pPr>
          </w:p>
        </w:tc>
      </w:tr>
      <w:tr w14:paraId="35075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0" w:hRule="atLeast"/>
        </w:trPr>
        <w:tc>
          <w:tcPr>
            <w:tcW w:w="527" w:type="dxa"/>
            <w:vAlign w:val="top"/>
          </w:tcPr>
          <w:p w14:paraId="39618997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7CD41B21">
            <w:pPr>
              <w:spacing w:line="246" w:lineRule="auto"/>
              <w:rPr>
                <w:rFonts w:ascii="Arial"/>
                <w:sz w:val="18"/>
                <w:szCs w:val="18"/>
              </w:rPr>
            </w:pPr>
          </w:p>
          <w:p w14:paraId="1C0EC2E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4EC9C2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09083B5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555FE8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EB1CD35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2E61EDD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49F9D9CC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9106C2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56168C6"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48" w:type="dxa"/>
            <w:vAlign w:val="top"/>
          </w:tcPr>
          <w:p w14:paraId="34B11801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0D26331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37291E18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52615D3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21C51B0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CB0EF77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10BACD1A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2081533A">
            <w:pPr>
              <w:spacing w:line="247" w:lineRule="auto"/>
              <w:rPr>
                <w:rFonts w:ascii="Arial"/>
                <w:sz w:val="18"/>
                <w:szCs w:val="18"/>
              </w:rPr>
            </w:pPr>
          </w:p>
          <w:p w14:paraId="755BFAE4">
            <w:pPr>
              <w:pStyle w:val="7"/>
              <w:spacing w:before="65" w:line="272" w:lineRule="auto"/>
              <w:ind w:left="106" w:right="108" w:firstLine="2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对旅行社在旅游过程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中擅自变更旅游行程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安排，严重损害旅游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者权益等行为</w:t>
            </w:r>
          </w:p>
        </w:tc>
        <w:tc>
          <w:tcPr>
            <w:tcW w:w="1874" w:type="dxa"/>
            <w:vAlign w:val="top"/>
          </w:tcPr>
          <w:p w14:paraId="231459BF">
            <w:pPr>
              <w:spacing w:line="297" w:lineRule="auto"/>
              <w:rPr>
                <w:rFonts w:ascii="Arial"/>
                <w:sz w:val="18"/>
                <w:szCs w:val="18"/>
              </w:rPr>
            </w:pPr>
          </w:p>
          <w:p w14:paraId="5EFB84A6"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动供述行政机关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尚未掌握的违法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7"/>
                <w:sz w:val="18"/>
                <w:szCs w:val="18"/>
              </w:rPr>
              <w:t>行为的</w:t>
            </w:r>
            <w:r>
              <w:rPr>
                <w:spacing w:val="-26"/>
                <w:sz w:val="18"/>
                <w:szCs w:val="18"/>
              </w:rPr>
              <w:t>；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top"/>
          </w:tcPr>
          <w:p w14:paraId="3FBB6478">
            <w:pPr>
              <w:spacing w:line="298" w:lineRule="auto"/>
              <w:rPr>
                <w:rFonts w:ascii="Arial"/>
                <w:sz w:val="18"/>
                <w:szCs w:val="18"/>
              </w:rPr>
            </w:pPr>
          </w:p>
          <w:p w14:paraId="26BC115B">
            <w:pPr>
              <w:spacing w:line="299" w:lineRule="auto"/>
              <w:rPr>
                <w:rFonts w:ascii="Arial"/>
                <w:sz w:val="18"/>
                <w:szCs w:val="18"/>
              </w:rPr>
            </w:pPr>
          </w:p>
          <w:p w14:paraId="30536A7C">
            <w:pPr>
              <w:spacing w:line="299" w:lineRule="auto"/>
              <w:rPr>
                <w:rFonts w:ascii="Arial"/>
                <w:sz w:val="18"/>
                <w:szCs w:val="18"/>
              </w:rPr>
            </w:pPr>
          </w:p>
          <w:p w14:paraId="4E1309D5">
            <w:pPr>
              <w:pStyle w:val="7"/>
              <w:spacing w:before="65" w:line="282" w:lineRule="auto"/>
              <w:ind w:left="104" w:right="104" w:firstLine="13"/>
              <w:jc w:val="both"/>
              <w:rPr>
                <w:sz w:val="18"/>
                <w:szCs w:val="18"/>
              </w:rPr>
            </w:pPr>
            <w:r>
              <w:rPr>
                <w:spacing w:val="30"/>
                <w:sz w:val="18"/>
                <w:szCs w:val="18"/>
              </w:rPr>
              <w:t>处3万元以上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8.4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万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元</w:t>
            </w:r>
            <w:r>
              <w:rPr>
                <w:spacing w:val="-28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以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罚款，并责令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停业整顿；</w:t>
            </w:r>
            <w:r>
              <w:rPr>
                <w:spacing w:val="-59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直接负责的主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管人员和其他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责任人员，处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2000 元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以 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5600元以下的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罚款，并暂扣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导游证</w:t>
            </w:r>
          </w:p>
        </w:tc>
        <w:tc>
          <w:tcPr>
            <w:tcW w:w="6323" w:type="dxa"/>
            <w:vAlign w:val="top"/>
          </w:tcPr>
          <w:p w14:paraId="7093DF4E">
            <w:pPr>
              <w:spacing w:line="271" w:lineRule="auto"/>
              <w:rPr>
                <w:rFonts w:ascii="Arial"/>
                <w:sz w:val="18"/>
                <w:szCs w:val="18"/>
              </w:rPr>
            </w:pPr>
          </w:p>
          <w:p w14:paraId="6303312A">
            <w:pPr>
              <w:pStyle w:val="7"/>
              <w:spacing w:before="65" w:line="275" w:lineRule="auto"/>
              <w:ind w:left="108" w:right="101" w:firstLine="9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处罚依据：《中华人民共和国旅游法》第一百条：旅行社违反本法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规定，有下列行为之一的，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由旅游主管部门责令</w:t>
            </w:r>
            <w:r>
              <w:rPr>
                <w:spacing w:val="8"/>
                <w:sz w:val="18"/>
                <w:szCs w:val="18"/>
              </w:rPr>
              <w:t>改正，处三万元以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上三十万元以下罚款，并责令停业整顿；造成旅游者滞留等严重后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果的，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吊销旅行社业务经营许可证；对直接负责的主</w:t>
            </w:r>
            <w:r>
              <w:rPr>
                <w:spacing w:val="8"/>
                <w:sz w:val="18"/>
                <w:szCs w:val="18"/>
              </w:rPr>
              <w:t>管人员和其他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直接责任人员，处二千元以上二万元以下罚款，并暂扣或者吊销导</w:t>
            </w:r>
          </w:p>
          <w:p w14:paraId="74ACE48F">
            <w:pPr>
              <w:pStyle w:val="7"/>
              <w:spacing w:before="69" w:line="267" w:lineRule="auto"/>
              <w:ind w:left="111" w:right="47" w:firstLine="5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游证</w:t>
            </w:r>
            <w:r>
              <w:rPr>
                <w:spacing w:val="-1"/>
                <w:sz w:val="18"/>
                <w:szCs w:val="18"/>
              </w:rPr>
              <w:t>：（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一）在旅游过程中擅自变更旅游行程安排，严重损害旅游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者权益的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二）拒绝履行合同的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8"/>
                <w:sz w:val="18"/>
                <w:szCs w:val="18"/>
              </w:rPr>
              <w:t>三）未征得旅游者书</w:t>
            </w:r>
            <w:r>
              <w:rPr>
                <w:spacing w:val="7"/>
                <w:sz w:val="18"/>
                <w:szCs w:val="18"/>
              </w:rPr>
              <w:t>面同意，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委托其他旅行社履行包价旅游合同的。</w:t>
            </w:r>
          </w:p>
          <w:p w14:paraId="53F79F6E">
            <w:pPr>
              <w:pStyle w:val="7"/>
              <w:spacing w:before="69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7949799A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55430DFF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053C723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74FF1FD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34D8BDFC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3041740D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0AD82AA1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47188D5B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603AC223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D433CCE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181D02A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F717657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7CE49BC0">
            <w:pPr>
              <w:spacing w:line="251" w:lineRule="auto"/>
              <w:rPr>
                <w:rFonts w:ascii="Arial"/>
                <w:sz w:val="18"/>
                <w:szCs w:val="18"/>
              </w:rPr>
            </w:pPr>
          </w:p>
          <w:p w14:paraId="7C2411D9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0392BBF0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7462D81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276BD256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7374C9B4">
            <w:pPr>
              <w:spacing w:line="252" w:lineRule="auto"/>
              <w:rPr>
                <w:rFonts w:ascii="Arial"/>
                <w:sz w:val="18"/>
                <w:szCs w:val="18"/>
              </w:rPr>
            </w:pPr>
          </w:p>
          <w:p w14:paraId="302AEF4B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2FA0C6CE">
            <w:pPr>
              <w:rPr>
                <w:rFonts w:ascii="Arial"/>
                <w:sz w:val="18"/>
                <w:szCs w:val="18"/>
              </w:rPr>
            </w:pPr>
          </w:p>
        </w:tc>
      </w:tr>
    </w:tbl>
    <w:p w14:paraId="73DFAECE">
      <w:pPr>
        <w:rPr>
          <w:rFonts w:ascii="Arial"/>
          <w:sz w:val="18"/>
          <w:szCs w:val="18"/>
        </w:rPr>
      </w:pPr>
    </w:p>
    <w:p w14:paraId="5E17CE0D">
      <w:pPr>
        <w:rPr>
          <w:rFonts w:ascii="Arial" w:hAnsi="Arial" w:eastAsia="Arial" w:cs="Arial"/>
          <w:sz w:val="18"/>
          <w:szCs w:val="18"/>
        </w:rPr>
        <w:sectPr>
          <w:footerReference r:id="rId13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6F4084FA">
      <w:pPr>
        <w:spacing w:before="163"/>
        <w:rPr>
          <w:sz w:val="18"/>
          <w:szCs w:val="18"/>
        </w:rPr>
      </w:pPr>
    </w:p>
    <w:tbl>
      <w:tblPr>
        <w:tblStyle w:val="6"/>
        <w:tblW w:w="143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148"/>
        <w:gridCol w:w="1874"/>
        <w:gridCol w:w="1515"/>
        <w:gridCol w:w="6323"/>
        <w:gridCol w:w="677"/>
        <w:gridCol w:w="674"/>
        <w:gridCol w:w="651"/>
      </w:tblGrid>
      <w:tr w14:paraId="17D54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1" w:hRule="atLeast"/>
        </w:trPr>
        <w:tc>
          <w:tcPr>
            <w:tcW w:w="527" w:type="dxa"/>
            <w:vAlign w:val="top"/>
          </w:tcPr>
          <w:p w14:paraId="7CDA4AEC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60A4E40C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3B5AFFB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27D10F07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0E4ECF9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4DE7E1DF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2F31854F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691F8A99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0BB57251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4973828E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3836540D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7E2BFB9E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6DAB4BC5">
            <w:pPr>
              <w:spacing w:line="243" w:lineRule="auto"/>
              <w:rPr>
                <w:rFonts w:ascii="Arial"/>
                <w:sz w:val="18"/>
                <w:szCs w:val="18"/>
              </w:rPr>
            </w:pPr>
          </w:p>
          <w:p w14:paraId="58E4F5CB">
            <w:pPr>
              <w:pStyle w:val="7"/>
              <w:spacing w:before="65" w:line="187" w:lineRule="auto"/>
              <w:ind w:lef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48" w:type="dxa"/>
            <w:vAlign w:val="top"/>
          </w:tcPr>
          <w:p w14:paraId="2459C745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7B81CDC5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53CD594E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5DCA9E32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7D4DFD0E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1A87E72A">
            <w:pPr>
              <w:spacing w:line="256" w:lineRule="auto"/>
              <w:rPr>
                <w:rFonts w:ascii="Arial"/>
                <w:sz w:val="18"/>
                <w:szCs w:val="18"/>
              </w:rPr>
            </w:pPr>
          </w:p>
          <w:p w14:paraId="0F41DE5E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15445AF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4E5CAE95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4FEC8F8F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3825EC79">
            <w:pPr>
              <w:spacing w:line="257" w:lineRule="auto"/>
              <w:rPr>
                <w:rFonts w:ascii="Arial"/>
                <w:sz w:val="18"/>
                <w:szCs w:val="18"/>
              </w:rPr>
            </w:pPr>
          </w:p>
          <w:p w14:paraId="24646280">
            <w:pPr>
              <w:pStyle w:val="7"/>
              <w:spacing w:before="65" w:line="267" w:lineRule="auto"/>
              <w:ind w:left="100" w:right="108" w:firstLine="8"/>
              <w:jc w:val="both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对旅行社进行虚假宣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传，误导旅游者，情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节严重等行为</w:t>
            </w:r>
          </w:p>
        </w:tc>
        <w:tc>
          <w:tcPr>
            <w:tcW w:w="1874" w:type="dxa"/>
            <w:vAlign w:val="top"/>
          </w:tcPr>
          <w:p w14:paraId="4F11E103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647E121F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16375B0B">
            <w:pPr>
              <w:spacing w:line="264" w:lineRule="auto"/>
              <w:rPr>
                <w:rFonts w:ascii="Arial"/>
                <w:sz w:val="18"/>
                <w:szCs w:val="18"/>
              </w:rPr>
            </w:pPr>
          </w:p>
          <w:p w14:paraId="3804D870">
            <w:pPr>
              <w:pStyle w:val="7"/>
              <w:spacing w:before="65" w:line="282" w:lineRule="auto"/>
              <w:ind w:right="105"/>
              <w:jc w:val="both"/>
              <w:rPr>
                <w:rFonts w:hint="eastAsia" w:eastAsia="仿宋"/>
                <w:sz w:val="18"/>
                <w:szCs w:val="18"/>
                <w:lang w:eastAsia="zh-CN"/>
              </w:rPr>
            </w:pPr>
            <w:r>
              <w:rPr>
                <w:spacing w:val="11"/>
                <w:sz w:val="18"/>
                <w:szCs w:val="18"/>
              </w:rPr>
              <w:t>（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一）主动减轻违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法行为危害后果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的</w:t>
            </w:r>
            <w:r>
              <w:rPr>
                <w:spacing w:val="-5"/>
                <w:sz w:val="18"/>
                <w:szCs w:val="18"/>
              </w:rPr>
              <w:t>；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 二 ）受他人胁迫或者诱骗实施违法行为的</w:t>
            </w:r>
            <w:r>
              <w:rPr>
                <w:spacing w:val="-26"/>
                <w:sz w:val="18"/>
                <w:szCs w:val="18"/>
              </w:rPr>
              <w:t>；（</w:t>
            </w:r>
            <w:r>
              <w:rPr>
                <w:spacing w:val="17"/>
                <w:sz w:val="18"/>
                <w:szCs w:val="18"/>
              </w:rPr>
              <w:t>三）主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36"/>
                <w:sz w:val="18"/>
                <w:szCs w:val="18"/>
              </w:rPr>
              <w:t>动供述行政</w:t>
            </w:r>
            <w:r>
              <w:rPr>
                <w:rFonts w:hint="eastAsia"/>
                <w:spacing w:val="17"/>
                <w:sz w:val="18"/>
                <w:szCs w:val="18"/>
                <w:lang w:eastAsia="zh-CN"/>
              </w:rPr>
              <w:t>机关 尚未掌握的违法 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515" w:type="dxa"/>
            <w:vAlign w:val="center"/>
          </w:tcPr>
          <w:p w14:paraId="62030BBF">
            <w:pPr>
              <w:spacing w:line="320" w:lineRule="auto"/>
              <w:jc w:val="both"/>
              <w:rPr>
                <w:rFonts w:ascii="Arial"/>
                <w:sz w:val="18"/>
                <w:szCs w:val="18"/>
              </w:rPr>
            </w:pPr>
          </w:p>
          <w:p w14:paraId="186A9F98">
            <w:pPr>
              <w:pStyle w:val="7"/>
              <w:spacing w:before="65" w:line="284" w:lineRule="auto"/>
              <w:ind w:right="103"/>
              <w:jc w:val="center"/>
              <w:rPr>
                <w:sz w:val="18"/>
                <w:szCs w:val="18"/>
              </w:rPr>
            </w:pPr>
            <w:r>
              <w:rPr>
                <w:spacing w:val="-7"/>
                <w:sz w:val="18"/>
                <w:szCs w:val="18"/>
              </w:rPr>
              <w:t>没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收</w:t>
            </w:r>
            <w:r>
              <w:rPr>
                <w:spacing w:val="-2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违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法</w:t>
            </w:r>
            <w:r>
              <w:rPr>
                <w:spacing w:val="-29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得，并处5000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元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以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上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1.4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元 以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下 的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款；违法所得5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万元以上的，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并处未发放所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得1倍以上1.8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倍 以</w:t>
            </w:r>
            <w:r>
              <w:rPr>
                <w:spacing w:val="-2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下 的</w:t>
            </w:r>
            <w:r>
              <w:rPr>
                <w:spacing w:val="-19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款；</w:t>
            </w:r>
            <w:r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对直接负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责的主管人员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和其他直接责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任</w:t>
            </w:r>
            <w:r>
              <w:rPr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人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员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，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2000以上5600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以下的罚款</w:t>
            </w:r>
          </w:p>
        </w:tc>
        <w:tc>
          <w:tcPr>
            <w:tcW w:w="6323" w:type="dxa"/>
            <w:vAlign w:val="top"/>
          </w:tcPr>
          <w:p w14:paraId="6867568E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2F2628CA">
            <w:pPr>
              <w:spacing w:line="241" w:lineRule="auto"/>
              <w:rPr>
                <w:rFonts w:ascii="Arial"/>
                <w:sz w:val="18"/>
                <w:szCs w:val="18"/>
              </w:rPr>
            </w:pPr>
          </w:p>
          <w:p w14:paraId="4869739C">
            <w:pPr>
              <w:pStyle w:val="7"/>
              <w:spacing w:before="65" w:line="277" w:lineRule="auto"/>
              <w:ind w:left="104" w:right="47" w:firstLine="1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处罚依据：《中华人民共和国旅游法》第九十七条旅行社违反本法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规定，有下列行为之一的，由旅游主管部门或者有关部门责令改正，</w:t>
            </w:r>
            <w:r>
              <w:rPr>
                <w:spacing w:val="10"/>
                <w:sz w:val="18"/>
                <w:szCs w:val="18"/>
              </w:rPr>
              <w:t xml:space="preserve"> 没收违法所得，并处五千元以上五万元以下罚款；违法所得五万元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以上的，并处违法所得一倍以上五倍以下罚款；情节严重的，责令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0"/>
                <w:sz w:val="18"/>
                <w:szCs w:val="18"/>
              </w:rPr>
              <w:t>停业整顿或者吊销旅行社业务经营许可证；对直接负责的主管人员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和其他直接责任人员，处二千元以上二万元以下罚款：</w:t>
            </w:r>
          </w:p>
          <w:p w14:paraId="4E7697B1">
            <w:pPr>
              <w:pStyle w:val="7"/>
              <w:spacing w:before="68" w:line="223" w:lineRule="auto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（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一）进行虚假宣传，误导旅游者的。</w:t>
            </w:r>
          </w:p>
          <w:p w14:paraId="4DBA7A45">
            <w:pPr>
              <w:pStyle w:val="7"/>
              <w:spacing w:before="70" w:line="256" w:lineRule="auto"/>
              <w:ind w:left="111" w:right="100" w:firstLine="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从轻处罚依据：《中华人民共和国行政处罚法》第三十二条</w:t>
            </w:r>
            <w:r>
              <w:rPr>
                <w:spacing w:val="9"/>
                <w:sz w:val="18"/>
                <w:szCs w:val="18"/>
              </w:rPr>
              <w:t xml:space="preserve">  当事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9"/>
                <w:sz w:val="18"/>
                <w:szCs w:val="18"/>
              </w:rPr>
              <w:t>人有下列情形之一，应当从轻或者减轻行政处罚：</w:t>
            </w:r>
          </w:p>
          <w:p w14:paraId="23FAB0CF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（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）主动消除或者减轻违法行为危害后果的；</w:t>
            </w:r>
          </w:p>
          <w:p w14:paraId="3A173B4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（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二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）受他人胁迫或者诱骗实施违法行为的；</w:t>
            </w:r>
          </w:p>
          <w:p w14:paraId="156124E5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（三）主动供述行政机关尚未掌握的违法行为的；</w:t>
            </w:r>
          </w:p>
          <w:p w14:paraId="1E2044D0">
            <w:pPr>
              <w:pStyle w:val="7"/>
              <w:spacing w:before="70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（四）配合行政机关查处违法行为有立功表现的；</w:t>
            </w:r>
          </w:p>
          <w:p w14:paraId="7FD88799">
            <w:pPr>
              <w:pStyle w:val="7"/>
              <w:spacing w:before="69" w:line="224" w:lineRule="auto"/>
              <w:rPr>
                <w:sz w:val="18"/>
                <w:szCs w:val="18"/>
              </w:rPr>
            </w:pPr>
            <w:r>
              <w:rPr>
                <w:spacing w:val="9"/>
                <w:sz w:val="18"/>
                <w:szCs w:val="18"/>
              </w:rPr>
              <w:t>（五）法律、法规、规章规定其他应当从轻或者减轻行政处罚的。</w:t>
            </w:r>
          </w:p>
        </w:tc>
        <w:tc>
          <w:tcPr>
            <w:tcW w:w="677" w:type="dxa"/>
            <w:vAlign w:val="top"/>
          </w:tcPr>
          <w:p w14:paraId="53D1056A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0A2A3640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22D6E698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225B3B3C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3370E8B3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DBC6B3A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43AD8B96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FDEE555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D8FF7B1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64EAD9D3">
            <w:pPr>
              <w:pStyle w:val="7"/>
              <w:spacing w:before="65" w:line="279" w:lineRule="auto"/>
              <w:ind w:left="111" w:right="101" w:firstLine="4"/>
              <w:jc w:val="both"/>
              <w:rPr>
                <w:sz w:val="18"/>
                <w:szCs w:val="18"/>
              </w:rPr>
            </w:pPr>
            <w:r>
              <w:rPr>
                <w:spacing w:val="25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文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旅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7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74" w:type="dxa"/>
            <w:vAlign w:val="top"/>
          </w:tcPr>
          <w:p w14:paraId="629678EA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2DB990D7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6E0BA2EA">
            <w:pPr>
              <w:spacing w:line="244" w:lineRule="auto"/>
              <w:rPr>
                <w:rFonts w:ascii="Arial"/>
                <w:sz w:val="18"/>
                <w:szCs w:val="18"/>
              </w:rPr>
            </w:pPr>
          </w:p>
          <w:p w14:paraId="4F64975D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39B4268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FC5B64B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25459ECA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5652F240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71ADAEBA">
            <w:pPr>
              <w:spacing w:line="245" w:lineRule="auto"/>
              <w:rPr>
                <w:rFonts w:ascii="Arial"/>
                <w:sz w:val="18"/>
                <w:szCs w:val="18"/>
              </w:rPr>
            </w:pPr>
          </w:p>
          <w:p w14:paraId="13B073A3">
            <w:pPr>
              <w:pStyle w:val="7"/>
              <w:spacing w:before="65" w:line="279" w:lineRule="auto"/>
              <w:ind w:left="113" w:right="98" w:firstLine="4"/>
              <w:jc w:val="both"/>
              <w:rPr>
                <w:sz w:val="18"/>
                <w:szCs w:val="18"/>
              </w:rPr>
            </w:pPr>
            <w:r>
              <w:rPr>
                <w:spacing w:val="23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地方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旅游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6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部门</w:t>
            </w:r>
          </w:p>
        </w:tc>
        <w:tc>
          <w:tcPr>
            <w:tcW w:w="651" w:type="dxa"/>
            <w:vAlign w:val="top"/>
          </w:tcPr>
          <w:p w14:paraId="5142BE9E">
            <w:pPr>
              <w:rPr>
                <w:rFonts w:ascii="Arial"/>
                <w:sz w:val="18"/>
                <w:szCs w:val="18"/>
              </w:rPr>
            </w:pPr>
          </w:p>
        </w:tc>
      </w:tr>
      <w:tr w14:paraId="4F18A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527" w:type="dxa"/>
            <w:vAlign w:val="center"/>
          </w:tcPr>
          <w:p w14:paraId="07A79603">
            <w:pPr>
              <w:pStyle w:val="7"/>
              <w:spacing w:before="65" w:line="187" w:lineRule="auto"/>
              <w:ind w:firstLine="180" w:firstLineChars="100"/>
              <w:jc w:val="both"/>
              <w:rPr>
                <w:rFonts w:hint="default"/>
                <w:sz w:val="18"/>
                <w:szCs w:val="18"/>
                <w:lang w:val="en"/>
              </w:rPr>
            </w:pPr>
            <w:r>
              <w:rPr>
                <w:rFonts w:hint="default"/>
                <w:sz w:val="18"/>
                <w:szCs w:val="18"/>
                <w:lang w:val="en"/>
              </w:rPr>
              <w:t>10</w:t>
            </w:r>
          </w:p>
        </w:tc>
        <w:tc>
          <w:tcPr>
            <w:tcW w:w="2148" w:type="dxa"/>
            <w:vAlign w:val="center"/>
          </w:tcPr>
          <w:p w14:paraId="17C4E58D">
            <w:pPr>
              <w:spacing w:line="278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406A233F">
            <w:pPr>
              <w:pStyle w:val="7"/>
              <w:spacing w:before="65" w:line="276" w:lineRule="auto"/>
              <w:ind w:right="85" w:rightChars="0"/>
              <w:jc w:val="both"/>
              <w:rPr>
                <w:spacing w:val="13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未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经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批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擅自复制、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拓</w:t>
            </w:r>
            <w:r>
              <w:rPr>
                <w:spacing w:val="-18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印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馆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珍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贵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文</w:t>
            </w:r>
            <w:r>
              <w:rPr>
                <w:spacing w:val="-3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物</w:t>
            </w:r>
            <w:r>
              <w:rPr>
                <w:sz w:val="18"/>
                <w:szCs w:val="18"/>
              </w:rPr>
              <w:t xml:space="preserve"> 的</w:t>
            </w:r>
          </w:p>
        </w:tc>
        <w:tc>
          <w:tcPr>
            <w:tcW w:w="1874" w:type="dxa"/>
            <w:vAlign w:val="center"/>
          </w:tcPr>
          <w:p w14:paraId="295AB195">
            <w:pPr>
              <w:spacing w:line="272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3EBE0494">
            <w:pPr>
              <w:pStyle w:val="7"/>
              <w:spacing w:before="65" w:line="279" w:lineRule="auto"/>
              <w:ind w:right="106" w:rightChars="0"/>
              <w:jc w:val="center"/>
              <w:rPr>
                <w:spacing w:val="1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复制、拓 </w:t>
            </w:r>
            <w:r>
              <w:rPr>
                <w:spacing w:val="-2"/>
                <w:sz w:val="18"/>
                <w:szCs w:val="18"/>
              </w:rPr>
              <w:t>印 件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有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流</w:t>
            </w:r>
            <w:r>
              <w:rPr>
                <w:spacing w:val="27"/>
                <w:sz w:val="18"/>
                <w:szCs w:val="18"/>
              </w:rPr>
              <w:t xml:space="preserve"> </w:t>
            </w:r>
            <w:r>
              <w:rPr>
                <w:spacing w:val="-9"/>
                <w:sz w:val="18"/>
                <w:szCs w:val="18"/>
              </w:rPr>
              <w:t>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社会，未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造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成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良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社 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影响。</w:t>
            </w:r>
          </w:p>
        </w:tc>
        <w:tc>
          <w:tcPr>
            <w:tcW w:w="1515" w:type="dxa"/>
            <w:vAlign w:val="center"/>
          </w:tcPr>
          <w:p w14:paraId="0661012A">
            <w:pPr>
              <w:pStyle w:val="7"/>
              <w:spacing w:before="65" w:line="284" w:lineRule="auto"/>
              <w:ind w:left="107" w:right="103" w:firstLine="11"/>
              <w:jc w:val="center"/>
              <w:rPr>
                <w:spacing w:val="-7"/>
                <w:sz w:val="18"/>
                <w:szCs w:val="18"/>
              </w:rPr>
            </w:pPr>
            <w:r>
              <w:rPr>
                <w:spacing w:val="15"/>
                <w:sz w:val="18"/>
                <w:szCs w:val="18"/>
              </w:rPr>
              <w:t>警告，</w:t>
            </w:r>
            <w:r>
              <w:rPr>
                <w:spacing w:val="-5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罚款两千元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以上五千元以下</w:t>
            </w:r>
          </w:p>
        </w:tc>
        <w:tc>
          <w:tcPr>
            <w:tcW w:w="6323" w:type="dxa"/>
            <w:vAlign w:val="center"/>
          </w:tcPr>
          <w:p w14:paraId="7D36D781">
            <w:pPr>
              <w:spacing w:line="43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212A1C7F">
            <w:pPr>
              <w:pStyle w:val="7"/>
              <w:spacing w:before="65" w:line="283" w:lineRule="auto"/>
              <w:ind w:left="108" w:leftChars="0" w:right="98" w:rightChars="0" w:hanging="106" w:firstLineChars="0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15"/>
                <w:sz w:val="18"/>
                <w:szCs w:val="18"/>
              </w:rPr>
              <w:t>《中华人民共和国文物</w:t>
            </w:r>
            <w:r>
              <w:rPr>
                <w:spacing w:val="4"/>
                <w:sz w:val="18"/>
                <w:szCs w:val="18"/>
              </w:rPr>
              <w:t>保护法实施条例》第五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十八条</w:t>
            </w:r>
            <w:r>
              <w:rPr>
                <w:rFonts w:hint="eastAsia"/>
                <w:spacing w:val="4"/>
                <w:sz w:val="18"/>
                <w:szCs w:val="18"/>
                <w:lang w:eastAsia="zh-CN"/>
              </w:rPr>
              <w:t>第一款</w:t>
            </w:r>
            <w:r>
              <w:rPr>
                <w:spacing w:val="4"/>
                <w:sz w:val="18"/>
                <w:szCs w:val="18"/>
              </w:rPr>
              <w:t>：违反本条例规</w:t>
            </w:r>
            <w:r>
              <w:rPr>
                <w:spacing w:val="15"/>
                <w:sz w:val="18"/>
                <w:szCs w:val="18"/>
              </w:rPr>
              <w:t>定</w:t>
            </w:r>
            <w:r>
              <w:rPr>
                <w:rFonts w:hint="eastAsia"/>
                <w:spacing w:val="15"/>
                <w:sz w:val="18"/>
                <w:szCs w:val="18"/>
                <w:lang w:eastAsia="zh-CN"/>
              </w:rPr>
              <w:t>，</w:t>
            </w:r>
            <w:r>
              <w:rPr>
                <w:spacing w:val="15"/>
                <w:sz w:val="18"/>
                <w:szCs w:val="18"/>
              </w:rPr>
              <w:t>未经批准擅自修</w:t>
            </w:r>
            <w:r>
              <w:rPr>
                <w:spacing w:val="4"/>
                <w:sz w:val="18"/>
                <w:szCs w:val="18"/>
              </w:rPr>
              <w:t>复、复制、拓印馆藏珍贵文物的，由文物行政主管部门给予警告；造成严重后果的，处2000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5"/>
                <w:sz w:val="18"/>
                <w:szCs w:val="18"/>
              </w:rPr>
              <w:t>元以上2万元以下的罚</w:t>
            </w:r>
            <w:r>
              <w:rPr>
                <w:spacing w:val="4"/>
                <w:sz w:val="18"/>
                <w:szCs w:val="18"/>
              </w:rPr>
              <w:t>款；对负有责任的主管</w:t>
            </w:r>
            <w:r>
              <w:rPr>
                <w:spacing w:val="27"/>
                <w:sz w:val="18"/>
                <w:szCs w:val="18"/>
              </w:rPr>
              <w:t>人员和其他直接责任人员依法给予行政处</w:t>
            </w:r>
            <w:r>
              <w:rPr>
                <w:spacing w:val="1"/>
                <w:sz w:val="18"/>
                <w:szCs w:val="18"/>
              </w:rPr>
              <w:t>分。</w:t>
            </w:r>
          </w:p>
        </w:tc>
        <w:tc>
          <w:tcPr>
            <w:tcW w:w="677" w:type="dxa"/>
            <w:vAlign w:val="center"/>
          </w:tcPr>
          <w:p w14:paraId="5DC1211C"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795A03B8">
            <w:pPr>
              <w:pStyle w:val="7"/>
              <w:spacing w:before="65" w:line="224" w:lineRule="auto"/>
              <w:jc w:val="both"/>
              <w:rPr>
                <w:rFonts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spacing w:val="6"/>
                <w:sz w:val="18"/>
                <w:szCs w:val="18"/>
              </w:rPr>
              <w:t>文物行政部门</w:t>
            </w:r>
          </w:p>
        </w:tc>
        <w:tc>
          <w:tcPr>
            <w:tcW w:w="674" w:type="dxa"/>
            <w:vAlign w:val="center"/>
          </w:tcPr>
          <w:p w14:paraId="64734A61">
            <w:pPr>
              <w:spacing w:line="254" w:lineRule="auto"/>
              <w:jc w:val="center"/>
              <w:rPr>
                <w:rFonts w:ascii="Arial"/>
                <w:sz w:val="18"/>
                <w:szCs w:val="18"/>
              </w:rPr>
            </w:pPr>
          </w:p>
          <w:p w14:paraId="14B0C9F2">
            <w:pPr>
              <w:pStyle w:val="7"/>
              <w:spacing w:before="65" w:line="224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仿宋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平顺县文旅局</w:t>
            </w:r>
          </w:p>
        </w:tc>
        <w:tc>
          <w:tcPr>
            <w:tcW w:w="651" w:type="dxa"/>
            <w:vAlign w:val="center"/>
          </w:tcPr>
          <w:p w14:paraId="7A2E0C18">
            <w:pPr>
              <w:jc w:val="center"/>
              <w:rPr>
                <w:rFonts w:ascii="Arial"/>
                <w:sz w:val="18"/>
                <w:szCs w:val="18"/>
              </w:rPr>
            </w:pPr>
          </w:p>
        </w:tc>
      </w:tr>
    </w:tbl>
    <w:p w14:paraId="55DABCD8">
      <w:pPr>
        <w:rPr>
          <w:rFonts w:ascii="Arial"/>
          <w:sz w:val="21"/>
        </w:rPr>
      </w:pPr>
    </w:p>
    <w:p w14:paraId="657FADD4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/>
          <w:pgMar w:top="1012" w:right="1219" w:bottom="1152" w:left="1218" w:header="0" w:footer="987" w:gutter="0"/>
          <w:cols w:space="720" w:num="1"/>
        </w:sectPr>
      </w:pPr>
    </w:p>
    <w:p w14:paraId="3E005476">
      <w:pPr>
        <w:spacing w:line="466" w:lineRule="auto"/>
        <w:rPr>
          <w:rFonts w:ascii="Arial"/>
          <w:sz w:val="21"/>
        </w:rPr>
      </w:pPr>
    </w:p>
    <w:p w14:paraId="65425315">
      <w:pPr>
        <w:spacing w:before="140" w:line="604" w:lineRule="exact"/>
        <w:ind w:left="301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spacing w:val="9"/>
          <w:position w:val="3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平顺县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文化和旅游局减轻行政处罚事项清单</w:t>
      </w:r>
    </w:p>
    <w:p w14:paraId="59645F10">
      <w:pPr>
        <w:spacing w:line="127" w:lineRule="exact"/>
      </w:pPr>
    </w:p>
    <w:tbl>
      <w:tblPr>
        <w:tblStyle w:val="6"/>
        <w:tblW w:w="14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570"/>
        <w:gridCol w:w="2302"/>
        <w:gridCol w:w="1249"/>
        <w:gridCol w:w="6995"/>
        <w:gridCol w:w="699"/>
        <w:gridCol w:w="650"/>
        <w:gridCol w:w="462"/>
      </w:tblGrid>
      <w:tr w14:paraId="6CCF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42" w:type="dxa"/>
            <w:textDirection w:val="tbRlV"/>
            <w:vAlign w:val="top"/>
          </w:tcPr>
          <w:p w14:paraId="61809A0E">
            <w:pPr>
              <w:spacing w:before="113" w:line="216" w:lineRule="auto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570" w:type="dxa"/>
            <w:vAlign w:val="top"/>
          </w:tcPr>
          <w:p w14:paraId="00AEC18D">
            <w:pPr>
              <w:spacing w:before="259" w:line="230" w:lineRule="auto"/>
              <w:ind w:left="3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违法行为</w:t>
            </w:r>
          </w:p>
        </w:tc>
        <w:tc>
          <w:tcPr>
            <w:tcW w:w="2302" w:type="dxa"/>
            <w:vAlign w:val="top"/>
          </w:tcPr>
          <w:p w14:paraId="65C42866">
            <w:pPr>
              <w:spacing w:before="259" w:line="230" w:lineRule="auto"/>
              <w:ind w:left="5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减轻处罚条件</w:t>
            </w:r>
          </w:p>
        </w:tc>
        <w:tc>
          <w:tcPr>
            <w:tcW w:w="1249" w:type="dxa"/>
            <w:vAlign w:val="top"/>
          </w:tcPr>
          <w:p w14:paraId="7F729E2D">
            <w:pPr>
              <w:spacing w:before="103" w:line="259" w:lineRule="auto"/>
              <w:ind w:left="204" w:right="203" w:firstLine="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z w:val="20"/>
                <w:szCs w:val="20"/>
              </w:rPr>
              <w:t>自由裁量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处罚幅度</w:t>
            </w:r>
          </w:p>
        </w:tc>
        <w:tc>
          <w:tcPr>
            <w:tcW w:w="6995" w:type="dxa"/>
            <w:vAlign w:val="top"/>
          </w:tcPr>
          <w:p w14:paraId="7B149223">
            <w:pPr>
              <w:spacing w:before="259" w:line="230" w:lineRule="auto"/>
              <w:ind w:left="213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法律依据（具体到条文内容）</w:t>
            </w:r>
          </w:p>
        </w:tc>
        <w:tc>
          <w:tcPr>
            <w:tcW w:w="699" w:type="dxa"/>
            <w:vAlign w:val="top"/>
          </w:tcPr>
          <w:p w14:paraId="60AC6293">
            <w:pPr>
              <w:spacing w:before="104" w:line="260" w:lineRule="auto"/>
              <w:ind w:left="151" w:right="131" w:firstLine="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实施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主体</w:t>
            </w:r>
          </w:p>
        </w:tc>
        <w:tc>
          <w:tcPr>
            <w:tcW w:w="650" w:type="dxa"/>
            <w:vAlign w:val="top"/>
          </w:tcPr>
          <w:p w14:paraId="4970670A">
            <w:pPr>
              <w:spacing w:before="102" w:line="260" w:lineRule="auto"/>
              <w:ind w:left="127" w:right="10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责任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部门</w:t>
            </w:r>
          </w:p>
        </w:tc>
        <w:tc>
          <w:tcPr>
            <w:tcW w:w="462" w:type="dxa"/>
            <w:textDirection w:val="tbRlV"/>
            <w:vAlign w:val="top"/>
          </w:tcPr>
          <w:p w14:paraId="2AF6D61E">
            <w:pPr>
              <w:spacing w:before="119" w:line="215" w:lineRule="auto"/>
              <w:ind w:left="1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备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注</w:t>
            </w:r>
          </w:p>
        </w:tc>
      </w:tr>
      <w:tr w14:paraId="448CA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4" w:hRule="atLeast"/>
        </w:trPr>
        <w:tc>
          <w:tcPr>
            <w:tcW w:w="442" w:type="dxa"/>
            <w:vAlign w:val="top"/>
          </w:tcPr>
          <w:p w14:paraId="6062A879">
            <w:pPr>
              <w:spacing w:line="259" w:lineRule="auto"/>
              <w:rPr>
                <w:rFonts w:ascii="Arial"/>
                <w:sz w:val="21"/>
              </w:rPr>
            </w:pPr>
          </w:p>
          <w:p w14:paraId="0AC5D65A">
            <w:pPr>
              <w:spacing w:line="259" w:lineRule="auto"/>
              <w:rPr>
                <w:rFonts w:ascii="Arial"/>
                <w:sz w:val="21"/>
              </w:rPr>
            </w:pPr>
          </w:p>
          <w:p w14:paraId="17E558F8">
            <w:pPr>
              <w:spacing w:line="259" w:lineRule="auto"/>
              <w:rPr>
                <w:rFonts w:ascii="Arial"/>
                <w:sz w:val="21"/>
              </w:rPr>
            </w:pPr>
          </w:p>
          <w:p w14:paraId="0576C6BA">
            <w:pPr>
              <w:spacing w:line="260" w:lineRule="auto"/>
              <w:rPr>
                <w:rFonts w:ascii="Arial"/>
                <w:sz w:val="21"/>
              </w:rPr>
            </w:pPr>
          </w:p>
          <w:p w14:paraId="45C6122A">
            <w:pPr>
              <w:spacing w:line="260" w:lineRule="auto"/>
              <w:rPr>
                <w:rFonts w:ascii="Arial"/>
                <w:sz w:val="21"/>
              </w:rPr>
            </w:pPr>
          </w:p>
          <w:p w14:paraId="003CC498">
            <w:pPr>
              <w:spacing w:line="260" w:lineRule="auto"/>
              <w:rPr>
                <w:rFonts w:ascii="Arial"/>
                <w:sz w:val="21"/>
              </w:rPr>
            </w:pPr>
          </w:p>
          <w:p w14:paraId="716C90F1">
            <w:pPr>
              <w:spacing w:line="260" w:lineRule="auto"/>
              <w:rPr>
                <w:rFonts w:ascii="Arial"/>
                <w:sz w:val="21"/>
              </w:rPr>
            </w:pPr>
          </w:p>
          <w:p w14:paraId="17F35046">
            <w:pPr>
              <w:spacing w:line="260" w:lineRule="auto"/>
              <w:rPr>
                <w:rFonts w:ascii="Arial"/>
                <w:sz w:val="21"/>
              </w:rPr>
            </w:pPr>
          </w:p>
          <w:p w14:paraId="3646D8C7">
            <w:pPr>
              <w:spacing w:line="260" w:lineRule="auto"/>
              <w:rPr>
                <w:rFonts w:ascii="Arial"/>
                <w:sz w:val="21"/>
              </w:rPr>
            </w:pPr>
          </w:p>
          <w:p w14:paraId="7879BEDB">
            <w:pPr>
              <w:spacing w:line="260" w:lineRule="auto"/>
              <w:rPr>
                <w:rFonts w:ascii="Arial"/>
                <w:sz w:val="21"/>
              </w:rPr>
            </w:pPr>
          </w:p>
          <w:p w14:paraId="6AD3138E">
            <w:pPr>
              <w:pStyle w:val="7"/>
              <w:spacing w:before="65" w:line="185" w:lineRule="auto"/>
              <w:ind w:left="184"/>
            </w:pPr>
            <w:r>
              <w:t>1</w:t>
            </w:r>
          </w:p>
        </w:tc>
        <w:tc>
          <w:tcPr>
            <w:tcW w:w="1570" w:type="dxa"/>
            <w:vAlign w:val="top"/>
          </w:tcPr>
          <w:p w14:paraId="28D38EA4">
            <w:pPr>
              <w:spacing w:line="292" w:lineRule="auto"/>
              <w:rPr>
                <w:rFonts w:ascii="Arial"/>
                <w:sz w:val="21"/>
              </w:rPr>
            </w:pPr>
          </w:p>
          <w:p w14:paraId="0613BE50">
            <w:pPr>
              <w:spacing w:line="292" w:lineRule="auto"/>
              <w:rPr>
                <w:rFonts w:ascii="Arial"/>
                <w:sz w:val="21"/>
              </w:rPr>
            </w:pPr>
          </w:p>
          <w:p w14:paraId="008470BE">
            <w:pPr>
              <w:spacing w:line="293" w:lineRule="auto"/>
              <w:rPr>
                <w:rFonts w:ascii="Arial"/>
                <w:sz w:val="21"/>
              </w:rPr>
            </w:pPr>
          </w:p>
          <w:p w14:paraId="16D0086D">
            <w:pPr>
              <w:spacing w:line="293" w:lineRule="auto"/>
              <w:rPr>
                <w:rFonts w:ascii="Arial"/>
                <w:sz w:val="21"/>
              </w:rPr>
            </w:pPr>
          </w:p>
          <w:p w14:paraId="6235A442">
            <w:pPr>
              <w:pStyle w:val="7"/>
              <w:spacing w:before="65" w:line="282" w:lineRule="auto"/>
              <w:ind w:left="102" w:right="108" w:firstLine="7"/>
              <w:jc w:val="both"/>
            </w:pPr>
            <w:r>
              <w:rPr>
                <w:spacing w:val="23"/>
              </w:rPr>
              <w:t>对互联网上网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服务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营业场所</w:t>
            </w:r>
            <w:r>
              <w:t xml:space="preserve"> </w:t>
            </w:r>
            <w:r>
              <w:rPr>
                <w:spacing w:val="-4"/>
              </w:rPr>
              <w:t>经 营 单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位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涂</w:t>
            </w:r>
            <w:r>
              <w:t xml:space="preserve"> </w:t>
            </w:r>
            <w:r>
              <w:rPr>
                <w:spacing w:val="-13"/>
              </w:rPr>
              <w:t>改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出租</w:t>
            </w:r>
            <w:r>
              <w:rPr>
                <w:spacing w:val="-54"/>
              </w:rPr>
              <w:t xml:space="preserve"> </w:t>
            </w:r>
            <w:r>
              <w:rPr>
                <w:spacing w:val="-13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-13"/>
              </w:rPr>
              <w:t>出</w:t>
            </w:r>
            <w:r>
              <w:t xml:space="preserve"> </w:t>
            </w:r>
            <w:r>
              <w:rPr>
                <w:spacing w:val="24"/>
              </w:rPr>
              <w:t>借或者以其他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方式</w:t>
            </w:r>
            <w:r>
              <w:rPr>
                <w:spacing w:val="-60"/>
              </w:rPr>
              <w:t xml:space="preserve"> </w:t>
            </w:r>
            <w:r>
              <w:rPr>
                <w:spacing w:val="18"/>
              </w:rPr>
              <w:t>转让《网</w:t>
            </w:r>
            <w:r>
              <w:t xml:space="preserve"> </w:t>
            </w:r>
            <w:r>
              <w:rPr>
                <w:spacing w:val="17"/>
              </w:rPr>
              <w:t>络文化经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营许</w:t>
            </w:r>
            <w:r>
              <w:t xml:space="preserve"> </w:t>
            </w:r>
            <w:r>
              <w:rPr>
                <w:spacing w:val="14"/>
              </w:rPr>
              <w:t>可证》，</w:t>
            </w:r>
            <w:r>
              <w:rPr>
                <w:spacing w:val="-37"/>
              </w:rPr>
              <w:t xml:space="preserve"> </w:t>
            </w:r>
            <w:r>
              <w:rPr>
                <w:spacing w:val="14"/>
              </w:rPr>
              <w:t>尚不</w:t>
            </w:r>
            <w:r>
              <w:t xml:space="preserve"> </w:t>
            </w:r>
            <w:r>
              <w:rPr>
                <w:spacing w:val="17"/>
              </w:rPr>
              <w:t>够刑事处</w:t>
            </w:r>
            <w:r>
              <w:rPr>
                <w:spacing w:val="-55"/>
              </w:rPr>
              <w:t xml:space="preserve"> </w:t>
            </w:r>
            <w:r>
              <w:rPr>
                <w:spacing w:val="17"/>
              </w:rPr>
              <w:t>罚的</w:t>
            </w:r>
            <w:r>
              <w:t xml:space="preserve"> </w:t>
            </w:r>
            <w:r>
              <w:rPr>
                <w:spacing w:val="8"/>
              </w:rPr>
              <w:t>行政处罚</w:t>
            </w:r>
          </w:p>
        </w:tc>
        <w:tc>
          <w:tcPr>
            <w:tcW w:w="2302" w:type="dxa"/>
            <w:vAlign w:val="top"/>
          </w:tcPr>
          <w:p w14:paraId="39825E65">
            <w:pPr>
              <w:spacing w:line="293" w:lineRule="auto"/>
              <w:rPr>
                <w:rFonts w:ascii="Arial"/>
                <w:sz w:val="21"/>
              </w:rPr>
            </w:pPr>
          </w:p>
          <w:p w14:paraId="2EE39930">
            <w:pPr>
              <w:spacing w:line="293" w:lineRule="auto"/>
              <w:rPr>
                <w:rFonts w:ascii="Arial"/>
                <w:sz w:val="21"/>
              </w:rPr>
            </w:pPr>
          </w:p>
          <w:p w14:paraId="030DF9AB">
            <w:pPr>
              <w:pStyle w:val="7"/>
              <w:spacing w:before="65" w:line="282" w:lineRule="auto"/>
              <w:ind w:right="5" w:firstLine="118"/>
              <w:rPr>
                <w:spacing w:val="44"/>
              </w:rPr>
            </w:pPr>
            <w:r>
              <w:rPr>
                <w:spacing w:val="7"/>
              </w:rPr>
              <w:t>满足两项以上情形的：</w:t>
            </w:r>
            <w:r>
              <w:t xml:space="preserve"> 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一）主动减轻违</w:t>
            </w:r>
            <w:r>
              <w:rPr>
                <w:spacing w:val="36"/>
              </w:rPr>
              <w:t>法行为危害后果</w:t>
            </w:r>
            <w:r>
              <w:rPr>
                <w:spacing w:val="3"/>
              </w:rPr>
              <w:t>的</w:t>
            </w:r>
            <w:r>
              <w:rPr>
                <w:spacing w:val="-5"/>
              </w:rPr>
              <w:t>；</w:t>
            </w:r>
            <w:r>
              <w:rPr>
                <w:spacing w:val="44"/>
              </w:rPr>
              <w:t xml:space="preserve"> </w:t>
            </w:r>
          </w:p>
          <w:p w14:paraId="33038A82">
            <w:pPr>
              <w:pStyle w:val="7"/>
              <w:spacing w:before="65" w:line="282" w:lineRule="auto"/>
              <w:ind w:right="5" w:firstLine="118"/>
              <w:rPr>
                <w:spacing w:val="-26"/>
              </w:rPr>
            </w:pPr>
            <w:r>
              <w:rPr>
                <w:rFonts w:hint="eastAsia"/>
                <w:spacing w:val="-5"/>
                <w:lang w:eastAsia="zh-CN"/>
              </w:rPr>
              <w:t>（ 二 ）受他人胁迫或者诱骗实施违法行为的</w:t>
            </w:r>
            <w:r>
              <w:rPr>
                <w:spacing w:val="-26"/>
              </w:rPr>
              <w:t>；</w:t>
            </w:r>
          </w:p>
          <w:p w14:paraId="70EDC018">
            <w:pPr>
              <w:pStyle w:val="7"/>
              <w:spacing w:before="65" w:line="282" w:lineRule="auto"/>
              <w:ind w:right="5" w:firstLine="118"/>
            </w:pPr>
            <w:r>
              <w:rPr>
                <w:spacing w:val="-26"/>
              </w:rPr>
              <w:t>（</w:t>
            </w:r>
            <w:r>
              <w:rPr>
                <w:spacing w:val="17"/>
              </w:rPr>
              <w:t>三）主</w:t>
            </w:r>
            <w:r>
              <w:rPr>
                <w:spacing w:val="36"/>
              </w:rPr>
              <w:t>动供述行政</w:t>
            </w:r>
            <w:r>
              <w:rPr>
                <w:rFonts w:hint="eastAsia"/>
                <w:spacing w:val="17"/>
                <w:lang w:eastAsia="zh-CN"/>
              </w:rPr>
              <w:t>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249" w:type="dxa"/>
            <w:vAlign w:val="top"/>
          </w:tcPr>
          <w:p w14:paraId="7F43D550">
            <w:pPr>
              <w:spacing w:line="246" w:lineRule="auto"/>
              <w:rPr>
                <w:rFonts w:ascii="Arial"/>
                <w:sz w:val="21"/>
              </w:rPr>
            </w:pPr>
          </w:p>
          <w:p w14:paraId="6C73C06E">
            <w:pPr>
              <w:pStyle w:val="7"/>
              <w:spacing w:before="65" w:line="284" w:lineRule="auto"/>
              <w:ind w:left="107" w:right="105" w:firstLine="31"/>
            </w:pPr>
            <w:r>
              <w:rPr>
                <w:spacing w:val="-1"/>
              </w:rPr>
              <w:t>吊销《网络</w:t>
            </w:r>
            <w:r>
              <w:t xml:space="preserve"> </w:t>
            </w:r>
            <w:r>
              <w:rPr>
                <w:spacing w:val="-6"/>
              </w:rPr>
              <w:t>文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化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5"/>
              </w:rPr>
              <w:t>许可证》，</w:t>
            </w:r>
            <w:r>
              <w:t xml:space="preserve"> </w:t>
            </w:r>
            <w:r>
              <w:rPr>
                <w:spacing w:val="-5"/>
              </w:rPr>
              <w:t>没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收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违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法</w:t>
            </w:r>
            <w:r>
              <w:t xml:space="preserve"> </w:t>
            </w:r>
            <w:r>
              <w:rPr>
                <w:spacing w:val="5"/>
              </w:rPr>
              <w:t>所得；违法</w:t>
            </w:r>
            <w:r>
              <w:t xml:space="preserve"> </w:t>
            </w:r>
            <w:r>
              <w:rPr>
                <w:spacing w:val="-5"/>
              </w:rPr>
              <w:t>经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营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额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不</w:t>
            </w:r>
            <w:r>
              <w:t xml:space="preserve"> </w:t>
            </w:r>
            <w:r>
              <w:rPr>
                <w:spacing w:val="-1"/>
              </w:rPr>
              <w:t>足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5"/>
              </w:rPr>
              <w:t>的，并处以</w:t>
            </w:r>
            <w: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t xml:space="preserve"> </w:t>
            </w:r>
            <w:r>
              <w:rPr>
                <w:spacing w:val="5"/>
              </w:rPr>
              <w:t>下的罚款；</w:t>
            </w:r>
            <w:r>
              <w:t xml:space="preserve"> </w:t>
            </w:r>
            <w:r>
              <w:rPr>
                <w:spacing w:val="-6"/>
              </w:rPr>
              <w:t>违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-1"/>
              </w:rPr>
              <w:t>额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5"/>
              </w:rPr>
              <w:t>以上，并处</w:t>
            </w:r>
            <w:r>
              <w:t xml:space="preserve"> </w:t>
            </w:r>
            <w:r>
              <w:rPr>
                <w:spacing w:val="-6"/>
              </w:rPr>
              <w:t>违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法</w:t>
            </w:r>
            <w:r>
              <w:rPr>
                <w:spacing w:val="-19"/>
              </w:rPr>
              <w:t xml:space="preserve"> </w:t>
            </w:r>
            <w:r>
              <w:rPr>
                <w:spacing w:val="-6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营</w:t>
            </w:r>
            <w:r>
              <w:t xml:space="preserve"> </w:t>
            </w:r>
            <w:r>
              <w:rPr>
                <w:spacing w:val="5"/>
              </w:rPr>
              <w:t>额2倍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以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下</w:t>
            </w:r>
            <w:r>
              <w:t xml:space="preserve"> </w:t>
            </w:r>
            <w:r>
              <w:rPr>
                <w:spacing w:val="6"/>
              </w:rPr>
              <w:t>罚款</w:t>
            </w:r>
          </w:p>
        </w:tc>
        <w:tc>
          <w:tcPr>
            <w:tcW w:w="6995" w:type="dxa"/>
            <w:vAlign w:val="top"/>
          </w:tcPr>
          <w:p w14:paraId="4ED6DC66">
            <w:pPr>
              <w:spacing w:line="276" w:lineRule="auto"/>
              <w:rPr>
                <w:rFonts w:ascii="Arial"/>
                <w:sz w:val="21"/>
              </w:rPr>
            </w:pPr>
          </w:p>
          <w:p w14:paraId="30FE2A97">
            <w:pPr>
              <w:pStyle w:val="7"/>
              <w:spacing w:before="65" w:line="279" w:lineRule="auto"/>
              <w:ind w:left="107" w:right="99" w:firstLine="11"/>
            </w:pPr>
            <w:r>
              <w:rPr>
                <w:spacing w:val="8"/>
              </w:rPr>
              <w:t>处罚依据：《互联网上网服务营业场所管理条例》 第二十九条：互联</w:t>
            </w:r>
            <w:r>
              <w:rPr>
                <w:spacing w:val="7"/>
              </w:rPr>
              <w:t>网上</w:t>
            </w:r>
            <w:r>
              <w:t xml:space="preserve"> </w:t>
            </w:r>
            <w:r>
              <w:rPr>
                <w:spacing w:val="9"/>
              </w:rPr>
              <w:t>网服务营业场所经营单位违反本条例的规定，涂改、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出</w:t>
            </w:r>
            <w:r>
              <w:rPr>
                <w:spacing w:val="8"/>
              </w:rPr>
              <w:t>租、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出借或者以其</w:t>
            </w:r>
            <w:r>
              <w:t xml:space="preserve"> </w:t>
            </w:r>
            <w:r>
              <w:rPr>
                <w:spacing w:val="12"/>
              </w:rPr>
              <w:t>他方式转让《网络文化经营许可证》，触犯刑律的，依</w:t>
            </w:r>
            <w:r>
              <w:rPr>
                <w:spacing w:val="11"/>
              </w:rPr>
              <w:t>照刑法关于伪造</w:t>
            </w:r>
            <w:r>
              <w:rPr>
                <w:rFonts w:hint="eastAsia"/>
                <w:spacing w:val="11"/>
                <w:lang w:eastAsia="zh-CN"/>
              </w:rPr>
              <w:t>、</w:t>
            </w:r>
            <w:r>
              <w:t xml:space="preserve"> </w:t>
            </w:r>
            <w:r>
              <w:rPr>
                <w:spacing w:val="9"/>
              </w:rPr>
              <w:t>变造、买卖国家机关公文、证件、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印章罪的规定，依法追</w:t>
            </w:r>
            <w:r>
              <w:rPr>
                <w:spacing w:val="8"/>
              </w:rPr>
              <w:t>究刑事责任；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尚</w:t>
            </w:r>
            <w:r>
              <w:t xml:space="preserve"> </w:t>
            </w:r>
            <w:r>
              <w:rPr>
                <w:spacing w:val="10"/>
              </w:rPr>
              <w:t>不够刑事处罚的，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由文化行政部门吊销《网络文化经营许可证》，没收违</w:t>
            </w:r>
            <w:r>
              <w:t xml:space="preserve"> </w:t>
            </w:r>
            <w:r>
              <w:rPr>
                <w:spacing w:val="11"/>
              </w:rPr>
              <w:t>法所得；违法经营额5000元以上的，并处违法经营</w:t>
            </w:r>
            <w:r>
              <w:rPr>
                <w:spacing w:val="10"/>
              </w:rPr>
              <w:t>额2倍以上5倍以下的罚</w:t>
            </w:r>
            <w:r>
              <w:t xml:space="preserve"> </w:t>
            </w:r>
            <w:r>
              <w:rPr>
                <w:spacing w:val="8"/>
              </w:rPr>
              <w:t>款；违法经营额不足5000元的，并处5000元以上1万元以下的罚款。</w:t>
            </w:r>
          </w:p>
          <w:p w14:paraId="6202FDE8">
            <w:pPr>
              <w:pStyle w:val="7"/>
              <w:spacing w:before="70" w:line="256" w:lineRule="auto"/>
              <w:ind w:left="120" w:right="101" w:hanging="4"/>
            </w:pPr>
            <w:r>
              <w:rPr>
                <w:spacing w:val="8"/>
              </w:rPr>
              <w:t>减轻</w:t>
            </w:r>
            <w:r>
              <w:rPr>
                <w:spacing w:val="11"/>
              </w:rPr>
              <w:t>处罚依据：《中华人民共和国行政处罚法》第三十二条  当事人有下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列情形之一，应当从轻或者减轻行政处罚：</w:t>
            </w:r>
          </w:p>
          <w:p w14:paraId="01587E2C">
            <w:pPr>
              <w:pStyle w:val="7"/>
              <w:spacing w:before="69" w:line="224" w:lineRule="auto"/>
              <w:ind w:left="1"/>
            </w:pPr>
            <w:r>
              <w:rPr>
                <w:spacing w:val="4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）主动消除或者减轻违法行为危害后果的；</w:t>
            </w:r>
          </w:p>
          <w:p w14:paraId="454CE2A9">
            <w:pPr>
              <w:pStyle w:val="7"/>
              <w:spacing w:before="69" w:line="224" w:lineRule="auto"/>
              <w:ind w:left="1"/>
            </w:pPr>
            <w:r>
              <w:rPr>
                <w:spacing w:val="3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）受他人胁迫或者诱骗实施违法行为的；</w:t>
            </w:r>
          </w:p>
          <w:p w14:paraId="4B990686"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（三）主动供述行政机关尚未掌握的违法行为的；</w:t>
            </w:r>
          </w:p>
          <w:p w14:paraId="3CEC5ACA"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（四）配合行政机关查处违法行为有立功表现的；</w:t>
            </w:r>
          </w:p>
          <w:p w14:paraId="560F6A89">
            <w:pPr>
              <w:pStyle w:val="7"/>
              <w:spacing w:before="69" w:line="224" w:lineRule="auto"/>
              <w:ind w:left="1"/>
            </w:pPr>
            <w:r>
              <w:rPr>
                <w:spacing w:val="9"/>
              </w:rPr>
              <w:t>（五）法律、法规、规章规定其他应当从轻或者减轻行政处罚的。</w:t>
            </w:r>
          </w:p>
        </w:tc>
        <w:tc>
          <w:tcPr>
            <w:tcW w:w="699" w:type="dxa"/>
            <w:vAlign w:val="top"/>
          </w:tcPr>
          <w:p w14:paraId="21F3CD6D">
            <w:pPr>
              <w:spacing w:line="273" w:lineRule="auto"/>
              <w:rPr>
                <w:rFonts w:ascii="Arial"/>
                <w:sz w:val="21"/>
              </w:rPr>
            </w:pPr>
          </w:p>
          <w:p w14:paraId="2398889D">
            <w:pPr>
              <w:spacing w:line="273" w:lineRule="auto"/>
              <w:rPr>
                <w:rFonts w:ascii="Arial"/>
                <w:sz w:val="21"/>
              </w:rPr>
            </w:pPr>
          </w:p>
          <w:p w14:paraId="13812C98">
            <w:pPr>
              <w:spacing w:line="273" w:lineRule="auto"/>
              <w:rPr>
                <w:rFonts w:ascii="Arial"/>
                <w:sz w:val="21"/>
              </w:rPr>
            </w:pPr>
          </w:p>
          <w:p w14:paraId="14925419">
            <w:pPr>
              <w:spacing w:line="273" w:lineRule="auto"/>
              <w:rPr>
                <w:rFonts w:ascii="Arial"/>
                <w:sz w:val="21"/>
              </w:rPr>
            </w:pPr>
          </w:p>
          <w:p w14:paraId="15D8CE11">
            <w:pPr>
              <w:spacing w:line="273" w:lineRule="auto"/>
              <w:rPr>
                <w:rFonts w:ascii="Arial"/>
                <w:sz w:val="21"/>
              </w:rPr>
            </w:pPr>
          </w:p>
          <w:p w14:paraId="32DAE330">
            <w:pPr>
              <w:spacing w:line="274" w:lineRule="auto"/>
              <w:rPr>
                <w:rFonts w:ascii="Arial"/>
                <w:sz w:val="21"/>
              </w:rPr>
            </w:pPr>
          </w:p>
          <w:p w14:paraId="4491ABB3">
            <w:pPr>
              <w:pStyle w:val="7"/>
              <w:spacing w:before="65" w:line="279" w:lineRule="auto"/>
              <w:ind w:left="112" w:right="100" w:firstLine="4"/>
              <w:jc w:val="both"/>
            </w:pPr>
            <w:r>
              <w:rPr>
                <w:spacing w:val="-5"/>
              </w:rPr>
              <w:t>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t xml:space="preserve"> 地</w:t>
            </w:r>
            <w:r>
              <w:rPr>
                <w:spacing w:val="-24"/>
              </w:rPr>
              <w:t xml:space="preserve"> </w:t>
            </w:r>
            <w:r>
              <w:t xml:space="preserve">方 </w:t>
            </w:r>
            <w:r>
              <w:rPr>
                <w:spacing w:val="-2"/>
              </w:rPr>
              <w:t>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t xml:space="preserve"> 管</w:t>
            </w:r>
            <w:r>
              <w:rPr>
                <w:spacing w:val="-25"/>
              </w:rPr>
              <w:t xml:space="preserve"> </w:t>
            </w:r>
            <w:r>
              <w:t xml:space="preserve">理 </w:t>
            </w:r>
            <w:r>
              <w:rPr>
                <w:spacing w:val="5"/>
              </w:rPr>
              <w:t>部门</w:t>
            </w:r>
          </w:p>
        </w:tc>
        <w:tc>
          <w:tcPr>
            <w:tcW w:w="650" w:type="dxa"/>
            <w:vAlign w:val="top"/>
          </w:tcPr>
          <w:p w14:paraId="42E75DA6">
            <w:pPr>
              <w:spacing w:line="273" w:lineRule="auto"/>
              <w:rPr>
                <w:rFonts w:ascii="Arial"/>
                <w:sz w:val="21"/>
              </w:rPr>
            </w:pPr>
          </w:p>
          <w:p w14:paraId="038234EC">
            <w:pPr>
              <w:spacing w:line="273" w:lineRule="auto"/>
              <w:rPr>
                <w:rFonts w:ascii="Arial"/>
                <w:sz w:val="21"/>
              </w:rPr>
            </w:pPr>
          </w:p>
          <w:p w14:paraId="442CC4B1">
            <w:pPr>
              <w:spacing w:line="273" w:lineRule="auto"/>
              <w:rPr>
                <w:rFonts w:ascii="Arial"/>
                <w:sz w:val="21"/>
              </w:rPr>
            </w:pPr>
          </w:p>
          <w:p w14:paraId="42CDA656">
            <w:pPr>
              <w:spacing w:line="273" w:lineRule="auto"/>
              <w:rPr>
                <w:rFonts w:ascii="Arial"/>
                <w:sz w:val="21"/>
              </w:rPr>
            </w:pPr>
          </w:p>
          <w:p w14:paraId="1EE6B53F">
            <w:pPr>
              <w:spacing w:line="273" w:lineRule="auto"/>
              <w:rPr>
                <w:rFonts w:ascii="Arial"/>
                <w:sz w:val="21"/>
              </w:rPr>
            </w:pPr>
          </w:p>
          <w:p w14:paraId="212EF1B8">
            <w:pPr>
              <w:spacing w:line="274" w:lineRule="auto"/>
              <w:rPr>
                <w:rFonts w:ascii="Arial"/>
                <w:sz w:val="21"/>
              </w:rPr>
            </w:pPr>
          </w:p>
          <w:p w14:paraId="2E3355EF">
            <w:pPr>
              <w:pStyle w:val="7"/>
              <w:spacing w:before="65" w:line="279" w:lineRule="auto"/>
              <w:ind w:left="114" w:right="99" w:firstLine="4"/>
              <w:jc w:val="both"/>
            </w:pPr>
            <w:r>
              <w:rPr>
                <w:spacing w:val="10"/>
              </w:rPr>
              <w:t>县级</w:t>
            </w:r>
            <w:r>
              <w:t xml:space="preserve"> </w:t>
            </w:r>
            <w:r>
              <w:rPr>
                <w:spacing w:val="12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地方</w:t>
            </w:r>
            <w:r>
              <w:t xml:space="preserve"> </w:t>
            </w:r>
            <w:r>
              <w:rPr>
                <w:spacing w:val="12"/>
              </w:rPr>
              <w:t>文化</w:t>
            </w:r>
            <w:r>
              <w:t xml:space="preserve"> </w:t>
            </w:r>
            <w:r>
              <w:rPr>
                <w:spacing w:val="12"/>
              </w:rPr>
              <w:t>旅游</w:t>
            </w:r>
            <w:r>
              <w:t xml:space="preserve"> </w:t>
            </w:r>
            <w:r>
              <w:rPr>
                <w:spacing w:val="12"/>
              </w:rPr>
              <w:t>管理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462" w:type="dxa"/>
            <w:vAlign w:val="top"/>
          </w:tcPr>
          <w:p w14:paraId="3DEEA15B">
            <w:pPr>
              <w:rPr>
                <w:rFonts w:ascii="Arial"/>
                <w:sz w:val="21"/>
              </w:rPr>
            </w:pPr>
          </w:p>
        </w:tc>
      </w:tr>
      <w:tr w14:paraId="10832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4" w:hRule="atLeast"/>
        </w:trPr>
        <w:tc>
          <w:tcPr>
            <w:tcW w:w="442" w:type="dxa"/>
            <w:vAlign w:val="top"/>
          </w:tcPr>
          <w:p w14:paraId="56C45125">
            <w:pPr>
              <w:spacing w:line="244" w:lineRule="auto"/>
              <w:rPr>
                <w:rFonts w:ascii="Arial"/>
                <w:sz w:val="21"/>
              </w:rPr>
            </w:pPr>
          </w:p>
          <w:p w14:paraId="71B345A0">
            <w:pPr>
              <w:spacing w:line="244" w:lineRule="auto"/>
              <w:rPr>
                <w:rFonts w:ascii="Arial"/>
                <w:sz w:val="21"/>
              </w:rPr>
            </w:pPr>
          </w:p>
          <w:p w14:paraId="78012CAF">
            <w:pPr>
              <w:spacing w:line="244" w:lineRule="auto"/>
              <w:rPr>
                <w:rFonts w:ascii="Arial"/>
                <w:sz w:val="21"/>
              </w:rPr>
            </w:pPr>
          </w:p>
          <w:p w14:paraId="243F5FC4">
            <w:pPr>
              <w:spacing w:line="244" w:lineRule="auto"/>
              <w:rPr>
                <w:rFonts w:ascii="Arial"/>
                <w:sz w:val="21"/>
              </w:rPr>
            </w:pPr>
          </w:p>
          <w:p w14:paraId="41F3147A">
            <w:pPr>
              <w:spacing w:line="244" w:lineRule="auto"/>
              <w:rPr>
                <w:rFonts w:ascii="Arial"/>
                <w:sz w:val="21"/>
              </w:rPr>
            </w:pPr>
          </w:p>
          <w:p w14:paraId="6B6467E7">
            <w:pPr>
              <w:spacing w:line="245" w:lineRule="auto"/>
              <w:rPr>
                <w:rFonts w:ascii="Arial"/>
                <w:sz w:val="21"/>
              </w:rPr>
            </w:pPr>
          </w:p>
          <w:p w14:paraId="0A13C119">
            <w:pPr>
              <w:spacing w:line="245" w:lineRule="auto"/>
              <w:rPr>
                <w:rFonts w:ascii="Arial"/>
                <w:sz w:val="21"/>
              </w:rPr>
            </w:pPr>
          </w:p>
          <w:p w14:paraId="47BA040C">
            <w:pPr>
              <w:spacing w:line="245" w:lineRule="auto"/>
              <w:rPr>
                <w:rFonts w:ascii="Arial"/>
                <w:sz w:val="21"/>
              </w:rPr>
            </w:pPr>
          </w:p>
          <w:p w14:paraId="0C46CF3E">
            <w:pPr>
              <w:spacing w:line="245" w:lineRule="auto"/>
              <w:rPr>
                <w:rFonts w:ascii="Arial"/>
                <w:sz w:val="21"/>
              </w:rPr>
            </w:pPr>
          </w:p>
          <w:p w14:paraId="6E371989">
            <w:pPr>
              <w:pStyle w:val="7"/>
              <w:spacing w:before="65" w:line="187" w:lineRule="auto"/>
              <w:ind w:left="180" w:leftChars="0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0" w:type="dxa"/>
            <w:vAlign w:val="top"/>
          </w:tcPr>
          <w:p w14:paraId="1E189EFF">
            <w:pPr>
              <w:spacing w:line="280" w:lineRule="auto"/>
              <w:rPr>
                <w:rFonts w:ascii="Arial"/>
                <w:sz w:val="21"/>
              </w:rPr>
            </w:pPr>
          </w:p>
          <w:p w14:paraId="33AA78BE">
            <w:pPr>
              <w:spacing w:line="280" w:lineRule="auto"/>
              <w:rPr>
                <w:rFonts w:ascii="Arial"/>
                <w:sz w:val="21"/>
              </w:rPr>
            </w:pPr>
          </w:p>
          <w:p w14:paraId="0C41F1D3">
            <w:pPr>
              <w:spacing w:line="280" w:lineRule="auto"/>
              <w:rPr>
                <w:rFonts w:ascii="Arial"/>
                <w:sz w:val="21"/>
              </w:rPr>
            </w:pPr>
          </w:p>
          <w:p w14:paraId="6CD40EA5">
            <w:pPr>
              <w:spacing w:line="280" w:lineRule="auto"/>
              <w:rPr>
                <w:rFonts w:ascii="Arial"/>
                <w:sz w:val="21"/>
              </w:rPr>
            </w:pPr>
          </w:p>
          <w:p w14:paraId="7900FC2F">
            <w:pPr>
              <w:spacing w:line="280" w:lineRule="auto"/>
              <w:rPr>
                <w:rFonts w:ascii="Arial"/>
                <w:sz w:val="21"/>
              </w:rPr>
            </w:pPr>
          </w:p>
          <w:p w14:paraId="40734D35">
            <w:pPr>
              <w:pStyle w:val="7"/>
              <w:spacing w:before="65" w:line="277" w:lineRule="auto"/>
              <w:ind w:left="109" w:leftChars="0" w:right="108" w:rightChars="0"/>
              <w:jc w:val="both"/>
              <w:rPr>
                <w:spacing w:val="23"/>
              </w:rPr>
            </w:pPr>
            <w:r>
              <w:rPr>
                <w:spacing w:val="23"/>
              </w:rPr>
              <w:t>对旅行社在旅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游过程中擅自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变更旅游行程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安排，严重损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害旅游者权益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等行为</w:t>
            </w:r>
          </w:p>
        </w:tc>
        <w:tc>
          <w:tcPr>
            <w:tcW w:w="2302" w:type="dxa"/>
            <w:vAlign w:val="top"/>
          </w:tcPr>
          <w:p w14:paraId="5B74D273">
            <w:pPr>
              <w:spacing w:line="258" w:lineRule="auto"/>
              <w:rPr>
                <w:rFonts w:ascii="Arial"/>
                <w:sz w:val="21"/>
              </w:rPr>
            </w:pPr>
          </w:p>
          <w:p w14:paraId="256623F3">
            <w:pPr>
              <w:spacing w:line="259" w:lineRule="auto"/>
              <w:rPr>
                <w:rFonts w:ascii="Arial"/>
                <w:sz w:val="21"/>
              </w:rPr>
            </w:pPr>
          </w:p>
          <w:p w14:paraId="69711589">
            <w:pPr>
              <w:pStyle w:val="7"/>
              <w:spacing w:before="65" w:line="282" w:lineRule="auto"/>
              <w:ind w:right="5" w:rightChars="0" w:firstLine="118" w:firstLineChars="0"/>
              <w:rPr>
                <w:spacing w:val="44"/>
              </w:rPr>
            </w:pPr>
            <w:r>
              <w:rPr>
                <w:spacing w:val="7"/>
              </w:rPr>
              <w:t>满足两项以上情形的：</w:t>
            </w:r>
            <w:r>
              <w:t xml:space="preserve"> 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一）主动减轻违</w:t>
            </w:r>
            <w:r>
              <w:rPr>
                <w:spacing w:val="36"/>
              </w:rPr>
              <w:t>法行为危害后果</w:t>
            </w:r>
            <w:r>
              <w:rPr>
                <w:spacing w:val="3"/>
              </w:rPr>
              <w:t>的</w:t>
            </w:r>
            <w:r>
              <w:rPr>
                <w:spacing w:val="-5"/>
              </w:rPr>
              <w:t>；</w:t>
            </w:r>
            <w:r>
              <w:rPr>
                <w:spacing w:val="44"/>
              </w:rPr>
              <w:t xml:space="preserve"> </w:t>
            </w:r>
          </w:p>
          <w:p w14:paraId="7762C0EC">
            <w:pPr>
              <w:pStyle w:val="7"/>
              <w:spacing w:before="65" w:line="282" w:lineRule="auto"/>
              <w:ind w:right="5" w:rightChars="0" w:firstLine="118" w:firstLineChars="0"/>
              <w:rPr>
                <w:spacing w:val="-26"/>
              </w:rPr>
            </w:pPr>
            <w:r>
              <w:rPr>
                <w:rFonts w:hint="eastAsia"/>
                <w:spacing w:val="-5"/>
                <w:lang w:eastAsia="zh-CN"/>
              </w:rPr>
              <w:t>（ 二 ）受他人胁迫或者诱骗实施违法行为的</w:t>
            </w:r>
            <w:r>
              <w:rPr>
                <w:spacing w:val="-26"/>
              </w:rPr>
              <w:t>；</w:t>
            </w:r>
          </w:p>
          <w:p w14:paraId="26A839CB">
            <w:pPr>
              <w:pStyle w:val="7"/>
              <w:spacing w:before="65" w:line="282" w:lineRule="auto"/>
              <w:ind w:right="5" w:rightChars="0" w:firstLine="118" w:firstLineChars="0"/>
              <w:rPr>
                <w:spacing w:val="7"/>
              </w:rPr>
            </w:pPr>
            <w:r>
              <w:rPr>
                <w:spacing w:val="-26"/>
              </w:rPr>
              <w:t>（</w:t>
            </w:r>
            <w:r>
              <w:rPr>
                <w:spacing w:val="17"/>
              </w:rPr>
              <w:t>三）主</w:t>
            </w:r>
            <w:r>
              <w:rPr>
                <w:spacing w:val="36"/>
              </w:rPr>
              <w:t>动供述行政</w:t>
            </w:r>
            <w:r>
              <w:rPr>
                <w:rFonts w:hint="eastAsia"/>
                <w:spacing w:val="17"/>
                <w:lang w:eastAsia="zh-CN"/>
              </w:rPr>
              <w:t>机关尚未掌握的违法行为的；（四）配合行政机关查处违法行为有立功表现的；（五）法律、法规、规章规定其他应当从轻或者减轻行政处罚的。</w:t>
            </w:r>
          </w:p>
        </w:tc>
        <w:tc>
          <w:tcPr>
            <w:tcW w:w="1249" w:type="dxa"/>
            <w:vAlign w:val="top"/>
          </w:tcPr>
          <w:p w14:paraId="7334283B">
            <w:pPr>
              <w:spacing w:line="466" w:lineRule="auto"/>
              <w:rPr>
                <w:rFonts w:ascii="Arial"/>
                <w:sz w:val="21"/>
              </w:rPr>
            </w:pPr>
          </w:p>
          <w:p w14:paraId="03E85412">
            <w:pPr>
              <w:pStyle w:val="7"/>
              <w:spacing w:before="65" w:line="283" w:lineRule="auto"/>
              <w:ind w:left="109" w:leftChars="0" w:right="105" w:rightChars="0" w:firstLine="8" w:firstLineChars="0"/>
              <w:rPr>
                <w:spacing w:val="-1"/>
              </w:rPr>
            </w:pPr>
            <w:r>
              <w:rPr>
                <w:spacing w:val="23"/>
              </w:rPr>
              <w:t>处3万元以</w:t>
            </w:r>
            <w:r>
              <w:t xml:space="preserve"> </w:t>
            </w:r>
            <w:r>
              <w:rPr>
                <w:spacing w:val="4"/>
              </w:rPr>
              <w:t>下罚款，并</w:t>
            </w:r>
            <w:r>
              <w:rPr>
                <w:spacing w:val="3"/>
              </w:rPr>
              <w:t xml:space="preserve"> </w:t>
            </w:r>
            <w:r>
              <w:t>责</w:t>
            </w:r>
            <w:r>
              <w:rPr>
                <w:spacing w:val="-29"/>
              </w:rPr>
              <w:t xml:space="preserve"> </w:t>
            </w:r>
            <w:r>
              <w:t>令</w:t>
            </w:r>
            <w:r>
              <w:rPr>
                <w:spacing w:val="-30"/>
              </w:rPr>
              <w:t xml:space="preserve"> </w:t>
            </w:r>
            <w:r>
              <w:t>停</w:t>
            </w:r>
            <w:r>
              <w:rPr>
                <w:spacing w:val="-18"/>
              </w:rPr>
              <w:t xml:space="preserve"> </w:t>
            </w:r>
            <w:r>
              <w:t xml:space="preserve">业 </w:t>
            </w:r>
            <w:r>
              <w:rPr>
                <w:spacing w:val="4"/>
              </w:rPr>
              <w:t>整顿；对直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接</w:t>
            </w:r>
            <w:r>
              <w:rPr>
                <w:spacing w:val="-14"/>
              </w:rPr>
              <w:t xml:space="preserve"> </w:t>
            </w:r>
            <w:r>
              <w:rPr>
                <w:spacing w:val="-9"/>
              </w:rPr>
              <w:t>负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责 的</w:t>
            </w:r>
            <w:r>
              <w:t xml:space="preserve"> </w:t>
            </w:r>
            <w:r>
              <w:rPr>
                <w:spacing w:val="-4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员</w:t>
            </w:r>
            <w:r>
              <w:t xml:space="preserve"> 和</w:t>
            </w:r>
            <w:r>
              <w:rPr>
                <w:spacing w:val="-28"/>
              </w:rPr>
              <w:t xml:space="preserve"> </w:t>
            </w:r>
            <w:r>
              <w:t>其</w:t>
            </w:r>
            <w:r>
              <w:rPr>
                <w:spacing w:val="-29"/>
              </w:rPr>
              <w:t xml:space="preserve"> </w:t>
            </w:r>
            <w:r>
              <w:t>他</w:t>
            </w:r>
            <w:r>
              <w:rPr>
                <w:spacing w:val="-20"/>
              </w:rPr>
              <w:t xml:space="preserve"> </w:t>
            </w:r>
            <w:r>
              <w:t xml:space="preserve">责 </w:t>
            </w:r>
            <w:r>
              <w:rPr>
                <w:spacing w:val="4"/>
              </w:rPr>
              <w:t>任人员，处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3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t xml:space="preserve"> </w:t>
            </w:r>
            <w:r>
              <w:rPr>
                <w:spacing w:val="4"/>
              </w:rPr>
              <w:t>下的罚款，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并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暂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扣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导</w:t>
            </w:r>
            <w:r>
              <w:t xml:space="preserve"> </w:t>
            </w:r>
            <w:r>
              <w:rPr>
                <w:spacing w:val="4"/>
              </w:rPr>
              <w:t>游证</w:t>
            </w:r>
          </w:p>
        </w:tc>
        <w:tc>
          <w:tcPr>
            <w:tcW w:w="6995" w:type="dxa"/>
            <w:vAlign w:val="top"/>
          </w:tcPr>
          <w:p w14:paraId="19990FDA">
            <w:pPr>
              <w:pStyle w:val="7"/>
              <w:spacing w:before="306" w:line="269" w:lineRule="auto"/>
              <w:ind w:left="111" w:firstLine="8"/>
            </w:pPr>
            <w:r>
              <w:rPr>
                <w:spacing w:val="12"/>
              </w:rPr>
              <w:t>处罚依据：《中华人民共和国旅游法》第一百条</w:t>
            </w:r>
            <w:r>
              <w:rPr>
                <w:spacing w:val="11"/>
              </w:rPr>
              <w:t xml:space="preserve">：旅行社违反本法规定， </w:t>
            </w:r>
            <w:r>
              <w:rPr>
                <w:spacing w:val="10"/>
              </w:rPr>
              <w:t>有下列行为之一的，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由旅游主管部门责令改正，处三万元以上三十万元以</w:t>
            </w:r>
            <w:r>
              <w:t xml:space="preserve">  </w:t>
            </w:r>
            <w:r>
              <w:rPr>
                <w:spacing w:val="10"/>
              </w:rPr>
              <w:t>下罚款，并责令停业整顿；造成旅游者滞留等严重后果的，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吊销旅行社业</w:t>
            </w:r>
            <w:r>
              <w:t xml:space="preserve">  </w:t>
            </w:r>
            <w:r>
              <w:rPr>
                <w:spacing w:val="12"/>
              </w:rPr>
              <w:t>务经营许可证；对直接负责的主管人员和其</w:t>
            </w:r>
            <w:r>
              <w:rPr>
                <w:spacing w:val="11"/>
              </w:rPr>
              <w:t>他直接责任人员，处二千元以</w:t>
            </w:r>
            <w:r>
              <w:t xml:space="preserve">  </w:t>
            </w:r>
            <w:r>
              <w:rPr>
                <w:spacing w:val="11"/>
              </w:rPr>
              <w:t>上二万元以下罚款，并暂扣或者吊销导游证</w:t>
            </w:r>
            <w:r>
              <w:rPr>
                <w:spacing w:val="-2"/>
              </w:rPr>
              <w:t>：（</w:t>
            </w:r>
            <w:r>
              <w:rPr>
                <w:spacing w:val="-45"/>
              </w:rPr>
              <w:t xml:space="preserve"> </w:t>
            </w:r>
            <w:r>
              <w:rPr>
                <w:spacing w:val="11"/>
              </w:rPr>
              <w:t>一</w:t>
            </w:r>
            <w:r>
              <w:rPr>
                <w:spacing w:val="10"/>
              </w:rPr>
              <w:t>）在旅游过程中擅自变</w:t>
            </w:r>
            <w:r>
              <w:t xml:space="preserve">  </w:t>
            </w:r>
            <w:r>
              <w:rPr>
                <w:spacing w:val="10"/>
              </w:rPr>
              <w:t>更旅游行程安排，严重损害旅游者权益的</w:t>
            </w:r>
            <w:r>
              <w:rPr>
                <w:spacing w:val="-17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二）拒绝履行合同的</w:t>
            </w:r>
            <w:r>
              <w:rPr>
                <w:spacing w:val="-17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</w:t>
            </w:r>
            <w:r>
              <w:rPr>
                <w:spacing w:val="9"/>
              </w:rPr>
              <w:t>未征得旅游者书面同意，委托其他旅行社履行包价旅游合同的。</w:t>
            </w:r>
          </w:p>
          <w:p w14:paraId="13D38021">
            <w:pPr>
              <w:pStyle w:val="7"/>
              <w:spacing w:before="58" w:line="250" w:lineRule="auto"/>
              <w:ind w:left="120" w:right="101" w:hanging="4"/>
            </w:pPr>
            <w:r>
              <w:rPr>
                <w:spacing w:val="8"/>
              </w:rPr>
              <w:t>减轻</w:t>
            </w:r>
            <w:r>
              <w:rPr>
                <w:spacing w:val="11"/>
              </w:rPr>
              <w:t>处罚依据：《中华人民共和国行政处罚法》第三十二条  当事人有下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列情形之一，应当从轻或者减轻行政处罚：</w:t>
            </w:r>
          </w:p>
          <w:p w14:paraId="362569A1">
            <w:pPr>
              <w:pStyle w:val="7"/>
              <w:spacing w:before="57" w:line="224" w:lineRule="auto"/>
              <w:ind w:left="1"/>
            </w:pPr>
            <w:r>
              <w:rPr>
                <w:spacing w:val="4"/>
              </w:rPr>
              <w:t>（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一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）主动消除或者减轻违法行为危害后果的；</w:t>
            </w:r>
          </w:p>
          <w:p w14:paraId="49AC3046">
            <w:pPr>
              <w:pStyle w:val="7"/>
              <w:spacing w:before="57" w:line="224" w:lineRule="auto"/>
              <w:ind w:left="1"/>
            </w:pPr>
            <w:r>
              <w:rPr>
                <w:spacing w:val="3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二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）受他人胁迫或者诱骗实施违法行为的；</w:t>
            </w:r>
          </w:p>
          <w:p w14:paraId="44E6CD84">
            <w:pPr>
              <w:pStyle w:val="7"/>
              <w:spacing w:before="57" w:line="224" w:lineRule="auto"/>
              <w:ind w:left="1"/>
            </w:pPr>
            <w:r>
              <w:rPr>
                <w:spacing w:val="9"/>
              </w:rPr>
              <w:t>（三）主动供述行政机关尚未掌握的违法行为的；</w:t>
            </w:r>
          </w:p>
          <w:p w14:paraId="252EAE96">
            <w:pPr>
              <w:pStyle w:val="7"/>
              <w:spacing w:before="57" w:line="224" w:lineRule="auto"/>
              <w:ind w:left="1"/>
            </w:pPr>
            <w:r>
              <w:rPr>
                <w:spacing w:val="9"/>
              </w:rPr>
              <w:t>（四）配合行政机关查处违法行为有立功表现的；</w:t>
            </w:r>
          </w:p>
          <w:p w14:paraId="20595BDD">
            <w:pPr>
              <w:pStyle w:val="7"/>
              <w:spacing w:before="57" w:line="224" w:lineRule="auto"/>
              <w:ind w:left="1" w:leftChars="0"/>
              <w:rPr>
                <w:spacing w:val="9"/>
              </w:rPr>
            </w:pPr>
            <w:r>
              <w:rPr>
                <w:spacing w:val="9"/>
              </w:rPr>
              <w:t>（五）法律、法规、规章规定其他应当从轻或者减轻行政处罚的。</w:t>
            </w:r>
          </w:p>
        </w:tc>
        <w:tc>
          <w:tcPr>
            <w:tcW w:w="699" w:type="dxa"/>
            <w:vAlign w:val="top"/>
          </w:tcPr>
          <w:p w14:paraId="142A88A9">
            <w:pPr>
              <w:spacing w:line="248" w:lineRule="auto"/>
              <w:rPr>
                <w:rFonts w:ascii="Arial"/>
                <w:sz w:val="21"/>
              </w:rPr>
            </w:pPr>
          </w:p>
          <w:p w14:paraId="762079BD">
            <w:pPr>
              <w:spacing w:line="248" w:lineRule="auto"/>
              <w:rPr>
                <w:rFonts w:ascii="Arial"/>
                <w:sz w:val="21"/>
              </w:rPr>
            </w:pPr>
          </w:p>
          <w:p w14:paraId="6AF190B1">
            <w:pPr>
              <w:spacing w:line="249" w:lineRule="auto"/>
              <w:rPr>
                <w:rFonts w:ascii="Arial"/>
                <w:sz w:val="21"/>
              </w:rPr>
            </w:pPr>
          </w:p>
          <w:p w14:paraId="7F59C583">
            <w:pPr>
              <w:spacing w:line="249" w:lineRule="auto"/>
              <w:rPr>
                <w:rFonts w:ascii="Arial"/>
                <w:sz w:val="21"/>
              </w:rPr>
            </w:pPr>
          </w:p>
          <w:p w14:paraId="526C5773">
            <w:pPr>
              <w:spacing w:line="249" w:lineRule="auto"/>
              <w:rPr>
                <w:rFonts w:ascii="Arial"/>
                <w:sz w:val="21"/>
              </w:rPr>
            </w:pPr>
          </w:p>
          <w:p w14:paraId="66D98AE1">
            <w:pPr>
              <w:pStyle w:val="7"/>
              <w:spacing w:before="65" w:line="279" w:lineRule="auto"/>
              <w:ind w:left="112" w:leftChars="0" w:right="100" w:rightChars="0" w:firstLine="4" w:firstLineChars="0"/>
              <w:jc w:val="both"/>
              <w:rPr>
                <w:spacing w:val="-5"/>
              </w:rPr>
            </w:pPr>
            <w:r>
              <w:rPr>
                <w:spacing w:val="-5"/>
              </w:rPr>
              <w:t>县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级</w:t>
            </w:r>
            <w: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t xml:space="preserve"> 地</w:t>
            </w:r>
            <w:r>
              <w:rPr>
                <w:spacing w:val="-24"/>
              </w:rPr>
              <w:t xml:space="preserve"> </w:t>
            </w:r>
            <w:r>
              <w:t xml:space="preserve">方 </w:t>
            </w:r>
            <w:r>
              <w:rPr>
                <w:spacing w:val="-2"/>
              </w:rPr>
              <w:t>文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化</w:t>
            </w:r>
            <w:r>
              <w:t xml:space="preserve"> </w:t>
            </w:r>
            <w:r>
              <w:rPr>
                <w:spacing w:val="-2"/>
              </w:rPr>
              <w:t>旅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游</w:t>
            </w:r>
            <w:r>
              <w:t xml:space="preserve"> 管</w:t>
            </w:r>
            <w:r>
              <w:rPr>
                <w:spacing w:val="-25"/>
              </w:rPr>
              <w:t xml:space="preserve"> </w:t>
            </w:r>
            <w:r>
              <w:t xml:space="preserve">理 </w:t>
            </w:r>
            <w:r>
              <w:rPr>
                <w:spacing w:val="5"/>
              </w:rPr>
              <w:t>部门</w:t>
            </w:r>
          </w:p>
        </w:tc>
        <w:tc>
          <w:tcPr>
            <w:tcW w:w="650" w:type="dxa"/>
            <w:vAlign w:val="top"/>
          </w:tcPr>
          <w:p w14:paraId="7E7D67A4">
            <w:pPr>
              <w:spacing w:line="248" w:lineRule="auto"/>
              <w:rPr>
                <w:rFonts w:ascii="Arial"/>
                <w:sz w:val="21"/>
              </w:rPr>
            </w:pPr>
          </w:p>
          <w:p w14:paraId="683862EA">
            <w:pPr>
              <w:spacing w:line="248" w:lineRule="auto"/>
              <w:rPr>
                <w:rFonts w:ascii="Arial"/>
                <w:sz w:val="21"/>
              </w:rPr>
            </w:pPr>
          </w:p>
          <w:p w14:paraId="07AFDF55">
            <w:pPr>
              <w:spacing w:line="249" w:lineRule="auto"/>
              <w:rPr>
                <w:rFonts w:ascii="Arial"/>
                <w:sz w:val="21"/>
              </w:rPr>
            </w:pPr>
          </w:p>
          <w:p w14:paraId="36A69F02">
            <w:pPr>
              <w:spacing w:line="249" w:lineRule="auto"/>
              <w:rPr>
                <w:rFonts w:ascii="Arial"/>
                <w:sz w:val="21"/>
              </w:rPr>
            </w:pPr>
          </w:p>
          <w:p w14:paraId="3FAAF7A2">
            <w:pPr>
              <w:spacing w:line="249" w:lineRule="auto"/>
              <w:rPr>
                <w:rFonts w:ascii="Arial"/>
                <w:sz w:val="21"/>
              </w:rPr>
            </w:pPr>
          </w:p>
          <w:p w14:paraId="2B7CC439">
            <w:pPr>
              <w:pStyle w:val="7"/>
              <w:spacing w:before="65" w:line="279" w:lineRule="auto"/>
              <w:ind w:left="114" w:leftChars="0" w:right="99" w:rightChars="0" w:firstLine="4" w:firstLineChars="0"/>
              <w:jc w:val="both"/>
              <w:rPr>
                <w:spacing w:val="10"/>
              </w:rPr>
            </w:pPr>
            <w:r>
              <w:rPr>
                <w:spacing w:val="10"/>
              </w:rPr>
              <w:t>县级</w:t>
            </w:r>
            <w:r>
              <w:t xml:space="preserve"> </w:t>
            </w:r>
            <w:r>
              <w:rPr>
                <w:spacing w:val="12"/>
              </w:rPr>
              <w:t>以上</w:t>
            </w:r>
            <w:r>
              <w:t xml:space="preserve"> </w:t>
            </w:r>
            <w:r>
              <w:rPr>
                <w:spacing w:val="12"/>
              </w:rPr>
              <w:t>地方</w:t>
            </w:r>
            <w:r>
              <w:t xml:space="preserve"> </w:t>
            </w:r>
            <w:r>
              <w:rPr>
                <w:spacing w:val="12"/>
              </w:rPr>
              <w:t>文化</w:t>
            </w:r>
            <w:r>
              <w:t xml:space="preserve"> </w:t>
            </w:r>
            <w:r>
              <w:rPr>
                <w:spacing w:val="12"/>
              </w:rPr>
              <w:t>旅游</w:t>
            </w:r>
            <w:r>
              <w:t xml:space="preserve"> </w:t>
            </w:r>
            <w:r>
              <w:rPr>
                <w:spacing w:val="12"/>
              </w:rPr>
              <w:t>管理</w:t>
            </w:r>
            <w: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462" w:type="dxa"/>
            <w:vAlign w:val="top"/>
          </w:tcPr>
          <w:p w14:paraId="129FE0C0">
            <w:pPr>
              <w:rPr>
                <w:rFonts w:ascii="Arial"/>
                <w:sz w:val="21"/>
              </w:rPr>
            </w:pPr>
          </w:p>
        </w:tc>
      </w:tr>
    </w:tbl>
    <w:p w14:paraId="4C8137F5">
      <w:pPr>
        <w:sectPr>
          <w:footerReference r:id="rId15" w:type="default"/>
          <w:pgSz w:w="16839" w:h="11906"/>
          <w:pgMar w:top="1012" w:right="1229" w:bottom="1152" w:left="1228" w:header="0" w:footer="987" w:gutter="0"/>
          <w:cols w:space="720" w:num="1"/>
        </w:sectPr>
      </w:pPr>
    </w:p>
    <w:p w14:paraId="0A0140CF">
      <w:pPr>
        <w:pStyle w:val="2"/>
      </w:pPr>
    </w:p>
    <w:sectPr>
      <w:footerReference r:id="rId16" w:type="default"/>
      <w:pgSz w:w="16839" w:h="11906"/>
      <w:pgMar w:top="1012" w:right="1229" w:bottom="1152" w:left="1228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53003"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7AA9C">
    <w:pPr>
      <w:spacing w:line="169" w:lineRule="auto"/>
      <w:ind w:left="7063"/>
      <w:rPr>
        <w:rFonts w:ascii="Calibri" w:hAnsi="Calibri" w:eastAsia="Calibri" w:cs="Calibri"/>
        <w:sz w:val="18"/>
        <w:szCs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0B8D9">
    <w:pPr>
      <w:spacing w:line="169" w:lineRule="auto"/>
      <w:ind w:left="7063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F5E31B"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00233">
    <w:pPr>
      <w:spacing w:line="169" w:lineRule="auto"/>
      <w:ind w:left="7037"/>
      <w:rPr>
        <w:rFonts w:ascii="Calibri" w:hAnsi="Calibri" w:eastAsia="Calibri" w:cs="Calibri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B492F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B7EFD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2105E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7544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3DA4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93DF">
    <w:pPr>
      <w:spacing w:line="169" w:lineRule="auto"/>
      <w:ind w:left="7073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2CBD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8F45C5"/>
    <w:rsid w:val="37FD5B6F"/>
    <w:rsid w:val="48A79D76"/>
    <w:rsid w:val="4BC73B65"/>
    <w:rsid w:val="6896759F"/>
    <w:rsid w:val="68F069B4"/>
    <w:rsid w:val="6C54C8F5"/>
    <w:rsid w:val="76A5284F"/>
    <w:rsid w:val="7F2ED17F"/>
    <w:rsid w:val="7FEFCC4E"/>
    <w:rsid w:val="BF3F9BE1"/>
    <w:rsid w:val="C7F54678"/>
    <w:rsid w:val="CEBE30FA"/>
    <w:rsid w:val="D3BF8D2C"/>
    <w:rsid w:val="DFFA246D"/>
    <w:rsid w:val="EF7FD90C"/>
    <w:rsid w:val="F7FF6C29"/>
    <w:rsid w:val="FBEB04EC"/>
    <w:rsid w:val="FCFB4A12"/>
    <w:rsid w:val="FFDF108E"/>
    <w:rsid w:val="FFFF1E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3135</Words>
  <Characters>3246</Characters>
  <Lines>0</Lines>
  <Paragraphs>0</Paragraphs>
  <TotalTime>0</TotalTime>
  <ScaleCrop>false</ScaleCrop>
  <LinksUpToDate>false</LinksUpToDate>
  <CharactersWithSpaces>3519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2023-12-07T22:37:00Z</dcterms:created>
  <dc:creator>Administrator</dc:creator>
  <cp:lastModifiedBy>Echo</cp:lastModifiedBy>
  <dcterms:modified xsi:type="dcterms:W3CDTF">2025-04-28T08:04:59Z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2024-01-05T10:38:44Z</vt:filetime>
  </property>
  <property fmtid="{D5CDD505-2E9C-101B-9397-08002B2CF9AE}" pid="4" name="KSOProductBuildVer">
    <vt:lpwstr>2052-12.1.0.20784</vt:lpwstr>
  </property>
  <property fmtid="{D5CDD505-2E9C-101B-9397-08002B2CF9AE}" pid="5" name="ICV">
    <vt:lpwstr>1FF7656553834FBAAA2A075463C61FD1_13</vt:lpwstr>
  </property>
</Properties>
</file>