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2B13">
      <w:pPr>
        <w:pStyle w:val="15"/>
        <w:rPr>
          <w:rFonts w:hint="eastAsia"/>
          <w:lang w:val="en-US" w:eastAsia="zh-CN"/>
        </w:rPr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龙溪镇</w:t>
      </w:r>
      <w:r>
        <w:rPr>
          <w:rFonts w:hint="eastAsia"/>
          <w:lang w:val="en-US" w:eastAsia="zh-CN"/>
        </w:rPr>
        <w:t>人民政府</w:t>
      </w:r>
    </w:p>
    <w:p w14:paraId="56105FD4">
      <w:pPr>
        <w:pStyle w:val="15"/>
      </w:pPr>
      <w:r>
        <w:rPr>
          <w:rFonts w:hint="eastAsia"/>
          <w:lang w:val="en-US" w:eastAsia="zh-CN"/>
        </w:rPr>
        <w:t>关于2025年</w:t>
      </w:r>
      <w:r>
        <w:t>法治政府建设</w:t>
      </w:r>
      <w:r>
        <w:rPr>
          <w:rFonts w:hint="eastAsia"/>
          <w:lang w:val="en-US" w:eastAsia="zh-CN"/>
        </w:rPr>
        <w:t>情况的</w:t>
      </w:r>
      <w:r>
        <w:t>报告</w:t>
      </w:r>
      <mc:AlternateContent>
        <mc:Choice Requires="wpsCustomData">
          <wpsCustomData:docfieldEnd id="0"/>
        </mc:Choice>
      </mc:AlternateContent>
    </w:p>
    <w:p w14:paraId="2742F408">
      <w:pPr>
        <w:pStyle w:val="11"/>
        <w:bidi w:val="0"/>
        <w:spacing w:beforeAutospacing="0" w:afterAutospacing="0" w:line="300" w:lineRule="exact"/>
      </w:pPr>
    </w:p>
    <w:p w14:paraId="06832F67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深入学习贯彻习近平法治思想，全面落实中央、省、市、县关于法治政府建设的决策部署，特别是山西省法治政府建设推进会工作要求，我镇坚持以法治为引领，将依法行政贯穿于乡村振兴、基层治理、民生服务全过程，持续提升法治政府建设质效。现将近期工作落实情况报告如下：</w:t>
      </w:r>
    </w:p>
    <w:p w14:paraId="65F631EF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一、</w:t>
      </w:r>
      <w:r>
        <w:t>工作推进总体情况</w:t>
      </w:r>
    </w:p>
    <w:p w14:paraId="14CA73E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镇始终把法治政府建设作为重大政治任务，纳入镇党委、政府重点工作部署，成立由党委书记、镇长任双组长的法治政府建设工作领导小组，形成“党委领导、政府负责、司法牵头、村村联动”的工作格局。通过健全制度体系、规范权力运行、强化法治保障，全镇法治政府建设呈现“思想引领更加坚定、职能运行更加规范、执法水平持续提升、服务质效显著增强、治理效能稳步提高”的良好态势，为镇域经济社会高质量发展提供了坚实法治支撑。</w:t>
      </w:r>
    </w:p>
    <w:p w14:paraId="29AAF5EF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二、</w:t>
      </w:r>
      <w:r>
        <w:t>重点工作落实详情</w:t>
      </w:r>
    </w:p>
    <w:p w14:paraId="798665AF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/>
          <w:bCs/>
          <w:bdr w:val="none" w:sz="0" w:space="0"/>
        </w:rPr>
      </w:pPr>
      <w:r>
        <w:rPr>
          <w:rFonts w:hint="eastAsia"/>
          <w:b/>
          <w:bCs/>
          <w:lang w:eastAsia="zh-CN"/>
        </w:rPr>
        <w:t>（一）</w:t>
      </w:r>
      <w:r>
        <w:rPr>
          <w:b/>
          <w:bCs/>
        </w:rPr>
        <w:t>强化思想武装，筑牢法治建设根基</w:t>
      </w:r>
    </w:p>
    <w:p w14:paraId="32C6413B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1"/>
          <w:rFonts w:hint="eastAsia"/>
          <w:b/>
          <w:bCs/>
          <w:lang w:eastAsia="zh-CN"/>
        </w:rPr>
        <w:t>1.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1"/>
          <w:b/>
          <w:bCs/>
        </w:rPr>
        <w:t>深化理论学习常态化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严格落实习近平法治思想、宪法法律法规及党内法规纳入镇党委理论学习中心组学习计划。</w:t>
      </w:r>
    </w:p>
    <w:p w14:paraId="0F4890D1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1"/>
          <w:rFonts w:hint="eastAsia"/>
          <w:b/>
          <w:bCs/>
          <w:lang w:eastAsia="zh-CN"/>
        </w:rPr>
        <w:t>2.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1"/>
          <w:b/>
          <w:bCs/>
        </w:rPr>
        <w:t>厚植全民法治氛围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深入开展“法治进乡村、进企业、进校园、进家庭”主题活动，利用乡村大喇叭、微信公众号、网格群等载体，推送法治知识200余条，大幅提升群众法治知晓度。</w:t>
      </w:r>
    </w:p>
    <w:p w14:paraId="50F68A0A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/>
          <w:bCs/>
          <w:bdr w:val="none" w:sz="0" w:space="0"/>
        </w:rPr>
      </w:pPr>
      <w:r>
        <w:rPr>
          <w:rFonts w:hint="eastAsia"/>
          <w:b/>
          <w:bCs/>
          <w:lang w:eastAsia="zh-CN"/>
        </w:rPr>
        <w:t>（二）</w:t>
      </w:r>
      <w:r>
        <w:rPr>
          <w:b/>
          <w:bCs/>
        </w:rPr>
        <w:t>优化政府职能，提升依法行政效能</w:t>
      </w:r>
    </w:p>
    <w:p w14:paraId="672F0620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21"/>
        </w:rPr>
        <w:t>加强规范性文件管理</w:t>
      </w:r>
      <w:r>
        <w:rPr>
          <w:rFonts w:ascii="Times New Roman" w:hAnsi="Times New Roman" w:eastAsia="仿宋_GB2312" w:cs="仿宋_GB2312"/>
          <w:sz w:val="32"/>
          <w:szCs w:val="32"/>
        </w:rPr>
        <w:t>。规范行政规范性文件起草、审核、备案、清理全流程，确保文件与上级部门保持一致，通过政务公开平台公开规范性文件及政策解读，保障群众知情权、参与权。</w:t>
      </w:r>
    </w:p>
    <w:p w14:paraId="196BE232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/>
          <w:bCs/>
          <w:bdr w:val="none" w:sz="0" w:space="0"/>
        </w:rPr>
      </w:pPr>
      <w:r>
        <w:rPr>
          <w:rFonts w:hint="eastAsia"/>
          <w:b/>
          <w:bCs/>
          <w:lang w:eastAsia="zh-CN"/>
        </w:rPr>
        <w:t>（三）</w:t>
      </w:r>
      <w:r>
        <w:rPr>
          <w:b/>
          <w:bCs/>
        </w:rPr>
        <w:t>规范执法行为，筑牢公正执法防线</w:t>
      </w:r>
    </w:p>
    <w:p w14:paraId="67B05850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1"/>
          <w:rFonts w:hint="eastAsia"/>
          <w:b/>
          <w:bCs/>
          <w:lang w:eastAsia="zh-CN"/>
        </w:rPr>
        <w:t>1.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1"/>
          <w:b/>
          <w:bCs/>
        </w:rPr>
        <w:t>加强执法队伍建设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每月按时组织行政执法人员参加全省“行政执法大讲堂”。</w:t>
      </w:r>
    </w:p>
    <w:p w14:paraId="084F3195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1"/>
          <w:rFonts w:hint="eastAsia"/>
          <w:b/>
          <w:bCs/>
          <w:lang w:eastAsia="zh-CN"/>
        </w:rPr>
        <w:t>2.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1"/>
          <w:b/>
          <w:bCs/>
        </w:rPr>
        <w:t>强化重点领域执法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聚焦安全生产、生态环保、食品安全等重点领域，开展专项执法行动50余次。</w:t>
      </w:r>
    </w:p>
    <w:p w14:paraId="54A3ABE1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r>
        <w:rPr>
          <w:rFonts w:hint="eastAsia"/>
          <w:lang w:eastAsia="zh-CN"/>
        </w:rPr>
        <w:t>（四）</w:t>
      </w:r>
      <w:r>
        <w:t>健全治理体系，提升矛盾化解能力</w:t>
      </w:r>
    </w:p>
    <w:p w14:paraId="741FB2EE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1"/>
          <w:rFonts w:hint="eastAsia"/>
          <w:b/>
          <w:bCs/>
          <w:lang w:eastAsia="zh-CN"/>
        </w:rPr>
        <w:t>1.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1"/>
          <w:b/>
          <w:bCs/>
        </w:rPr>
        <w:t>完善公共法律服务体系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依托县司法局派驻律师提供免费法律咨询工作，为需要法律服务的困难群众提供免费法律咨询和法律援助。</w:t>
      </w:r>
    </w:p>
    <w:p w14:paraId="5C6C37FD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1"/>
          <w:rFonts w:hint="eastAsia"/>
          <w:b/>
          <w:bCs/>
          <w:lang w:eastAsia="zh-CN"/>
        </w:rPr>
        <w:t>2.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1"/>
          <w:b/>
          <w:bCs/>
        </w:rPr>
        <w:t>深化矛盾纠纷多元化解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健全工作机制，全年排查化解邻里纠纷、土地争议等各类矛盾16起；推进信访工作法治化，依法分类处理信访诉求22件，化解信访积案3件；实现“小事不出村、大事不出镇、矛盾不上交”。</w:t>
      </w:r>
    </w:p>
    <w:p w14:paraId="57D09CB2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0" w:name="_GoBack"/>
      <w:r>
        <w:rPr>
          <w:rFonts w:hint="eastAsia"/>
          <w:lang w:eastAsia="zh-CN"/>
        </w:rPr>
        <w:t>三、</w:t>
      </w:r>
      <w:r>
        <w:t>存在的问题与不足</w:t>
      </w:r>
    </w:p>
    <w:p w14:paraId="1942543B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在肯定成绩的同时，我们</w:t>
      </w:r>
      <w:r>
        <w:rPr>
          <w:rFonts w:hint="eastAsia" w:cs="仿宋_GB2312"/>
          <w:sz w:val="32"/>
          <w:szCs w:val="32"/>
          <w:lang w:eastAsia="zh-CN"/>
        </w:rPr>
        <w:t>也清醒地认识</w:t>
      </w:r>
      <w:r>
        <w:rPr>
          <w:rFonts w:ascii="Times New Roman" w:hAnsi="Times New Roman" w:eastAsia="仿宋_GB2312" w:cs="仿宋_GB2312"/>
          <w:sz w:val="32"/>
          <w:szCs w:val="32"/>
        </w:rPr>
        <w:t>到，我镇法治政府建设仍存在一些短板和不足：一是法治建设与中心工作深度融合不够，部分领域“重业务、轻法治”的思想仍有残留，党建引领法治建设的成效有待进一步提升；二是党员干部法治素养参差不齐，部分干部运用法治思维和法治方式破解难题的能力不足，特别是在产业发展、矛盾化解等领域的法治应用水平有待提高；三是农村法治宣传教育针对性不强，对老年人、留守儿童等特殊群体的普法方式较为单一，群众主动学法用法的积极性有待进一步激发；四是法治建设保障力度不足，司法所专业力量薄弱。</w:t>
      </w:r>
    </w:p>
    <w:bookmarkEnd w:id="0"/>
    <w:p w14:paraId="3A660189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四、</w:t>
      </w:r>
      <w:r>
        <w:t>下一步工作计划</w:t>
      </w:r>
    </w:p>
    <w:p w14:paraId="36981B85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/>
          <w:bCs/>
          <w:bdr w:val="none" w:sz="0" w:space="0"/>
        </w:rPr>
      </w:pPr>
      <w:r>
        <w:rPr>
          <w:rFonts w:hint="eastAsia"/>
          <w:b/>
          <w:bCs/>
          <w:lang w:eastAsia="zh-CN"/>
        </w:rPr>
        <w:t>（一）</w:t>
      </w:r>
      <w:r>
        <w:rPr>
          <w:b/>
          <w:bCs/>
        </w:rPr>
        <w:t>深化思想引领，筑牢法治思想根基</w:t>
      </w:r>
    </w:p>
    <w:p w14:paraId="4C9DDCE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持续把习近平法治思想学习宣传贯彻作为首要政治任务，完善常态化学习培训机制，开展专题学习培训，实现党员干部法治培训全覆盖；创新普法宣传形式，针对不同群体开展个性化普法，培育更多“法律明白人”“法治带头人”，提升群众法治意识和法治素养，营造浓厚法治氛围。</w:t>
      </w:r>
    </w:p>
    <w:p w14:paraId="02729EA1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/>
          <w:bCs/>
          <w:bdr w:val="none" w:sz="0" w:space="0"/>
        </w:rPr>
      </w:pPr>
      <w:r>
        <w:rPr>
          <w:rFonts w:hint="eastAsia"/>
          <w:b/>
          <w:bCs/>
          <w:lang w:eastAsia="zh-CN"/>
        </w:rPr>
        <w:t>（二）</w:t>
      </w:r>
      <w:r>
        <w:rPr>
          <w:b/>
          <w:bCs/>
        </w:rPr>
        <w:t>聚焦重点任务，提升依法行政水平</w:t>
      </w:r>
    </w:p>
    <w:p w14:paraId="571A7C57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深化“放管服”改革，进一步优化审批流程，扩大“一件事一次办”覆盖面，持续优化法治化营商环境；严格落实重大行政决策程序，提升决策科学性、合法性；加强行政执法规范化建设，开展执法人员业务培训不少于3次，提升执法质量；深化政务公开，拓宽监督渠道，确保行政权力阳光运行。</w:t>
      </w:r>
    </w:p>
    <w:p w14:paraId="6A6A339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下一步，我镇将以此次报告为契机，正视问题、补齐短板，以更高标准、更实举措推进法治政府建设，持续提升依法行政水平，为镇域经济社会高质量发展提供更加坚强的法治保障！</w:t>
      </w:r>
    </w:p>
    <w:p w14:paraId="72604D4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7633B096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58" w:leftChars="0" w:right="858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龙溪镇人民政府</w:t>
      </w:r>
      <mc:AlternateContent>
        <mc:Choice Requires="wpsCustomData">
          <wpsCustomData:docfieldEnd id="1"/>
        </mc:Choice>
      </mc:AlternateContent>
    </w:p>
    <w:p w14:paraId="5B7DD8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2026年1月5日</w:t>
      </w:r>
      <mc:AlternateContent>
        <mc:Choice Requires="wpsCustomData">
          <wpsCustomData:docfieldEnd id="2"/>
        </mc:Choice>
      </mc:AlternateContent>
    </w:p>
    <w:p w14:paraId="7883770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</w:p>
    <w:p w14:paraId="5BE87F2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</w:p>
    <w:p w14:paraId="532E0E84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B71B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93AF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EE93AF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1151104770"/>
        <w:docPartObj>
          <w:docPartGallery w:val="AutoText"/>
        </w:docPartObj>
      </w:sdtPr>
      <w:sdtContent/>
    </w:sdt>
  </w:p>
  <w:p w14:paraId="21B4E7F9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A7F9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8626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AA8626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20812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4F72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C2"/>
    <w:rsid w:val="00071BB8"/>
    <w:rsid w:val="00166466"/>
    <w:rsid w:val="001B7B3C"/>
    <w:rsid w:val="00294613"/>
    <w:rsid w:val="00297077"/>
    <w:rsid w:val="003940C2"/>
    <w:rsid w:val="004025C3"/>
    <w:rsid w:val="00511241"/>
    <w:rsid w:val="006A3B26"/>
    <w:rsid w:val="006C2005"/>
    <w:rsid w:val="00736213"/>
    <w:rsid w:val="00792C40"/>
    <w:rsid w:val="00940F59"/>
    <w:rsid w:val="00B921E9"/>
    <w:rsid w:val="00C34131"/>
    <w:rsid w:val="00CE6E51"/>
    <w:rsid w:val="00E11ED1"/>
    <w:rsid w:val="6C547446"/>
    <w:rsid w:val="717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7"/>
    <w:link w:val="13"/>
    <w:uiPriority w:val="99"/>
    <w:rPr>
      <w:sz w:val="18"/>
      <w:szCs w:val="18"/>
    </w:rPr>
  </w:style>
  <w:style w:type="character" w:customStyle="1" w:styleId="20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21">
    <w:name w:val="标题 3 Char"/>
    <w:link w:val="4"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b400ac64-b83e-4e7c-afba-7ee3eb28ea8b</errorID>
      <errorWord>严格落实</errorWord>
      <group>L1_Grammar</group>
      <groupName>语法问题</groupName>
      <ability>L2_Grammar</ability>
      <abilityName>语法错误</abilityName>
      <candidateList>
        <item>将</item>
      </candidateList>
      <explain/>
      <paraID>32C6413B</paraID>
      <start>13</start>
      <end>17</end>
      <status>ignored</status>
      <modifiedWord/>
      <trackRevisions>false</trackRevisions>
    </reviewItem>
    <reviewItem>
      <errorID>c6631b75-03fe-47bf-aac1-741098297035</errorID>
      <errorWord>纳入</errorWord>
      <group>L1_Grammar</group>
      <groupName>语法问题</groupName>
      <ability>L2_Grammar</ability>
      <abilityName>语法错误</abilityName>
      <candidateList>
        <item>严格落实纳入</item>
      </candidateList>
      <explain/>
      <paraID>32C6413B</paraID>
      <start>36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bd7c8-ebec-4290-9f51-a0bf30727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1542</Words>
  <Characters>1550</Characters>
  <Lines>11</Lines>
  <Paragraphs>3</Paragraphs>
  <TotalTime>66</TotalTime>
  <ScaleCrop>false</ScaleCrop>
  <LinksUpToDate>false</LinksUpToDate>
  <CharactersWithSpaces>1565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2026-01-21T03:03:00Z</dcterms:created>
  <dc:creator>xb21cn</dc:creator>
  <cp:lastModifiedBy>村东头挑粪工</cp:lastModifiedBy>
  <dcterms:modified xsi:type="dcterms:W3CDTF">2026-07-03T03:17:31Z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eyJoZGlkIjoiMzE1ZTgxYWZhYzcwMTY3ZjljYTkzYjQ5YjMwN2U0YTgiLCJ1c2VySWQiOiIxNzI3OTM5ODE4In0=</vt:lpwstr>
  </property>
  <property fmtid="{D5CDD505-2E9C-101B-9397-08002B2CF9AE}" pid="3" name="KSOProductBuildVer">
    <vt:lpwstr>2052-12.1.0.26391</vt:lpwstr>
  </property>
  <property fmtid="{D5CDD505-2E9C-101B-9397-08002B2CF9AE}" pid="4" name="ICV">
    <vt:lpwstr>5C6EED3E8DC248E9A5E0FE74F68DA8E3_13</vt:lpwstr>
  </property>
</Properties>
</file>