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600" w:lineRule="exact"/>
        <w:jc w:val="center"/>
        <w:rPr>
          <w:rFonts w:hint="eastAsia" w:ascii="黑体" w:hAnsi="黑体" w:eastAsia="黑体"/>
          <w:b/>
          <w:bCs/>
          <w:sz w:val="36"/>
          <w:szCs w:val="36"/>
          <w:lang w:val="en-US" w:eastAsia="zh-CN"/>
        </w:rPr>
      </w:pPr>
      <w:r>
        <w:rPr>
          <w:rFonts w:hint="eastAsia" w:ascii="黑体" w:hAnsi="黑体" w:eastAsia="黑体"/>
          <w:b/>
          <w:bCs/>
          <w:sz w:val="36"/>
          <w:szCs w:val="36"/>
        </w:rPr>
        <w:t>平顺县</w:t>
      </w:r>
      <w:r>
        <w:rPr>
          <w:rFonts w:hint="eastAsia" w:ascii="黑体" w:hAnsi="黑体" w:eastAsia="黑体"/>
          <w:b/>
          <w:bCs/>
          <w:sz w:val="36"/>
          <w:szCs w:val="36"/>
          <w:lang w:val="en-US" w:eastAsia="zh-CN"/>
        </w:rPr>
        <w:t>2025年</w:t>
      </w:r>
      <w:r>
        <w:rPr>
          <w:rFonts w:hint="eastAsia" w:ascii="黑体" w:hAnsi="黑体" w:eastAsia="黑体"/>
          <w:b/>
          <w:bCs/>
          <w:sz w:val="36"/>
          <w:szCs w:val="36"/>
        </w:rPr>
        <w:t>农业生产托管</w:t>
      </w:r>
      <w:r>
        <w:rPr>
          <w:rFonts w:hint="eastAsia" w:ascii="黑体" w:hAnsi="黑体" w:eastAsia="黑体"/>
          <w:b/>
          <w:bCs/>
          <w:sz w:val="36"/>
          <w:szCs w:val="36"/>
          <w:lang w:val="en-US" w:eastAsia="zh-CN"/>
        </w:rPr>
        <w:t>服务</w:t>
      </w:r>
      <w:r>
        <w:rPr>
          <w:rFonts w:hint="eastAsia" w:ascii="黑体" w:hAnsi="黑体" w:eastAsia="黑体"/>
          <w:b/>
          <w:bCs/>
          <w:sz w:val="36"/>
          <w:szCs w:val="36"/>
        </w:rPr>
        <w:t>试点</w:t>
      </w:r>
      <w:r>
        <w:rPr>
          <w:rFonts w:hint="eastAsia" w:ascii="黑体" w:hAnsi="黑体" w:eastAsia="黑体"/>
          <w:b/>
          <w:bCs/>
          <w:sz w:val="36"/>
          <w:szCs w:val="36"/>
          <w:lang w:val="en-US" w:eastAsia="zh-CN"/>
        </w:rPr>
        <w:t>工作</w:t>
      </w:r>
    </w:p>
    <w:p>
      <w:pPr>
        <w:spacing w:beforeAutospacing="0" w:afterAutospacing="0" w:line="600" w:lineRule="exact"/>
        <w:jc w:val="center"/>
        <w:rPr>
          <w:rFonts w:hint="default" w:ascii="黑体" w:hAnsi="黑体" w:eastAsia="黑体"/>
          <w:b/>
          <w:bCs/>
          <w:sz w:val="36"/>
          <w:szCs w:val="36"/>
          <w:lang w:val="en-US" w:eastAsia="zh-CN"/>
        </w:rPr>
      </w:pPr>
      <w:r>
        <w:rPr>
          <w:rFonts w:hint="eastAsia" w:ascii="黑体" w:hAnsi="黑体" w:eastAsia="黑体"/>
          <w:b/>
          <w:bCs/>
          <w:sz w:val="36"/>
          <w:szCs w:val="36"/>
        </w:rPr>
        <w:t>组织实施方案</w:t>
      </w:r>
      <w:r>
        <w:rPr>
          <w:rFonts w:hint="eastAsia" w:ascii="黑体" w:hAnsi="黑体" w:eastAsia="黑体"/>
          <w:b/>
          <w:bCs/>
          <w:sz w:val="36"/>
          <w:szCs w:val="36"/>
          <w:lang w:eastAsia="zh-CN"/>
        </w:rPr>
        <w:t>（</w:t>
      </w:r>
      <w:r>
        <w:rPr>
          <w:rFonts w:hint="eastAsia" w:ascii="黑体" w:hAnsi="黑体" w:eastAsia="黑体"/>
          <w:b/>
          <w:bCs/>
          <w:sz w:val="36"/>
          <w:szCs w:val="36"/>
          <w:lang w:val="en-US" w:eastAsia="zh-CN"/>
        </w:rPr>
        <w:t>征求意见稿）</w:t>
      </w:r>
      <w:bookmarkStart w:id="0" w:name="_GoBack"/>
      <w:bookmarkEnd w:id="0"/>
    </w:p>
    <w:p>
      <w:pPr>
        <w:spacing w:beforeAutospacing="0" w:afterAutospacing="0" w:line="600" w:lineRule="exact"/>
        <w:rPr>
          <w:rFonts w:hint="eastAsia" w:ascii="黑体" w:hAnsi="黑体" w:eastAsia="黑体"/>
          <w:b/>
          <w:bCs/>
          <w:sz w:val="32"/>
          <w:szCs w:val="32"/>
        </w:rPr>
      </w:pPr>
      <w:r>
        <w:rPr>
          <w:rFonts w:hint="eastAsia" w:ascii="黑体" w:hAnsi="黑体" w:eastAsia="黑体"/>
          <w:b/>
          <w:bCs/>
          <w:sz w:val="32"/>
          <w:szCs w:val="32"/>
        </w:rPr>
        <w:t xml:space="preserve">  </w:t>
      </w:r>
      <w:r>
        <w:rPr>
          <w:rFonts w:hint="eastAsia" w:ascii="仿宋_GB2312" w:hAnsi="仿宋_GB2312" w:eastAsia="仿宋_GB2312"/>
          <w:b/>
          <w:bCs/>
          <w:sz w:val="32"/>
          <w:szCs w:val="32"/>
        </w:rPr>
        <w:t xml:space="preserve">      </w:t>
      </w:r>
    </w:p>
    <w:p>
      <w:pPr>
        <w:wordWrap w:val="0"/>
        <w:spacing w:beforeAutospacing="0" w:afterAutospacing="0" w:line="600" w:lineRule="exact"/>
        <w:ind w:firstLine="640" w:firstLineChars="200"/>
        <w:rPr>
          <w:rFonts w:hint="eastAsia" w:ascii="仿宋_GB2312" w:hAnsi="仿宋_GB2312" w:eastAsia="仿宋_GB2312"/>
          <w:color w:val="000000"/>
          <w:kern w:val="0"/>
          <w:sz w:val="32"/>
          <w:szCs w:val="32"/>
          <w:lang w:val="en-US" w:eastAsia="zh-CN"/>
        </w:rPr>
      </w:pPr>
      <w:r>
        <w:rPr>
          <w:rFonts w:hint="eastAsia" w:ascii="仿宋_GB2312" w:hAnsi="仿宋_GB2312" w:eastAsia="仿宋_GB2312"/>
          <w:color w:val="000000"/>
          <w:kern w:val="0"/>
          <w:sz w:val="32"/>
          <w:szCs w:val="32"/>
          <w:lang w:val="en-US" w:eastAsia="zh-CN"/>
        </w:rPr>
        <w:t>为</w:t>
      </w:r>
      <w:r>
        <w:rPr>
          <w:rFonts w:hint="eastAsia" w:ascii="仿宋_GB2312" w:hAnsi="仿宋_GB2312" w:eastAsia="仿宋_GB2312"/>
          <w:sz w:val="32"/>
          <w:szCs w:val="32"/>
          <w:lang w:val="en-US" w:eastAsia="zh-CN"/>
        </w:rPr>
        <w:t>指导实施好</w:t>
      </w:r>
      <w:r>
        <w:rPr>
          <w:rFonts w:hint="eastAsia" w:ascii="仿宋_GB2312" w:hAnsi="仿宋_GB2312" w:eastAsia="仿宋_GB2312"/>
          <w:sz w:val="32"/>
          <w:szCs w:val="32"/>
        </w:rPr>
        <w:t>我县农业生产托管</w:t>
      </w:r>
      <w:r>
        <w:rPr>
          <w:rFonts w:hint="eastAsia" w:ascii="仿宋_GB2312" w:hAnsi="仿宋_GB2312" w:eastAsia="仿宋_GB2312"/>
          <w:sz w:val="32"/>
          <w:szCs w:val="32"/>
          <w:lang w:val="en-US" w:eastAsia="zh-CN"/>
        </w:rPr>
        <w:t>服务</w:t>
      </w:r>
      <w:r>
        <w:rPr>
          <w:rFonts w:hint="eastAsia" w:ascii="仿宋_GB2312" w:hAnsi="仿宋_GB2312" w:eastAsia="仿宋_GB2312"/>
          <w:sz w:val="32"/>
          <w:szCs w:val="32"/>
        </w:rPr>
        <w:t>试点</w:t>
      </w:r>
      <w:r>
        <w:rPr>
          <w:rFonts w:hint="eastAsia" w:ascii="仿宋_GB2312" w:hAnsi="仿宋_GB2312" w:eastAsia="仿宋_GB2312"/>
          <w:sz w:val="32"/>
          <w:szCs w:val="32"/>
          <w:lang w:val="en-US" w:eastAsia="zh-CN"/>
        </w:rPr>
        <w:t>工作</w:t>
      </w:r>
      <w:r>
        <w:rPr>
          <w:rFonts w:hint="eastAsia" w:ascii="仿宋_GB2312" w:hAnsi="仿宋_GB2312" w:eastAsia="仿宋_GB2312"/>
          <w:sz w:val="32"/>
          <w:szCs w:val="32"/>
        </w:rPr>
        <w:t>，</w:t>
      </w:r>
      <w:r>
        <w:rPr>
          <w:rFonts w:hint="eastAsia" w:ascii="仿宋_GB2312" w:hAnsi="仿宋_GB2312" w:eastAsia="仿宋_GB2312"/>
          <w:color w:val="000000"/>
          <w:kern w:val="0"/>
          <w:sz w:val="32"/>
          <w:szCs w:val="32"/>
          <w:lang w:val="en-US" w:eastAsia="zh-CN"/>
        </w:rPr>
        <w:t>根据</w:t>
      </w:r>
      <w:r>
        <w:rPr>
          <w:rFonts w:hint="eastAsia" w:ascii="仿宋_GB2312" w:hAnsi="仿宋_GB2312" w:eastAsia="仿宋_GB2312"/>
          <w:sz w:val="32"/>
          <w:szCs w:val="32"/>
        </w:rPr>
        <w:t>《</w:t>
      </w:r>
      <w:r>
        <w:rPr>
          <w:rFonts w:hint="eastAsia" w:ascii="仿宋_GB2312" w:hAnsi="仿宋_GB2312" w:eastAsia="仿宋_GB2312"/>
          <w:color w:val="000000"/>
          <w:kern w:val="0"/>
          <w:sz w:val="32"/>
          <w:szCs w:val="32"/>
          <w:lang w:val="en-US" w:eastAsia="zh-CN"/>
        </w:rPr>
        <w:t>山西省</w:t>
      </w:r>
      <w:r>
        <w:rPr>
          <w:rFonts w:hint="eastAsia" w:ascii="仿宋_GB2312" w:hAnsi="仿宋_GB2312" w:eastAsia="仿宋_GB2312"/>
          <w:sz w:val="32"/>
          <w:szCs w:val="32"/>
        </w:rPr>
        <w:t>农业农村厅关于</w:t>
      </w:r>
      <w:r>
        <w:rPr>
          <w:rFonts w:hint="eastAsia" w:ascii="仿宋_GB2312" w:hAnsi="仿宋_GB2312" w:eastAsia="仿宋_GB2312"/>
          <w:sz w:val="32"/>
          <w:szCs w:val="32"/>
          <w:lang w:val="en-US" w:eastAsia="zh-CN"/>
        </w:rPr>
        <w:t>做好2025年度</w:t>
      </w:r>
      <w:r>
        <w:rPr>
          <w:rFonts w:hint="eastAsia" w:ascii="仿宋_GB2312" w:hAnsi="仿宋_GB2312" w:eastAsia="仿宋_GB2312"/>
          <w:sz w:val="32"/>
          <w:szCs w:val="32"/>
        </w:rPr>
        <w:t>农业生产托管</w:t>
      </w:r>
      <w:r>
        <w:rPr>
          <w:rFonts w:hint="eastAsia" w:ascii="仿宋_GB2312" w:hAnsi="仿宋_GB2312" w:eastAsia="仿宋_GB2312"/>
          <w:sz w:val="32"/>
          <w:szCs w:val="32"/>
          <w:lang w:val="en-US" w:eastAsia="zh-CN"/>
        </w:rPr>
        <w:t>服务</w:t>
      </w:r>
      <w:r>
        <w:rPr>
          <w:rFonts w:hint="eastAsia" w:ascii="仿宋_GB2312" w:hAnsi="仿宋_GB2312" w:eastAsia="仿宋_GB2312"/>
          <w:sz w:val="32"/>
          <w:szCs w:val="32"/>
        </w:rPr>
        <w:t>试点</w:t>
      </w:r>
      <w:r>
        <w:rPr>
          <w:rFonts w:hint="eastAsia" w:ascii="仿宋_GB2312" w:hAnsi="仿宋_GB2312" w:eastAsia="仿宋_GB2312"/>
          <w:sz w:val="32"/>
          <w:szCs w:val="32"/>
          <w:lang w:val="en-US" w:eastAsia="zh-CN"/>
        </w:rPr>
        <w:t>工作</w:t>
      </w:r>
      <w:r>
        <w:rPr>
          <w:rFonts w:hint="eastAsia" w:ascii="仿宋_GB2312" w:hAnsi="仿宋_GB2312" w:eastAsia="仿宋_GB2312"/>
          <w:sz w:val="32"/>
          <w:szCs w:val="32"/>
        </w:rPr>
        <w:t>的通知》（晋农</w:t>
      </w:r>
      <w:r>
        <w:rPr>
          <w:rFonts w:hint="eastAsia" w:ascii="仿宋_GB2312" w:hAnsi="仿宋_GB2312" w:eastAsia="仿宋_GB2312"/>
          <w:sz w:val="32"/>
          <w:szCs w:val="32"/>
          <w:lang w:val="en-US" w:eastAsia="zh-CN"/>
        </w:rPr>
        <w:t>函</w:t>
      </w:r>
      <w:r>
        <w:rPr>
          <w:rFonts w:hint="eastAsia" w:ascii="仿宋_GB2312" w:hAnsi="仿宋_GB2312" w:eastAsia="仿宋_GB2312"/>
          <w:sz w:val="32"/>
          <w:szCs w:val="32"/>
        </w:rPr>
        <w:t>〔20</w:t>
      </w:r>
      <w:r>
        <w:rPr>
          <w:rFonts w:hint="eastAsia" w:ascii="仿宋_GB2312" w:hAnsi="仿宋_GB2312" w:eastAsia="仿宋_GB2312"/>
          <w:sz w:val="32"/>
          <w:szCs w:val="32"/>
          <w:lang w:val="en-US" w:eastAsia="zh-CN"/>
        </w:rPr>
        <w:t>25</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113</w:t>
      </w:r>
      <w:r>
        <w:rPr>
          <w:rFonts w:hint="eastAsia" w:ascii="仿宋_GB2312" w:hAnsi="仿宋_GB2312" w:eastAsia="仿宋_GB2312"/>
          <w:sz w:val="32"/>
          <w:szCs w:val="32"/>
        </w:rPr>
        <w:t>号）</w:t>
      </w:r>
      <w:r>
        <w:rPr>
          <w:rFonts w:hint="eastAsia" w:ascii="仿宋_GB2312" w:hAnsi="仿宋_GB2312" w:eastAsia="仿宋_GB2312"/>
          <w:sz w:val="32"/>
          <w:szCs w:val="32"/>
          <w:lang w:val="en-US" w:eastAsia="zh-CN"/>
        </w:rPr>
        <w:t>文件精神</w:t>
      </w:r>
      <w:r>
        <w:rPr>
          <w:rFonts w:hint="eastAsia" w:ascii="仿宋_GB2312" w:hAnsi="仿宋_GB2312" w:eastAsia="仿宋_GB2312"/>
          <w:sz w:val="32"/>
          <w:szCs w:val="32"/>
        </w:rPr>
        <w:t>，结合我县</w:t>
      </w:r>
      <w:r>
        <w:rPr>
          <w:rFonts w:hint="eastAsia" w:ascii="仿宋_GB2312" w:hAnsi="仿宋_GB2312" w:eastAsia="仿宋_GB2312"/>
          <w:sz w:val="32"/>
          <w:szCs w:val="32"/>
          <w:lang w:val="en-US" w:eastAsia="zh-CN"/>
        </w:rPr>
        <w:t>农业生产</w:t>
      </w:r>
      <w:r>
        <w:rPr>
          <w:rFonts w:hint="eastAsia" w:ascii="仿宋_GB2312" w:hAnsi="仿宋_GB2312" w:eastAsia="仿宋_GB2312"/>
          <w:sz w:val="32"/>
          <w:szCs w:val="32"/>
        </w:rPr>
        <w:t>实际，特制定本方案。</w:t>
      </w:r>
    </w:p>
    <w:p>
      <w:pPr>
        <w:numPr>
          <w:ilvl w:val="0"/>
          <w:numId w:val="1"/>
        </w:numPr>
        <w:spacing w:beforeAutospacing="0" w:afterAutospacing="0" w:line="600" w:lineRule="exact"/>
        <w:ind w:firstLine="643" w:firstLineChars="200"/>
        <w:rPr>
          <w:rFonts w:hint="eastAsia" w:ascii="黑体" w:hAnsi="黑体" w:eastAsia="黑体"/>
          <w:b/>
          <w:bCs/>
          <w:sz w:val="32"/>
          <w:szCs w:val="32"/>
        </w:rPr>
      </w:pPr>
      <w:r>
        <w:rPr>
          <w:rFonts w:hint="eastAsia" w:ascii="黑体" w:hAnsi="黑体" w:eastAsia="黑体"/>
          <w:b/>
          <w:bCs/>
          <w:sz w:val="32"/>
          <w:szCs w:val="32"/>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sz w:val="32"/>
          <w:szCs w:val="32"/>
          <w:lang w:val="en-US" w:eastAsia="zh-CN"/>
        </w:rPr>
        <w:t>我</w:t>
      </w:r>
      <w:r>
        <w:rPr>
          <w:rFonts w:hint="eastAsia" w:ascii="仿宋" w:hAnsi="仿宋" w:eastAsia="仿宋"/>
          <w:sz w:val="32"/>
          <w:szCs w:val="32"/>
        </w:rPr>
        <w:t>县国土总面积1550平方公里，</w:t>
      </w:r>
      <w:r>
        <w:rPr>
          <w:rFonts w:hint="eastAsia" w:ascii="仿宋" w:hAnsi="仿宋" w:eastAsia="仿宋"/>
          <w:sz w:val="32"/>
          <w:szCs w:val="32"/>
          <w:lang w:val="en-US" w:eastAsia="zh-CN"/>
        </w:rPr>
        <w:t>辖5镇6乡，151个行政村，</w:t>
      </w:r>
      <w:r>
        <w:rPr>
          <w:rFonts w:hint="eastAsia" w:ascii="仿宋" w:hAnsi="仿宋" w:eastAsia="仿宋"/>
          <w:sz w:val="32"/>
          <w:szCs w:val="32"/>
        </w:rPr>
        <w:t>耕地面积21</w:t>
      </w:r>
      <w:r>
        <w:rPr>
          <w:rFonts w:hint="eastAsia" w:ascii="仿宋" w:hAnsi="仿宋" w:eastAsia="仿宋"/>
          <w:sz w:val="32"/>
          <w:szCs w:val="32"/>
          <w:lang w:val="en-US" w:eastAsia="zh-CN"/>
        </w:rPr>
        <w:t>.51</w:t>
      </w:r>
      <w:r>
        <w:rPr>
          <w:rFonts w:hint="eastAsia" w:ascii="仿宋" w:hAnsi="仿宋" w:eastAsia="仿宋"/>
          <w:sz w:val="32"/>
          <w:szCs w:val="32"/>
        </w:rPr>
        <w:t>万亩，其中</w:t>
      </w:r>
      <w:r>
        <w:rPr>
          <w:rFonts w:hint="eastAsia" w:ascii="仿宋" w:hAnsi="仿宋" w:eastAsia="仿宋"/>
          <w:sz w:val="32"/>
          <w:szCs w:val="32"/>
          <w:lang w:val="en-US" w:eastAsia="zh-CN"/>
        </w:rPr>
        <w:t>家庭承包面积19万亩，承包农户数3.84万户，户均承包耕地4.95亩。</w:t>
      </w:r>
      <w:r>
        <w:rPr>
          <w:rFonts w:hint="eastAsia" w:ascii="仿宋" w:hAnsi="仿宋" w:eastAsia="仿宋" w:cs="仿宋"/>
          <w:sz w:val="32"/>
          <w:szCs w:val="32"/>
          <w:lang w:val="en-US" w:eastAsia="zh-CN"/>
        </w:rPr>
        <w:t>2025年粮食播种面积14.94万亩：冬小麦0.72万亩，玉米9.1万亩，大豆0.45万亩，谷子2万亩，高粱0.52万亩，马铃薯1.9万亩，红薯0.19万亩，其他杂粮0.06万亩。油料种植面积 0.18万亩。截止目前，全县拥有拖拉机914台，其中大中型拖拉机236台，小型拖拉机678台，拖拉机配套农具达到1814台。</w:t>
      </w:r>
    </w:p>
    <w:p>
      <w:pPr>
        <w:ind w:firstLine="643" w:firstLineChars="200"/>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二、</w:t>
      </w:r>
      <w:r>
        <w:rPr>
          <w:rFonts w:hint="eastAsia" w:ascii="黑体" w:hAnsi="黑体" w:eastAsia="黑体"/>
          <w:b/>
          <w:bCs/>
          <w:sz w:val="32"/>
          <w:szCs w:val="32"/>
        </w:rPr>
        <w:t>目标任务</w:t>
      </w:r>
    </w:p>
    <w:p>
      <w:pPr>
        <w:widowControl/>
        <w:wordWrap w:val="0"/>
        <w:spacing w:line="600" w:lineRule="exact"/>
        <w:ind w:firstLine="643"/>
        <w:rPr>
          <w:rFonts w:hint="default" w:ascii="仿宋" w:hAnsi="仿宋" w:eastAsia="仿宋"/>
          <w:sz w:val="32"/>
          <w:szCs w:val="32"/>
          <w:highlight w:val="yellow"/>
          <w:lang w:val="en-US" w:eastAsia="zh-CN"/>
        </w:rPr>
      </w:pPr>
      <w:r>
        <w:rPr>
          <w:rFonts w:hint="eastAsia" w:ascii="仿宋" w:hAnsi="仿宋" w:eastAsia="仿宋"/>
          <w:sz w:val="32"/>
          <w:szCs w:val="32"/>
        </w:rPr>
        <w:t>聚焦</w:t>
      </w:r>
      <w:r>
        <w:rPr>
          <w:rFonts w:hint="eastAsia" w:ascii="仿宋" w:hAnsi="仿宋" w:eastAsia="仿宋"/>
          <w:color w:val="000000"/>
          <w:kern w:val="0"/>
          <w:sz w:val="32"/>
          <w:szCs w:val="32"/>
        </w:rPr>
        <w:t>玉米、</w:t>
      </w:r>
      <w:r>
        <w:rPr>
          <w:rFonts w:hint="eastAsia" w:ascii="仿宋" w:hAnsi="仿宋" w:eastAsia="仿宋"/>
          <w:color w:val="000000"/>
          <w:kern w:val="0"/>
          <w:sz w:val="32"/>
          <w:szCs w:val="32"/>
          <w:lang w:val="en-US" w:eastAsia="zh-CN"/>
        </w:rPr>
        <w:t>杂粮</w:t>
      </w:r>
      <w:r>
        <w:rPr>
          <w:rFonts w:hint="eastAsia" w:ascii="仿宋" w:hAnsi="仿宋" w:eastAsia="仿宋"/>
          <w:color w:val="000000"/>
          <w:kern w:val="0"/>
          <w:sz w:val="32"/>
          <w:szCs w:val="32"/>
        </w:rPr>
        <w:t>、薯类</w:t>
      </w:r>
      <w:r>
        <w:rPr>
          <w:rFonts w:hint="eastAsia" w:ascii="仿宋" w:hAnsi="仿宋" w:eastAsia="仿宋"/>
          <w:sz w:val="32"/>
          <w:szCs w:val="32"/>
        </w:rPr>
        <w:t>等主要粮食作物</w:t>
      </w:r>
      <w:r>
        <w:rPr>
          <w:rFonts w:hint="eastAsia" w:ascii="仿宋" w:hAnsi="仿宋" w:eastAsia="仿宋"/>
          <w:sz w:val="32"/>
          <w:szCs w:val="32"/>
          <w:lang w:val="en-US" w:eastAsia="zh-CN"/>
        </w:rPr>
        <w:t>生产，优先支持粮食等大宗农产品</w:t>
      </w:r>
      <w:r>
        <w:rPr>
          <w:rFonts w:hint="eastAsia" w:ascii="仿宋" w:hAnsi="仿宋" w:eastAsia="仿宋"/>
          <w:sz w:val="32"/>
          <w:szCs w:val="32"/>
        </w:rPr>
        <w:t>关键</w:t>
      </w:r>
      <w:r>
        <w:rPr>
          <w:rFonts w:hint="eastAsia" w:ascii="仿宋" w:hAnsi="仿宋" w:eastAsia="仿宋"/>
          <w:sz w:val="32"/>
          <w:szCs w:val="32"/>
          <w:lang w:val="en-US" w:eastAsia="zh-CN"/>
        </w:rPr>
        <w:t>且</w:t>
      </w:r>
      <w:r>
        <w:rPr>
          <w:rFonts w:hint="eastAsia" w:ascii="仿宋" w:hAnsi="仿宋" w:eastAsia="仿宋"/>
          <w:sz w:val="32"/>
          <w:szCs w:val="32"/>
        </w:rPr>
        <w:t>薄弱环节</w:t>
      </w:r>
      <w:r>
        <w:rPr>
          <w:rFonts w:hint="eastAsia" w:ascii="仿宋" w:hAnsi="仿宋" w:eastAsia="仿宋"/>
          <w:sz w:val="32"/>
          <w:szCs w:val="32"/>
          <w:lang w:val="en-US" w:eastAsia="zh-CN"/>
        </w:rPr>
        <w:t>的生产托管服务</w:t>
      </w:r>
      <w:r>
        <w:rPr>
          <w:rFonts w:hint="eastAsia" w:ascii="仿宋" w:hAnsi="仿宋" w:eastAsia="仿宋"/>
          <w:sz w:val="32"/>
          <w:szCs w:val="32"/>
        </w:rPr>
        <w:t>，</w:t>
      </w:r>
      <w:r>
        <w:rPr>
          <w:rFonts w:hint="eastAsia" w:ascii="仿宋" w:hAnsi="仿宋" w:eastAsia="仿宋"/>
          <w:sz w:val="32"/>
          <w:szCs w:val="32"/>
          <w:lang w:val="en-US" w:eastAsia="zh-CN"/>
        </w:rPr>
        <w:t>以带领小农户发展现代农业为主要目标，兼顾促进农业适度规模经营，通过政策引导小农户广泛接受农业生产托管为主的社会化服务，</w:t>
      </w:r>
      <w:r>
        <w:rPr>
          <w:rFonts w:hint="eastAsia" w:ascii="仿宋_GB2312" w:hAnsi="仿宋_GB2312" w:eastAsia="仿宋_GB2312" w:cs="仿宋_GB2312"/>
          <w:kern w:val="2"/>
          <w:sz w:val="32"/>
          <w:szCs w:val="32"/>
          <w:lang w:val="en-US" w:eastAsia="zh-CN" w:bidi="ar-SA"/>
        </w:rPr>
        <w:t>努力培育主体多元、竞争充分的农业生产社会化服务市场，集中连片地推进机械化、规模化、集约化的绿色高效现代农业生产方式，着力提高我县农业综合效益和竞争力，促进农业绿色发展和资源可持续利用。在实施期限内</w:t>
      </w:r>
      <w:r>
        <w:rPr>
          <w:rFonts w:hint="eastAsia" w:ascii="仿宋" w:hAnsi="仿宋" w:eastAsia="仿宋"/>
          <w:sz w:val="32"/>
          <w:szCs w:val="32"/>
          <w:lang w:val="en-US" w:eastAsia="zh-CN"/>
        </w:rPr>
        <w:t>完成任务面积1.454</w:t>
      </w:r>
      <w:r>
        <w:rPr>
          <w:rFonts w:hint="eastAsia" w:ascii="仿宋" w:hAnsi="仿宋" w:eastAsia="仿宋"/>
          <w:sz w:val="32"/>
          <w:szCs w:val="32"/>
        </w:rPr>
        <w:t>万亩</w:t>
      </w:r>
      <w:r>
        <w:rPr>
          <w:rFonts w:hint="eastAsia" w:ascii="仿宋" w:hAnsi="仿宋" w:eastAsia="仿宋"/>
          <w:sz w:val="32"/>
          <w:szCs w:val="32"/>
          <w:lang w:eastAsia="zh-CN"/>
        </w:rPr>
        <w:t>。</w:t>
      </w:r>
    </w:p>
    <w:p>
      <w:pPr>
        <w:keepNext w:val="0"/>
        <w:keepLines w:val="0"/>
        <w:pageBreakBefore w:val="0"/>
        <w:widowControl w:val="0"/>
        <w:kinsoku/>
        <w:overflowPunct/>
        <w:topLinePunct w:val="0"/>
        <w:autoSpaceDE/>
        <w:autoSpaceDN/>
        <w:bidi w:val="0"/>
        <w:adjustRightInd/>
        <w:snapToGrid/>
        <w:spacing w:line="640" w:lineRule="exact"/>
        <w:ind w:firstLine="643" w:firstLineChars="200"/>
        <w:textAlignment w:val="auto"/>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三、</w:t>
      </w:r>
      <w:r>
        <w:rPr>
          <w:rFonts w:hint="eastAsia" w:ascii="黑体" w:hAnsi="黑体" w:eastAsia="黑体"/>
          <w:b/>
          <w:bCs/>
          <w:sz w:val="32"/>
          <w:szCs w:val="32"/>
        </w:rPr>
        <w:t>实施内容</w:t>
      </w:r>
    </w:p>
    <w:p>
      <w:pPr>
        <w:keepNext w:val="0"/>
        <w:keepLines w:val="0"/>
        <w:pageBreakBefore w:val="0"/>
        <w:widowControl w:val="0"/>
        <w:kinsoku/>
        <w:overflowPunct/>
        <w:topLinePunct w:val="0"/>
        <w:autoSpaceDE/>
        <w:autoSpaceDN/>
        <w:bidi w:val="0"/>
        <w:adjustRightInd/>
        <w:snapToGrid/>
        <w:spacing w:beforeAutospacing="0" w:afterAutospacing="0" w:line="640" w:lineRule="exact"/>
        <w:ind w:firstLine="643" w:firstLineChars="200"/>
        <w:textAlignment w:val="auto"/>
        <w:rPr>
          <w:rFonts w:hint="eastAsia" w:ascii="楷体" w:hAnsi="楷体" w:eastAsia="楷体"/>
          <w:b/>
          <w:bCs/>
          <w:color w:val="000000"/>
          <w:kern w:val="0"/>
          <w:sz w:val="32"/>
          <w:szCs w:val="32"/>
          <w:lang w:val="en-US" w:eastAsia="zh-CN"/>
        </w:rPr>
      </w:pPr>
      <w:r>
        <w:rPr>
          <w:rFonts w:hint="eastAsia" w:ascii="楷体" w:hAnsi="楷体" w:eastAsia="楷体"/>
          <w:b/>
          <w:bCs/>
          <w:color w:val="000000"/>
          <w:kern w:val="0"/>
          <w:sz w:val="32"/>
          <w:szCs w:val="32"/>
          <w:lang w:val="en-US" w:eastAsia="zh-CN"/>
        </w:rPr>
        <w:t>(一)补助作物品种及实施区域</w:t>
      </w:r>
    </w:p>
    <w:p>
      <w:pPr>
        <w:keepNext w:val="0"/>
        <w:keepLines w:val="0"/>
        <w:pageBreakBefore w:val="0"/>
        <w:widowControl w:val="0"/>
        <w:kinsoku/>
        <w:wordWrap w:val="0"/>
        <w:overflowPunct/>
        <w:topLinePunct w:val="0"/>
        <w:autoSpaceDE/>
        <w:autoSpaceDN/>
        <w:bidi w:val="0"/>
        <w:adjustRightInd/>
        <w:snapToGrid/>
        <w:spacing w:beforeAutospacing="0" w:afterAutospacing="0" w:line="640" w:lineRule="exact"/>
        <w:ind w:firstLine="640" w:firstLineChars="200"/>
        <w:textAlignment w:val="auto"/>
        <w:rPr>
          <w:rFonts w:hint="eastAsia" w:ascii="仿宋_GB2312" w:hAnsi="仿宋_GB2312" w:eastAsia="仿宋_GB2312"/>
          <w:color w:val="000000"/>
          <w:kern w:val="0"/>
          <w:sz w:val="32"/>
          <w:szCs w:val="32"/>
          <w:lang w:val="en-US" w:eastAsia="zh-CN" w:bidi="ar"/>
        </w:rPr>
      </w:pPr>
      <w:r>
        <w:rPr>
          <w:rFonts w:hint="eastAsia" w:ascii="仿宋_GB2312" w:hAnsi="仿宋_GB2312" w:eastAsia="仿宋_GB2312"/>
          <w:color w:val="000000"/>
          <w:kern w:val="0"/>
          <w:sz w:val="32"/>
          <w:szCs w:val="32"/>
          <w:lang w:val="en-US" w:eastAsia="zh-CN"/>
        </w:rPr>
        <w:t>项目试点补助的作物以</w:t>
      </w:r>
      <w:r>
        <w:rPr>
          <w:rFonts w:hint="eastAsia" w:ascii="仿宋_GB2312" w:hAnsi="仿宋_GB2312" w:eastAsia="仿宋_GB2312"/>
          <w:color w:val="000000"/>
          <w:kern w:val="0"/>
          <w:sz w:val="32"/>
          <w:szCs w:val="32"/>
        </w:rPr>
        <w:t>玉米、</w:t>
      </w:r>
      <w:r>
        <w:rPr>
          <w:rFonts w:hint="eastAsia" w:ascii="仿宋_GB2312" w:hAnsi="仿宋_GB2312" w:eastAsia="仿宋_GB2312"/>
          <w:color w:val="000000"/>
          <w:kern w:val="0"/>
          <w:sz w:val="32"/>
          <w:szCs w:val="32"/>
          <w:lang w:val="en-US" w:eastAsia="zh-CN"/>
        </w:rPr>
        <w:t>杂粮</w:t>
      </w:r>
      <w:r>
        <w:rPr>
          <w:rFonts w:hint="eastAsia" w:ascii="仿宋_GB2312" w:hAnsi="仿宋_GB2312" w:eastAsia="仿宋_GB2312"/>
          <w:color w:val="000000"/>
          <w:kern w:val="0"/>
          <w:sz w:val="32"/>
          <w:szCs w:val="32"/>
        </w:rPr>
        <w:t>、薯类</w:t>
      </w:r>
      <w:r>
        <w:rPr>
          <w:rFonts w:hint="eastAsia" w:ascii="仿宋_GB2312" w:hAnsi="仿宋_GB2312" w:eastAsia="仿宋_GB2312"/>
          <w:color w:val="000000"/>
          <w:kern w:val="0"/>
          <w:sz w:val="32"/>
          <w:szCs w:val="32"/>
          <w:lang w:val="en-US" w:eastAsia="zh-CN"/>
        </w:rPr>
        <w:t>等粮食作物为主，实施区域为青羊镇、玉峡关镇、东寺头乡、北耽车乡、北社乡、苗庄镇六个乡镇</w:t>
      </w:r>
      <w:r>
        <w:rPr>
          <w:rFonts w:hint="eastAsia" w:ascii="仿宋_GB2312" w:hAnsi="仿宋_GB2312" w:eastAsia="仿宋_GB2312" w:cs="仿宋_GB2312"/>
          <w:color w:val="000000"/>
          <w:kern w:val="0"/>
          <w:sz w:val="32"/>
          <w:szCs w:val="32"/>
        </w:rPr>
        <w:t>中适宜开展农业生产托管服务的行政村</w:t>
      </w:r>
      <w:r>
        <w:rPr>
          <w:rFonts w:hint="eastAsia" w:ascii="仿宋_GB2312" w:hAnsi="仿宋_GB2312" w:eastAsia="仿宋_GB2312"/>
          <w:color w:val="000000"/>
          <w:kern w:val="0"/>
          <w:sz w:val="32"/>
          <w:szCs w:val="32"/>
          <w:lang w:val="en-US" w:eastAsia="zh-CN" w:bidi="ar"/>
        </w:rPr>
        <w:t>。可以跨乡镇实施托管服务。</w:t>
      </w:r>
    </w:p>
    <w:p>
      <w:pPr>
        <w:keepNext w:val="0"/>
        <w:keepLines w:val="0"/>
        <w:pageBreakBefore w:val="0"/>
        <w:widowControl w:val="0"/>
        <w:kinsoku/>
        <w:wordWrap w:val="0"/>
        <w:overflowPunct/>
        <w:topLinePunct w:val="0"/>
        <w:autoSpaceDE/>
        <w:autoSpaceDN/>
        <w:bidi w:val="0"/>
        <w:adjustRightInd/>
        <w:snapToGrid/>
        <w:spacing w:beforeAutospacing="0" w:afterAutospacing="0" w:line="640" w:lineRule="exact"/>
        <w:ind w:firstLine="643" w:firstLineChars="200"/>
        <w:textAlignment w:val="auto"/>
        <w:rPr>
          <w:rFonts w:hint="eastAsia" w:ascii="楷体" w:hAnsi="楷体" w:eastAsia="楷体"/>
          <w:b/>
          <w:bCs/>
          <w:color w:val="000000"/>
          <w:kern w:val="0"/>
          <w:sz w:val="32"/>
          <w:szCs w:val="32"/>
          <w:lang w:val="en-US" w:eastAsia="zh-CN"/>
        </w:rPr>
      </w:pPr>
      <w:r>
        <w:rPr>
          <w:rFonts w:hint="eastAsia" w:ascii="楷体" w:hAnsi="楷体" w:eastAsia="楷体"/>
          <w:b/>
          <w:bCs/>
          <w:color w:val="000000"/>
          <w:kern w:val="0"/>
          <w:sz w:val="32"/>
          <w:szCs w:val="32"/>
          <w:lang w:val="en-US" w:eastAsia="zh-CN"/>
        </w:rPr>
        <w:t>（二）补助对象</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highlight w:val="yellow"/>
          <w:lang w:val="en-US" w:eastAsia="zh-CN"/>
        </w:rPr>
      </w:pPr>
      <w:r>
        <w:rPr>
          <w:rFonts w:hint="eastAsia" w:ascii="仿宋" w:hAnsi="仿宋" w:eastAsia="仿宋"/>
          <w:sz w:val="32"/>
          <w:szCs w:val="32"/>
          <w:lang w:val="en-US" w:eastAsia="zh-CN"/>
        </w:rPr>
        <w:t>经向社会公开规范择优遴选，具有一定生产经营规模和社会化服务能力，并</w:t>
      </w:r>
      <w:r>
        <w:rPr>
          <w:rFonts w:hint="eastAsia" w:ascii="仿宋" w:hAnsi="仿宋" w:eastAsia="仿宋"/>
          <w:sz w:val="32"/>
          <w:szCs w:val="32"/>
        </w:rPr>
        <w:t>参与</w:t>
      </w:r>
      <w:r>
        <w:rPr>
          <w:rFonts w:hint="eastAsia" w:ascii="仿宋" w:hAnsi="仿宋" w:eastAsia="仿宋"/>
          <w:sz w:val="32"/>
          <w:szCs w:val="32"/>
          <w:lang w:val="en-US" w:eastAsia="zh-CN"/>
        </w:rPr>
        <w:t>我</w:t>
      </w:r>
      <w:r>
        <w:rPr>
          <w:rFonts w:hint="eastAsia" w:ascii="仿宋" w:hAnsi="仿宋" w:eastAsia="仿宋"/>
          <w:sz w:val="32"/>
          <w:szCs w:val="32"/>
        </w:rPr>
        <w:t>县农业生产托管</w:t>
      </w:r>
      <w:r>
        <w:rPr>
          <w:rFonts w:hint="eastAsia" w:ascii="仿宋" w:hAnsi="仿宋" w:eastAsia="仿宋"/>
          <w:sz w:val="32"/>
          <w:szCs w:val="32"/>
          <w:lang w:eastAsia="zh-CN"/>
        </w:rPr>
        <w:t>试点</w:t>
      </w:r>
      <w:r>
        <w:rPr>
          <w:rFonts w:hint="eastAsia" w:ascii="仿宋" w:hAnsi="仿宋" w:eastAsia="仿宋"/>
          <w:sz w:val="32"/>
          <w:szCs w:val="32"/>
          <w:lang w:val="en-US" w:eastAsia="zh-CN"/>
        </w:rPr>
        <w:t>项目</w:t>
      </w:r>
      <w:r>
        <w:rPr>
          <w:rFonts w:hint="eastAsia" w:ascii="仿宋" w:hAnsi="仿宋" w:eastAsia="仿宋"/>
          <w:sz w:val="32"/>
          <w:szCs w:val="32"/>
        </w:rPr>
        <w:t>的服务</w:t>
      </w:r>
      <w:r>
        <w:rPr>
          <w:rFonts w:hint="eastAsia" w:ascii="仿宋" w:hAnsi="仿宋" w:eastAsia="仿宋"/>
          <w:sz w:val="32"/>
          <w:szCs w:val="32"/>
          <w:lang w:val="en-US" w:eastAsia="zh-CN"/>
        </w:rPr>
        <w:t>组织。</w:t>
      </w:r>
    </w:p>
    <w:p>
      <w:pPr>
        <w:keepNext w:val="0"/>
        <w:keepLines w:val="0"/>
        <w:pageBreakBefore w:val="0"/>
        <w:widowControl w:val="0"/>
        <w:kinsoku/>
        <w:overflowPunct/>
        <w:topLinePunct w:val="0"/>
        <w:autoSpaceDE/>
        <w:autoSpaceDN/>
        <w:bidi w:val="0"/>
        <w:adjustRightInd/>
        <w:snapToGrid/>
        <w:spacing w:beforeAutospacing="0" w:afterAutospacing="0" w:line="640" w:lineRule="exact"/>
        <w:ind w:firstLine="643" w:firstLineChars="200"/>
        <w:textAlignment w:val="auto"/>
        <w:rPr>
          <w:rFonts w:hint="eastAsia" w:ascii="楷体" w:hAnsi="楷体" w:eastAsia="楷体"/>
          <w:b/>
          <w:bCs/>
          <w:color w:val="000000"/>
          <w:kern w:val="0"/>
          <w:sz w:val="32"/>
          <w:szCs w:val="32"/>
          <w:lang w:val="en-US" w:eastAsia="zh-CN"/>
        </w:rPr>
      </w:pPr>
      <w:r>
        <w:rPr>
          <w:rFonts w:hint="eastAsia" w:ascii="楷体" w:hAnsi="楷体" w:eastAsia="楷体"/>
          <w:b/>
          <w:bCs/>
          <w:color w:val="000000"/>
          <w:kern w:val="0"/>
          <w:sz w:val="32"/>
          <w:szCs w:val="32"/>
          <w:lang w:val="en-US" w:eastAsia="zh-CN"/>
        </w:rPr>
        <w:t>(三)补助环节</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default" w:ascii="仿宋" w:hAnsi="仿宋" w:eastAsia="仿宋"/>
          <w:sz w:val="32"/>
          <w:szCs w:val="32"/>
          <w:lang w:val="en-US"/>
        </w:rPr>
      </w:pPr>
      <w:r>
        <w:rPr>
          <w:rFonts w:hint="eastAsia" w:ascii="仿宋" w:hAnsi="仿宋" w:eastAsia="仿宋"/>
          <w:sz w:val="32"/>
          <w:szCs w:val="32"/>
        </w:rPr>
        <w:t>按照</w:t>
      </w:r>
      <w:r>
        <w:rPr>
          <w:rFonts w:hint="eastAsia" w:ascii="仿宋" w:hAnsi="仿宋" w:eastAsia="仿宋"/>
          <w:sz w:val="32"/>
          <w:szCs w:val="32"/>
          <w:lang w:eastAsia="zh-CN"/>
        </w:rPr>
        <w:t>“</w:t>
      </w:r>
      <w:r>
        <w:rPr>
          <w:rFonts w:hint="eastAsia" w:ascii="仿宋" w:hAnsi="仿宋" w:eastAsia="仿宋"/>
          <w:sz w:val="32"/>
          <w:szCs w:val="32"/>
        </w:rPr>
        <w:t>围绕主导产业、突出重点环节、扩大覆盖范围、集中连片推进”的原则</w:t>
      </w:r>
      <w:r>
        <w:rPr>
          <w:rFonts w:hint="eastAsia" w:ascii="仿宋" w:hAnsi="仿宋" w:eastAsia="仿宋"/>
          <w:sz w:val="32"/>
          <w:szCs w:val="32"/>
          <w:lang w:eastAsia="zh-CN"/>
        </w:rPr>
        <w:t>，</w:t>
      </w:r>
      <w:r>
        <w:rPr>
          <w:rFonts w:hint="eastAsia" w:ascii="仿宋" w:hAnsi="仿宋" w:eastAsia="仿宋"/>
          <w:sz w:val="32"/>
          <w:szCs w:val="32"/>
          <w:lang w:val="en-US" w:eastAsia="zh-CN"/>
        </w:rPr>
        <w:t>确定主要补助环节为玉米、杂粮、薯类等粮食作物生产的旋耕（深耕）、机播、机防、机收、秸秆粉碎等。</w:t>
      </w:r>
    </w:p>
    <w:p>
      <w:pPr>
        <w:keepNext w:val="0"/>
        <w:keepLines w:val="0"/>
        <w:pageBreakBefore w:val="0"/>
        <w:widowControl w:val="0"/>
        <w:kinsoku/>
        <w:overflowPunct/>
        <w:topLinePunct w:val="0"/>
        <w:autoSpaceDE/>
        <w:autoSpaceDN/>
        <w:bidi w:val="0"/>
        <w:adjustRightInd/>
        <w:snapToGrid/>
        <w:spacing w:beforeAutospacing="0" w:afterAutospacing="0" w:line="640" w:lineRule="exact"/>
        <w:ind w:firstLine="643" w:firstLineChars="200"/>
        <w:textAlignment w:val="auto"/>
        <w:rPr>
          <w:rFonts w:hint="eastAsia" w:ascii="楷体" w:hAnsi="楷体" w:eastAsia="楷体"/>
          <w:b/>
          <w:bCs/>
          <w:color w:val="000000"/>
          <w:kern w:val="0"/>
          <w:sz w:val="32"/>
          <w:szCs w:val="32"/>
          <w:lang w:val="en-US" w:eastAsia="zh-CN"/>
        </w:rPr>
      </w:pPr>
      <w:r>
        <w:rPr>
          <w:rFonts w:hint="eastAsia" w:ascii="楷体" w:hAnsi="楷体" w:eastAsia="楷体"/>
          <w:b/>
          <w:bCs/>
          <w:color w:val="000000"/>
          <w:kern w:val="0"/>
          <w:sz w:val="32"/>
          <w:szCs w:val="32"/>
          <w:lang w:val="en-US" w:eastAsia="zh-CN"/>
        </w:rPr>
        <w:t>(四)补助标准</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640" w:lineRule="exact"/>
        <w:ind w:left="0" w:right="0" w:firstLine="640"/>
        <w:jc w:val="both"/>
        <w:textAlignment w:val="auto"/>
        <w:rPr>
          <w:rFonts w:hint="eastAsia" w:ascii="仿宋" w:hAnsi="仿宋" w:eastAsia="仿宋"/>
          <w:sz w:val="32"/>
          <w:szCs w:val="32"/>
        </w:rPr>
      </w:pPr>
      <w:r>
        <w:rPr>
          <w:rFonts w:hint="eastAsia" w:ascii="仿宋" w:hAnsi="仿宋" w:eastAsia="仿宋"/>
          <w:sz w:val="32"/>
          <w:szCs w:val="32"/>
        </w:rPr>
        <w:t>根据产业发展、托管服务市场等实际情况，</w:t>
      </w:r>
      <w:r>
        <w:rPr>
          <w:rFonts w:ascii="仿宋" w:hAnsi="仿宋" w:eastAsia="仿宋"/>
          <w:color w:val="000000"/>
          <w:kern w:val="0"/>
          <w:sz w:val="32"/>
          <w:szCs w:val="32"/>
          <w:lang w:val="en-US" w:eastAsia="zh-CN" w:bidi="ar"/>
        </w:rPr>
        <w:t>坚持以市场为主导，</w:t>
      </w:r>
      <w:r>
        <w:rPr>
          <w:rFonts w:hint="eastAsia" w:ascii="仿宋" w:hAnsi="仿宋" w:eastAsia="仿宋"/>
          <w:sz w:val="32"/>
          <w:szCs w:val="32"/>
        </w:rPr>
        <w:t>原则上财政补助</w:t>
      </w:r>
      <w:r>
        <w:rPr>
          <w:rFonts w:hint="eastAsia" w:ascii="仿宋" w:hAnsi="仿宋" w:eastAsia="仿宋"/>
          <w:sz w:val="32"/>
          <w:szCs w:val="32"/>
          <w:lang w:val="en-US" w:eastAsia="zh-CN"/>
        </w:rPr>
        <w:t>占</w:t>
      </w:r>
      <w:r>
        <w:rPr>
          <w:rFonts w:hint="eastAsia" w:ascii="仿宋" w:hAnsi="仿宋" w:eastAsia="仿宋"/>
          <w:sz w:val="32"/>
          <w:szCs w:val="32"/>
        </w:rPr>
        <w:t>服务价格</w:t>
      </w:r>
      <w:r>
        <w:rPr>
          <w:rFonts w:hint="eastAsia" w:ascii="仿宋" w:hAnsi="仿宋" w:eastAsia="仿宋"/>
          <w:sz w:val="32"/>
          <w:szCs w:val="32"/>
          <w:lang w:val="en-US" w:eastAsia="zh-CN"/>
        </w:rPr>
        <w:t>的</w:t>
      </w:r>
      <w:r>
        <w:rPr>
          <w:rFonts w:hint="eastAsia" w:ascii="仿宋" w:hAnsi="仿宋" w:eastAsia="仿宋"/>
          <w:sz w:val="32"/>
          <w:szCs w:val="32"/>
        </w:rPr>
        <w:t>比例不超过</w:t>
      </w:r>
      <w:r>
        <w:rPr>
          <w:rFonts w:hint="eastAsia" w:ascii="仿宋" w:hAnsi="仿宋" w:eastAsia="仿宋"/>
          <w:sz w:val="32"/>
          <w:szCs w:val="32"/>
          <w:lang w:val="en-US" w:eastAsia="zh-CN"/>
        </w:rPr>
        <w:t>4</w:t>
      </w:r>
      <w:r>
        <w:rPr>
          <w:rFonts w:hint="eastAsia" w:ascii="仿宋" w:hAnsi="仿宋" w:eastAsia="仿宋"/>
          <w:sz w:val="32"/>
          <w:szCs w:val="32"/>
        </w:rPr>
        <w:t>0%，单季作物亩均</w:t>
      </w:r>
      <w:r>
        <w:rPr>
          <w:rFonts w:hint="eastAsia" w:ascii="仿宋" w:hAnsi="仿宋" w:eastAsia="仿宋"/>
          <w:sz w:val="32"/>
          <w:szCs w:val="32"/>
          <w:lang w:val="en-US" w:eastAsia="zh-CN"/>
        </w:rPr>
        <w:t>各关键环节</w:t>
      </w:r>
      <w:r>
        <w:rPr>
          <w:rFonts w:hint="eastAsia" w:ascii="仿宋" w:hAnsi="仿宋" w:eastAsia="仿宋"/>
          <w:sz w:val="32"/>
          <w:szCs w:val="32"/>
        </w:rPr>
        <w:t>补助</w:t>
      </w:r>
      <w:r>
        <w:rPr>
          <w:rFonts w:hint="eastAsia" w:ascii="仿宋" w:hAnsi="仿宋" w:eastAsia="仿宋"/>
          <w:sz w:val="32"/>
          <w:szCs w:val="32"/>
          <w:lang w:val="en-US" w:eastAsia="zh-CN"/>
        </w:rPr>
        <w:t>总量</w:t>
      </w:r>
      <w:r>
        <w:rPr>
          <w:rFonts w:hint="eastAsia" w:ascii="仿宋" w:hAnsi="仿宋" w:eastAsia="仿宋"/>
          <w:sz w:val="32"/>
          <w:szCs w:val="32"/>
        </w:rPr>
        <w:t>不超过1</w:t>
      </w:r>
      <w:r>
        <w:rPr>
          <w:rFonts w:hint="eastAsia" w:ascii="仿宋" w:hAnsi="仿宋" w:eastAsia="仿宋"/>
          <w:sz w:val="32"/>
          <w:szCs w:val="32"/>
          <w:lang w:val="en-US" w:eastAsia="zh-CN"/>
        </w:rPr>
        <w:t>3</w:t>
      </w:r>
      <w:r>
        <w:rPr>
          <w:rFonts w:hint="eastAsia" w:ascii="仿宋" w:hAnsi="仿宋" w:eastAsia="仿宋"/>
          <w:sz w:val="32"/>
          <w:szCs w:val="32"/>
        </w:rPr>
        <w:t>0元</w:t>
      </w:r>
      <w:r>
        <w:rPr>
          <w:rFonts w:hint="eastAsia" w:ascii="仿宋" w:hAnsi="仿宋" w:eastAsia="仿宋"/>
          <w:sz w:val="32"/>
          <w:szCs w:val="32"/>
          <w:lang w:eastAsia="zh-CN"/>
        </w:rPr>
        <w:t>，</w:t>
      </w:r>
      <w:r>
        <w:rPr>
          <w:rFonts w:hint="eastAsia" w:ascii="仿宋" w:hAnsi="仿宋" w:eastAsia="仿宋"/>
          <w:sz w:val="32"/>
          <w:szCs w:val="32"/>
          <w:lang w:val="en-US" w:eastAsia="zh-CN"/>
        </w:rPr>
        <w:t>服务组织根据当地市场价格向农户收取补助后的差价</w:t>
      </w:r>
      <w:r>
        <w:rPr>
          <w:rFonts w:hint="eastAsia" w:ascii="仿宋" w:hAnsi="仿宋" w:eastAsia="仿宋"/>
          <w:sz w:val="32"/>
          <w:szCs w:val="32"/>
        </w:rPr>
        <w:t>。</w:t>
      </w:r>
      <w:r>
        <w:rPr>
          <w:rFonts w:hint="eastAsia" w:ascii="仿宋_GB2312" w:hAnsi="仿宋_GB2312" w:eastAsia="仿宋_GB2312"/>
          <w:color w:val="000000"/>
          <w:kern w:val="0"/>
          <w:sz w:val="32"/>
          <w:szCs w:val="32"/>
          <w:lang w:val="en-US" w:eastAsia="zh-CN"/>
        </w:rPr>
        <w:t>重点支持小农户接受社会化服务，对接受服务的单个规模经营主体的财政补助规模上限为5万元，防止“政策垒大户”。已享受相同项目补贴的不再重复享受。</w:t>
      </w:r>
    </w:p>
    <w:p>
      <w:pPr>
        <w:wordWrap w:val="0"/>
        <w:spacing w:beforeAutospacing="0" w:afterAutospacing="0" w:line="600" w:lineRule="exact"/>
        <w:jc w:val="center"/>
        <w:rPr>
          <w:rFonts w:hint="eastAsia" w:ascii="仿宋_GB2312" w:hAnsi="仿宋_GB2312" w:eastAsia="仿宋_GB2312"/>
          <w:b w:val="0"/>
          <w:bCs w:val="0"/>
          <w:color w:val="000000"/>
          <w:kern w:val="0"/>
          <w:sz w:val="24"/>
          <w:szCs w:val="24"/>
          <w:lang w:val="en-US" w:eastAsia="zh-CN"/>
        </w:rPr>
      </w:pPr>
      <w:r>
        <w:rPr>
          <w:rFonts w:hint="eastAsia" w:ascii="仿宋_GB2312" w:hAnsi="仿宋_GB2312" w:eastAsia="仿宋_GB2312"/>
          <w:b w:val="0"/>
          <w:bCs w:val="0"/>
          <w:color w:val="000000"/>
          <w:kern w:val="0"/>
          <w:sz w:val="24"/>
          <w:szCs w:val="24"/>
          <w:lang w:val="en-US" w:eastAsia="zh-CN"/>
        </w:rPr>
        <w:t>青羊镇、北耽车乡、苗庄镇、北社乡各环节指导价格及补助标准（一）</w:t>
      </w:r>
    </w:p>
    <w:tbl>
      <w:tblPr>
        <w:tblStyle w:val="19"/>
        <w:tblW w:w="871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3"/>
        <w:gridCol w:w="3586"/>
        <w:gridCol w:w="2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trPr>
        <w:tc>
          <w:tcPr>
            <w:tcW w:w="2663"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jc w:val="center"/>
              <w:rPr>
                <w:rFonts w:hint="eastAsia"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服务环节</w:t>
            </w:r>
          </w:p>
        </w:tc>
        <w:tc>
          <w:tcPr>
            <w:tcW w:w="3586"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jc w:val="center"/>
              <w:rPr>
                <w:rFonts w:hint="eastAsia"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市场指导价格（元/亩）</w:t>
            </w:r>
          </w:p>
        </w:tc>
        <w:tc>
          <w:tcPr>
            <w:tcW w:w="2470"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jc w:val="center"/>
              <w:rPr>
                <w:rFonts w:hint="eastAsia"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补助标准（元/亩）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4" w:hRule="atLeast"/>
        </w:trPr>
        <w:tc>
          <w:tcPr>
            <w:tcW w:w="2663"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ind w:left="0" w:leftChars="0" w:firstLine="0" w:firstLineChars="0"/>
              <w:jc w:val="center"/>
              <w:rPr>
                <w:rFonts w:hint="eastAsia"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旋耕（深翻）</w:t>
            </w:r>
          </w:p>
        </w:tc>
        <w:tc>
          <w:tcPr>
            <w:tcW w:w="3586"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jc w:val="center"/>
              <w:rPr>
                <w:rFonts w:hint="default"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60</w:t>
            </w:r>
          </w:p>
        </w:tc>
        <w:tc>
          <w:tcPr>
            <w:tcW w:w="2470"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jc w:val="center"/>
              <w:rPr>
                <w:rFonts w:hint="default"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2663"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ind w:left="0" w:leftChars="0" w:firstLine="0" w:firstLineChars="0"/>
              <w:jc w:val="center"/>
              <w:rPr>
                <w:rFonts w:hint="eastAsia"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机播</w:t>
            </w:r>
          </w:p>
        </w:tc>
        <w:tc>
          <w:tcPr>
            <w:tcW w:w="3586"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ind w:left="0" w:leftChars="0" w:firstLine="0" w:firstLineChars="0"/>
              <w:jc w:val="center"/>
              <w:rPr>
                <w:rFonts w:hint="default"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40</w:t>
            </w:r>
          </w:p>
        </w:tc>
        <w:tc>
          <w:tcPr>
            <w:tcW w:w="2470"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ind w:left="0" w:leftChars="0" w:firstLine="0" w:firstLineChars="0"/>
              <w:jc w:val="center"/>
              <w:rPr>
                <w:rFonts w:hint="default"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2" w:hRule="atLeast"/>
        </w:trPr>
        <w:tc>
          <w:tcPr>
            <w:tcW w:w="2663"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ind w:left="0" w:leftChars="0" w:firstLine="0" w:firstLineChars="0"/>
              <w:jc w:val="center"/>
              <w:rPr>
                <w:rFonts w:hint="eastAsia"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除草防治</w:t>
            </w:r>
          </w:p>
        </w:tc>
        <w:tc>
          <w:tcPr>
            <w:tcW w:w="3586"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jc w:val="center"/>
              <w:rPr>
                <w:rFonts w:hint="eastAsia"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40</w:t>
            </w:r>
          </w:p>
        </w:tc>
        <w:tc>
          <w:tcPr>
            <w:tcW w:w="2470"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jc w:val="center"/>
              <w:rPr>
                <w:rFonts w:hint="default"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3" w:hRule="atLeast"/>
        </w:trPr>
        <w:tc>
          <w:tcPr>
            <w:tcW w:w="2663"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ind w:left="0" w:leftChars="0" w:firstLine="0" w:firstLineChars="0"/>
              <w:jc w:val="center"/>
              <w:rPr>
                <w:rFonts w:hint="eastAsia"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机收</w:t>
            </w:r>
          </w:p>
        </w:tc>
        <w:tc>
          <w:tcPr>
            <w:tcW w:w="3586"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jc w:val="center"/>
              <w:rPr>
                <w:rFonts w:hint="eastAsia"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130</w:t>
            </w:r>
          </w:p>
        </w:tc>
        <w:tc>
          <w:tcPr>
            <w:tcW w:w="2470"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jc w:val="center"/>
              <w:rPr>
                <w:rFonts w:hint="default"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2663"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ind w:left="0" w:leftChars="0" w:firstLine="0" w:firstLineChars="0"/>
              <w:jc w:val="center"/>
              <w:rPr>
                <w:rFonts w:hint="eastAsia"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秸秆粉碎（或离田）</w:t>
            </w:r>
          </w:p>
        </w:tc>
        <w:tc>
          <w:tcPr>
            <w:tcW w:w="3586"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ind w:left="0" w:leftChars="0" w:firstLine="0" w:firstLineChars="0"/>
              <w:jc w:val="center"/>
              <w:rPr>
                <w:rFonts w:hint="eastAsia"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40</w:t>
            </w:r>
          </w:p>
        </w:tc>
        <w:tc>
          <w:tcPr>
            <w:tcW w:w="2470"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ind w:left="0" w:leftChars="0" w:firstLine="0" w:firstLineChars="0"/>
              <w:jc w:val="center"/>
              <w:rPr>
                <w:rFonts w:hint="eastAsia"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12</w:t>
            </w:r>
          </w:p>
        </w:tc>
      </w:tr>
    </w:tbl>
    <w:p>
      <w:pPr>
        <w:keepNext w:val="0"/>
        <w:keepLines w:val="0"/>
        <w:pageBreakBefore w:val="0"/>
        <w:numPr>
          <w:ilvl w:val="0"/>
          <w:numId w:val="0"/>
        </w:numPr>
        <w:kinsoku/>
        <w:wordWrap w:val="0"/>
        <w:overflowPunct/>
        <w:topLinePunct w:val="0"/>
        <w:bidi w:val="0"/>
        <w:spacing w:beforeAutospacing="0" w:afterAutospacing="0" w:line="120" w:lineRule="auto"/>
        <w:jc w:val="center"/>
        <w:rPr>
          <w:rFonts w:hint="eastAsia" w:ascii="仿宋_GB2312" w:hAnsi="仿宋_GB2312" w:eastAsia="仿宋_GB2312"/>
          <w:b w:val="0"/>
          <w:bCs w:val="0"/>
          <w:color w:val="000000"/>
          <w:kern w:val="0"/>
          <w:sz w:val="24"/>
          <w:szCs w:val="24"/>
          <w:lang w:val="en-US" w:eastAsia="zh-CN"/>
        </w:rPr>
      </w:pPr>
    </w:p>
    <w:p>
      <w:pPr>
        <w:keepNext w:val="0"/>
        <w:keepLines w:val="0"/>
        <w:pageBreakBefore w:val="0"/>
        <w:numPr>
          <w:ilvl w:val="0"/>
          <w:numId w:val="0"/>
        </w:numPr>
        <w:kinsoku/>
        <w:wordWrap w:val="0"/>
        <w:overflowPunct/>
        <w:topLinePunct w:val="0"/>
        <w:bidi w:val="0"/>
        <w:spacing w:beforeAutospacing="0" w:afterAutospacing="0" w:line="120" w:lineRule="auto"/>
        <w:jc w:val="center"/>
        <w:rPr>
          <w:rFonts w:hint="eastAsia" w:ascii="仿宋_GB2312" w:hAnsi="仿宋_GB2312" w:eastAsia="仿宋_GB2312"/>
          <w:b w:val="0"/>
          <w:bCs w:val="0"/>
          <w:color w:val="000000"/>
          <w:kern w:val="0"/>
          <w:sz w:val="24"/>
          <w:szCs w:val="24"/>
          <w:lang w:val="en-US" w:eastAsia="zh-CN"/>
        </w:rPr>
      </w:pPr>
    </w:p>
    <w:p>
      <w:pPr>
        <w:keepNext w:val="0"/>
        <w:keepLines w:val="0"/>
        <w:pageBreakBefore w:val="0"/>
        <w:numPr>
          <w:ilvl w:val="0"/>
          <w:numId w:val="0"/>
        </w:numPr>
        <w:kinsoku/>
        <w:wordWrap w:val="0"/>
        <w:overflowPunct/>
        <w:topLinePunct w:val="0"/>
        <w:bidi w:val="0"/>
        <w:spacing w:beforeAutospacing="0" w:afterAutospacing="0" w:line="120" w:lineRule="auto"/>
        <w:jc w:val="center"/>
        <w:rPr>
          <w:rFonts w:hint="eastAsia" w:ascii="仿宋_GB2312" w:hAnsi="仿宋_GB2312" w:eastAsia="仿宋_GB2312"/>
          <w:b w:val="0"/>
          <w:bCs w:val="0"/>
          <w:color w:val="000000"/>
          <w:kern w:val="0"/>
          <w:sz w:val="24"/>
          <w:szCs w:val="24"/>
          <w:lang w:val="en-US" w:eastAsia="zh-CN"/>
        </w:rPr>
      </w:pPr>
      <w:r>
        <w:rPr>
          <w:rFonts w:hint="eastAsia" w:ascii="仿宋_GB2312" w:hAnsi="仿宋_GB2312" w:eastAsia="仿宋_GB2312"/>
          <w:b w:val="0"/>
          <w:bCs w:val="0"/>
          <w:color w:val="000000"/>
          <w:kern w:val="0"/>
          <w:sz w:val="24"/>
          <w:szCs w:val="24"/>
          <w:lang w:val="en-US" w:eastAsia="zh-CN"/>
        </w:rPr>
        <w:t>玉峡关镇、东寺头乡各环节指导价格及补助标准（二）</w:t>
      </w:r>
    </w:p>
    <w:tbl>
      <w:tblPr>
        <w:tblStyle w:val="19"/>
        <w:tblW w:w="873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4"/>
        <w:gridCol w:w="3605"/>
        <w:gridCol w:w="24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4"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jc w:val="center"/>
              <w:rPr>
                <w:rFonts w:hint="eastAsia"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服务环节</w:t>
            </w:r>
          </w:p>
        </w:tc>
        <w:tc>
          <w:tcPr>
            <w:tcW w:w="3605"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jc w:val="center"/>
              <w:rPr>
                <w:rFonts w:hint="eastAsia"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市场指导价格（元/亩）</w:t>
            </w:r>
          </w:p>
        </w:tc>
        <w:tc>
          <w:tcPr>
            <w:tcW w:w="2489"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jc w:val="center"/>
              <w:rPr>
                <w:rFonts w:hint="eastAsia"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补助标准（元/亩）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2644" w:type="dxa"/>
            <w:vAlign w:val="top"/>
          </w:tcPr>
          <w:p>
            <w:pPr>
              <w:keepNext w:val="0"/>
              <w:keepLines w:val="0"/>
              <w:pageBreakBefore w:val="0"/>
              <w:numPr>
                <w:ilvl w:val="0"/>
                <w:numId w:val="0"/>
              </w:numPr>
              <w:kinsoku/>
              <w:wordWrap w:val="0"/>
              <w:overflowPunct/>
              <w:topLinePunct w:val="0"/>
              <w:bidi w:val="0"/>
              <w:spacing w:beforeAutospacing="0" w:afterAutospacing="0" w:line="120" w:lineRule="auto"/>
              <w:ind w:left="0" w:leftChars="0" w:firstLine="0" w:firstLineChars="0"/>
              <w:jc w:val="center"/>
              <w:rPr>
                <w:rFonts w:hint="eastAsia"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旋耕（深翻）</w:t>
            </w:r>
          </w:p>
        </w:tc>
        <w:tc>
          <w:tcPr>
            <w:tcW w:w="3605" w:type="dxa"/>
            <w:vAlign w:val="top"/>
          </w:tcPr>
          <w:p>
            <w:pPr>
              <w:keepNext w:val="0"/>
              <w:keepLines w:val="0"/>
              <w:pageBreakBefore w:val="0"/>
              <w:numPr>
                <w:ilvl w:val="0"/>
                <w:numId w:val="0"/>
              </w:numPr>
              <w:kinsoku/>
              <w:wordWrap w:val="0"/>
              <w:overflowPunct/>
              <w:topLinePunct w:val="0"/>
              <w:bidi w:val="0"/>
              <w:spacing w:beforeAutospacing="0" w:afterAutospacing="0" w:line="120" w:lineRule="auto"/>
              <w:jc w:val="center"/>
              <w:rPr>
                <w:rFonts w:hint="default"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100</w:t>
            </w:r>
          </w:p>
        </w:tc>
        <w:tc>
          <w:tcPr>
            <w:tcW w:w="2489" w:type="dxa"/>
            <w:vAlign w:val="top"/>
          </w:tcPr>
          <w:p>
            <w:pPr>
              <w:keepNext w:val="0"/>
              <w:keepLines w:val="0"/>
              <w:pageBreakBefore w:val="0"/>
              <w:numPr>
                <w:ilvl w:val="0"/>
                <w:numId w:val="0"/>
              </w:numPr>
              <w:kinsoku/>
              <w:wordWrap w:val="0"/>
              <w:overflowPunct/>
              <w:topLinePunct w:val="0"/>
              <w:bidi w:val="0"/>
              <w:spacing w:beforeAutospacing="0" w:afterAutospacing="0" w:line="120" w:lineRule="auto"/>
              <w:jc w:val="center"/>
              <w:rPr>
                <w:rFonts w:hint="default"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4" w:type="dxa"/>
            <w:vAlign w:val="top"/>
          </w:tcPr>
          <w:p>
            <w:pPr>
              <w:keepNext w:val="0"/>
              <w:keepLines w:val="0"/>
              <w:pageBreakBefore w:val="0"/>
              <w:numPr>
                <w:ilvl w:val="0"/>
                <w:numId w:val="0"/>
              </w:numPr>
              <w:kinsoku/>
              <w:wordWrap w:val="0"/>
              <w:overflowPunct/>
              <w:topLinePunct w:val="0"/>
              <w:bidi w:val="0"/>
              <w:spacing w:beforeAutospacing="0" w:afterAutospacing="0" w:line="120" w:lineRule="auto"/>
              <w:ind w:left="0" w:leftChars="0" w:firstLine="0" w:firstLineChars="0"/>
              <w:jc w:val="center"/>
              <w:rPr>
                <w:rFonts w:hint="default"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机播</w:t>
            </w:r>
          </w:p>
        </w:tc>
        <w:tc>
          <w:tcPr>
            <w:tcW w:w="3605" w:type="dxa"/>
            <w:vAlign w:val="top"/>
          </w:tcPr>
          <w:p>
            <w:pPr>
              <w:keepNext w:val="0"/>
              <w:keepLines w:val="0"/>
              <w:pageBreakBefore w:val="0"/>
              <w:numPr>
                <w:ilvl w:val="0"/>
                <w:numId w:val="0"/>
              </w:numPr>
              <w:kinsoku/>
              <w:wordWrap w:val="0"/>
              <w:overflowPunct/>
              <w:topLinePunct w:val="0"/>
              <w:bidi w:val="0"/>
              <w:spacing w:beforeAutospacing="0" w:afterAutospacing="0" w:line="120" w:lineRule="auto"/>
              <w:jc w:val="center"/>
              <w:rPr>
                <w:rFonts w:hint="default"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100</w:t>
            </w:r>
          </w:p>
        </w:tc>
        <w:tc>
          <w:tcPr>
            <w:tcW w:w="2489" w:type="dxa"/>
            <w:vAlign w:val="top"/>
          </w:tcPr>
          <w:p>
            <w:pPr>
              <w:keepNext w:val="0"/>
              <w:keepLines w:val="0"/>
              <w:pageBreakBefore w:val="0"/>
              <w:numPr>
                <w:ilvl w:val="0"/>
                <w:numId w:val="0"/>
              </w:numPr>
              <w:kinsoku/>
              <w:wordWrap w:val="0"/>
              <w:overflowPunct/>
              <w:topLinePunct w:val="0"/>
              <w:bidi w:val="0"/>
              <w:spacing w:beforeAutospacing="0" w:afterAutospacing="0" w:line="120" w:lineRule="auto"/>
              <w:jc w:val="center"/>
              <w:rPr>
                <w:rFonts w:hint="default"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644" w:type="dxa"/>
            <w:vAlign w:val="top"/>
          </w:tcPr>
          <w:p>
            <w:pPr>
              <w:keepNext w:val="0"/>
              <w:keepLines w:val="0"/>
              <w:pageBreakBefore w:val="0"/>
              <w:numPr>
                <w:ilvl w:val="0"/>
                <w:numId w:val="0"/>
              </w:numPr>
              <w:kinsoku/>
              <w:wordWrap w:val="0"/>
              <w:overflowPunct/>
              <w:topLinePunct w:val="0"/>
              <w:bidi w:val="0"/>
              <w:spacing w:beforeAutospacing="0" w:afterAutospacing="0" w:line="120" w:lineRule="auto"/>
              <w:ind w:left="0" w:leftChars="0" w:firstLine="0" w:firstLineChars="0"/>
              <w:jc w:val="center"/>
              <w:rPr>
                <w:rFonts w:hint="eastAsia"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除草防治</w:t>
            </w:r>
          </w:p>
        </w:tc>
        <w:tc>
          <w:tcPr>
            <w:tcW w:w="3605" w:type="dxa"/>
            <w:vAlign w:val="top"/>
          </w:tcPr>
          <w:p>
            <w:pPr>
              <w:keepNext w:val="0"/>
              <w:keepLines w:val="0"/>
              <w:pageBreakBefore w:val="0"/>
              <w:numPr>
                <w:ilvl w:val="0"/>
                <w:numId w:val="0"/>
              </w:numPr>
              <w:kinsoku/>
              <w:wordWrap w:val="0"/>
              <w:overflowPunct/>
              <w:topLinePunct w:val="0"/>
              <w:bidi w:val="0"/>
              <w:spacing w:beforeAutospacing="0" w:afterAutospacing="0" w:line="120" w:lineRule="auto"/>
              <w:jc w:val="center"/>
              <w:rPr>
                <w:rFonts w:hint="default"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40</w:t>
            </w:r>
          </w:p>
        </w:tc>
        <w:tc>
          <w:tcPr>
            <w:tcW w:w="2489" w:type="dxa"/>
            <w:vAlign w:val="top"/>
          </w:tcPr>
          <w:p>
            <w:pPr>
              <w:keepNext w:val="0"/>
              <w:keepLines w:val="0"/>
              <w:pageBreakBefore w:val="0"/>
              <w:numPr>
                <w:ilvl w:val="0"/>
                <w:numId w:val="0"/>
              </w:numPr>
              <w:kinsoku/>
              <w:wordWrap w:val="0"/>
              <w:overflowPunct/>
              <w:topLinePunct w:val="0"/>
              <w:bidi w:val="0"/>
              <w:spacing w:beforeAutospacing="0" w:afterAutospacing="0" w:line="120" w:lineRule="auto"/>
              <w:jc w:val="center"/>
              <w:rPr>
                <w:rFonts w:hint="default"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2644" w:type="dxa"/>
            <w:vAlign w:val="top"/>
          </w:tcPr>
          <w:p>
            <w:pPr>
              <w:keepNext w:val="0"/>
              <w:keepLines w:val="0"/>
              <w:pageBreakBefore w:val="0"/>
              <w:numPr>
                <w:ilvl w:val="0"/>
                <w:numId w:val="0"/>
              </w:numPr>
              <w:kinsoku/>
              <w:wordWrap w:val="0"/>
              <w:overflowPunct/>
              <w:topLinePunct w:val="0"/>
              <w:bidi w:val="0"/>
              <w:spacing w:beforeAutospacing="0" w:afterAutospacing="0" w:line="120" w:lineRule="auto"/>
              <w:ind w:left="0" w:leftChars="0" w:firstLine="0" w:firstLineChars="0"/>
              <w:jc w:val="center"/>
              <w:rPr>
                <w:rFonts w:hint="eastAsia"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机收</w:t>
            </w:r>
          </w:p>
        </w:tc>
        <w:tc>
          <w:tcPr>
            <w:tcW w:w="3605" w:type="dxa"/>
            <w:vAlign w:val="top"/>
          </w:tcPr>
          <w:p>
            <w:pPr>
              <w:keepNext w:val="0"/>
              <w:keepLines w:val="0"/>
              <w:pageBreakBefore w:val="0"/>
              <w:numPr>
                <w:ilvl w:val="0"/>
                <w:numId w:val="0"/>
              </w:numPr>
              <w:kinsoku/>
              <w:wordWrap w:val="0"/>
              <w:overflowPunct/>
              <w:topLinePunct w:val="0"/>
              <w:bidi w:val="0"/>
              <w:spacing w:beforeAutospacing="0" w:afterAutospacing="0" w:line="120" w:lineRule="auto"/>
              <w:jc w:val="center"/>
              <w:rPr>
                <w:rFonts w:hint="eastAsia"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130</w:t>
            </w:r>
          </w:p>
        </w:tc>
        <w:tc>
          <w:tcPr>
            <w:tcW w:w="2489" w:type="dxa"/>
            <w:vAlign w:val="top"/>
          </w:tcPr>
          <w:p>
            <w:pPr>
              <w:keepNext w:val="0"/>
              <w:keepLines w:val="0"/>
              <w:pageBreakBefore w:val="0"/>
              <w:numPr>
                <w:ilvl w:val="0"/>
                <w:numId w:val="0"/>
              </w:numPr>
              <w:kinsoku/>
              <w:wordWrap w:val="0"/>
              <w:overflowPunct/>
              <w:topLinePunct w:val="0"/>
              <w:bidi w:val="0"/>
              <w:spacing w:beforeAutospacing="0" w:afterAutospacing="0" w:line="120" w:lineRule="auto"/>
              <w:jc w:val="center"/>
              <w:rPr>
                <w:rFonts w:hint="default"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2644"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ind w:left="0" w:leftChars="0" w:firstLine="0" w:firstLineChars="0"/>
              <w:jc w:val="center"/>
              <w:rPr>
                <w:rFonts w:hint="eastAsia"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秸秆粉碎（或离田）</w:t>
            </w:r>
          </w:p>
        </w:tc>
        <w:tc>
          <w:tcPr>
            <w:tcW w:w="3605"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ind w:left="0" w:leftChars="0" w:firstLine="0" w:firstLineChars="0"/>
              <w:jc w:val="center"/>
              <w:rPr>
                <w:rFonts w:hint="eastAsia"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50</w:t>
            </w:r>
          </w:p>
        </w:tc>
        <w:tc>
          <w:tcPr>
            <w:tcW w:w="2489" w:type="dxa"/>
            <w:vAlign w:val="center"/>
          </w:tcPr>
          <w:p>
            <w:pPr>
              <w:keepNext w:val="0"/>
              <w:keepLines w:val="0"/>
              <w:pageBreakBefore w:val="0"/>
              <w:numPr>
                <w:ilvl w:val="0"/>
                <w:numId w:val="0"/>
              </w:numPr>
              <w:kinsoku/>
              <w:wordWrap w:val="0"/>
              <w:overflowPunct/>
              <w:topLinePunct w:val="0"/>
              <w:bidi w:val="0"/>
              <w:spacing w:beforeAutospacing="0" w:afterAutospacing="0" w:line="120" w:lineRule="auto"/>
              <w:ind w:left="0" w:leftChars="0" w:firstLine="0" w:firstLineChars="0"/>
              <w:jc w:val="center"/>
              <w:rPr>
                <w:rFonts w:hint="eastAsia" w:ascii="仿宋_GB2312" w:hAnsi="仿宋_GB2312" w:eastAsia="仿宋_GB2312"/>
                <w:b w:val="0"/>
                <w:bCs w:val="0"/>
                <w:color w:val="000000"/>
                <w:kern w:val="0"/>
                <w:sz w:val="24"/>
                <w:szCs w:val="24"/>
                <w:vertAlign w:val="baseline"/>
                <w:lang w:val="en-US" w:eastAsia="zh-CN"/>
              </w:rPr>
            </w:pPr>
            <w:r>
              <w:rPr>
                <w:rFonts w:hint="eastAsia" w:ascii="仿宋_GB2312" w:hAnsi="仿宋_GB2312" w:eastAsia="仿宋_GB2312"/>
                <w:b w:val="0"/>
                <w:bCs w:val="0"/>
                <w:color w:val="000000"/>
                <w:kern w:val="0"/>
                <w:sz w:val="24"/>
                <w:szCs w:val="24"/>
                <w:vertAlign w:val="baseline"/>
                <w:lang w:val="en-US" w:eastAsia="zh-CN"/>
              </w:rPr>
              <w:t>15</w:t>
            </w:r>
          </w:p>
        </w:tc>
      </w:tr>
    </w:tbl>
    <w:p>
      <w:pPr>
        <w:keepNext w:val="0"/>
        <w:keepLines w:val="0"/>
        <w:pageBreakBefore w:val="0"/>
        <w:numPr>
          <w:ilvl w:val="0"/>
          <w:numId w:val="0"/>
        </w:numPr>
        <w:kinsoku/>
        <w:wordWrap w:val="0"/>
        <w:overflowPunct/>
        <w:topLinePunct w:val="0"/>
        <w:bidi w:val="0"/>
        <w:spacing w:beforeAutospacing="0" w:afterAutospacing="0" w:line="120" w:lineRule="auto"/>
        <w:jc w:val="both"/>
        <w:rPr>
          <w:rFonts w:hint="default" w:ascii="仿宋_GB2312" w:hAnsi="仿宋_GB2312" w:eastAsia="仿宋_GB2312"/>
          <w:b w:val="0"/>
          <w:bCs w:val="0"/>
          <w:color w:val="000000"/>
          <w:kern w:val="0"/>
          <w:sz w:val="24"/>
          <w:szCs w:val="24"/>
          <w:lang w:val="en-US" w:eastAsia="zh-CN"/>
        </w:rPr>
      </w:pPr>
      <w:r>
        <w:rPr>
          <w:rFonts w:hint="eastAsia" w:ascii="仿宋_GB2312" w:hAnsi="仿宋_GB2312" w:eastAsia="仿宋_GB2312"/>
          <w:b w:val="0"/>
          <w:bCs w:val="0"/>
          <w:color w:val="000000"/>
          <w:kern w:val="0"/>
          <w:sz w:val="24"/>
          <w:szCs w:val="24"/>
          <w:lang w:val="en-US" w:eastAsia="zh-CN"/>
        </w:rPr>
        <w:t>备注：按照项目服务时间内各环节顺序依次补助，资金达到上限即服务补助结束。</w:t>
      </w:r>
    </w:p>
    <w:p>
      <w:pPr>
        <w:spacing w:beforeAutospacing="0" w:afterAutospacing="0" w:line="600" w:lineRule="exact"/>
        <w:ind w:firstLine="643" w:firstLineChars="200"/>
        <w:rPr>
          <w:rFonts w:hint="eastAsia" w:ascii="楷体" w:hAnsi="楷体" w:eastAsia="楷体"/>
          <w:b/>
          <w:bCs/>
          <w:color w:val="000000"/>
          <w:kern w:val="0"/>
          <w:sz w:val="32"/>
          <w:szCs w:val="32"/>
          <w:lang w:val="en-US" w:eastAsia="zh-CN"/>
        </w:rPr>
      </w:pPr>
      <w:r>
        <w:rPr>
          <w:rFonts w:hint="eastAsia" w:ascii="楷体" w:hAnsi="楷体" w:eastAsia="楷体"/>
          <w:b/>
          <w:bCs/>
          <w:color w:val="000000"/>
          <w:kern w:val="0"/>
          <w:sz w:val="32"/>
          <w:szCs w:val="32"/>
          <w:lang w:val="en-US" w:eastAsia="zh-CN"/>
        </w:rPr>
        <w:t>(五)项目实施时间</w:t>
      </w:r>
    </w:p>
    <w:p>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月至202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月。</w:t>
      </w:r>
    </w:p>
    <w:p>
      <w:pPr>
        <w:spacing w:beforeAutospacing="0" w:afterAutospacing="0" w:line="600" w:lineRule="exact"/>
        <w:ind w:firstLine="643" w:firstLineChars="200"/>
        <w:rPr>
          <w:rFonts w:hint="eastAsia" w:ascii="楷体" w:hAnsi="楷体" w:eastAsia="楷体"/>
          <w:b/>
          <w:bCs/>
          <w:color w:val="000000"/>
          <w:kern w:val="0"/>
          <w:sz w:val="32"/>
          <w:szCs w:val="32"/>
          <w:lang w:val="en-US" w:eastAsia="zh-CN"/>
        </w:rPr>
      </w:pPr>
      <w:r>
        <w:rPr>
          <w:rFonts w:hint="eastAsia" w:ascii="楷体" w:hAnsi="楷体" w:eastAsia="楷体"/>
          <w:b/>
          <w:bCs/>
          <w:color w:val="000000"/>
          <w:kern w:val="0"/>
          <w:sz w:val="32"/>
          <w:szCs w:val="32"/>
          <w:lang w:val="en-US" w:eastAsia="zh-CN"/>
        </w:rPr>
        <w:t>(六)制定标准</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1、托管服务标准</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（1）作业机手要严格按照机械调试标准进行规范操作，确保托管环节作业到位。</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（2）耕要深浅一致，纵到边横到面，不留死角，作业面平整。</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（3）种要下籽均匀，深度适当，不断点，不遗漏。</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（4）防要做到药水配释到位，作业区内喷洒匀称，覆盖无死角，机械平缓作业。</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（5）收要做到无明显漏收漏割，脱皮率达85%以上，落穗损失率</w:t>
      </w:r>
      <w:r>
        <w:rPr>
          <w:rFonts w:ascii="Arial" w:hAnsi="Arial" w:eastAsia="宋体"/>
          <w:sz w:val="32"/>
          <w:szCs w:val="32"/>
          <w:lang w:val="en-US" w:eastAsia="zh-CN"/>
        </w:rPr>
        <w:t>≤</w:t>
      </w:r>
      <w:r>
        <w:rPr>
          <w:rFonts w:hint="eastAsia" w:ascii="仿宋" w:hAnsi="仿宋" w:eastAsia="仿宋"/>
          <w:sz w:val="32"/>
          <w:szCs w:val="32"/>
          <w:lang w:val="en-US" w:eastAsia="zh-CN"/>
        </w:rPr>
        <w:t>3%，落粒损失率</w:t>
      </w:r>
      <w:r>
        <w:rPr>
          <w:rFonts w:ascii="Arial" w:hAnsi="Arial" w:eastAsia="宋体"/>
          <w:sz w:val="32"/>
          <w:szCs w:val="32"/>
          <w:lang w:val="en-US" w:eastAsia="zh-CN"/>
        </w:rPr>
        <w:t>≤</w:t>
      </w:r>
      <w:r>
        <w:rPr>
          <w:rFonts w:hint="eastAsia" w:ascii="仿宋" w:hAnsi="仿宋" w:eastAsia="仿宋"/>
          <w:sz w:val="32"/>
          <w:szCs w:val="32"/>
          <w:lang w:val="en-US" w:eastAsia="zh-CN"/>
        </w:rPr>
        <w:t>2%。秸秆粉碎作业过后留茬高度</w:t>
      </w:r>
      <w:r>
        <w:rPr>
          <w:rFonts w:ascii="Arial" w:hAnsi="Arial" w:eastAsia="宋体"/>
          <w:sz w:val="32"/>
          <w:szCs w:val="32"/>
          <w:lang w:val="en-US" w:eastAsia="zh-CN"/>
        </w:rPr>
        <w:t>≤</w:t>
      </w:r>
      <w:r>
        <w:rPr>
          <w:rFonts w:hint="eastAsia" w:ascii="仿宋" w:hAnsi="仿宋" w:eastAsia="仿宋"/>
          <w:sz w:val="32"/>
          <w:szCs w:val="32"/>
          <w:lang w:val="en-US" w:eastAsia="zh-CN"/>
        </w:rPr>
        <w:t>8cm,粉碎段长</w:t>
      </w:r>
      <w:r>
        <w:rPr>
          <w:rFonts w:ascii="Arial" w:hAnsi="Arial" w:eastAsia="宋体"/>
          <w:sz w:val="32"/>
          <w:szCs w:val="32"/>
          <w:lang w:val="en-US" w:eastAsia="zh-CN"/>
        </w:rPr>
        <w:t>≤</w:t>
      </w:r>
      <w:r>
        <w:rPr>
          <w:rFonts w:hint="eastAsia" w:ascii="仿宋" w:hAnsi="仿宋" w:eastAsia="仿宋"/>
          <w:sz w:val="32"/>
          <w:szCs w:val="32"/>
          <w:lang w:val="en-US" w:eastAsia="zh-CN"/>
        </w:rPr>
        <w:t>10cm。</w:t>
      </w:r>
    </w:p>
    <w:p>
      <w:pPr>
        <w:pStyle w:val="2"/>
        <w:ind w:firstLine="320" w:firstLineChars="1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2、服务组织标准</w:t>
      </w:r>
    </w:p>
    <w:p>
      <w:pPr>
        <w:pStyle w:val="2"/>
        <w:ind w:firstLine="320" w:firstLineChars="100"/>
        <w:rPr>
          <w:rFonts w:hint="eastAsia" w:ascii="仿宋" w:hAnsi="仿宋" w:eastAsia="仿宋"/>
          <w:kern w:val="2"/>
          <w:sz w:val="32"/>
          <w:szCs w:val="32"/>
          <w:lang w:val="en-US" w:eastAsia="zh-CN" w:bidi="ar-SA"/>
        </w:rPr>
      </w:pPr>
      <w:r>
        <w:rPr>
          <w:rFonts w:hint="eastAsia" w:ascii="仿宋" w:hAnsi="仿宋" w:eastAsia="仿宋"/>
          <w:kern w:val="2"/>
          <w:sz w:val="32"/>
          <w:szCs w:val="32"/>
          <w:lang w:val="en-US" w:eastAsia="zh-CN" w:bidi="ar-SA"/>
        </w:rPr>
        <w:t>（1）服务能力强、服务范围广、市场化运营规范。</w:t>
      </w:r>
    </w:p>
    <w:p>
      <w:pPr>
        <w:pStyle w:val="2"/>
        <w:ind w:firstLine="320" w:firstLineChars="100"/>
        <w:rPr>
          <w:rFonts w:hint="eastAsia" w:ascii="仿宋_GB2312" w:hAnsi="仿宋_GB2312" w:eastAsia="仿宋_GB2312"/>
          <w:color w:val="000000"/>
          <w:kern w:val="0"/>
          <w:sz w:val="32"/>
          <w:szCs w:val="32"/>
        </w:rPr>
      </w:pPr>
      <w:r>
        <w:rPr>
          <w:rFonts w:hint="eastAsia" w:ascii="仿宋" w:hAnsi="仿宋" w:eastAsia="仿宋"/>
          <w:kern w:val="2"/>
          <w:sz w:val="32"/>
          <w:szCs w:val="32"/>
          <w:lang w:val="en-US" w:eastAsia="zh-CN" w:bidi="ar-SA"/>
        </w:rPr>
        <w:t>（2）拥有</w:t>
      </w:r>
      <w:r>
        <w:rPr>
          <w:rFonts w:hint="eastAsia" w:ascii="仿宋_GB2312" w:hAnsi="仿宋_GB2312" w:eastAsia="仿宋_GB2312"/>
          <w:color w:val="000000"/>
          <w:kern w:val="0"/>
          <w:sz w:val="32"/>
          <w:szCs w:val="32"/>
        </w:rPr>
        <w:t>与其服务内容、服务能力相匹配的专业农业机械和设备以及其它能力。</w:t>
      </w:r>
    </w:p>
    <w:p>
      <w:pPr>
        <w:pStyle w:val="2"/>
        <w:ind w:firstLine="320" w:firstLineChars="100"/>
        <w:rPr>
          <w:rFonts w:hint="eastAsia" w:ascii="仿宋_GB2312" w:hAnsi="仿宋_GB2312" w:eastAsia="仿宋_GB2312"/>
          <w:color w:val="000000"/>
          <w:kern w:val="0"/>
          <w:sz w:val="32"/>
          <w:szCs w:val="32"/>
        </w:rPr>
      </w:pPr>
      <w:r>
        <w:rPr>
          <w:rFonts w:hint="eastAsia" w:ascii="仿宋_GB2312" w:hAnsi="仿宋_GB2312" w:eastAsia="仿宋_GB2312"/>
          <w:color w:val="000000"/>
          <w:kern w:val="0"/>
          <w:sz w:val="32"/>
          <w:szCs w:val="32"/>
          <w:lang w:eastAsia="zh-CN"/>
        </w:rPr>
        <w:t>（</w:t>
      </w:r>
      <w:r>
        <w:rPr>
          <w:rFonts w:hint="eastAsia" w:ascii="仿宋_GB2312" w:hAnsi="仿宋_GB2312" w:eastAsia="仿宋_GB2312"/>
          <w:color w:val="000000"/>
          <w:kern w:val="0"/>
          <w:sz w:val="32"/>
          <w:szCs w:val="32"/>
          <w:lang w:val="en-US" w:eastAsia="zh-CN"/>
        </w:rPr>
        <w:t>3）</w:t>
      </w:r>
      <w:r>
        <w:rPr>
          <w:rFonts w:hint="eastAsia" w:ascii="仿宋_GB2312" w:hAnsi="仿宋_GB2312" w:eastAsia="仿宋_GB2312"/>
          <w:color w:val="000000"/>
          <w:kern w:val="0"/>
          <w:sz w:val="32"/>
          <w:szCs w:val="32"/>
        </w:rPr>
        <w:t>在农民群众中享有良好的信誉，与其提供的服务在质量和价格方面受到服务对象的认可和好评。</w:t>
      </w:r>
    </w:p>
    <w:p>
      <w:pPr>
        <w:pStyle w:val="2"/>
        <w:ind w:firstLine="320" w:firstLineChars="100"/>
        <w:rPr>
          <w:rFonts w:hint="eastAsia" w:ascii="仿宋_GB2312" w:hAnsi="仿宋_GB2312" w:eastAsia="仿宋_GB2312"/>
          <w:color w:val="000000"/>
          <w:kern w:val="0"/>
          <w:sz w:val="32"/>
          <w:szCs w:val="32"/>
        </w:rPr>
      </w:pPr>
      <w:r>
        <w:rPr>
          <w:rFonts w:hint="eastAsia" w:ascii="仿宋_GB2312" w:hAnsi="仿宋_GB2312" w:eastAsia="仿宋_GB2312"/>
          <w:color w:val="000000"/>
          <w:kern w:val="0"/>
          <w:sz w:val="32"/>
          <w:szCs w:val="32"/>
          <w:lang w:eastAsia="zh-CN"/>
        </w:rPr>
        <w:t>（</w:t>
      </w:r>
      <w:r>
        <w:rPr>
          <w:rFonts w:hint="eastAsia" w:ascii="仿宋_GB2312" w:hAnsi="仿宋_GB2312" w:eastAsia="仿宋_GB2312"/>
          <w:color w:val="000000"/>
          <w:kern w:val="0"/>
          <w:sz w:val="32"/>
          <w:szCs w:val="32"/>
          <w:lang w:val="en-US" w:eastAsia="zh-CN"/>
        </w:rPr>
        <w:t>4）</w:t>
      </w:r>
      <w:r>
        <w:rPr>
          <w:rFonts w:hint="eastAsia" w:ascii="仿宋_GB2312" w:hAnsi="仿宋_GB2312" w:eastAsia="仿宋_GB2312"/>
          <w:color w:val="000000"/>
          <w:kern w:val="0"/>
          <w:sz w:val="32"/>
          <w:szCs w:val="32"/>
        </w:rPr>
        <w:t>能够接受社会化服务行业管理部门监管。</w:t>
      </w:r>
    </w:p>
    <w:p>
      <w:pPr>
        <w:pStyle w:val="2"/>
        <w:ind w:firstLine="320" w:firstLineChars="100"/>
        <w:rPr>
          <w:rFonts w:hint="default" w:eastAsia="仿宋_GB2312"/>
          <w:lang w:val="en-US" w:eastAsia="zh-CN"/>
        </w:rPr>
      </w:pPr>
      <w:r>
        <w:rPr>
          <w:rFonts w:hint="eastAsia" w:ascii="仿宋_GB2312" w:hAnsi="仿宋_GB2312" w:eastAsia="仿宋_GB2312"/>
          <w:color w:val="000000"/>
          <w:kern w:val="0"/>
          <w:sz w:val="32"/>
          <w:szCs w:val="32"/>
          <w:lang w:val="en-US" w:eastAsia="zh-CN"/>
        </w:rPr>
        <w:t>（5）优先考虑安装机械专业监测传感设备的服务组织。</w:t>
      </w:r>
    </w:p>
    <w:p>
      <w:pPr>
        <w:ind w:firstLine="643" w:firstLineChars="200"/>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四、</w:t>
      </w:r>
      <w:r>
        <w:rPr>
          <w:rFonts w:hint="eastAsia" w:ascii="黑体" w:hAnsi="黑体" w:eastAsia="黑体"/>
          <w:b/>
          <w:bCs/>
          <w:sz w:val="32"/>
          <w:szCs w:val="32"/>
        </w:rPr>
        <w:t>实施流程</w:t>
      </w:r>
    </w:p>
    <w:p>
      <w:pPr>
        <w:pStyle w:val="15"/>
        <w:keepNext w:val="0"/>
        <w:keepLines w:val="0"/>
        <w:suppressLineNumbers w:val="0"/>
        <w:spacing w:before="0" w:beforeAutospacing="0" w:after="0" w:afterAutospacing="0"/>
        <w:ind w:right="0" w:firstLine="643" w:firstLineChars="200"/>
        <w:rPr>
          <w:rFonts w:hint="eastAsia" w:ascii="楷体" w:hAnsi="楷体" w:eastAsia="楷体"/>
          <w:b/>
          <w:bCs/>
          <w:color w:val="000000"/>
          <w:kern w:val="0"/>
          <w:sz w:val="32"/>
          <w:szCs w:val="32"/>
          <w:lang w:val="en-US" w:eastAsia="zh-CN" w:bidi="ar-SA"/>
        </w:rPr>
      </w:pPr>
      <w:r>
        <w:rPr>
          <w:rFonts w:hint="eastAsia" w:ascii="楷体" w:hAnsi="楷体" w:eastAsia="楷体"/>
          <w:b/>
          <w:bCs/>
          <w:color w:val="000000"/>
          <w:kern w:val="0"/>
          <w:sz w:val="32"/>
          <w:szCs w:val="32"/>
          <w:lang w:val="en-US" w:eastAsia="zh-CN" w:bidi="ar-SA"/>
        </w:rPr>
        <w:t>(一)优选服务组织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i w:val="0"/>
          <w:iCs w:val="0"/>
          <w:caps w:val="0"/>
          <w:color w:val="333333"/>
          <w:spacing w:val="0"/>
          <w:sz w:val="27"/>
          <w:szCs w:val="27"/>
          <w:shd w:val="clear" w:fill="FFFFFF"/>
        </w:rPr>
      </w:pPr>
      <w:r>
        <w:rPr>
          <w:rFonts w:hint="eastAsia" w:ascii="仿宋" w:hAnsi="仿宋" w:eastAsia="仿宋"/>
          <w:sz w:val="32"/>
          <w:szCs w:val="32"/>
        </w:rPr>
        <w:t>实施</w:t>
      </w:r>
      <w:r>
        <w:rPr>
          <w:rFonts w:hint="eastAsia" w:ascii="仿宋" w:hAnsi="仿宋" w:eastAsia="仿宋"/>
          <w:sz w:val="32"/>
          <w:szCs w:val="32"/>
          <w:lang w:val="en-US" w:eastAsia="zh-CN"/>
        </w:rPr>
        <w:t>乡镇</w:t>
      </w:r>
      <w:r>
        <w:rPr>
          <w:rFonts w:hint="eastAsia" w:ascii="仿宋" w:hAnsi="仿宋" w:eastAsia="仿宋"/>
          <w:sz w:val="32"/>
          <w:szCs w:val="32"/>
        </w:rPr>
        <w:t>要深入调研，广泛了解辖区内广大农户的需求意愿，掌握</w:t>
      </w:r>
      <w:r>
        <w:rPr>
          <w:rFonts w:hint="eastAsia" w:ascii="仿宋" w:hAnsi="仿宋" w:eastAsia="仿宋"/>
          <w:sz w:val="32"/>
          <w:szCs w:val="32"/>
          <w:lang w:val="en-US" w:eastAsia="zh-CN"/>
        </w:rPr>
        <w:t>本乡镇</w:t>
      </w:r>
      <w:r>
        <w:rPr>
          <w:rFonts w:hint="eastAsia" w:ascii="仿宋" w:hAnsi="仿宋" w:eastAsia="仿宋"/>
          <w:sz w:val="32"/>
          <w:szCs w:val="32"/>
        </w:rPr>
        <w:t>农业</w:t>
      </w:r>
      <w:r>
        <w:rPr>
          <w:rFonts w:hint="eastAsia" w:ascii="仿宋" w:hAnsi="仿宋" w:eastAsia="仿宋"/>
          <w:sz w:val="32"/>
          <w:szCs w:val="32"/>
          <w:lang w:val="en-US" w:eastAsia="zh-CN"/>
        </w:rPr>
        <w:t>社会化服务组织</w:t>
      </w:r>
      <w:r>
        <w:rPr>
          <w:rFonts w:hint="eastAsia" w:ascii="仿宋" w:hAnsi="仿宋" w:eastAsia="仿宋"/>
          <w:sz w:val="32"/>
          <w:szCs w:val="32"/>
        </w:rPr>
        <w:t>的规模、能力、信誉、服务价格</w:t>
      </w:r>
      <w:r>
        <w:rPr>
          <w:rFonts w:hint="eastAsia" w:ascii="仿宋" w:hAnsi="仿宋" w:eastAsia="仿宋"/>
          <w:sz w:val="32"/>
          <w:szCs w:val="32"/>
          <w:lang w:val="en-US" w:eastAsia="zh-CN"/>
        </w:rPr>
        <w:t>等因素，在</w:t>
      </w:r>
      <w:r>
        <w:rPr>
          <w:rFonts w:hint="eastAsia" w:ascii="仿宋" w:hAnsi="仿宋" w:eastAsia="仿宋"/>
          <w:sz w:val="32"/>
          <w:szCs w:val="32"/>
        </w:rPr>
        <w:t>进行综合评估的基础上，公开、规范、择优推荐村集体经济组织、合作社、家庭农场和农业企业作为工作实施主体。</w:t>
      </w:r>
      <w:r>
        <w:rPr>
          <w:rFonts w:hint="eastAsia" w:ascii="仿宋" w:hAnsi="仿宋" w:eastAsia="仿宋" w:cs="仿宋"/>
          <w:sz w:val="32"/>
          <w:szCs w:val="32"/>
          <w:lang w:val="en-US" w:eastAsia="zh-CN"/>
        </w:rPr>
        <w:t>县农业生产托管试点工作领导组办公室</w:t>
      </w:r>
      <w:r>
        <w:rPr>
          <w:rFonts w:hint="eastAsia" w:ascii="仿宋" w:hAnsi="仿宋" w:eastAsia="仿宋"/>
          <w:sz w:val="32"/>
          <w:szCs w:val="32"/>
        </w:rPr>
        <w:t>（以下简称为</w:t>
      </w:r>
      <w:r>
        <w:rPr>
          <w:rFonts w:hint="eastAsia" w:ascii="仿宋" w:hAnsi="仿宋" w:eastAsia="仿宋"/>
          <w:sz w:val="32"/>
          <w:szCs w:val="32"/>
          <w:lang w:val="en-US" w:eastAsia="zh-CN"/>
        </w:rPr>
        <w:t>县托管办</w:t>
      </w:r>
      <w:r>
        <w:rPr>
          <w:rFonts w:hint="eastAsia" w:ascii="仿宋" w:hAnsi="仿宋" w:eastAsia="仿宋"/>
          <w:sz w:val="32"/>
          <w:szCs w:val="32"/>
        </w:rPr>
        <w:t>）根据推荐名单，组织公开评选，确定农业生产托管服务组织名单。经公开评选确定的服务组织要通过网站、电视、报纸等媒体进行公示。　</w:t>
      </w:r>
      <w:r>
        <w:rPr>
          <w:rFonts w:hint="eastAsia" w:ascii="宋体" w:hAnsi="宋体" w:eastAsia="宋体" w:cs="宋体"/>
          <w:i w:val="0"/>
          <w:iCs w:val="0"/>
          <w:caps w:val="0"/>
          <w:color w:val="333333"/>
          <w:spacing w:val="0"/>
          <w:sz w:val="27"/>
          <w:szCs w:val="27"/>
          <w:shd w:val="clear" w:fill="FFFFFF"/>
        </w:rPr>
        <w:t>　</w:t>
      </w:r>
    </w:p>
    <w:p>
      <w:pPr>
        <w:wordWrap w:val="0"/>
        <w:spacing w:beforeAutospacing="0" w:afterAutospacing="0" w:line="600" w:lineRule="exact"/>
        <w:ind w:firstLine="643" w:firstLineChars="200"/>
        <w:rPr>
          <w:rFonts w:hint="eastAsia" w:ascii="楷体" w:hAnsi="楷体" w:eastAsia="楷体"/>
          <w:b/>
          <w:bCs/>
          <w:color w:val="000000"/>
          <w:kern w:val="0"/>
          <w:sz w:val="32"/>
          <w:szCs w:val="32"/>
          <w:lang w:val="en-US" w:eastAsia="zh-CN"/>
        </w:rPr>
      </w:pPr>
      <w:r>
        <w:rPr>
          <w:rFonts w:hint="eastAsia" w:ascii="楷体" w:hAnsi="楷体" w:eastAsia="楷体"/>
          <w:b/>
          <w:bCs/>
          <w:color w:val="000000"/>
          <w:kern w:val="0"/>
          <w:sz w:val="32"/>
          <w:szCs w:val="32"/>
          <w:lang w:val="en-US" w:eastAsia="zh-CN"/>
        </w:rPr>
        <w:t>（二）签订服务合同</w:t>
      </w:r>
    </w:p>
    <w:p>
      <w:pPr>
        <w:ind w:firstLine="640" w:firstLineChars="200"/>
        <w:rPr>
          <w:rFonts w:hint="eastAsia" w:ascii="仿宋" w:hAnsi="仿宋" w:eastAsia="仿宋"/>
          <w:sz w:val="32"/>
          <w:szCs w:val="32"/>
        </w:rPr>
      </w:pPr>
      <w:r>
        <w:rPr>
          <w:rFonts w:hint="eastAsia" w:ascii="仿宋" w:hAnsi="仿宋" w:eastAsia="仿宋"/>
          <w:sz w:val="32"/>
          <w:szCs w:val="32"/>
        </w:rPr>
        <w:t>项目实施服务</w:t>
      </w:r>
      <w:r>
        <w:rPr>
          <w:rFonts w:hint="eastAsia" w:ascii="仿宋" w:hAnsi="仿宋" w:eastAsia="仿宋"/>
          <w:sz w:val="32"/>
          <w:szCs w:val="32"/>
          <w:lang w:val="en-US" w:eastAsia="zh-CN"/>
        </w:rPr>
        <w:t>组织</w:t>
      </w:r>
      <w:r>
        <w:rPr>
          <w:rFonts w:hint="eastAsia" w:ascii="仿宋" w:hAnsi="仿宋" w:eastAsia="仿宋"/>
          <w:sz w:val="32"/>
          <w:szCs w:val="32"/>
        </w:rPr>
        <w:t>要与</w:t>
      </w:r>
      <w:r>
        <w:rPr>
          <w:rFonts w:hint="eastAsia" w:ascii="仿宋" w:hAnsi="仿宋" w:eastAsia="仿宋"/>
          <w:sz w:val="32"/>
          <w:szCs w:val="32"/>
          <w:lang w:val="en-US" w:eastAsia="zh-CN"/>
        </w:rPr>
        <w:t>服务对象</w:t>
      </w:r>
      <w:r>
        <w:rPr>
          <w:rFonts w:hint="eastAsia" w:ascii="仿宋" w:hAnsi="仿宋" w:eastAsia="仿宋"/>
          <w:sz w:val="32"/>
          <w:szCs w:val="32"/>
        </w:rPr>
        <w:t>签订托管服务合同，明确作业地块、作业内容、作业时间等内容</w:t>
      </w:r>
      <w:r>
        <w:rPr>
          <w:rFonts w:hint="eastAsia" w:ascii="仿宋" w:hAnsi="仿宋" w:eastAsia="仿宋"/>
          <w:sz w:val="32"/>
          <w:szCs w:val="32"/>
          <w:lang w:eastAsia="zh-CN"/>
        </w:rPr>
        <w:t>。</w:t>
      </w:r>
    </w:p>
    <w:p>
      <w:pPr>
        <w:spacing w:beforeAutospacing="0" w:afterAutospacing="0" w:line="600" w:lineRule="exact"/>
        <w:ind w:firstLine="643" w:firstLineChars="200"/>
        <w:rPr>
          <w:rFonts w:hint="eastAsia" w:ascii="楷体" w:hAnsi="楷体" w:eastAsia="楷体"/>
          <w:b/>
          <w:bCs/>
          <w:color w:val="000000"/>
          <w:kern w:val="0"/>
          <w:sz w:val="32"/>
          <w:szCs w:val="32"/>
          <w:lang w:val="en-US" w:eastAsia="zh-CN"/>
        </w:rPr>
      </w:pPr>
      <w:r>
        <w:rPr>
          <w:rFonts w:hint="eastAsia" w:ascii="楷体" w:hAnsi="楷体" w:eastAsia="楷体"/>
          <w:b/>
          <w:bCs/>
          <w:color w:val="000000"/>
          <w:kern w:val="0"/>
          <w:sz w:val="32"/>
          <w:szCs w:val="32"/>
          <w:lang w:val="en-US" w:eastAsia="zh-CN"/>
        </w:rPr>
        <w:t>(三)提供作业服务</w:t>
      </w:r>
    </w:p>
    <w:p>
      <w:pPr>
        <w:ind w:firstLine="640" w:firstLineChars="200"/>
        <w:rPr>
          <w:rFonts w:hint="eastAsia" w:ascii="仿宋" w:hAnsi="仿宋" w:eastAsia="仿宋"/>
          <w:sz w:val="32"/>
          <w:szCs w:val="32"/>
        </w:rPr>
      </w:pPr>
      <w:r>
        <w:rPr>
          <w:rFonts w:hint="eastAsia" w:ascii="仿宋" w:hAnsi="仿宋" w:eastAsia="仿宋"/>
          <w:sz w:val="32"/>
          <w:szCs w:val="32"/>
        </w:rPr>
        <w:t>农业生产托管服务</w:t>
      </w:r>
      <w:r>
        <w:rPr>
          <w:rFonts w:hint="eastAsia" w:ascii="仿宋" w:hAnsi="仿宋" w:eastAsia="仿宋"/>
          <w:sz w:val="32"/>
          <w:szCs w:val="32"/>
          <w:lang w:val="en-US" w:eastAsia="zh-CN"/>
        </w:rPr>
        <w:t>组织</w:t>
      </w:r>
      <w:r>
        <w:rPr>
          <w:rFonts w:hint="eastAsia" w:ascii="仿宋" w:hAnsi="仿宋" w:eastAsia="仿宋"/>
          <w:sz w:val="32"/>
          <w:szCs w:val="32"/>
        </w:rPr>
        <w:t>按照托管服务合同要求提供相关服务，认真填写农业生产托管试点</w:t>
      </w:r>
      <w:r>
        <w:rPr>
          <w:rFonts w:hint="eastAsia" w:ascii="仿宋" w:hAnsi="仿宋" w:eastAsia="仿宋"/>
          <w:sz w:val="32"/>
          <w:szCs w:val="32"/>
          <w:lang w:val="en-US" w:eastAsia="zh-CN"/>
        </w:rPr>
        <w:t>项目</w:t>
      </w:r>
      <w:r>
        <w:rPr>
          <w:rFonts w:hint="eastAsia" w:ascii="仿宋" w:hAnsi="仿宋" w:eastAsia="仿宋"/>
          <w:sz w:val="32"/>
          <w:szCs w:val="32"/>
        </w:rPr>
        <w:t>作业</w:t>
      </w:r>
      <w:r>
        <w:rPr>
          <w:rFonts w:hint="eastAsia" w:ascii="仿宋" w:hAnsi="仿宋" w:eastAsia="仿宋"/>
          <w:sz w:val="32"/>
          <w:szCs w:val="32"/>
          <w:lang w:val="en-US" w:eastAsia="zh-CN"/>
        </w:rPr>
        <w:t>清</w:t>
      </w:r>
      <w:r>
        <w:rPr>
          <w:rFonts w:hint="eastAsia" w:ascii="仿宋" w:hAnsi="仿宋" w:eastAsia="仿宋"/>
          <w:sz w:val="32"/>
          <w:szCs w:val="32"/>
        </w:rPr>
        <w:t>单。</w:t>
      </w:r>
      <w:r>
        <w:rPr>
          <w:rFonts w:hint="eastAsia" w:ascii="仿宋" w:hAnsi="仿宋" w:eastAsia="仿宋"/>
          <w:sz w:val="32"/>
          <w:szCs w:val="32"/>
          <w:lang w:val="en-US" w:eastAsia="zh-CN"/>
        </w:rPr>
        <w:t>服务组织</w:t>
      </w:r>
      <w:r>
        <w:rPr>
          <w:rFonts w:hint="eastAsia" w:ascii="仿宋" w:hAnsi="仿宋" w:eastAsia="仿宋"/>
          <w:sz w:val="32"/>
          <w:szCs w:val="32"/>
        </w:rPr>
        <w:t>的服务质量应以农户的满意度为标准。</w:t>
      </w:r>
    </w:p>
    <w:p>
      <w:pPr>
        <w:spacing w:beforeAutospacing="0" w:afterAutospacing="0" w:line="600" w:lineRule="exact"/>
        <w:ind w:firstLine="643" w:firstLineChars="200"/>
        <w:rPr>
          <w:rFonts w:hint="eastAsia" w:ascii="楷体" w:hAnsi="楷体" w:eastAsia="楷体"/>
          <w:b/>
          <w:bCs/>
          <w:color w:val="000000"/>
          <w:kern w:val="0"/>
          <w:sz w:val="32"/>
          <w:szCs w:val="32"/>
          <w:lang w:val="en-US" w:eastAsia="zh-CN"/>
        </w:rPr>
      </w:pPr>
      <w:r>
        <w:rPr>
          <w:rFonts w:hint="eastAsia" w:ascii="楷体" w:hAnsi="楷体" w:eastAsia="楷体"/>
          <w:b/>
          <w:bCs/>
          <w:color w:val="000000"/>
          <w:kern w:val="0"/>
          <w:sz w:val="32"/>
          <w:szCs w:val="32"/>
          <w:lang w:val="en-US" w:eastAsia="zh-CN"/>
        </w:rPr>
        <w:t>(四)监督试点实施</w:t>
      </w:r>
    </w:p>
    <w:p>
      <w:pPr>
        <w:ind w:firstLine="640" w:firstLineChars="200"/>
        <w:rPr>
          <w:rFonts w:hint="eastAsia" w:ascii="仿宋" w:hAnsi="仿宋" w:eastAsia="仿宋"/>
          <w:sz w:val="32"/>
          <w:szCs w:val="32"/>
        </w:rPr>
      </w:pPr>
      <w:r>
        <w:rPr>
          <w:rFonts w:hint="eastAsia" w:ascii="仿宋" w:hAnsi="仿宋" w:eastAsia="仿宋"/>
          <w:sz w:val="32"/>
          <w:szCs w:val="32"/>
        </w:rPr>
        <w:t>县托管办</w:t>
      </w:r>
      <w:r>
        <w:rPr>
          <w:rFonts w:hint="eastAsia" w:ascii="仿宋" w:hAnsi="仿宋" w:eastAsia="仿宋"/>
          <w:sz w:val="32"/>
          <w:szCs w:val="32"/>
          <w:lang w:val="en-US" w:eastAsia="zh-CN"/>
        </w:rPr>
        <w:t>及项目实施乡镇</w:t>
      </w:r>
      <w:r>
        <w:rPr>
          <w:rFonts w:hint="eastAsia" w:ascii="仿宋" w:hAnsi="仿宋" w:eastAsia="仿宋"/>
          <w:sz w:val="32"/>
          <w:szCs w:val="32"/>
        </w:rPr>
        <w:t>要监督服务</w:t>
      </w:r>
      <w:r>
        <w:rPr>
          <w:rFonts w:hint="eastAsia" w:ascii="仿宋" w:hAnsi="仿宋" w:eastAsia="仿宋"/>
          <w:sz w:val="32"/>
          <w:szCs w:val="32"/>
          <w:lang w:val="en-US" w:eastAsia="zh-CN"/>
        </w:rPr>
        <w:t>组织</w:t>
      </w:r>
      <w:r>
        <w:rPr>
          <w:rFonts w:hint="eastAsia" w:ascii="仿宋" w:hAnsi="仿宋" w:eastAsia="仿宋"/>
          <w:sz w:val="32"/>
          <w:szCs w:val="32"/>
        </w:rPr>
        <w:t>的作业开展情况，及时掌握作业动态，指导做好各项服务。对不能按照合同规定推进工作或完成的不规范的服务</w:t>
      </w:r>
      <w:r>
        <w:rPr>
          <w:rFonts w:hint="eastAsia" w:ascii="仿宋" w:hAnsi="仿宋" w:eastAsia="仿宋"/>
          <w:sz w:val="32"/>
          <w:szCs w:val="32"/>
          <w:lang w:val="en-US" w:eastAsia="zh-CN"/>
        </w:rPr>
        <w:t>组织</w:t>
      </w:r>
      <w:r>
        <w:rPr>
          <w:rFonts w:hint="eastAsia" w:ascii="仿宋" w:hAnsi="仿宋" w:eastAsia="仿宋"/>
          <w:sz w:val="32"/>
          <w:szCs w:val="32"/>
        </w:rPr>
        <w:t>要及时做出调整。项目</w:t>
      </w:r>
      <w:r>
        <w:rPr>
          <w:rFonts w:hint="eastAsia" w:ascii="仿宋" w:hAnsi="仿宋" w:eastAsia="仿宋"/>
          <w:sz w:val="32"/>
          <w:szCs w:val="32"/>
          <w:lang w:val="en-US" w:eastAsia="zh-CN"/>
        </w:rPr>
        <w:t>乡</w:t>
      </w:r>
      <w:r>
        <w:rPr>
          <w:rFonts w:hint="eastAsia" w:ascii="仿宋" w:hAnsi="仿宋" w:eastAsia="仿宋"/>
          <w:sz w:val="32"/>
          <w:szCs w:val="32"/>
        </w:rPr>
        <w:t>镇负责</w:t>
      </w:r>
      <w:r>
        <w:rPr>
          <w:rFonts w:hint="eastAsia" w:ascii="仿宋" w:hAnsi="仿宋" w:eastAsia="仿宋"/>
          <w:sz w:val="32"/>
          <w:szCs w:val="32"/>
          <w:lang w:val="en-US" w:eastAsia="zh-CN"/>
        </w:rPr>
        <w:t>组织村委落实计划任务</w:t>
      </w:r>
      <w:r>
        <w:rPr>
          <w:rFonts w:hint="eastAsia" w:ascii="仿宋" w:hAnsi="仿宋" w:eastAsia="仿宋"/>
          <w:sz w:val="32"/>
          <w:szCs w:val="32"/>
        </w:rPr>
        <w:t>。</w:t>
      </w:r>
    </w:p>
    <w:p>
      <w:pPr>
        <w:spacing w:beforeAutospacing="0" w:afterAutospacing="0" w:line="600" w:lineRule="exact"/>
        <w:ind w:firstLine="643" w:firstLineChars="200"/>
        <w:rPr>
          <w:rFonts w:hint="eastAsia" w:ascii="楷体" w:hAnsi="楷体" w:eastAsia="楷体"/>
          <w:b/>
          <w:bCs/>
          <w:color w:val="000000"/>
          <w:kern w:val="0"/>
          <w:sz w:val="32"/>
          <w:szCs w:val="32"/>
          <w:lang w:val="en-US" w:eastAsia="zh-CN"/>
        </w:rPr>
      </w:pPr>
      <w:r>
        <w:rPr>
          <w:rFonts w:hint="eastAsia" w:ascii="楷体" w:hAnsi="楷体" w:eastAsia="楷体"/>
          <w:b/>
          <w:bCs/>
          <w:color w:val="000000"/>
          <w:kern w:val="0"/>
          <w:sz w:val="32"/>
          <w:szCs w:val="32"/>
          <w:lang w:val="en-US" w:eastAsia="zh-CN"/>
        </w:rPr>
        <w:t>(五)检查验收</w:t>
      </w:r>
    </w:p>
    <w:p>
      <w:pPr>
        <w:wordWrap w:val="0"/>
        <w:spacing w:beforeAutospacing="0" w:afterAutospacing="0" w:line="600" w:lineRule="exact"/>
        <w:ind w:firstLine="640" w:firstLineChars="200"/>
        <w:rPr>
          <w:rFonts w:hint="eastAsia" w:ascii="仿宋_GB2312" w:hAnsi="仿宋_GB2312" w:eastAsia="仿宋_GB2312"/>
          <w:color w:val="000000"/>
          <w:kern w:val="0"/>
          <w:sz w:val="32"/>
          <w:szCs w:val="32"/>
        </w:rPr>
      </w:pPr>
      <w:r>
        <w:rPr>
          <w:rFonts w:hint="eastAsia" w:ascii="仿宋_GB2312" w:hAnsi="仿宋_GB2312" w:eastAsia="仿宋_GB2312"/>
          <w:color w:val="000000"/>
          <w:kern w:val="0"/>
          <w:sz w:val="32"/>
          <w:szCs w:val="32"/>
          <w:lang w:val="en-US" w:eastAsia="zh-CN"/>
        </w:rPr>
        <w:t>在作业</w:t>
      </w:r>
      <w:r>
        <w:rPr>
          <w:rFonts w:hint="eastAsia" w:ascii="仿宋_GB2312" w:hAnsi="仿宋_GB2312" w:eastAsia="仿宋_GB2312"/>
          <w:color w:val="000000"/>
          <w:kern w:val="0"/>
          <w:sz w:val="32"/>
          <w:szCs w:val="32"/>
        </w:rPr>
        <w:t>结束后，经试点村各服务对象就服务质量、服务面积进行双认可后，</w:t>
      </w:r>
      <w:r>
        <w:rPr>
          <w:rFonts w:hint="eastAsia" w:ascii="仿宋_GB2312" w:hAnsi="仿宋_GB2312" w:eastAsia="仿宋_GB2312"/>
          <w:color w:val="000000"/>
          <w:kern w:val="0"/>
          <w:sz w:val="32"/>
          <w:szCs w:val="32"/>
          <w:lang w:val="en-US" w:eastAsia="zh-CN"/>
        </w:rPr>
        <w:t>服务所在地乡镇及</w:t>
      </w:r>
      <w:r>
        <w:rPr>
          <w:rFonts w:hint="eastAsia" w:ascii="仿宋_GB2312" w:hAnsi="仿宋_GB2312" w:eastAsia="仿宋_GB2312"/>
          <w:color w:val="000000"/>
          <w:kern w:val="0"/>
          <w:sz w:val="32"/>
          <w:szCs w:val="32"/>
        </w:rPr>
        <w:t>村委会验收并出具验收单</w:t>
      </w:r>
      <w:r>
        <w:rPr>
          <w:rFonts w:hint="eastAsia" w:ascii="仿宋_GB2312" w:hAnsi="仿宋_GB2312" w:eastAsia="仿宋_GB2312"/>
          <w:color w:val="000000"/>
          <w:kern w:val="0"/>
          <w:sz w:val="32"/>
          <w:szCs w:val="32"/>
          <w:lang w:val="en-US" w:eastAsia="zh-CN"/>
        </w:rPr>
        <w:t>由服务组织</w:t>
      </w:r>
      <w:r>
        <w:rPr>
          <w:rFonts w:hint="eastAsia" w:ascii="仿宋_GB2312" w:hAnsi="仿宋_GB2312" w:eastAsia="仿宋_GB2312"/>
          <w:color w:val="000000"/>
          <w:kern w:val="0"/>
          <w:sz w:val="32"/>
          <w:szCs w:val="32"/>
        </w:rPr>
        <w:t>报</w:t>
      </w:r>
      <w:r>
        <w:rPr>
          <w:rFonts w:hint="eastAsia" w:ascii="仿宋_GB2312" w:hAnsi="仿宋_GB2312" w:eastAsia="仿宋_GB2312"/>
          <w:color w:val="000000"/>
          <w:kern w:val="0"/>
          <w:sz w:val="32"/>
          <w:szCs w:val="32"/>
          <w:lang w:val="en-US" w:eastAsia="zh-CN"/>
        </w:rPr>
        <w:t>县托管办。县托管办</w:t>
      </w:r>
      <w:r>
        <w:rPr>
          <w:rFonts w:hint="eastAsia" w:ascii="仿宋_GB2312" w:hAnsi="仿宋_GB2312" w:eastAsia="仿宋_GB2312"/>
          <w:color w:val="000000"/>
          <w:kern w:val="0"/>
          <w:sz w:val="32"/>
          <w:szCs w:val="32"/>
        </w:rPr>
        <w:t>组织</w:t>
      </w:r>
      <w:r>
        <w:rPr>
          <w:rFonts w:hint="eastAsia" w:ascii="仿宋_GB2312" w:hAnsi="仿宋_GB2312" w:eastAsia="仿宋_GB2312"/>
          <w:color w:val="000000"/>
          <w:kern w:val="0"/>
          <w:sz w:val="32"/>
          <w:szCs w:val="32"/>
          <w:lang w:val="en-US" w:eastAsia="zh-CN"/>
        </w:rPr>
        <w:t>项目验收组</w:t>
      </w:r>
      <w:r>
        <w:rPr>
          <w:rFonts w:hint="eastAsia" w:ascii="仿宋_GB2312" w:hAnsi="仿宋_GB2312" w:eastAsia="仿宋_GB2312"/>
          <w:color w:val="000000"/>
          <w:kern w:val="0"/>
          <w:sz w:val="32"/>
          <w:szCs w:val="32"/>
        </w:rPr>
        <w:t>采取随机抽查的办法，核实享受补助的服务环节、服务面积及服务满意度等情况。</w:t>
      </w:r>
      <w:r>
        <w:rPr>
          <w:rFonts w:hint="eastAsia" w:ascii="仿宋" w:hAnsi="仿宋" w:eastAsia="仿宋"/>
          <w:sz w:val="32"/>
          <w:szCs w:val="32"/>
        </w:rPr>
        <w:t>抽查农户</w:t>
      </w:r>
      <w:r>
        <w:rPr>
          <w:rFonts w:hint="eastAsia" w:ascii="仿宋" w:hAnsi="仿宋" w:eastAsia="仿宋"/>
          <w:sz w:val="32"/>
          <w:szCs w:val="32"/>
          <w:lang w:val="en-US" w:eastAsia="zh-CN"/>
        </w:rPr>
        <w:t>比例</w:t>
      </w:r>
      <w:r>
        <w:rPr>
          <w:rFonts w:hint="eastAsia" w:ascii="仿宋" w:hAnsi="仿宋" w:eastAsia="仿宋"/>
          <w:sz w:val="32"/>
          <w:szCs w:val="32"/>
        </w:rPr>
        <w:t>不低</w:t>
      </w:r>
      <w:r>
        <w:rPr>
          <w:rFonts w:hint="eastAsia" w:ascii="仿宋" w:hAnsi="仿宋" w:eastAsia="仿宋"/>
          <w:sz w:val="32"/>
          <w:szCs w:val="32"/>
          <w:lang w:val="en-US" w:eastAsia="zh-CN"/>
        </w:rPr>
        <w:t>于</w:t>
      </w:r>
      <w:r>
        <w:rPr>
          <w:rFonts w:hint="eastAsia" w:ascii="仿宋" w:hAnsi="仿宋" w:eastAsia="仿宋"/>
          <w:sz w:val="32"/>
          <w:szCs w:val="32"/>
        </w:rPr>
        <w:t>作业户数的5%。</w:t>
      </w:r>
      <w:r>
        <w:rPr>
          <w:rFonts w:hint="eastAsia" w:ascii="仿宋_GB2312" w:hAnsi="仿宋_GB2312" w:eastAsia="仿宋_GB2312"/>
          <w:color w:val="000000"/>
          <w:kern w:val="0"/>
          <w:sz w:val="32"/>
          <w:szCs w:val="32"/>
        </w:rPr>
        <w:t>对验收不合格整改后仍不符合标准的，取消其补助环节</w:t>
      </w:r>
      <w:r>
        <w:rPr>
          <w:rFonts w:hint="eastAsia" w:ascii="仿宋_GB2312" w:hAnsi="仿宋_GB2312" w:eastAsia="仿宋_GB2312"/>
          <w:color w:val="000000"/>
          <w:kern w:val="0"/>
          <w:sz w:val="32"/>
          <w:szCs w:val="32"/>
          <w:lang w:eastAsia="zh-CN"/>
        </w:rPr>
        <w:t>。</w:t>
      </w:r>
    </w:p>
    <w:p>
      <w:pPr>
        <w:numPr>
          <w:ilvl w:val="0"/>
          <w:numId w:val="0"/>
        </w:numPr>
        <w:spacing w:beforeAutospacing="0" w:afterAutospacing="0" w:line="600" w:lineRule="exact"/>
        <w:ind w:firstLine="643" w:firstLineChars="200"/>
        <w:rPr>
          <w:rFonts w:hint="eastAsia" w:ascii="楷体" w:hAnsi="楷体" w:eastAsia="楷体"/>
          <w:b/>
          <w:bCs/>
          <w:color w:val="000000"/>
          <w:kern w:val="0"/>
          <w:sz w:val="32"/>
          <w:szCs w:val="32"/>
          <w:lang w:val="en-US" w:eastAsia="zh-CN"/>
        </w:rPr>
      </w:pPr>
      <w:r>
        <w:rPr>
          <w:rFonts w:hint="eastAsia" w:ascii="楷体" w:hAnsi="楷体" w:eastAsia="楷体"/>
          <w:b/>
          <w:bCs/>
          <w:color w:val="000000"/>
          <w:kern w:val="0"/>
          <w:sz w:val="32"/>
          <w:szCs w:val="32"/>
          <w:lang w:val="en-US" w:eastAsia="zh-CN"/>
        </w:rPr>
        <w:t>（六）兑付补助资金</w:t>
      </w:r>
    </w:p>
    <w:p>
      <w:pPr>
        <w:tabs>
          <w:tab w:val="left" w:pos="3471"/>
        </w:tabs>
        <w:bidi w:val="0"/>
        <w:ind w:firstLine="640" w:firstLineChars="200"/>
        <w:jc w:val="left"/>
        <w:rPr>
          <w:rFonts w:hint="eastAsia" w:ascii="仿宋_GB2312" w:hAnsi="仿宋_GB2312" w:eastAsia="仿宋_GB2312"/>
          <w:b w:val="0"/>
          <w:bCs/>
          <w:sz w:val="32"/>
          <w:szCs w:val="32"/>
        </w:rPr>
      </w:pPr>
      <w:r>
        <w:rPr>
          <w:rFonts w:hint="eastAsia" w:ascii="仿宋_GB2312" w:hAnsi="仿宋_GB2312" w:eastAsia="仿宋_GB2312"/>
          <w:b w:val="0"/>
          <w:bCs/>
          <w:sz w:val="32"/>
          <w:szCs w:val="32"/>
        </w:rPr>
        <w:t>资金补助采取先服务后补助的形式，每个环节服务结束并经检查验收合格后，</w:t>
      </w:r>
      <w:r>
        <w:rPr>
          <w:rFonts w:hint="eastAsia" w:ascii="仿宋_GB2312" w:hAnsi="仿宋_GB2312" w:eastAsia="仿宋_GB2312"/>
          <w:b w:val="0"/>
          <w:bCs/>
          <w:sz w:val="32"/>
          <w:szCs w:val="32"/>
          <w:lang w:val="en-US" w:eastAsia="zh-CN"/>
        </w:rPr>
        <w:t>对项目实施区域内的服务主体按环节兑付补助资金，兑付的补助资金去尾保留至单位元</w:t>
      </w:r>
      <w:r>
        <w:rPr>
          <w:rFonts w:hint="eastAsia" w:ascii="仿宋_GB2312" w:hAnsi="仿宋_GB2312" w:eastAsia="仿宋_GB2312"/>
          <w:b w:val="0"/>
          <w:bCs/>
          <w:sz w:val="32"/>
          <w:szCs w:val="32"/>
        </w:rPr>
        <w:t>。</w:t>
      </w:r>
    </w:p>
    <w:p>
      <w:pPr>
        <w:numPr>
          <w:ilvl w:val="0"/>
          <w:numId w:val="0"/>
        </w:numPr>
        <w:spacing w:beforeAutospacing="0" w:afterAutospacing="0" w:line="600" w:lineRule="exact"/>
        <w:ind w:firstLine="643" w:firstLineChars="200"/>
        <w:rPr>
          <w:rFonts w:hint="eastAsia" w:ascii="楷体" w:hAnsi="楷体" w:eastAsia="楷体"/>
          <w:b/>
          <w:bCs/>
          <w:color w:val="000000"/>
          <w:kern w:val="0"/>
          <w:sz w:val="32"/>
          <w:szCs w:val="32"/>
          <w:lang w:val="en-US" w:eastAsia="zh-CN"/>
        </w:rPr>
      </w:pPr>
      <w:r>
        <w:rPr>
          <w:rFonts w:hint="eastAsia" w:ascii="楷体" w:hAnsi="楷体" w:eastAsia="楷体"/>
          <w:b/>
          <w:bCs/>
          <w:color w:val="000000"/>
          <w:kern w:val="0"/>
          <w:sz w:val="32"/>
          <w:szCs w:val="32"/>
          <w:lang w:val="en-US" w:eastAsia="zh-CN"/>
        </w:rPr>
        <w:t>（七）绩效评价</w:t>
      </w:r>
    </w:p>
    <w:p>
      <w:pPr>
        <w:numPr>
          <w:ilvl w:val="0"/>
          <w:numId w:val="0"/>
        </w:numPr>
        <w:spacing w:beforeAutospacing="0" w:afterAutospacing="0" w:line="600" w:lineRule="exact"/>
        <w:ind w:firstLine="640" w:firstLineChars="200"/>
        <w:rPr>
          <w:rFonts w:hint="eastAsia" w:ascii="仿宋_GB2312" w:hAnsi="仿宋_GB2312" w:eastAsia="仿宋_GB2312"/>
          <w:b w:val="0"/>
          <w:bCs/>
          <w:color w:val="000000"/>
          <w:kern w:val="0"/>
          <w:sz w:val="32"/>
          <w:szCs w:val="32"/>
        </w:rPr>
      </w:pPr>
      <w:r>
        <w:rPr>
          <w:rFonts w:hint="eastAsia" w:ascii="仿宋_GB2312" w:hAnsi="仿宋_GB2312" w:eastAsia="仿宋_GB2312"/>
          <w:b w:val="0"/>
          <w:bCs/>
          <w:color w:val="000000"/>
          <w:kern w:val="0"/>
          <w:sz w:val="32"/>
          <w:szCs w:val="32"/>
        </w:rPr>
        <w:t>项目完成后，</w:t>
      </w:r>
      <w:r>
        <w:rPr>
          <w:rFonts w:hint="eastAsia" w:ascii="仿宋_GB2312" w:hAnsi="仿宋_GB2312" w:eastAsia="仿宋_GB2312"/>
          <w:b w:val="0"/>
          <w:bCs/>
          <w:sz w:val="32"/>
          <w:szCs w:val="32"/>
          <w:lang w:val="en-US" w:eastAsia="zh-CN"/>
        </w:rPr>
        <w:t>县托管办及时总结典型做法和成功经验，形成高质量的典型经验材料，上报上级业务主管部门，并</w:t>
      </w:r>
      <w:r>
        <w:rPr>
          <w:rFonts w:hint="eastAsia" w:ascii="仿宋_GB2312" w:hAnsi="仿宋_GB2312" w:eastAsia="仿宋_GB2312"/>
          <w:b w:val="0"/>
          <w:bCs/>
          <w:color w:val="000000"/>
          <w:kern w:val="0"/>
          <w:sz w:val="32"/>
          <w:szCs w:val="32"/>
          <w:lang w:val="en-US" w:eastAsia="zh-CN"/>
        </w:rPr>
        <w:t>对</w:t>
      </w:r>
      <w:r>
        <w:rPr>
          <w:rFonts w:hint="eastAsia" w:ascii="仿宋_GB2312" w:hAnsi="仿宋_GB2312" w:eastAsia="仿宋_GB2312"/>
          <w:b w:val="0"/>
          <w:bCs/>
          <w:color w:val="000000"/>
          <w:kern w:val="0"/>
          <w:sz w:val="32"/>
          <w:szCs w:val="32"/>
        </w:rPr>
        <w:t>项目实施</w:t>
      </w:r>
      <w:r>
        <w:rPr>
          <w:rFonts w:hint="eastAsia" w:ascii="仿宋_GB2312" w:hAnsi="仿宋_GB2312" w:eastAsia="仿宋_GB2312"/>
          <w:b w:val="0"/>
          <w:bCs/>
          <w:color w:val="000000"/>
          <w:kern w:val="0"/>
          <w:sz w:val="32"/>
          <w:szCs w:val="32"/>
          <w:lang w:val="en-US" w:eastAsia="zh-CN"/>
        </w:rPr>
        <w:t>主体</w:t>
      </w:r>
      <w:r>
        <w:rPr>
          <w:rFonts w:hint="eastAsia" w:ascii="仿宋_GB2312" w:hAnsi="仿宋_GB2312" w:eastAsia="仿宋_GB2312"/>
          <w:b w:val="0"/>
          <w:bCs/>
          <w:color w:val="000000"/>
          <w:kern w:val="0"/>
          <w:sz w:val="32"/>
          <w:szCs w:val="32"/>
        </w:rPr>
        <w:t>的</w:t>
      </w:r>
      <w:r>
        <w:rPr>
          <w:rFonts w:hint="eastAsia" w:ascii="仿宋_GB2312" w:hAnsi="仿宋_GB2312" w:eastAsia="仿宋_GB2312"/>
          <w:b w:val="0"/>
          <w:bCs/>
          <w:color w:val="000000"/>
          <w:kern w:val="0"/>
          <w:sz w:val="32"/>
          <w:szCs w:val="32"/>
          <w:lang w:val="en-US" w:eastAsia="zh-CN"/>
        </w:rPr>
        <w:t>工作</w:t>
      </w:r>
      <w:r>
        <w:rPr>
          <w:rFonts w:hint="eastAsia" w:ascii="仿宋_GB2312" w:hAnsi="仿宋_GB2312" w:eastAsia="仿宋_GB2312"/>
          <w:b w:val="0"/>
          <w:bCs/>
          <w:color w:val="000000"/>
          <w:kern w:val="0"/>
          <w:sz w:val="32"/>
          <w:szCs w:val="32"/>
        </w:rPr>
        <w:t>开展情况、实施效果、验收情况、资金兑付、档案资料存档情况等进行检查，开展绩效评</w:t>
      </w:r>
      <w:r>
        <w:rPr>
          <w:rFonts w:hint="eastAsia" w:ascii="仿宋_GB2312" w:hAnsi="仿宋_GB2312" w:eastAsia="仿宋_GB2312"/>
          <w:b w:val="0"/>
          <w:bCs/>
          <w:color w:val="000000"/>
          <w:kern w:val="0"/>
          <w:sz w:val="32"/>
          <w:szCs w:val="32"/>
          <w:lang w:val="en-US" w:eastAsia="zh-CN"/>
        </w:rPr>
        <w:t>价</w:t>
      </w:r>
      <w:r>
        <w:rPr>
          <w:rFonts w:hint="eastAsia" w:ascii="仿宋_GB2312" w:hAnsi="仿宋_GB2312" w:eastAsia="仿宋_GB2312"/>
          <w:b w:val="0"/>
          <w:bCs/>
          <w:color w:val="000000"/>
          <w:kern w:val="0"/>
          <w:sz w:val="32"/>
          <w:szCs w:val="32"/>
        </w:rPr>
        <w:t>，评价结果作为下年度资金分配和</w:t>
      </w:r>
      <w:r>
        <w:rPr>
          <w:rFonts w:hint="eastAsia" w:ascii="仿宋_GB2312" w:hAnsi="仿宋_GB2312" w:eastAsia="仿宋_GB2312"/>
          <w:b w:val="0"/>
          <w:bCs/>
          <w:color w:val="000000"/>
          <w:kern w:val="0"/>
          <w:sz w:val="32"/>
          <w:szCs w:val="32"/>
          <w:lang w:val="en-US" w:eastAsia="zh-CN"/>
        </w:rPr>
        <w:t>项目实施主体确定</w:t>
      </w:r>
      <w:r>
        <w:rPr>
          <w:rFonts w:hint="eastAsia" w:ascii="仿宋_GB2312" w:hAnsi="仿宋_GB2312" w:eastAsia="仿宋_GB2312"/>
          <w:b w:val="0"/>
          <w:bCs/>
          <w:color w:val="000000"/>
          <w:kern w:val="0"/>
          <w:sz w:val="32"/>
          <w:szCs w:val="32"/>
        </w:rPr>
        <w:t>的重要依据。</w:t>
      </w:r>
    </w:p>
    <w:p>
      <w:pPr>
        <w:numPr>
          <w:ilvl w:val="0"/>
          <w:numId w:val="0"/>
        </w:numPr>
        <w:wordWrap w:val="0"/>
        <w:spacing w:beforeAutospacing="0" w:afterAutospacing="0" w:line="600" w:lineRule="exact"/>
        <w:ind w:firstLine="643" w:firstLineChars="200"/>
        <w:rPr>
          <w:rFonts w:hint="eastAsia" w:ascii="楷体" w:hAnsi="楷体" w:eastAsia="楷体"/>
          <w:b/>
          <w:bCs/>
          <w:color w:val="000000"/>
          <w:kern w:val="0"/>
          <w:sz w:val="32"/>
          <w:szCs w:val="32"/>
          <w:lang w:val="en-US" w:eastAsia="zh-CN"/>
        </w:rPr>
      </w:pPr>
      <w:r>
        <w:rPr>
          <w:rFonts w:hint="eastAsia" w:ascii="楷体" w:hAnsi="楷体" w:eastAsia="楷体"/>
          <w:b/>
          <w:bCs/>
          <w:color w:val="000000"/>
          <w:kern w:val="0"/>
          <w:sz w:val="32"/>
          <w:szCs w:val="32"/>
          <w:lang w:val="en-US" w:eastAsia="zh-CN"/>
        </w:rPr>
        <w:t>（八）项目退出机制</w:t>
      </w:r>
    </w:p>
    <w:p>
      <w:pPr>
        <w:numPr>
          <w:ilvl w:val="0"/>
          <w:numId w:val="0"/>
        </w:numPr>
        <w:wordWrap w:val="0"/>
        <w:spacing w:beforeAutospacing="0" w:afterAutospacing="0" w:line="600" w:lineRule="exact"/>
        <w:ind w:firstLine="640" w:firstLineChars="200"/>
        <w:rPr>
          <w:rFonts w:hint="eastAsia" w:ascii="仿宋_GB2312" w:hAnsi="仿宋_GB2312" w:eastAsia="仿宋_GB2312"/>
          <w:b w:val="0"/>
          <w:bCs/>
          <w:color w:val="000000"/>
          <w:kern w:val="0"/>
          <w:sz w:val="32"/>
          <w:szCs w:val="32"/>
          <w:lang w:val="en-US" w:eastAsia="zh-CN"/>
        </w:rPr>
      </w:pPr>
      <w:r>
        <w:rPr>
          <w:rFonts w:hint="eastAsia" w:ascii="仿宋_GB2312" w:hAnsi="仿宋_GB2312" w:eastAsia="仿宋_GB2312"/>
          <w:b w:val="0"/>
          <w:bCs/>
          <w:color w:val="000000"/>
          <w:kern w:val="0"/>
          <w:sz w:val="32"/>
          <w:szCs w:val="32"/>
          <w:lang w:val="en-US" w:eastAsia="zh-CN"/>
        </w:rPr>
        <w:t>依据绩效评价结果，对工作推进有力、群众认可度高的实施主体适当增加作业服务面积，对工作组织不力、未按要求开展作业服务的实施主体坚决予以退出。</w:t>
      </w:r>
    </w:p>
    <w:p>
      <w:pPr>
        <w:numPr>
          <w:ilvl w:val="0"/>
          <w:numId w:val="0"/>
        </w:numPr>
        <w:wordWrap w:val="0"/>
        <w:spacing w:beforeAutospacing="0" w:afterAutospacing="0" w:line="600" w:lineRule="exact"/>
        <w:ind w:firstLine="643" w:firstLineChars="200"/>
        <w:rPr>
          <w:rFonts w:hint="eastAsia" w:ascii="黑体" w:hAnsi="黑体" w:eastAsia="黑体"/>
          <w:b/>
          <w:bCs w:val="0"/>
          <w:color w:val="000000"/>
          <w:kern w:val="0"/>
          <w:sz w:val="32"/>
          <w:szCs w:val="32"/>
          <w:lang w:val="en-US" w:eastAsia="zh-CN"/>
        </w:rPr>
      </w:pPr>
      <w:r>
        <w:rPr>
          <w:rFonts w:hint="eastAsia" w:ascii="黑体" w:hAnsi="黑体" w:eastAsia="黑体"/>
          <w:b/>
          <w:bCs w:val="0"/>
          <w:color w:val="000000"/>
          <w:kern w:val="0"/>
          <w:sz w:val="32"/>
          <w:szCs w:val="32"/>
          <w:lang w:val="en-US" w:eastAsia="zh-CN"/>
        </w:rPr>
        <w:t>五、工作要求</w:t>
      </w:r>
    </w:p>
    <w:p>
      <w:pPr>
        <w:numPr>
          <w:ilvl w:val="0"/>
          <w:numId w:val="0"/>
        </w:numPr>
        <w:wordWrap w:val="0"/>
        <w:spacing w:beforeAutospacing="0" w:afterAutospacing="0" w:line="600" w:lineRule="exact"/>
        <w:ind w:firstLine="643" w:firstLineChars="200"/>
        <w:rPr>
          <w:rFonts w:hint="eastAsia" w:ascii="楷体" w:hAnsi="楷体" w:eastAsia="楷体"/>
          <w:b/>
          <w:bCs/>
          <w:color w:val="000000"/>
          <w:kern w:val="0"/>
          <w:sz w:val="32"/>
          <w:szCs w:val="32"/>
          <w:lang w:eastAsia="zh-CN"/>
        </w:rPr>
      </w:pPr>
      <w:r>
        <w:rPr>
          <w:rFonts w:hint="eastAsia" w:ascii="楷体" w:hAnsi="楷体" w:eastAsia="楷体"/>
          <w:b/>
          <w:bCs/>
          <w:color w:val="000000"/>
          <w:kern w:val="0"/>
          <w:sz w:val="32"/>
          <w:szCs w:val="32"/>
          <w:lang w:eastAsia="zh-CN"/>
        </w:rPr>
        <w:t>（</w:t>
      </w:r>
      <w:r>
        <w:rPr>
          <w:rFonts w:hint="eastAsia" w:ascii="楷体" w:hAnsi="楷体" w:eastAsia="楷体"/>
          <w:b/>
          <w:bCs/>
          <w:color w:val="000000"/>
          <w:kern w:val="0"/>
          <w:sz w:val="32"/>
          <w:szCs w:val="32"/>
          <w:lang w:val="en-US" w:eastAsia="zh-CN"/>
        </w:rPr>
        <w:t>一）加强</w:t>
      </w:r>
      <w:r>
        <w:rPr>
          <w:rFonts w:hint="eastAsia" w:ascii="楷体" w:hAnsi="楷体" w:eastAsia="楷体"/>
          <w:b/>
          <w:bCs/>
          <w:color w:val="000000"/>
          <w:kern w:val="0"/>
          <w:sz w:val="32"/>
          <w:szCs w:val="32"/>
        </w:rPr>
        <w:t>组织领导</w:t>
      </w:r>
    </w:p>
    <w:p>
      <w:pPr>
        <w:numPr>
          <w:ilvl w:val="0"/>
          <w:numId w:val="0"/>
        </w:numPr>
        <w:wordWrap w:val="0"/>
        <w:spacing w:beforeAutospacing="0" w:afterAutospacing="0" w:line="600" w:lineRule="exact"/>
        <w:ind w:firstLine="640" w:firstLineChars="200"/>
        <w:rPr>
          <w:rFonts w:hint="eastAsia" w:ascii="仿宋_GB2312" w:hAnsi="仿宋_GB2312" w:eastAsia="仿宋_GB2312"/>
          <w:b w:val="0"/>
          <w:bCs w:val="0"/>
          <w:color w:val="000000"/>
          <w:kern w:val="0"/>
          <w:sz w:val="32"/>
          <w:szCs w:val="32"/>
          <w:lang w:val="en-US" w:eastAsia="zh-CN"/>
        </w:rPr>
      </w:pPr>
      <w:r>
        <w:rPr>
          <w:rFonts w:hint="eastAsia" w:ascii="仿宋_GB2312" w:hAnsi="仿宋_GB2312" w:eastAsia="仿宋_GB2312"/>
          <w:b w:val="0"/>
          <w:bCs w:val="0"/>
          <w:color w:val="000000"/>
          <w:kern w:val="0"/>
          <w:sz w:val="32"/>
          <w:szCs w:val="32"/>
          <w:lang w:val="en-US" w:eastAsia="zh-CN"/>
        </w:rPr>
        <w:t>为切实推进农业生产托管服务试点工作，成立由分管副县长为组长，县农业农村局、财政局、现代农业发展中心主要负责人担任副组长，由县农业农村局、财政局、现代农业发展中心、县供销合作社联合社相关负责人及各项目乡镇的乡镇长为成员的领导组。</w:t>
      </w:r>
      <w:r>
        <w:rPr>
          <w:rFonts w:hint="eastAsia" w:ascii="仿宋" w:hAnsi="仿宋" w:eastAsia="仿宋"/>
          <w:b w:val="0"/>
          <w:bCs w:val="0"/>
          <w:color w:val="000000"/>
          <w:kern w:val="0"/>
          <w:sz w:val="32"/>
          <w:szCs w:val="32"/>
          <w:lang w:val="en-US" w:eastAsia="zh-CN"/>
        </w:rPr>
        <w:t>领导组下设办公室，办公室设在县现代农业发展中心，具体负责托管工作的组织实施及日常事务的协调，</w:t>
      </w:r>
      <w:r>
        <w:rPr>
          <w:rFonts w:hint="eastAsia" w:ascii="仿宋" w:hAnsi="仿宋" w:eastAsia="仿宋"/>
          <w:color w:val="000000"/>
          <w:kern w:val="0"/>
          <w:sz w:val="32"/>
          <w:szCs w:val="32"/>
          <w:lang w:val="en-US" w:eastAsia="zh-CN"/>
        </w:rPr>
        <w:t>指导支持服务组织按照规模适当、服务半径适宜、方便农户和农业生产的原则，为农户提供托管服务。</w:t>
      </w:r>
    </w:p>
    <w:p>
      <w:pPr>
        <w:numPr>
          <w:ilvl w:val="0"/>
          <w:numId w:val="0"/>
        </w:numPr>
        <w:wordWrap w:val="0"/>
        <w:spacing w:beforeAutospacing="0" w:afterAutospacing="0" w:line="600" w:lineRule="exact"/>
        <w:ind w:firstLine="643" w:firstLineChars="200"/>
        <w:rPr>
          <w:rFonts w:hint="default" w:ascii="楷体" w:hAnsi="楷体" w:eastAsia="楷体"/>
          <w:b/>
          <w:bCs/>
          <w:color w:val="000000"/>
          <w:kern w:val="0"/>
          <w:sz w:val="32"/>
          <w:szCs w:val="32"/>
          <w:lang w:val="en-US" w:eastAsia="zh-CN"/>
        </w:rPr>
      </w:pPr>
      <w:r>
        <w:rPr>
          <w:rFonts w:hint="eastAsia" w:ascii="楷体" w:hAnsi="楷体" w:eastAsia="楷体"/>
          <w:b/>
          <w:bCs/>
          <w:color w:val="000000"/>
          <w:kern w:val="0"/>
          <w:sz w:val="32"/>
          <w:szCs w:val="32"/>
          <w:lang w:val="en-US" w:eastAsia="zh-CN"/>
        </w:rPr>
        <w:t>（二）强化实施指导</w:t>
      </w:r>
    </w:p>
    <w:p>
      <w:pPr>
        <w:widowControl/>
        <w:wordWrap w:val="0"/>
        <w:spacing w:line="600" w:lineRule="exact"/>
        <w:ind w:firstLine="640" w:firstLineChars="200"/>
        <w:rPr>
          <w:rFonts w:ascii="仿宋_GB2312" w:hAnsi="仿宋_GB2312" w:eastAsia="仿宋_GB2312" w:cs="仿宋_GB2312"/>
          <w:color w:val="000000"/>
          <w:kern w:val="0"/>
          <w:sz w:val="32"/>
          <w:szCs w:val="32"/>
        </w:rPr>
      </w:pPr>
      <w:r>
        <w:rPr>
          <w:rFonts w:hint="eastAsia" w:ascii="仿宋" w:hAnsi="仿宋" w:eastAsia="仿宋"/>
          <w:b w:val="0"/>
          <w:bCs w:val="0"/>
          <w:color w:val="000000"/>
          <w:kern w:val="0"/>
          <w:sz w:val="32"/>
          <w:szCs w:val="32"/>
          <w:lang w:val="en-US" w:eastAsia="zh-CN"/>
        </w:rPr>
        <w:t>县托管办要加强农业社会化服务行业的管理和指导，加强对托管服务组织履约情况的监管，将服务对象的满意度作为衡量服务质量的重要标准。对弄虚作假、农民投诉多的服务组织按照合同约定及时取消其承担项目任务的资格，并追究其违约责任。</w:t>
      </w:r>
      <w:r>
        <w:rPr>
          <w:rFonts w:hint="eastAsia" w:ascii="仿宋_GB2312" w:hAnsi="仿宋_GB2312" w:eastAsia="仿宋_GB2312" w:cs="仿宋_GB2312"/>
          <w:color w:val="000000"/>
          <w:kern w:val="0"/>
          <w:sz w:val="32"/>
          <w:szCs w:val="32"/>
        </w:rPr>
        <w:t>要强化社会监督，公布举报电话</w:t>
      </w:r>
      <w:r>
        <w:rPr>
          <w:rFonts w:hint="eastAsia" w:ascii="仿宋_GB2312" w:hAnsi="仿宋_GB2312" w:eastAsia="仿宋_GB2312" w:cs="仿宋_GB2312"/>
          <w:color w:val="000000"/>
          <w:kern w:val="0"/>
          <w:sz w:val="32"/>
          <w:szCs w:val="32"/>
          <w:lang w:val="en-US" w:eastAsia="zh-CN"/>
        </w:rPr>
        <w:t>0355-8922241，</w:t>
      </w:r>
      <w:r>
        <w:rPr>
          <w:rFonts w:hint="eastAsia" w:ascii="仿宋_GB2312" w:hAnsi="仿宋_GB2312" w:eastAsia="仿宋_GB2312" w:cs="仿宋_GB2312"/>
          <w:color w:val="000000"/>
          <w:kern w:val="0"/>
          <w:sz w:val="32"/>
          <w:szCs w:val="32"/>
        </w:rPr>
        <w:t>及时受理群众反映的问题。在项目实施过程中，因特殊原因需要变更项目实施内容的，需经领导组同意，并上报省农业厅备案。</w:t>
      </w:r>
    </w:p>
    <w:p>
      <w:pPr>
        <w:numPr>
          <w:ilvl w:val="0"/>
          <w:numId w:val="0"/>
        </w:numPr>
        <w:wordWrap w:val="0"/>
        <w:spacing w:beforeAutospacing="0" w:afterAutospacing="0" w:line="600" w:lineRule="exact"/>
        <w:ind w:leftChars="200" w:firstLine="321" w:firstLineChars="100"/>
        <w:rPr>
          <w:rFonts w:hint="eastAsia" w:ascii="楷体" w:hAnsi="楷体" w:eastAsia="楷体"/>
          <w:b/>
          <w:bCs/>
          <w:color w:val="000000"/>
          <w:kern w:val="0"/>
          <w:sz w:val="32"/>
          <w:szCs w:val="32"/>
          <w:lang w:val="en-US" w:eastAsia="zh-CN"/>
        </w:rPr>
      </w:pPr>
      <w:r>
        <w:rPr>
          <w:rFonts w:hint="eastAsia" w:ascii="楷体" w:hAnsi="楷体" w:eastAsia="楷体"/>
          <w:b/>
          <w:bCs/>
          <w:color w:val="000000"/>
          <w:kern w:val="0"/>
          <w:sz w:val="32"/>
          <w:szCs w:val="32"/>
          <w:lang w:val="en-US" w:eastAsia="zh-CN"/>
        </w:rPr>
        <w:t>（三）严格</w:t>
      </w:r>
      <w:r>
        <w:rPr>
          <w:rFonts w:hint="eastAsia" w:ascii="楷体" w:hAnsi="楷体" w:eastAsia="楷体"/>
          <w:b/>
          <w:bCs/>
          <w:color w:val="000000"/>
          <w:kern w:val="0"/>
          <w:sz w:val="32"/>
          <w:szCs w:val="32"/>
        </w:rPr>
        <w:t>资金监管</w:t>
      </w:r>
    </w:p>
    <w:p>
      <w:pPr>
        <w:numPr>
          <w:ilvl w:val="0"/>
          <w:numId w:val="0"/>
        </w:numPr>
        <w:wordWrap w:val="0"/>
        <w:spacing w:beforeAutospacing="0" w:afterAutospacing="0" w:line="600" w:lineRule="exact"/>
        <w:ind w:firstLine="640" w:firstLineChars="200"/>
        <w:rPr>
          <w:rFonts w:hint="eastAsia" w:ascii="仿宋_GB2312" w:hAnsi="仿宋_GB2312" w:eastAsia="仿宋_GB2312"/>
          <w:color w:val="000000"/>
          <w:kern w:val="0"/>
          <w:sz w:val="32"/>
          <w:szCs w:val="32"/>
          <w:lang w:val="en-US" w:eastAsia="zh-CN"/>
        </w:rPr>
      </w:pPr>
      <w:r>
        <w:rPr>
          <w:rFonts w:hint="eastAsia" w:ascii="仿宋_GB2312" w:hAnsi="仿宋_GB2312" w:eastAsia="仿宋_GB2312"/>
          <w:color w:val="000000"/>
          <w:kern w:val="0"/>
          <w:sz w:val="32"/>
          <w:szCs w:val="32"/>
          <w:lang w:val="en-US" w:eastAsia="zh-CN"/>
        </w:rPr>
        <w:t>根据《平顺县农业生产托管试点项目资金管理办法（试行）》，</w:t>
      </w:r>
      <w:r>
        <w:rPr>
          <w:rFonts w:hint="eastAsia" w:ascii="仿宋_GB2312" w:hAnsi="仿宋_GB2312" w:eastAsia="仿宋_GB2312"/>
          <w:color w:val="000000"/>
          <w:kern w:val="0"/>
          <w:sz w:val="32"/>
          <w:szCs w:val="32"/>
        </w:rPr>
        <w:t>明确补助资金使用范围、</w:t>
      </w:r>
      <w:r>
        <w:rPr>
          <w:rFonts w:hint="eastAsia" w:ascii="仿宋_GB2312" w:hAnsi="仿宋_GB2312" w:eastAsia="仿宋_GB2312"/>
          <w:color w:val="000000"/>
          <w:kern w:val="0"/>
          <w:sz w:val="32"/>
          <w:szCs w:val="32"/>
          <w:lang w:val="en-US" w:eastAsia="zh-CN"/>
        </w:rPr>
        <w:t>补助</w:t>
      </w:r>
      <w:r>
        <w:rPr>
          <w:rFonts w:hint="eastAsia" w:ascii="仿宋_GB2312" w:hAnsi="仿宋_GB2312" w:eastAsia="仿宋_GB2312"/>
          <w:color w:val="000000"/>
          <w:kern w:val="0"/>
          <w:sz w:val="32"/>
          <w:szCs w:val="32"/>
        </w:rPr>
        <w:t>标准，落实资金使用计划（或方案）的制定、实施和审核责任。切实加强资金监管，确保资金使用安全高效。对挤占、截留、挪用项目资金等违规违纪行为，按照国家有关规定追究有关单位和人员责任。</w:t>
      </w:r>
    </w:p>
    <w:p>
      <w:pPr>
        <w:numPr>
          <w:ilvl w:val="0"/>
          <w:numId w:val="0"/>
        </w:numPr>
        <w:wordWrap w:val="0"/>
        <w:spacing w:beforeAutospacing="0" w:afterAutospacing="0" w:line="600" w:lineRule="exact"/>
        <w:ind w:firstLine="643" w:firstLineChars="200"/>
        <w:rPr>
          <w:rFonts w:hint="eastAsia" w:ascii="楷体" w:hAnsi="楷体" w:eastAsia="楷体"/>
          <w:b/>
          <w:bCs/>
          <w:color w:val="000000"/>
          <w:kern w:val="0"/>
          <w:sz w:val="32"/>
          <w:szCs w:val="32"/>
          <w:lang w:eastAsia="zh-CN"/>
        </w:rPr>
      </w:pPr>
      <w:r>
        <w:rPr>
          <w:rFonts w:hint="eastAsia" w:ascii="楷体" w:hAnsi="楷体" w:eastAsia="楷体"/>
          <w:b/>
          <w:bCs/>
          <w:color w:val="000000"/>
          <w:kern w:val="0"/>
          <w:sz w:val="32"/>
          <w:szCs w:val="32"/>
          <w:lang w:eastAsia="zh-CN"/>
        </w:rPr>
        <w:t>（</w:t>
      </w:r>
      <w:r>
        <w:rPr>
          <w:rFonts w:hint="eastAsia" w:ascii="楷体" w:hAnsi="楷体" w:eastAsia="楷体"/>
          <w:b/>
          <w:bCs/>
          <w:color w:val="000000"/>
          <w:kern w:val="0"/>
          <w:sz w:val="32"/>
          <w:szCs w:val="32"/>
          <w:lang w:val="en-US" w:eastAsia="zh-CN"/>
        </w:rPr>
        <w:t>四）保障工作经费</w:t>
      </w:r>
    </w:p>
    <w:p>
      <w:pPr>
        <w:numPr>
          <w:ilvl w:val="0"/>
          <w:numId w:val="0"/>
        </w:numPr>
        <w:ind w:firstLine="640" w:firstLineChars="200"/>
        <w:rPr>
          <w:rFonts w:hint="eastAsia" w:ascii="仿宋_GB2312" w:hAnsi="仿宋_GB2312" w:eastAsia="仿宋_GB2312"/>
          <w:color w:val="000000"/>
          <w:kern w:val="0"/>
          <w:sz w:val="32"/>
          <w:szCs w:val="32"/>
          <w:lang w:val="en-US" w:eastAsia="zh-CN"/>
        </w:rPr>
      </w:pPr>
      <w:r>
        <w:rPr>
          <w:rFonts w:hint="eastAsia" w:ascii="仿宋_GB2312" w:hAnsi="仿宋_GB2312" w:eastAsia="仿宋_GB2312"/>
          <w:color w:val="000000"/>
          <w:kern w:val="0"/>
          <w:sz w:val="32"/>
          <w:szCs w:val="32"/>
          <w:lang w:val="en-US" w:eastAsia="zh-CN"/>
        </w:rPr>
        <w:t>县财政安排必要的</w:t>
      </w:r>
      <w:r>
        <w:rPr>
          <w:rFonts w:hint="eastAsia" w:ascii="仿宋_GB2312" w:hAnsi="仿宋_GB2312" w:eastAsia="仿宋_GB2312"/>
          <w:color w:val="000000"/>
          <w:kern w:val="0"/>
          <w:sz w:val="32"/>
          <w:szCs w:val="32"/>
        </w:rPr>
        <w:t>项目工作经费，</w:t>
      </w:r>
      <w:r>
        <w:rPr>
          <w:rFonts w:hint="eastAsia" w:ascii="仿宋" w:hAnsi="仿宋" w:eastAsia="仿宋"/>
          <w:sz w:val="32"/>
          <w:szCs w:val="32"/>
          <w:lang w:val="en-US" w:eastAsia="zh-CN"/>
        </w:rPr>
        <w:t>主要用于</w:t>
      </w:r>
      <w:r>
        <w:rPr>
          <w:rFonts w:hint="eastAsia" w:ascii="仿宋_GB2312" w:hAnsi="仿宋_GB2312" w:eastAsia="仿宋_GB2312"/>
          <w:color w:val="000000"/>
          <w:kern w:val="0"/>
          <w:sz w:val="32"/>
          <w:szCs w:val="32"/>
          <w:lang w:val="en-US" w:eastAsia="zh-CN" w:bidi="ar"/>
        </w:rPr>
        <w:t>专家团队服务，</w:t>
      </w:r>
      <w:r>
        <w:rPr>
          <w:rFonts w:hint="eastAsia" w:ascii="仿宋" w:hAnsi="仿宋" w:eastAsia="仿宋"/>
          <w:sz w:val="32"/>
          <w:szCs w:val="32"/>
          <w:lang w:val="en-US" w:eastAsia="zh-CN"/>
        </w:rPr>
        <w:t>宣传培训与入户指导，监督检查、项目验收与工作指导，试点经验总结与完善政策措施等。</w:t>
      </w:r>
    </w:p>
    <w:p>
      <w:pPr>
        <w:numPr>
          <w:ilvl w:val="0"/>
          <w:numId w:val="0"/>
        </w:numPr>
        <w:wordWrap w:val="0"/>
        <w:spacing w:beforeAutospacing="0" w:afterAutospacing="0" w:line="600" w:lineRule="exact"/>
        <w:ind w:firstLine="643" w:firstLineChars="200"/>
        <w:rPr>
          <w:rFonts w:hint="eastAsia" w:ascii="楷体" w:hAnsi="楷体" w:eastAsia="楷体"/>
          <w:b/>
          <w:bCs/>
          <w:color w:val="000000"/>
          <w:kern w:val="0"/>
          <w:sz w:val="32"/>
          <w:szCs w:val="32"/>
          <w:lang w:eastAsia="zh-CN"/>
        </w:rPr>
      </w:pPr>
      <w:r>
        <w:rPr>
          <w:rFonts w:hint="eastAsia" w:ascii="楷体" w:hAnsi="楷体" w:eastAsia="楷体"/>
          <w:b/>
          <w:bCs/>
          <w:color w:val="000000"/>
          <w:kern w:val="0"/>
          <w:sz w:val="32"/>
          <w:szCs w:val="32"/>
          <w:lang w:eastAsia="zh-CN"/>
        </w:rPr>
        <w:t>（</w:t>
      </w:r>
      <w:r>
        <w:rPr>
          <w:rFonts w:hint="eastAsia" w:ascii="楷体" w:hAnsi="楷体" w:eastAsia="楷体"/>
          <w:b/>
          <w:bCs/>
          <w:color w:val="000000"/>
          <w:kern w:val="0"/>
          <w:sz w:val="32"/>
          <w:szCs w:val="32"/>
          <w:lang w:val="en-US" w:eastAsia="zh-CN"/>
        </w:rPr>
        <w:t>五）</w:t>
      </w:r>
      <w:r>
        <w:rPr>
          <w:rFonts w:hint="eastAsia" w:ascii="楷体" w:hAnsi="楷体" w:eastAsia="楷体"/>
          <w:b/>
          <w:bCs/>
          <w:color w:val="000000"/>
          <w:kern w:val="0"/>
          <w:sz w:val="32"/>
          <w:szCs w:val="32"/>
        </w:rPr>
        <w:t>强化宣传引导</w:t>
      </w:r>
    </w:p>
    <w:p>
      <w:pPr>
        <w:keepNext w:val="0"/>
        <w:keepLines w:val="0"/>
        <w:suppressLineNumbers w:val="0"/>
        <w:spacing w:before="0" w:beforeAutospacing="0" w:after="0" w:afterAutospacing="0"/>
        <w:ind w:left="0" w:right="0" w:firstLine="642"/>
        <w:jc w:val="both"/>
        <w:rPr>
          <w:rFonts w:hint="eastAsia" w:ascii="仿宋_GB2312" w:hAnsi="仿宋_GB2312" w:eastAsia="仿宋_GB2312"/>
          <w:color w:val="000000"/>
          <w:kern w:val="0"/>
          <w:sz w:val="32"/>
          <w:szCs w:val="32"/>
        </w:rPr>
      </w:pPr>
      <w:r>
        <w:rPr>
          <w:rFonts w:hint="eastAsia" w:ascii="仿宋_GB2312" w:hAnsi="仿宋_GB2312" w:eastAsia="仿宋_GB2312"/>
          <w:color w:val="000000"/>
          <w:kern w:val="0"/>
          <w:sz w:val="32"/>
          <w:szCs w:val="32"/>
        </w:rPr>
        <w:t>要引导服务</w:t>
      </w:r>
      <w:r>
        <w:rPr>
          <w:rFonts w:hint="eastAsia" w:ascii="仿宋_GB2312" w:hAnsi="仿宋_GB2312" w:eastAsia="仿宋_GB2312"/>
          <w:color w:val="000000"/>
          <w:kern w:val="0"/>
          <w:sz w:val="32"/>
          <w:szCs w:val="32"/>
          <w:lang w:val="en-US" w:eastAsia="zh-CN"/>
        </w:rPr>
        <w:t>组织</w:t>
      </w:r>
      <w:r>
        <w:rPr>
          <w:rFonts w:hint="eastAsia" w:ascii="仿宋_GB2312" w:hAnsi="仿宋_GB2312" w:eastAsia="仿宋_GB2312"/>
          <w:color w:val="000000"/>
          <w:kern w:val="0"/>
          <w:sz w:val="32"/>
          <w:szCs w:val="32"/>
        </w:rPr>
        <w:t>创新服务方式和服务机制，加强服务质量和价格监管，推动制定行业服务标准。高度重视相关政策的宣传解释工作，充分尊重广大农户和服务</w:t>
      </w:r>
      <w:r>
        <w:rPr>
          <w:rFonts w:hint="eastAsia" w:ascii="仿宋_GB2312" w:hAnsi="仿宋_GB2312" w:eastAsia="仿宋_GB2312"/>
          <w:color w:val="000000"/>
          <w:kern w:val="0"/>
          <w:sz w:val="32"/>
          <w:szCs w:val="32"/>
          <w:lang w:val="en-US" w:eastAsia="zh-CN"/>
        </w:rPr>
        <w:t>组织</w:t>
      </w:r>
      <w:r>
        <w:rPr>
          <w:rFonts w:hint="eastAsia" w:ascii="仿宋_GB2312" w:hAnsi="仿宋_GB2312" w:eastAsia="仿宋_GB2312"/>
          <w:color w:val="000000"/>
          <w:kern w:val="0"/>
          <w:sz w:val="32"/>
          <w:szCs w:val="32"/>
        </w:rPr>
        <w:t>意愿，注意调动农户和服务</w:t>
      </w:r>
      <w:r>
        <w:rPr>
          <w:rFonts w:hint="eastAsia" w:ascii="仿宋_GB2312" w:hAnsi="仿宋_GB2312" w:eastAsia="仿宋_GB2312"/>
          <w:color w:val="000000"/>
          <w:kern w:val="0"/>
          <w:sz w:val="32"/>
          <w:szCs w:val="32"/>
          <w:lang w:val="en-US" w:eastAsia="zh-CN"/>
        </w:rPr>
        <w:t>组织</w:t>
      </w:r>
      <w:r>
        <w:rPr>
          <w:rFonts w:hint="eastAsia" w:ascii="仿宋_GB2312" w:hAnsi="仿宋_GB2312" w:eastAsia="仿宋_GB2312"/>
          <w:color w:val="000000"/>
          <w:kern w:val="0"/>
          <w:sz w:val="32"/>
          <w:szCs w:val="32"/>
        </w:rPr>
        <w:t>两个积极性，大力营造推进农业生产社会化服务的良好环境，鼓励引导广大农民和服务</w:t>
      </w:r>
      <w:r>
        <w:rPr>
          <w:rFonts w:hint="eastAsia" w:ascii="仿宋_GB2312" w:hAnsi="仿宋_GB2312" w:eastAsia="仿宋_GB2312"/>
          <w:color w:val="000000"/>
          <w:kern w:val="0"/>
          <w:sz w:val="32"/>
          <w:szCs w:val="32"/>
          <w:lang w:val="en-US" w:eastAsia="zh-CN"/>
        </w:rPr>
        <w:t>组织</w:t>
      </w:r>
      <w:r>
        <w:rPr>
          <w:rFonts w:hint="eastAsia" w:ascii="仿宋_GB2312" w:hAnsi="仿宋_GB2312" w:eastAsia="仿宋_GB2312"/>
          <w:color w:val="000000"/>
          <w:kern w:val="0"/>
          <w:sz w:val="32"/>
          <w:szCs w:val="32"/>
        </w:rPr>
        <w:t>积极参与农业社会化服务。</w:t>
      </w:r>
      <w:r>
        <w:rPr>
          <w:rFonts w:ascii="仿宋" w:hAnsi="仿宋" w:eastAsia="仿宋"/>
          <w:color w:val="000000"/>
          <w:kern w:val="0"/>
          <w:sz w:val="32"/>
          <w:szCs w:val="32"/>
          <w:lang w:val="en-US" w:eastAsia="zh-CN" w:bidi="ar"/>
        </w:rPr>
        <w:t>要加强农业生产托管调查研究，及时总结典型经验，充分发挥典型的示范引领作用，努力营造</w:t>
      </w:r>
      <w:r>
        <w:rPr>
          <w:rFonts w:hint="eastAsia" w:ascii="仿宋" w:hAnsi="仿宋" w:eastAsia="仿宋"/>
          <w:color w:val="000000"/>
          <w:kern w:val="0"/>
          <w:sz w:val="32"/>
          <w:szCs w:val="32"/>
          <w:lang w:val="en-US" w:eastAsia="zh-CN" w:bidi="ar"/>
        </w:rPr>
        <w:t>农业增产、农民增收、农村稳定</w:t>
      </w:r>
      <w:r>
        <w:rPr>
          <w:rFonts w:ascii="仿宋" w:hAnsi="仿宋" w:eastAsia="仿宋"/>
          <w:color w:val="000000"/>
          <w:kern w:val="0"/>
          <w:sz w:val="32"/>
          <w:szCs w:val="32"/>
          <w:lang w:val="en-US" w:eastAsia="zh-CN" w:bidi="ar"/>
        </w:rPr>
        <w:t>的良好氛围。</w:t>
      </w:r>
    </w:p>
    <w:p>
      <w:pPr>
        <w:numPr>
          <w:ilvl w:val="0"/>
          <w:numId w:val="0"/>
        </w:numPr>
        <w:wordWrap w:val="0"/>
        <w:spacing w:beforeAutospacing="0" w:afterAutospacing="0" w:line="600" w:lineRule="exact"/>
        <w:ind w:firstLine="643" w:firstLineChars="200"/>
        <w:rPr>
          <w:rFonts w:ascii="仿宋_GB2312" w:hAnsi="仿宋_GB2312" w:eastAsia="仿宋_GB2312"/>
          <w:b/>
          <w:bCs/>
          <w:color w:val="000000"/>
          <w:kern w:val="0"/>
          <w:sz w:val="32"/>
          <w:szCs w:val="32"/>
        </w:rPr>
      </w:pPr>
    </w:p>
    <w:p>
      <w:pPr>
        <w:wordWrap w:val="0"/>
        <w:spacing w:beforeAutospacing="0" w:afterAutospacing="0" w:line="600" w:lineRule="exact"/>
        <w:rPr>
          <w:rFonts w:hint="eastAsia" w:ascii="仿宋" w:hAnsi="仿宋" w:eastAsia="仿宋" w:cs="仿宋"/>
          <w:sz w:val="30"/>
          <w:szCs w:val="30"/>
        </w:rPr>
      </w:pPr>
    </w:p>
    <w:sectPr>
      <w:pgSz w:w="11906" w:h="16838"/>
      <w:pgMar w:top="1338" w:right="1136" w:bottom="100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3724E"/>
    <w:multiLevelType w:val="singleLevel"/>
    <w:tmpl w:val="62B372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M2UzMTM0ZDg3MjNjMzgxOThhZWJhMjk5NWVhNzViY2UifQ=="/>
    <w:docVar w:name="KSO_WPS_MARK_KEY" w:val="883f6b85-fe57-4baa-b524-ac54a93b83a4"/>
  </w:docVars>
  <w:rsids>
    <w:rsidRoot w:val="00000000"/>
    <w:rsid w:val="01FB47A7"/>
    <w:rsid w:val="036B5D86"/>
    <w:rsid w:val="03CD1A9F"/>
    <w:rsid w:val="03DA48E8"/>
    <w:rsid w:val="04007E55"/>
    <w:rsid w:val="048133B2"/>
    <w:rsid w:val="08792A9F"/>
    <w:rsid w:val="089367F9"/>
    <w:rsid w:val="0C4060F8"/>
    <w:rsid w:val="0C965124"/>
    <w:rsid w:val="0F041160"/>
    <w:rsid w:val="0FBB185D"/>
    <w:rsid w:val="10425D81"/>
    <w:rsid w:val="106B105D"/>
    <w:rsid w:val="11071E37"/>
    <w:rsid w:val="11D87F8D"/>
    <w:rsid w:val="120F0927"/>
    <w:rsid w:val="12665599"/>
    <w:rsid w:val="12A958CF"/>
    <w:rsid w:val="139F79DC"/>
    <w:rsid w:val="13DA1A6E"/>
    <w:rsid w:val="14263B2A"/>
    <w:rsid w:val="146102FD"/>
    <w:rsid w:val="152C18CD"/>
    <w:rsid w:val="15AC09FE"/>
    <w:rsid w:val="160A55BA"/>
    <w:rsid w:val="170D2487"/>
    <w:rsid w:val="170F2B93"/>
    <w:rsid w:val="17667DE9"/>
    <w:rsid w:val="182C4B8E"/>
    <w:rsid w:val="188505D1"/>
    <w:rsid w:val="19BD729B"/>
    <w:rsid w:val="1BE744E8"/>
    <w:rsid w:val="1BEF4851"/>
    <w:rsid w:val="1BF2581B"/>
    <w:rsid w:val="1EB806AC"/>
    <w:rsid w:val="214636C4"/>
    <w:rsid w:val="22307603"/>
    <w:rsid w:val="227470FD"/>
    <w:rsid w:val="23CB7951"/>
    <w:rsid w:val="241D2010"/>
    <w:rsid w:val="242F7EE0"/>
    <w:rsid w:val="276773D0"/>
    <w:rsid w:val="27702CEA"/>
    <w:rsid w:val="281E64C1"/>
    <w:rsid w:val="2AC44940"/>
    <w:rsid w:val="2AF3087F"/>
    <w:rsid w:val="2B466267"/>
    <w:rsid w:val="2BB1567F"/>
    <w:rsid w:val="2BD94218"/>
    <w:rsid w:val="2C13380B"/>
    <w:rsid w:val="2C36162D"/>
    <w:rsid w:val="2C7B6B67"/>
    <w:rsid w:val="2CDA463D"/>
    <w:rsid w:val="2CDE52D7"/>
    <w:rsid w:val="2D67693D"/>
    <w:rsid w:val="2EE47EB6"/>
    <w:rsid w:val="2F464330"/>
    <w:rsid w:val="2FB2501E"/>
    <w:rsid w:val="30C95219"/>
    <w:rsid w:val="321C55EE"/>
    <w:rsid w:val="349B3F05"/>
    <w:rsid w:val="34B7672E"/>
    <w:rsid w:val="362D2681"/>
    <w:rsid w:val="36CF10AF"/>
    <w:rsid w:val="3B1479D8"/>
    <w:rsid w:val="3C0650D8"/>
    <w:rsid w:val="3C9708C1"/>
    <w:rsid w:val="3E433126"/>
    <w:rsid w:val="3E4753A6"/>
    <w:rsid w:val="3E490447"/>
    <w:rsid w:val="3F146854"/>
    <w:rsid w:val="3F1B1335"/>
    <w:rsid w:val="41420435"/>
    <w:rsid w:val="41531A91"/>
    <w:rsid w:val="43114D20"/>
    <w:rsid w:val="43B17511"/>
    <w:rsid w:val="43CE4856"/>
    <w:rsid w:val="463158E2"/>
    <w:rsid w:val="463F3BF9"/>
    <w:rsid w:val="467D79F6"/>
    <w:rsid w:val="46996B03"/>
    <w:rsid w:val="476615BC"/>
    <w:rsid w:val="485537D8"/>
    <w:rsid w:val="488C5052"/>
    <w:rsid w:val="4C710D57"/>
    <w:rsid w:val="4C7E6486"/>
    <w:rsid w:val="4D836435"/>
    <w:rsid w:val="4DCD7C9F"/>
    <w:rsid w:val="4E3A5A0C"/>
    <w:rsid w:val="4EC21D27"/>
    <w:rsid w:val="4F877D1C"/>
    <w:rsid w:val="518D5BFE"/>
    <w:rsid w:val="52554706"/>
    <w:rsid w:val="53AF5B4D"/>
    <w:rsid w:val="53BA6877"/>
    <w:rsid w:val="55A51501"/>
    <w:rsid w:val="55C82191"/>
    <w:rsid w:val="57144479"/>
    <w:rsid w:val="57943580"/>
    <w:rsid w:val="58304D06"/>
    <w:rsid w:val="58B959EF"/>
    <w:rsid w:val="59350436"/>
    <w:rsid w:val="59E82C52"/>
    <w:rsid w:val="5A031290"/>
    <w:rsid w:val="5B0F0BBD"/>
    <w:rsid w:val="5D3E19A5"/>
    <w:rsid w:val="5E45387F"/>
    <w:rsid w:val="5FB52C88"/>
    <w:rsid w:val="609A4358"/>
    <w:rsid w:val="611D1F29"/>
    <w:rsid w:val="61236F53"/>
    <w:rsid w:val="61C8411A"/>
    <w:rsid w:val="64F46001"/>
    <w:rsid w:val="659550EE"/>
    <w:rsid w:val="65B732B6"/>
    <w:rsid w:val="65BE67CB"/>
    <w:rsid w:val="663127C1"/>
    <w:rsid w:val="67044AFF"/>
    <w:rsid w:val="674C2D7D"/>
    <w:rsid w:val="679715F1"/>
    <w:rsid w:val="6885769C"/>
    <w:rsid w:val="6C5A0E3F"/>
    <w:rsid w:val="6F2C357A"/>
    <w:rsid w:val="6F6618A9"/>
    <w:rsid w:val="70FF1FB5"/>
    <w:rsid w:val="73100BB1"/>
    <w:rsid w:val="73443C47"/>
    <w:rsid w:val="74C65FB6"/>
    <w:rsid w:val="75F714AD"/>
    <w:rsid w:val="763319B8"/>
    <w:rsid w:val="76ED6818"/>
    <w:rsid w:val="78E763E9"/>
    <w:rsid w:val="7903594B"/>
    <w:rsid w:val="79AA1533"/>
    <w:rsid w:val="7AD60DD5"/>
    <w:rsid w:val="7B9C7819"/>
    <w:rsid w:val="7C9519A8"/>
    <w:rsid w:val="7DF917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widowControl w:val="0"/>
      <w:adjustRightInd/>
      <w:snapToGrid/>
      <w:spacing w:after="0" w:line="365" w:lineRule="atLeast"/>
      <w:ind w:left="420" w:leftChars="200"/>
      <w:jc w:val="both"/>
      <w:textAlignment w:val="bottom"/>
    </w:pPr>
    <w:rPr>
      <w:rFonts w:ascii="Calibri" w:hAnsi="Calibri" w:eastAsia="宋体" w:cs="Times New Roman"/>
      <w:sz w:val="21"/>
      <w:szCs w:val="24"/>
    </w:rPr>
  </w:style>
  <w:style w:type="paragraph" w:customStyle="1" w:styleId="5">
    <w:name w:val="标题 11"/>
    <w:basedOn w:val="1"/>
    <w:qFormat/>
    <w:uiPriority w:val="0"/>
    <w:pPr>
      <w:spacing w:before="340" w:beforeAutospacing="0" w:after="330" w:afterAutospacing="0" w:line="576" w:lineRule="auto"/>
      <w:outlineLvl w:val="0"/>
    </w:pPr>
    <w:rPr>
      <w:kern w:val="44"/>
      <w:sz w:val="44"/>
    </w:rPr>
  </w:style>
  <w:style w:type="paragraph" w:customStyle="1" w:styleId="6">
    <w:name w:val="标题 21"/>
    <w:basedOn w:val="1"/>
    <w:qFormat/>
    <w:uiPriority w:val="0"/>
    <w:pPr>
      <w:spacing w:before="260" w:beforeAutospacing="0" w:after="260" w:afterAutospacing="0" w:line="416" w:lineRule="auto"/>
      <w:outlineLvl w:val="1"/>
    </w:pPr>
    <w:rPr>
      <w:rFonts w:ascii="Cambria" w:hAnsi="Cambria"/>
      <w:b/>
      <w:bCs/>
      <w:sz w:val="32"/>
      <w:szCs w:val="32"/>
    </w:rPr>
  </w:style>
  <w:style w:type="character" w:customStyle="1" w:styleId="7">
    <w:name w:val="默认段落字体1"/>
    <w:link w:val="1"/>
    <w:semiHidden/>
    <w:qFormat/>
    <w:uiPriority w:val="0"/>
  </w:style>
  <w:style w:type="table" w:customStyle="1" w:styleId="8">
    <w:name w:val="普通表格1"/>
    <w:semiHidden/>
    <w:qFormat/>
    <w:uiPriority w:val="0"/>
  </w:style>
  <w:style w:type="character" w:customStyle="1" w:styleId="9">
    <w:name w:val="超链接1"/>
    <w:basedOn w:val="7"/>
    <w:link w:val="1"/>
    <w:qFormat/>
    <w:uiPriority w:val="0"/>
    <w:rPr>
      <w:color w:val="000000"/>
      <w:u w:val="none"/>
    </w:rPr>
  </w:style>
  <w:style w:type="character" w:customStyle="1" w:styleId="10">
    <w:name w:val="font01"/>
    <w:basedOn w:val="7"/>
    <w:link w:val="1"/>
    <w:qFormat/>
    <w:uiPriority w:val="0"/>
    <w:rPr>
      <w:rFonts w:hint="eastAsia" w:ascii="黑体" w:hAnsi="宋体" w:eastAsia="黑体"/>
      <w:color w:val="000000"/>
      <w:sz w:val="32"/>
      <w:szCs w:val="32"/>
      <w:u w:val="single"/>
    </w:rPr>
  </w:style>
  <w:style w:type="character" w:customStyle="1" w:styleId="11">
    <w:name w:val="font31"/>
    <w:basedOn w:val="7"/>
    <w:link w:val="1"/>
    <w:qFormat/>
    <w:uiPriority w:val="0"/>
    <w:rPr>
      <w:rFonts w:hint="eastAsia" w:ascii="黑体" w:hAnsi="宋体" w:eastAsia="黑体"/>
      <w:color w:val="000000"/>
      <w:sz w:val="32"/>
      <w:szCs w:val="32"/>
      <w:u w:val="none"/>
    </w:rPr>
  </w:style>
  <w:style w:type="character" w:customStyle="1" w:styleId="12">
    <w:name w:val="已访问的超链接1"/>
    <w:basedOn w:val="7"/>
    <w:link w:val="1"/>
    <w:qFormat/>
    <w:uiPriority w:val="0"/>
    <w:rPr>
      <w:color w:val="000000"/>
      <w:u w:val="none"/>
    </w:rPr>
  </w:style>
  <w:style w:type="character" w:customStyle="1" w:styleId="13">
    <w:name w:val="first-child"/>
    <w:basedOn w:val="7"/>
    <w:link w:val="1"/>
    <w:qFormat/>
    <w:uiPriority w:val="0"/>
  </w:style>
  <w:style w:type="character" w:customStyle="1" w:styleId="14">
    <w:name w:val="NormalCharacter"/>
    <w:link w:val="1"/>
    <w:qFormat/>
    <w:uiPriority w:val="0"/>
  </w:style>
  <w:style w:type="paragraph" w:customStyle="1" w:styleId="15">
    <w:name w:val="普通(网站)1"/>
    <w:basedOn w:val="1"/>
    <w:qFormat/>
    <w:uiPriority w:val="0"/>
    <w:pPr>
      <w:spacing w:before="100" w:beforeAutospacing="1" w:after="100" w:afterAutospacing="1"/>
      <w:ind w:left="0" w:right="0"/>
      <w:jc w:val="left"/>
    </w:pPr>
    <w:rPr>
      <w:kern w:val="0"/>
      <w:sz w:val="24"/>
      <w:lang w:val="en-US" w:eastAsia="zh-CN" w:bidi="ar"/>
    </w:rPr>
  </w:style>
  <w:style w:type="paragraph" w:customStyle="1" w:styleId="16">
    <w:name w:val="页脚1"/>
    <w:basedOn w:val="1"/>
    <w:qFormat/>
    <w:uiPriority w:val="0"/>
    <w:pPr>
      <w:tabs>
        <w:tab w:val="center" w:pos="4153"/>
        <w:tab w:val="right" w:pos="8306"/>
      </w:tabs>
      <w:snapToGrid w:val="0"/>
      <w:jc w:val="left"/>
    </w:pPr>
    <w:rPr>
      <w:sz w:val="18"/>
    </w:rPr>
  </w:style>
  <w:style w:type="paragraph" w:customStyle="1" w:styleId="17">
    <w:name w:val="正文文本1"/>
    <w:basedOn w:val="1"/>
    <w:qFormat/>
    <w:uiPriority w:val="0"/>
    <w:rPr>
      <w:rFonts w:ascii="Times New Roman" w:hAnsi="Times New Roman" w:eastAsia="宋体"/>
      <w:sz w:val="28"/>
      <w:szCs w:val="20"/>
    </w:rPr>
  </w:style>
  <w:style w:type="paragraph" w:customStyle="1" w:styleId="18">
    <w:name w:val="引文目录1"/>
    <w:basedOn w:val="1"/>
    <w:qFormat/>
    <w:uiPriority w:val="0"/>
    <w:pPr>
      <w:widowControl w:val="0"/>
      <w:spacing w:beforeAutospacing="0" w:after="0" w:afterAutospacing="0" w:line="365" w:lineRule="atLeast"/>
      <w:ind w:left="420" w:leftChars="200"/>
      <w:jc w:val="both"/>
    </w:pPr>
    <w:rPr>
      <w:rFonts w:ascii="Calibri" w:hAnsi="Calibri" w:eastAsia="宋体"/>
      <w:sz w:val="21"/>
      <w:szCs w:val="24"/>
    </w:rPr>
  </w:style>
  <w:style w:type="table" w:customStyle="1" w:styleId="19">
    <w:name w:val="网格型1"/>
    <w:basedOn w:val="8"/>
    <w:qFormat/>
    <w:uiPriority w:val="0"/>
    <w:pPr>
      <w:widowControl w:val="0"/>
      <w:jc w:val="both"/>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3252</Words>
  <Characters>3381</Characters>
  <Lines>0</Lines>
  <Paragraphs>0</Paragraphs>
  <TotalTime>7</TotalTime>
  <ScaleCrop>false</ScaleCrop>
  <LinksUpToDate>false</LinksUpToDate>
  <CharactersWithSpaces>3392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2023-02-13T00:38:00Z</dcterms:created>
  <dc:creator>Administrator</dc:creator>
  <cp:lastModifiedBy>Administrator</cp:lastModifiedBy>
  <cp:lastPrinted>2025-08-01T08:28:00Z</cp:lastPrinted>
  <dcterms:modified xsi:type="dcterms:W3CDTF">2025-08-06T08:41:29Z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3A6CED7734864F668AD1B8001CCB755B_12</vt:lpwstr>
  </property>
</Properties>
</file>