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国有土地上房屋征收评估办法</w:t>
      </w:r>
    </w:p>
    <w:p>
      <w:pPr>
        <w:ind w:firstLine="480" w:firstLineChars="200"/>
        <w:rPr>
          <w:rFonts w:hint="eastAsia"/>
          <w:sz w:val="24"/>
          <w:szCs w:val="24"/>
        </w:rPr>
      </w:pPr>
      <w:r>
        <w:rPr>
          <w:rFonts w:hint="eastAsia"/>
          <w:sz w:val="24"/>
          <w:szCs w:val="24"/>
        </w:rPr>
        <w:t>《国有土地上房屋征收评估办法》是中华人民共和国住房和城乡建设部（住建部）2011年6月3日公布的文件。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建房〔2011〕77号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根据《国有土地上房屋征收与补偿条例》，我部制定了《国有土地上房屋征收评估办法》。现印发给你们，请遵照执行。</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8"/>
          <w:szCs w:val="28"/>
        </w:rPr>
      </w:pPr>
      <w:r>
        <w:rPr>
          <w:rFonts w:hint="eastAsia"/>
          <w:sz w:val="28"/>
          <w:szCs w:val="28"/>
        </w:rPr>
        <w:t>中华人民共和国住房和城乡建设部</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8"/>
          <w:szCs w:val="28"/>
        </w:rPr>
      </w:pPr>
      <w:r>
        <w:rPr>
          <w:rFonts w:hint="eastAsia"/>
          <w:sz w:val="28"/>
          <w:szCs w:val="28"/>
        </w:rPr>
        <w:t>二〇一一年六月三日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第一条　为规范国有土地上房屋征收评估活动，保证房屋征收评估结果客观公平，根据《国有土地上房屋征收与补偿条例》，制定本办法。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第二条　评估国有土地上被征收房屋和用于产权调换房屋的价值，测算被征收房屋类似房地产的市场价格，以及对相关评估结果进行复核评估和鉴定，适用本办法。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第三条　房地产价格评估机构、房地产估价师、房地产价格评估专家委员会（以下称评估专家委员会）成员应当独立、客观、公正地开展房屋征收评估、鉴定工作，并对出具的评估、鉴定意见负责。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rPr>
        <w:t>任何单位和个人不得干预房屋征收评估、鉴定活动。与房屋征收当事人有利害关系的，应当回避。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第四条　房地产价格评估机构由被征收人在规定时间内协商选定；在规定时间内协商不成的，由房屋征收部门通过组织被征收人按照少数服从多数的原则投票决定，或者采取摇号、抽签等随机方式确定。具体办法由省、自治区、直辖市制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rPr>
        <w:t>房地产价格评估机构不得采取迎合征收当事人不当要求、虚假宣传、恶意低收费等不正当手段承揽房屋征收评估业务。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第五条　同一征收项目的房屋征收评估工作，原则上由一家房地产价格评估机构承担。房屋征收范围较大的，可以由两家以上房地产价格评估机构共同承担。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两家以上房地产价格评估机构承担的，应当共同协商确定一家房地产价格评估机构为牵头单位；牵头单位应当组织相关房地产价格评估机构就评估对象、评估时点、价值内涵、评估依据、评估假设、评估原则、评估技术路线、评估方法、重要参数选取、评估结果确定方式等进行沟通，统一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第六条　房地产价格评估机构选定或者确定后，一般由房屋征收部门作为委托人，向房地产价格评估机构出具房屋征收评估委托书，并与其签订房屋征收评估委托合同。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rPr>
        <w:t>房屋征收评估委托书应当载明委托人的名称、委托的房地产价格评估机构的名称、评估目的、评估对象范围、评估要求以及委托日期等内容。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rPr>
        <w:t>房屋征收评估委托合同应当载明下列事项：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（一）委托人和房地产价格评估机构的基本情况；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（二）负责本评估项目的注册房地产估价师；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（三）评估目的、评估对象、评估时点等评估基本事项；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（四）委托人应提供的评估所需资料；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（五）评估过程中双方的权利和义务；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（六）评估费用及收取方式；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（七）评估报告交付时间、方式；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（八）违约责任；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（九）解决争议的方法；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（十）其他需要载明的事项。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第七条　房地产价格评估机构应当指派与房屋征收评估项目工作量相适应的足够数量的注册房地产估价师开展评估工作。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房地产价格评估机构不得转让或者变相转让受托的房屋征收评估业务。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第八条　被征收房屋价值评估目的应当表述为“为房屋征收部门与被征收人确定被征收房屋价值的补偿提供依据，评估被征收房屋的价值”。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用于产权调换房屋价值评估目的应当表述为“为房屋征收部门与被征收人计算被征收房屋价值与用于产权调换房屋价值的差价提供依据，评估用于产权调换房屋的价值”。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第九条　房屋征收评估前，房屋征收部门应当组织有关单位对被征收房屋情况进行调查，明确评估对象。评估对象应当全面、客观，不得遗漏、虚构。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房屋征收部门应当向受托的房地产价格评估机构提供征收范围内房屋情况，包括已经登记的房屋情况和未经登记建筑的认定、处理结果情况。调查结果应当在房屋征收范围内向被征收人公布。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对于已经登记的房屋，其性质、用途和建筑面积，一般以房屋权属证书和房屋登记簿的记载为准；房屋权属证书与房屋登记簿的记载不一致的，除有证据证明房屋登记簿确有错误外，以房屋登记簿为准。对于未经登记的建筑，应当按照市、县级人民政府的认定、处理结果进行评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第十条　被征收房屋价值评估时点为房屋征收决定公告之日。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用于产权调换房屋价值评估时点应当与被征收房屋价值评估时点一致。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第十一条　被征收房屋价值是指被征收房屋及其占用范围内的土地使用权在正常交易情况下，由熟悉情况的交易双方以公平交易方式在评估时点自愿进行交易的金额，但不考虑被征收房屋租赁、抵押、查封等因素的影响。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前款所述不考虑租赁因素的影响，是指评估被征收房屋无租约限制的价值；不考虑抵押、查封因素的影响，是指评估价值中不扣除被征收房屋已抵押担保的债权数额、拖欠的建设工程价款和其他法定优先受偿款。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第十二条　房地产价格评估机构应当安排注册房地产估价师对被征收房屋进行实地查勘，调查被征收房屋状况，拍摄反映被征收房屋内外部状况的照片等影像资料，做好实地查勘记录，并妥善保管。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被征收人应当协助注册房地产估价师对被征收房屋进行实地查勘，提供或者协助搜集被征收房屋价值评估所必需的情况和资料。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房屋征收部门、被征收人和注册房地产估价师应当在实地查勘记录上签字或者盖章确认。被征收人拒绝在实地查勘记录上签字或者盖章的，应当由房屋征收部门、注册房地产估价师和无利害关系的第三人见证，有关情况应当在评估报告中说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第十三条　注册房地产估价师应当根据评估对象和当地房地产市场状况，对市场法、收益法、成本法、假设开发法等评估方法进行适用性分析后，选用其中一种或者多种方法对被征收房屋价值进行评估。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被征收房屋的类似房地产有交易的，应当选用市场法评估；被征收房屋或者其类似房地产有经济收益的，应当选用收益法评估；被征收房屋是在建工程的，应当选用假设开发法评估。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可以同时选用两种以上评估方法评估的，应当选用两种以上评估方法评估，并对各种评估方法的测算结果进行校核和比较分析后，合理确定评估结果。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第十四条　被征收房屋价值评估应当考虑被征收房屋的区位、用途、建筑结构、新旧程度、建筑面积以及占地面积、土地使用权等影响被征收房屋价值的因素。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被征收房屋室内装饰装修价值，机器设备、物资等搬迁费用，以及停产停业损失等补偿，由征收当事人协商确定；协商不成的，可以委托房地产价格评估机构通过评估确定。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第十五条　房屋征收评估价值应当以人民币为计价的货币单位，精确到元。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第十六条　房地产价格评估机构应当按照房屋征收评估委托书或者委托合同的约定，向房屋征收部门提供分户的初步评估结果。分户的初步评估结果应当包括评估对象的构成及其基本情况和评估价值。房屋征收部门应当将分户的初步评估结果在征收范围内向被征收人公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公示期间，房地产价格评估机构应当安排注册房地产估价师对分户的初步评估结果进行现场说明解释。存在错误的，房地产价格评估机构应当修正。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第十七条　分户初步评估结果公示期满后，房地产价格评估机构应当向房屋征收部门提供委托评估范围内被征收房屋的整体评估报告和分户评估报告。房屋征收部门应当向被征收人转交分户评估报告。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整体评估报告和分户评估报告应当由负责房屋征收评估项目的两名以上注册房地产估价师签字，并加盖房地产价格评估机构公章。不得以印章代替签字。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第十八条　房屋征收评估业务完成后，房地产价格评估机构应当将评估报告及相关资料立卷、归档保管。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第十九条　被征收人或者房屋征收部门对评估报告有疑问的，出具评估报告的房地产价格评估机构应当向其作出解释和说明。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第二十条　被征收人或者房屋征收部门对评估结果有异议的，应当自收到评估报告之日起10日内，向房地产价格评估机构申请复核评估。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申请复核评估的，应当向原房地产价格评估机构提出书面复核评估申请，并指出评估报告存在的问题。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第二十一条　原房地产价格评估机构应当自收到书面复核评估申请之日起10日内对评估结果进行复核。复核后，改变原评估结果的，应当重新出具评估报告；评估结果没有改变的，应当书面告知复核评估申请人。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第二十二条　被征收人或者房屋征收部门对原房地产价格评估机构的复核结果有异议的，应当自收到复核结果之日起10日内，向被征收房屋所在地评估专家委员会申请鉴定。被征收人对补偿仍有异议的，按照《国有土地上房屋征收与补偿条例》第二十六条规定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第二十三条　各省、自治区住房城乡建设主管部门和设区城市的房地产管理部门应当组织成立评估专家委员会，对房地产价格评估机构做出的复核结果进行鉴定。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评估专家委员会由房地产估价师以及价格、房地产、土地、城市规划、法律等方面的专家组成。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第二十四条　评估专家委员会应当选派成员组成专家组，对复核结果进行鉴定。专家组成员为3人以上单数，其中房地产估价师不得少于二分之一。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第二十五条　评估专家委员会应当自收到鉴定申请之日起10日内，对申请鉴定评估报告的评估程序、评估依据、评估假设、评估技术路线、评估方法选用、参数选取、评估结果确定方式等评估技术问题进行审核，出具书面鉴定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经评估专家委员会鉴定，评估报告不存在技术问题的，应当维持评估报告；评估报告存在技术问题的，出具评估报告的房地产价格评估机构应当改正错误，重新出具评估报告。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第二十六条　房屋征收评估鉴定过程中，房地产价格评估机构应当按照评估专家委员会要求，就鉴定涉及的评估相关事宜进行说明。需要对被征收房屋进行实地查勘和调查的，有关单位和个人应当协助。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第二十七条　因房屋征收评估、复核评估、鉴定工作需要查询被征收房屋和用于产权调换房屋权属以及相关房地产交易信息的，房地产管理部门及其他相关部门应当提供便利。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第二十八条　在房屋征收评估过程中，房屋征收部门或者被征收人不配合、不提供相关资料的，房地产价格评估机构应当在评估报告中说明有关情况。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第二十九条　除政府对用于产权调换房屋价格有特别规定外，应当以评估方式确定用于产权调换房屋的市场价值。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第三十条　被征收房屋的类似房地产是指与被征收房屋的区位、用途、权利性质、档次、新旧程度、规模、建筑结构等相同或者相似的房地产。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被征收房屋类似房地产的市场价格是指被征收房屋的类似房地产在评估时点的平均交易价格。确定被征收房屋类似房地产的市场价格，应当剔除偶然的和不正常的因素。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第三十一条　房屋征收评估、鉴定费用由委托人承担。但鉴定改变原评估结果的，鉴定费用由原房地产价格评估机构承担。复核评估费用由原房地产价格评估机构承担。房屋征收评估、鉴定费用按照政府价格主管部门规定的收费标准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第三十二条　在房屋征收评估活动中，房地产价格评估机构和房地产估价师的违法违规行为，按照《国有土地上房屋征收与补偿条例》、《房地产估价机构管理办法》、《注册房地产估价师管理办法》等规定处罚。违反规定收费的，由政府价格主管部门依照《中华人民共和国价格法》规定处罚。</w:t>
      </w:r>
    </w:p>
    <w:p>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bookmarkStart w:id="0" w:name="_GoBack"/>
      <w:bookmarkEnd w:id="0"/>
      <w:r>
        <w:rPr>
          <w:rFonts w:hint="eastAsia"/>
          <w:sz w:val="28"/>
          <w:szCs w:val="28"/>
        </w:rPr>
        <w:t>第三十三条　本办法自公布之日起施行。2003年12月1日原建设部发布的《城市房屋拆迁估价指导意见》同时废止。但《国有土地上房屋征收与补偿条例》施行前已依法取得房屋拆迁许可证的项目，继续沿用原有规定。</w:t>
      </w:r>
    </w:p>
    <w:sectPr>
      <w:footerReference r:id="rId3" w:type="default"/>
      <w:pgSz w:w="11906" w:h="16838"/>
      <w:pgMar w:top="1417" w:right="1417" w:bottom="102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ZTk1YWFkMWQ1YWQ1MDM0NDQ3YzNjMWY4MTdjYWIifQ=="/>
  </w:docVars>
  <w:rsids>
    <w:rsidRoot w:val="03C82A6D"/>
    <w:rsid w:val="03C82A6D"/>
    <w:rsid w:val="688A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4631</Words>
  <Characters>4693</Characters>
  <Lines>0</Lines>
  <Paragraphs>0</Paragraphs>
  <TotalTime>6</TotalTime>
  <ScaleCrop>false</ScaleCrop>
  <LinksUpToDate>false</LinksUpToDate>
  <CharactersWithSpaces>4734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2024-06-18T02:23:00Z</dcterms:created>
  <dc:creator>€王&amp;紫£涵@</dc:creator>
  <cp:lastModifiedBy>€王&amp;紫£涵@</cp:lastModifiedBy>
  <dcterms:modified xsi:type="dcterms:W3CDTF">2024-06-18T02:53:14Z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31692873F6FE49209F421EA612A90C86_11</vt:lpwstr>
  </property>
</Properties>
</file>