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D5B98">
      <w:pPr>
        <w:spacing w:line="244" w:lineRule="auto"/>
        <w:rPr>
          <w:rFonts w:ascii="Arial"/>
          <w:sz w:val="21"/>
        </w:rPr>
      </w:pPr>
    </w:p>
    <w:p w14:paraId="53FB9C82">
      <w:pPr>
        <w:spacing w:line="244" w:lineRule="auto"/>
        <w:rPr>
          <w:rFonts w:ascii="Arial"/>
          <w:sz w:val="21"/>
        </w:rPr>
      </w:pPr>
    </w:p>
    <w:p w14:paraId="57895798">
      <w:pPr>
        <w:spacing w:before="140" w:line="221" w:lineRule="auto"/>
        <w:ind w:left="2990"/>
        <w:outlineLvl w:val="0"/>
        <w:rPr>
          <w:rFonts w:ascii="宋体" w:hAnsi="宋体" w:eastAsia="宋体" w:cs="宋体"/>
          <w:sz w:val="43"/>
          <w:szCs w:val="43"/>
        </w:rPr>
      </w:pPr>
      <w:bookmarkStart w:id="1" w:name="_GoBack"/>
      <w:bookmarkStart w:id="0" w:name="bookmark1"/>
      <w:bookmarkEnd w:id="0"/>
      <w:r>
        <w:rPr>
          <w:rFonts w:hint="eastAsia" w:ascii="宋体" w:hAnsi="宋体" w:eastAsia="宋体" w:cs="宋体"/>
          <w:spacing w:val="9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平顺县</w:t>
      </w: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文化和旅游局不予行政处罚事项清单</w:t>
      </w:r>
    </w:p>
    <w:bookmarkEnd w:id="1"/>
    <w:p w14:paraId="78A2CF10">
      <w:pPr>
        <w:spacing w:line="194" w:lineRule="exact"/>
      </w:pPr>
    </w:p>
    <w:tbl>
      <w:tblPr>
        <w:tblStyle w:val="6"/>
        <w:tblW w:w="143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1899"/>
        <w:gridCol w:w="2637"/>
        <w:gridCol w:w="6620"/>
        <w:gridCol w:w="1199"/>
        <w:gridCol w:w="1489"/>
      </w:tblGrid>
      <w:tr w14:paraId="4B771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73" w:type="dxa"/>
            <w:textDirection w:val="tbRlV"/>
            <w:vAlign w:val="top"/>
          </w:tcPr>
          <w:p w14:paraId="6E18A985">
            <w:pPr>
              <w:spacing w:before="129" w:line="216" w:lineRule="auto"/>
              <w:ind w:left="5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号</w:t>
            </w:r>
          </w:p>
        </w:tc>
        <w:tc>
          <w:tcPr>
            <w:tcW w:w="1899" w:type="dxa"/>
            <w:vAlign w:val="top"/>
          </w:tcPr>
          <w:p w14:paraId="2BDEB0EF">
            <w:pPr>
              <w:spacing w:before="211" w:line="230" w:lineRule="auto"/>
              <w:ind w:left="52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违法行为</w:t>
            </w:r>
          </w:p>
        </w:tc>
        <w:tc>
          <w:tcPr>
            <w:tcW w:w="2637" w:type="dxa"/>
            <w:vAlign w:val="top"/>
          </w:tcPr>
          <w:p w14:paraId="6E112A6F">
            <w:pPr>
              <w:spacing w:before="211" w:line="230" w:lineRule="auto"/>
              <w:ind w:left="69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不予处罚条件</w:t>
            </w:r>
          </w:p>
        </w:tc>
        <w:tc>
          <w:tcPr>
            <w:tcW w:w="6620" w:type="dxa"/>
            <w:vAlign w:val="top"/>
          </w:tcPr>
          <w:p w14:paraId="5AB1ACF1">
            <w:pPr>
              <w:spacing w:before="211" w:line="230" w:lineRule="auto"/>
              <w:ind w:left="289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法律依据</w:t>
            </w:r>
          </w:p>
        </w:tc>
        <w:tc>
          <w:tcPr>
            <w:tcW w:w="1199" w:type="dxa"/>
            <w:vAlign w:val="top"/>
          </w:tcPr>
          <w:p w14:paraId="165BC120">
            <w:pPr>
              <w:spacing w:before="211" w:line="230" w:lineRule="auto"/>
              <w:ind w:left="1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实施主体</w:t>
            </w:r>
          </w:p>
        </w:tc>
        <w:tc>
          <w:tcPr>
            <w:tcW w:w="1489" w:type="dxa"/>
            <w:vAlign w:val="top"/>
          </w:tcPr>
          <w:p w14:paraId="4F89EAD2">
            <w:pPr>
              <w:spacing w:before="211" w:line="229" w:lineRule="auto"/>
              <w:ind w:left="33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责任部门</w:t>
            </w:r>
          </w:p>
        </w:tc>
      </w:tr>
      <w:tr w14:paraId="6E96F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</w:trPr>
        <w:tc>
          <w:tcPr>
            <w:tcW w:w="473" w:type="dxa"/>
            <w:vAlign w:val="top"/>
          </w:tcPr>
          <w:p w14:paraId="78728801">
            <w:pPr>
              <w:spacing w:line="263" w:lineRule="auto"/>
              <w:rPr>
                <w:rFonts w:ascii="Arial"/>
                <w:sz w:val="21"/>
              </w:rPr>
            </w:pPr>
          </w:p>
          <w:p w14:paraId="1DC8B6C3">
            <w:pPr>
              <w:spacing w:line="263" w:lineRule="auto"/>
              <w:rPr>
                <w:rFonts w:ascii="Arial"/>
                <w:sz w:val="21"/>
              </w:rPr>
            </w:pPr>
          </w:p>
          <w:p w14:paraId="21239B5B">
            <w:pPr>
              <w:spacing w:line="264" w:lineRule="auto"/>
              <w:rPr>
                <w:rFonts w:ascii="Arial"/>
                <w:sz w:val="21"/>
              </w:rPr>
            </w:pPr>
          </w:p>
          <w:p w14:paraId="469A312A">
            <w:pPr>
              <w:spacing w:line="264" w:lineRule="auto"/>
              <w:rPr>
                <w:rFonts w:ascii="Arial"/>
                <w:sz w:val="21"/>
              </w:rPr>
            </w:pPr>
          </w:p>
          <w:p w14:paraId="7FD1B518">
            <w:pPr>
              <w:spacing w:line="264" w:lineRule="auto"/>
              <w:rPr>
                <w:rFonts w:ascii="Arial"/>
                <w:sz w:val="21"/>
              </w:rPr>
            </w:pPr>
          </w:p>
          <w:p w14:paraId="4DD08882">
            <w:pPr>
              <w:pStyle w:val="7"/>
              <w:spacing w:before="65" w:line="185" w:lineRule="auto"/>
              <w:ind w:left="198"/>
            </w:pPr>
            <w:r>
              <w:t>1</w:t>
            </w:r>
          </w:p>
        </w:tc>
        <w:tc>
          <w:tcPr>
            <w:tcW w:w="1899" w:type="dxa"/>
            <w:vAlign w:val="top"/>
          </w:tcPr>
          <w:p w14:paraId="10D1C2C0">
            <w:pPr>
              <w:spacing w:line="259" w:lineRule="auto"/>
              <w:rPr>
                <w:rFonts w:ascii="Arial"/>
                <w:sz w:val="21"/>
              </w:rPr>
            </w:pPr>
          </w:p>
          <w:p w14:paraId="144426F0">
            <w:pPr>
              <w:spacing w:line="259" w:lineRule="auto"/>
              <w:rPr>
                <w:rFonts w:ascii="Arial"/>
                <w:sz w:val="21"/>
              </w:rPr>
            </w:pPr>
          </w:p>
          <w:p w14:paraId="74DCBA01">
            <w:pPr>
              <w:pStyle w:val="7"/>
              <w:spacing w:before="65" w:line="277" w:lineRule="auto"/>
              <w:ind w:left="103" w:right="108" w:firstLine="2"/>
              <w:jc w:val="both"/>
            </w:pPr>
            <w:r>
              <w:rPr>
                <w:spacing w:val="9"/>
              </w:rPr>
              <w:t>设立从事艺术品经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营活动的经营单位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或者其他经营单位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增设艺术品经营业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务，未依法到文化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行政部门备案</w:t>
            </w:r>
          </w:p>
        </w:tc>
        <w:tc>
          <w:tcPr>
            <w:tcW w:w="2637" w:type="dxa"/>
            <w:vAlign w:val="top"/>
          </w:tcPr>
          <w:p w14:paraId="6D262E70">
            <w:pPr>
              <w:spacing w:line="361" w:lineRule="auto"/>
              <w:rPr>
                <w:rFonts w:ascii="Arial"/>
                <w:sz w:val="21"/>
              </w:rPr>
            </w:pPr>
          </w:p>
          <w:p w14:paraId="673765BE">
            <w:pPr>
              <w:pStyle w:val="7"/>
              <w:spacing w:before="65" w:line="256" w:lineRule="auto"/>
              <w:ind w:left="115" w:right="105" w:firstLine="5"/>
            </w:pPr>
            <w:r>
              <w:rPr>
                <w:spacing w:val="16"/>
              </w:rPr>
              <w:t>1.首次被发现实施此类违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法行为;</w:t>
            </w:r>
          </w:p>
          <w:p w14:paraId="48A28905">
            <w:pPr>
              <w:pStyle w:val="7"/>
              <w:spacing w:before="68" w:line="257" w:lineRule="auto"/>
              <w:ind w:left="108" w:right="114" w:firstLine="8"/>
            </w:pPr>
            <w:r>
              <w:rPr>
                <w:spacing w:val="7"/>
              </w:rPr>
              <w:t>2.违法行为轻微,没有造成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危害后果;</w:t>
            </w:r>
          </w:p>
          <w:p w14:paraId="1AAE9002">
            <w:pPr>
              <w:pStyle w:val="7"/>
              <w:spacing w:before="68" w:line="255" w:lineRule="auto"/>
              <w:ind w:left="114" w:right="107" w:firstLine="9"/>
            </w:pPr>
            <w:r>
              <w:rPr>
                <w:spacing w:val="10"/>
              </w:rPr>
              <w:t>3. 积极配合整改,</w:t>
            </w:r>
            <w:r>
              <w:rPr>
                <w:spacing w:val="-37"/>
              </w:rPr>
              <w:t xml:space="preserve"> </w:t>
            </w:r>
            <w:r>
              <w:rPr>
                <w:spacing w:val="10"/>
              </w:rPr>
              <w:t>自行纠</w:t>
            </w:r>
            <w:r>
              <w:t xml:space="preserve"> </w:t>
            </w:r>
            <w:r>
              <w:rPr>
                <w:spacing w:val="7"/>
              </w:rPr>
              <w:t>正或者在限期内改正；</w:t>
            </w:r>
          </w:p>
          <w:p w14:paraId="7ED727DC">
            <w:pPr>
              <w:pStyle w:val="7"/>
              <w:spacing w:before="71" w:line="225" w:lineRule="auto"/>
              <w:ind w:left="115"/>
            </w:pPr>
            <w:r>
              <w:rPr>
                <w:spacing w:val="3"/>
              </w:rPr>
              <w:t>4.</w:t>
            </w:r>
            <w:r>
              <w:rPr>
                <w:spacing w:val="28"/>
              </w:rPr>
              <w:t xml:space="preserve"> </w:t>
            </w:r>
            <w:r>
              <w:rPr>
                <w:spacing w:val="3"/>
              </w:rPr>
              <w:t>没有违法所得。</w:t>
            </w:r>
          </w:p>
        </w:tc>
        <w:tc>
          <w:tcPr>
            <w:tcW w:w="6620" w:type="dxa"/>
            <w:vAlign w:val="top"/>
          </w:tcPr>
          <w:p w14:paraId="207DF3A8">
            <w:pPr>
              <w:pStyle w:val="7"/>
              <w:spacing w:before="272" w:line="225" w:lineRule="auto"/>
            </w:pPr>
            <w:r>
              <w:rPr>
                <w:spacing w:val="9"/>
              </w:rPr>
              <w:t>【部门规章】《艺术品经营管理办法》（文化部令第56号）</w:t>
            </w:r>
          </w:p>
          <w:p w14:paraId="67640B69">
            <w:pPr>
              <w:pStyle w:val="7"/>
              <w:spacing w:before="69" w:line="267" w:lineRule="auto"/>
              <w:ind w:left="116" w:right="101" w:firstLine="2"/>
              <w:jc w:val="both"/>
            </w:pPr>
            <w:r>
              <w:rPr>
                <w:spacing w:val="8"/>
              </w:rPr>
              <w:t>第十九条 违反本办法第五条规定的，</w:t>
            </w:r>
            <w:r>
              <w:rPr>
                <w:spacing w:val="-50"/>
              </w:rPr>
              <w:t xml:space="preserve"> </w:t>
            </w:r>
            <w:r>
              <w:rPr>
                <w:spacing w:val="8"/>
              </w:rPr>
              <w:t>由县级以</w:t>
            </w:r>
            <w:r>
              <w:rPr>
                <w:spacing w:val="7"/>
              </w:rPr>
              <w:t>上人民政府文化行政部</w:t>
            </w:r>
            <w:r>
              <w:t xml:space="preserve"> </w:t>
            </w:r>
            <w:r>
              <w:rPr>
                <w:spacing w:val="6"/>
              </w:rPr>
              <w:t>门或者依法授权的文化市场综合执法机构责令改正，并可根据情节轻重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处10000元以下罚款。</w:t>
            </w:r>
          </w:p>
          <w:p w14:paraId="171C5571">
            <w:pPr>
              <w:pStyle w:val="7"/>
              <w:spacing w:before="66" w:line="267" w:lineRule="auto"/>
              <w:ind w:left="113" w:right="101" w:firstLine="5"/>
              <w:jc w:val="both"/>
            </w:pPr>
            <w:r>
              <w:rPr>
                <w:spacing w:val="9"/>
              </w:rPr>
              <w:t>第五条 设立从事艺术品经营活动的经营单位，应当到其住所地县级以</w:t>
            </w:r>
            <w:r>
              <w:rPr>
                <w:spacing w:val="6"/>
              </w:rPr>
              <w:t xml:space="preserve"> 上人民政府工商行政管理部门申领营业执照，并在领取营业执照之日起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15日内，到其住所地县级以上人民政府文化行政部门备案。</w:t>
            </w:r>
          </w:p>
          <w:p w14:paraId="63876468">
            <w:pPr>
              <w:pStyle w:val="7"/>
              <w:spacing w:before="69" w:line="224" w:lineRule="auto"/>
              <w:ind w:left="108"/>
            </w:pPr>
            <w:r>
              <w:rPr>
                <w:spacing w:val="9"/>
              </w:rPr>
              <w:t>其他经营单位增设艺术品经营业务的，应当按前款办理备案手续。</w:t>
            </w:r>
          </w:p>
        </w:tc>
        <w:tc>
          <w:tcPr>
            <w:tcW w:w="1199" w:type="dxa"/>
            <w:vAlign w:val="top"/>
          </w:tcPr>
          <w:p w14:paraId="1C3B82CE">
            <w:pPr>
              <w:spacing w:line="361" w:lineRule="auto"/>
              <w:rPr>
                <w:rFonts w:ascii="Arial"/>
                <w:sz w:val="21"/>
              </w:rPr>
            </w:pPr>
          </w:p>
          <w:p w14:paraId="6546EEC2">
            <w:pPr>
              <w:pStyle w:val="7"/>
              <w:spacing w:before="65" w:line="279" w:lineRule="auto"/>
              <w:ind w:left="112" w:right="100" w:firstLine="5"/>
              <w:jc w:val="both"/>
            </w:pPr>
            <w:r>
              <w:rPr>
                <w:spacing w:val="-11"/>
              </w:rPr>
              <w:t>县</w:t>
            </w:r>
            <w:r>
              <w:rPr>
                <w:spacing w:val="-34"/>
              </w:rPr>
              <w:t xml:space="preserve"> </w:t>
            </w:r>
            <w:r>
              <w:rPr>
                <w:spacing w:val="-11"/>
              </w:rPr>
              <w:t>级</w:t>
            </w:r>
            <w:r>
              <w:rPr>
                <w:spacing w:val="-13"/>
              </w:rPr>
              <w:t xml:space="preserve"> </w:t>
            </w:r>
            <w:r>
              <w:rPr>
                <w:spacing w:val="-11"/>
              </w:rPr>
              <w:t>以</w:t>
            </w:r>
            <w:r>
              <w:rPr>
                <w:spacing w:val="-39"/>
              </w:rPr>
              <w:t xml:space="preserve"> </w:t>
            </w:r>
            <w:r>
              <w:rPr>
                <w:spacing w:val="-11"/>
              </w:rPr>
              <w:t>上</w:t>
            </w:r>
            <w:r>
              <w:t xml:space="preserve"> 文</w:t>
            </w:r>
            <w:r>
              <w:rPr>
                <w:spacing w:val="-44"/>
              </w:rPr>
              <w:t xml:space="preserve"> </w:t>
            </w:r>
            <w:r>
              <w:t>旅</w:t>
            </w:r>
            <w:r>
              <w:rPr>
                <w:spacing w:val="-41"/>
              </w:rPr>
              <w:t xml:space="preserve"> </w:t>
            </w:r>
            <w:r>
              <w:t>行</w:t>
            </w:r>
            <w:r>
              <w:rPr>
                <w:spacing w:val="-40"/>
              </w:rPr>
              <w:t xml:space="preserve"> </w:t>
            </w:r>
            <w:r>
              <w:t xml:space="preserve">政 </w:t>
            </w:r>
            <w:r>
              <w:rPr>
                <w:spacing w:val="-6"/>
              </w:rPr>
              <w:t>部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门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和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相</w:t>
            </w:r>
            <w:r>
              <w:t xml:space="preserve"> </w:t>
            </w:r>
            <w:r>
              <w:rPr>
                <w:spacing w:val="-6"/>
              </w:rPr>
              <w:t>对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集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中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行</w:t>
            </w:r>
            <w:r>
              <w:t xml:space="preserve"> </w:t>
            </w:r>
            <w:r>
              <w:rPr>
                <w:spacing w:val="-2"/>
              </w:rPr>
              <w:t>使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行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政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处</w:t>
            </w:r>
            <w:r>
              <w:t xml:space="preserve"> </w:t>
            </w:r>
            <w:r>
              <w:rPr>
                <w:spacing w:val="-5"/>
              </w:rPr>
              <w:t>罚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权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的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镇</w:t>
            </w:r>
            <w:r>
              <w:t xml:space="preserve"> </w:t>
            </w:r>
            <w:r>
              <w:rPr>
                <w:spacing w:val="5"/>
              </w:rPr>
              <w:t>(街道)</w:t>
            </w:r>
          </w:p>
        </w:tc>
        <w:tc>
          <w:tcPr>
            <w:tcW w:w="1489" w:type="dxa"/>
            <w:vAlign w:val="top"/>
          </w:tcPr>
          <w:p w14:paraId="019318E3">
            <w:pPr>
              <w:spacing w:line="258" w:lineRule="auto"/>
              <w:rPr>
                <w:rFonts w:ascii="Arial"/>
                <w:sz w:val="21"/>
              </w:rPr>
            </w:pPr>
          </w:p>
          <w:p w14:paraId="73D93F88">
            <w:pPr>
              <w:spacing w:line="258" w:lineRule="auto"/>
              <w:rPr>
                <w:rFonts w:ascii="Arial"/>
                <w:sz w:val="21"/>
              </w:rPr>
            </w:pPr>
          </w:p>
          <w:p w14:paraId="23E87998">
            <w:pPr>
              <w:spacing w:line="258" w:lineRule="auto"/>
              <w:rPr>
                <w:rFonts w:ascii="Arial"/>
                <w:sz w:val="21"/>
              </w:rPr>
            </w:pPr>
          </w:p>
          <w:p w14:paraId="22BC9021">
            <w:pPr>
              <w:spacing w:line="259" w:lineRule="auto"/>
              <w:rPr>
                <w:rFonts w:ascii="Arial"/>
                <w:sz w:val="21"/>
              </w:rPr>
            </w:pPr>
          </w:p>
          <w:p w14:paraId="49C52B60">
            <w:pPr>
              <w:spacing w:line="259" w:lineRule="auto"/>
              <w:rPr>
                <w:rFonts w:ascii="Arial"/>
                <w:sz w:val="21"/>
              </w:rPr>
            </w:pPr>
          </w:p>
          <w:p w14:paraId="63509CC7">
            <w:pPr>
              <w:pStyle w:val="7"/>
              <w:spacing w:before="65" w:line="225" w:lineRule="auto"/>
              <w:ind w:left="125"/>
            </w:pPr>
            <w:r>
              <w:rPr>
                <w:rFonts w:hint="eastAsia"/>
                <w:spacing w:val="6"/>
                <w:lang w:eastAsia="zh-CN"/>
              </w:rPr>
              <w:t>平顺县</w:t>
            </w:r>
            <w:r>
              <w:rPr>
                <w:spacing w:val="6"/>
              </w:rPr>
              <w:t>文旅局</w:t>
            </w:r>
          </w:p>
        </w:tc>
      </w:tr>
      <w:tr w14:paraId="620BE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9" w:hRule="atLeast"/>
        </w:trPr>
        <w:tc>
          <w:tcPr>
            <w:tcW w:w="473" w:type="dxa"/>
            <w:vAlign w:val="top"/>
          </w:tcPr>
          <w:p w14:paraId="06AB9C37">
            <w:pPr>
              <w:spacing w:line="276" w:lineRule="auto"/>
              <w:rPr>
                <w:rFonts w:ascii="Arial"/>
                <w:sz w:val="21"/>
              </w:rPr>
            </w:pPr>
          </w:p>
          <w:p w14:paraId="448B83C7">
            <w:pPr>
              <w:spacing w:line="276" w:lineRule="auto"/>
              <w:rPr>
                <w:rFonts w:ascii="Arial"/>
                <w:sz w:val="21"/>
              </w:rPr>
            </w:pPr>
          </w:p>
          <w:p w14:paraId="0494DC2D">
            <w:pPr>
              <w:spacing w:line="277" w:lineRule="auto"/>
              <w:rPr>
                <w:rFonts w:ascii="Arial"/>
                <w:sz w:val="21"/>
              </w:rPr>
            </w:pPr>
          </w:p>
          <w:p w14:paraId="1AFAE58F">
            <w:pPr>
              <w:spacing w:line="277" w:lineRule="auto"/>
              <w:rPr>
                <w:rFonts w:ascii="Arial"/>
                <w:sz w:val="21"/>
              </w:rPr>
            </w:pPr>
          </w:p>
          <w:p w14:paraId="5A6E0A8D">
            <w:pPr>
              <w:pStyle w:val="7"/>
              <w:spacing w:before="65" w:line="185" w:lineRule="auto"/>
              <w:ind w:left="193"/>
            </w:pPr>
            <w:r>
              <w:t>2</w:t>
            </w:r>
          </w:p>
        </w:tc>
        <w:tc>
          <w:tcPr>
            <w:tcW w:w="1899" w:type="dxa"/>
            <w:vAlign w:val="top"/>
          </w:tcPr>
          <w:p w14:paraId="3D1E312D">
            <w:pPr>
              <w:spacing w:line="306" w:lineRule="auto"/>
              <w:rPr>
                <w:rFonts w:ascii="Arial"/>
                <w:sz w:val="21"/>
              </w:rPr>
            </w:pPr>
          </w:p>
          <w:p w14:paraId="0928CF7D">
            <w:pPr>
              <w:pStyle w:val="7"/>
              <w:spacing w:before="65" w:line="277" w:lineRule="auto"/>
              <w:ind w:left="107" w:right="108" w:firstLine="8"/>
              <w:jc w:val="both"/>
            </w:pPr>
            <w:r>
              <w:rPr>
                <w:spacing w:val="8"/>
              </w:rPr>
              <w:t>互联网上网服务营</w:t>
            </w:r>
            <w:r>
              <w:t xml:space="preserve"> </w:t>
            </w:r>
            <w:r>
              <w:rPr>
                <w:spacing w:val="9"/>
              </w:rPr>
              <w:t>业场所经营单位未</w:t>
            </w:r>
            <w:r>
              <w:t xml:space="preserve"> </w:t>
            </w:r>
            <w:r>
              <w:rPr>
                <w:spacing w:val="9"/>
              </w:rPr>
              <w:t>按规定核对、登记</w:t>
            </w:r>
            <w:r>
              <w:t xml:space="preserve"> </w:t>
            </w:r>
            <w:r>
              <w:rPr>
                <w:spacing w:val="9"/>
              </w:rPr>
              <w:t>上网消费者的有效</w:t>
            </w:r>
            <w:r>
              <w:t xml:space="preserve"> </w:t>
            </w:r>
            <w:r>
              <w:rPr>
                <w:spacing w:val="9"/>
              </w:rPr>
              <w:t>身份证件或者记录</w:t>
            </w:r>
            <w:r>
              <w:t xml:space="preserve"> </w:t>
            </w:r>
            <w:r>
              <w:rPr>
                <w:spacing w:val="8"/>
              </w:rPr>
              <w:t>有关上网信息</w:t>
            </w:r>
          </w:p>
        </w:tc>
        <w:tc>
          <w:tcPr>
            <w:tcW w:w="2637" w:type="dxa"/>
            <w:vAlign w:val="top"/>
          </w:tcPr>
          <w:p w14:paraId="3407938B">
            <w:pPr>
              <w:pStyle w:val="7"/>
              <w:spacing w:before="214" w:line="256" w:lineRule="auto"/>
              <w:ind w:left="115" w:right="105" w:firstLine="5"/>
            </w:pPr>
            <w:r>
              <w:rPr>
                <w:spacing w:val="16"/>
              </w:rPr>
              <w:t>1.首次被发现实施此类违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法行为;</w:t>
            </w:r>
          </w:p>
          <w:p w14:paraId="7A71EF7E">
            <w:pPr>
              <w:pStyle w:val="7"/>
              <w:spacing w:before="68" w:line="257" w:lineRule="auto"/>
              <w:ind w:left="108" w:right="107" w:firstLine="8"/>
            </w:pPr>
            <w:r>
              <w:rPr>
                <w:spacing w:val="7"/>
              </w:rPr>
              <w:t>2.违法行为轻微,没有造成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危害后果;</w:t>
            </w:r>
          </w:p>
          <w:p w14:paraId="18116C46">
            <w:pPr>
              <w:pStyle w:val="7"/>
              <w:spacing w:before="68" w:line="255" w:lineRule="auto"/>
              <w:ind w:left="108" w:right="107" w:firstLine="16"/>
            </w:pPr>
            <w:r>
              <w:rPr>
                <w:spacing w:val="3"/>
              </w:rPr>
              <w:t>3.积极配合整改,</w:t>
            </w:r>
            <w:r>
              <w:rPr>
                <w:spacing w:val="-46"/>
              </w:rPr>
              <w:t xml:space="preserve"> </w:t>
            </w:r>
            <w:r>
              <w:rPr>
                <w:spacing w:val="3"/>
              </w:rPr>
              <w:t>自行纠正</w:t>
            </w:r>
            <w:r>
              <w:t xml:space="preserve"> </w:t>
            </w:r>
            <w:r>
              <w:rPr>
                <w:spacing w:val="7"/>
              </w:rPr>
              <w:t>或者在限期内改正；</w:t>
            </w:r>
          </w:p>
          <w:p w14:paraId="614EC0FB">
            <w:pPr>
              <w:pStyle w:val="7"/>
              <w:spacing w:before="71" w:line="225" w:lineRule="auto"/>
              <w:ind w:left="115"/>
            </w:pPr>
            <w:r>
              <w:rPr>
                <w:spacing w:val="5"/>
              </w:rPr>
              <w:t>4.没有违法所得。</w:t>
            </w:r>
          </w:p>
        </w:tc>
        <w:tc>
          <w:tcPr>
            <w:tcW w:w="6620" w:type="dxa"/>
            <w:vAlign w:val="top"/>
          </w:tcPr>
          <w:p w14:paraId="31CBC58E">
            <w:pPr>
              <w:spacing w:line="306" w:lineRule="auto"/>
              <w:rPr>
                <w:rFonts w:ascii="Arial"/>
                <w:sz w:val="21"/>
              </w:rPr>
            </w:pPr>
          </w:p>
          <w:p w14:paraId="28B40030">
            <w:pPr>
              <w:pStyle w:val="7"/>
              <w:spacing w:before="65" w:line="277" w:lineRule="auto"/>
              <w:ind w:left="113" w:right="47" w:hanging="114"/>
            </w:pPr>
            <w:r>
              <w:rPr>
                <w:spacing w:val="9"/>
              </w:rPr>
              <w:t>【行政法规】《互联网上网服务营业场所管理条例》（2022修改）第三</w:t>
            </w:r>
            <w:r>
              <w:rPr>
                <w:spacing w:val="10"/>
              </w:rPr>
              <w:t xml:space="preserve"> 十三条第三项 互联网上网服务营业场所经营单位违反本条例的规定，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有下列行为之一的，由文化行政部门、公安机关依据各自职权给予警告，</w:t>
            </w:r>
            <w:r>
              <w:rPr>
                <w:spacing w:val="15"/>
              </w:rPr>
              <w:t xml:space="preserve"> </w:t>
            </w:r>
            <w:r>
              <w:rPr>
                <w:spacing w:val="9"/>
              </w:rPr>
              <w:t>可以并处15000元以下的罚款；情节严重的，责令停业整顿，</w:t>
            </w:r>
            <w:r>
              <w:rPr>
                <w:spacing w:val="8"/>
              </w:rPr>
              <w:t>直至由文</w:t>
            </w:r>
            <w:r>
              <w:t xml:space="preserve"> </w:t>
            </w:r>
            <w:r>
              <w:rPr>
                <w:spacing w:val="5"/>
              </w:rPr>
              <w:t>化行政部门吊销《网络文化经营许可证》：</w:t>
            </w:r>
            <w:r>
              <w:rPr>
                <w:spacing w:val="-56"/>
              </w:rPr>
              <w:t xml:space="preserve"> </w:t>
            </w:r>
            <w:r>
              <w:rPr>
                <w:spacing w:val="5"/>
              </w:rPr>
              <w:t>(三</w:t>
            </w:r>
            <w:r>
              <w:rPr>
                <w:spacing w:val="4"/>
              </w:rPr>
              <w:t>)未按规定核对、登记上</w:t>
            </w:r>
            <w:r>
              <w:t xml:space="preserve"> </w:t>
            </w:r>
            <w:r>
              <w:rPr>
                <w:spacing w:val="9"/>
              </w:rPr>
              <w:t>网消费者的有效身份证件或者记录有关上网</w:t>
            </w:r>
            <w:r>
              <w:rPr>
                <w:spacing w:val="8"/>
              </w:rPr>
              <w:t>信息的。</w:t>
            </w:r>
          </w:p>
        </w:tc>
        <w:tc>
          <w:tcPr>
            <w:tcW w:w="1199" w:type="dxa"/>
            <w:vAlign w:val="top"/>
          </w:tcPr>
          <w:p w14:paraId="4424501A">
            <w:pPr>
              <w:spacing w:line="308" w:lineRule="auto"/>
              <w:rPr>
                <w:rFonts w:ascii="Arial"/>
                <w:sz w:val="21"/>
              </w:rPr>
            </w:pPr>
          </w:p>
          <w:p w14:paraId="7A8C6E52">
            <w:pPr>
              <w:spacing w:line="308" w:lineRule="auto"/>
              <w:rPr>
                <w:rFonts w:ascii="Arial"/>
                <w:sz w:val="21"/>
              </w:rPr>
            </w:pPr>
          </w:p>
          <w:p w14:paraId="17F5A04C">
            <w:pPr>
              <w:spacing w:line="308" w:lineRule="auto"/>
              <w:rPr>
                <w:rFonts w:ascii="Arial"/>
                <w:sz w:val="21"/>
              </w:rPr>
            </w:pPr>
          </w:p>
          <w:p w14:paraId="5CF28B56">
            <w:pPr>
              <w:pStyle w:val="7"/>
              <w:spacing w:before="65" w:line="256" w:lineRule="auto"/>
              <w:ind w:left="115" w:right="100" w:firstLine="8"/>
            </w:pPr>
            <w:r>
              <w:rPr>
                <w:spacing w:val="-5"/>
              </w:rPr>
              <w:t>文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化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行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政</w:t>
            </w:r>
            <w:r>
              <w:t xml:space="preserve"> </w:t>
            </w:r>
            <w:r>
              <w:rPr>
                <w:spacing w:val="4"/>
              </w:rPr>
              <w:t>部门</w:t>
            </w:r>
          </w:p>
        </w:tc>
        <w:tc>
          <w:tcPr>
            <w:tcW w:w="1489" w:type="dxa"/>
            <w:vAlign w:val="top"/>
          </w:tcPr>
          <w:p w14:paraId="2D063558">
            <w:pPr>
              <w:spacing w:line="269" w:lineRule="auto"/>
              <w:rPr>
                <w:rFonts w:ascii="Arial"/>
                <w:sz w:val="21"/>
              </w:rPr>
            </w:pPr>
          </w:p>
          <w:p w14:paraId="316DCE80">
            <w:pPr>
              <w:spacing w:line="270" w:lineRule="auto"/>
              <w:rPr>
                <w:rFonts w:ascii="Arial"/>
                <w:sz w:val="21"/>
              </w:rPr>
            </w:pPr>
          </w:p>
          <w:p w14:paraId="02F71A59">
            <w:pPr>
              <w:spacing w:line="270" w:lineRule="auto"/>
              <w:rPr>
                <w:rFonts w:ascii="Arial"/>
                <w:sz w:val="21"/>
              </w:rPr>
            </w:pPr>
          </w:p>
          <w:p w14:paraId="6EA0C9B3">
            <w:pPr>
              <w:spacing w:line="270" w:lineRule="auto"/>
              <w:rPr>
                <w:rFonts w:ascii="Arial"/>
                <w:sz w:val="21"/>
              </w:rPr>
            </w:pPr>
          </w:p>
          <w:p w14:paraId="64981CAA">
            <w:pPr>
              <w:pStyle w:val="7"/>
              <w:spacing w:before="65" w:line="225" w:lineRule="auto"/>
              <w:ind w:left="125"/>
            </w:pPr>
            <w:r>
              <w:rPr>
                <w:rFonts w:hint="eastAsia"/>
                <w:spacing w:val="6"/>
                <w:lang w:eastAsia="zh-CN"/>
              </w:rPr>
              <w:t>平顺县</w:t>
            </w:r>
            <w:r>
              <w:rPr>
                <w:spacing w:val="6"/>
              </w:rPr>
              <w:t>文旅局</w:t>
            </w:r>
          </w:p>
        </w:tc>
      </w:tr>
    </w:tbl>
    <w:p w14:paraId="51D2C740">
      <w:pPr>
        <w:rPr>
          <w:rFonts w:ascii="Arial"/>
          <w:sz w:val="21"/>
        </w:rPr>
      </w:pPr>
    </w:p>
    <w:p w14:paraId="347F91AD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39" w:h="11906"/>
          <w:pgMar w:top="1012" w:right="1255" w:bottom="1152" w:left="1254" w:header="0" w:footer="987" w:gutter="0"/>
          <w:cols w:space="720" w:num="1"/>
        </w:sectPr>
      </w:pPr>
    </w:p>
    <w:p w14:paraId="4334B0F1">
      <w:pPr>
        <w:spacing w:before="163"/>
      </w:pPr>
    </w:p>
    <w:tbl>
      <w:tblPr>
        <w:tblStyle w:val="6"/>
        <w:tblW w:w="143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1899"/>
        <w:gridCol w:w="2637"/>
        <w:gridCol w:w="6620"/>
        <w:gridCol w:w="1199"/>
        <w:gridCol w:w="1489"/>
      </w:tblGrid>
      <w:tr w14:paraId="448B5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6" w:hRule="atLeast"/>
        </w:trPr>
        <w:tc>
          <w:tcPr>
            <w:tcW w:w="473" w:type="dxa"/>
            <w:vAlign w:val="top"/>
          </w:tcPr>
          <w:p w14:paraId="295B1821">
            <w:pPr>
              <w:rPr>
                <w:rFonts w:ascii="Arial"/>
                <w:sz w:val="21"/>
              </w:rPr>
            </w:pPr>
          </w:p>
          <w:p w14:paraId="00D11412">
            <w:pPr>
              <w:rPr>
                <w:rFonts w:ascii="Arial"/>
                <w:sz w:val="21"/>
              </w:rPr>
            </w:pPr>
          </w:p>
          <w:p w14:paraId="41D420F0">
            <w:pPr>
              <w:spacing w:line="241" w:lineRule="auto"/>
              <w:rPr>
                <w:rFonts w:ascii="Arial"/>
                <w:sz w:val="21"/>
              </w:rPr>
            </w:pPr>
          </w:p>
          <w:p w14:paraId="4CB29C4E">
            <w:pPr>
              <w:spacing w:line="241" w:lineRule="auto"/>
              <w:rPr>
                <w:rFonts w:ascii="Arial"/>
                <w:sz w:val="21"/>
              </w:rPr>
            </w:pPr>
          </w:p>
          <w:p w14:paraId="102B4BF5">
            <w:pPr>
              <w:spacing w:line="241" w:lineRule="auto"/>
              <w:rPr>
                <w:rFonts w:ascii="Arial"/>
                <w:sz w:val="21"/>
              </w:rPr>
            </w:pPr>
          </w:p>
          <w:p w14:paraId="185791BB">
            <w:pPr>
              <w:spacing w:line="241" w:lineRule="auto"/>
              <w:rPr>
                <w:rFonts w:ascii="Arial"/>
                <w:sz w:val="21"/>
              </w:rPr>
            </w:pPr>
          </w:p>
          <w:p w14:paraId="380A370E">
            <w:pPr>
              <w:pStyle w:val="7"/>
              <w:spacing w:before="65" w:line="187" w:lineRule="auto"/>
              <w:ind w:left="202"/>
            </w:pPr>
            <w:r>
              <w:t>3</w:t>
            </w:r>
          </w:p>
        </w:tc>
        <w:tc>
          <w:tcPr>
            <w:tcW w:w="1899" w:type="dxa"/>
            <w:vAlign w:val="top"/>
          </w:tcPr>
          <w:p w14:paraId="017C5503">
            <w:pPr>
              <w:spacing w:line="266" w:lineRule="auto"/>
              <w:rPr>
                <w:rFonts w:ascii="Arial"/>
                <w:sz w:val="21"/>
              </w:rPr>
            </w:pPr>
          </w:p>
          <w:p w14:paraId="484E9135">
            <w:pPr>
              <w:spacing w:line="266" w:lineRule="auto"/>
              <w:rPr>
                <w:rFonts w:ascii="Arial"/>
                <w:sz w:val="21"/>
              </w:rPr>
            </w:pPr>
          </w:p>
          <w:p w14:paraId="46FDB9CF">
            <w:pPr>
              <w:spacing w:line="267" w:lineRule="auto"/>
              <w:rPr>
                <w:rFonts w:ascii="Arial"/>
                <w:sz w:val="21"/>
              </w:rPr>
            </w:pPr>
          </w:p>
          <w:p w14:paraId="16E5DB02">
            <w:pPr>
              <w:pStyle w:val="7"/>
              <w:spacing w:before="66" w:line="275" w:lineRule="auto"/>
              <w:ind w:left="111" w:right="108" w:firstLine="3"/>
              <w:jc w:val="both"/>
            </w:pPr>
            <w:r>
              <w:rPr>
                <w:spacing w:val="8"/>
              </w:rPr>
              <w:t>互联网上网服务营</w:t>
            </w:r>
            <w:r>
              <w:t xml:space="preserve"> </w:t>
            </w:r>
            <w:r>
              <w:rPr>
                <w:spacing w:val="8"/>
              </w:rPr>
              <w:t>业场所经营单位未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悬挂《网络文化经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营许可证》或者未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成年人禁入标志</w:t>
            </w:r>
          </w:p>
        </w:tc>
        <w:tc>
          <w:tcPr>
            <w:tcW w:w="2637" w:type="dxa"/>
            <w:vAlign w:val="top"/>
          </w:tcPr>
          <w:p w14:paraId="7B8DBC10">
            <w:pPr>
              <w:spacing w:line="243" w:lineRule="auto"/>
              <w:rPr>
                <w:rFonts w:ascii="Arial"/>
                <w:sz w:val="21"/>
              </w:rPr>
            </w:pPr>
          </w:p>
          <w:p w14:paraId="4499432A">
            <w:pPr>
              <w:spacing w:line="244" w:lineRule="auto"/>
              <w:rPr>
                <w:rFonts w:ascii="Arial"/>
                <w:sz w:val="21"/>
              </w:rPr>
            </w:pPr>
          </w:p>
          <w:p w14:paraId="145E7438">
            <w:pPr>
              <w:pStyle w:val="7"/>
              <w:spacing w:before="65" w:line="256" w:lineRule="auto"/>
              <w:ind w:left="115" w:right="105" w:firstLine="5"/>
            </w:pPr>
            <w:r>
              <w:rPr>
                <w:spacing w:val="16"/>
              </w:rPr>
              <w:t>1.首次被发现实施此类违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法行为;</w:t>
            </w:r>
          </w:p>
          <w:p w14:paraId="1000C710">
            <w:pPr>
              <w:pStyle w:val="7"/>
              <w:spacing w:before="68" w:line="257" w:lineRule="auto"/>
              <w:ind w:left="108" w:right="114" w:firstLine="8"/>
            </w:pPr>
            <w:r>
              <w:rPr>
                <w:spacing w:val="7"/>
              </w:rPr>
              <w:t>2.违法行为轻微,没有造成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危害后果;</w:t>
            </w:r>
          </w:p>
          <w:p w14:paraId="2D81ACFF">
            <w:pPr>
              <w:pStyle w:val="7"/>
              <w:spacing w:before="68" w:line="255" w:lineRule="auto"/>
              <w:ind w:left="114" w:right="107" w:firstLine="9"/>
            </w:pPr>
            <w:r>
              <w:rPr>
                <w:spacing w:val="10"/>
              </w:rPr>
              <w:t>3. 积极配合整改,</w:t>
            </w:r>
            <w:r>
              <w:rPr>
                <w:spacing w:val="-37"/>
              </w:rPr>
              <w:t xml:space="preserve"> </w:t>
            </w:r>
            <w:r>
              <w:rPr>
                <w:spacing w:val="10"/>
              </w:rPr>
              <w:t>自行纠</w:t>
            </w:r>
            <w:r>
              <w:t xml:space="preserve"> </w:t>
            </w:r>
            <w:r>
              <w:rPr>
                <w:spacing w:val="7"/>
              </w:rPr>
              <w:t>正或者在限期内改正；</w:t>
            </w:r>
          </w:p>
          <w:p w14:paraId="7775ABD4">
            <w:pPr>
              <w:pStyle w:val="7"/>
              <w:spacing w:before="71" w:line="225" w:lineRule="auto"/>
              <w:ind w:left="115"/>
            </w:pPr>
            <w:r>
              <w:rPr>
                <w:spacing w:val="3"/>
              </w:rPr>
              <w:t>4.</w:t>
            </w:r>
            <w:r>
              <w:rPr>
                <w:spacing w:val="28"/>
              </w:rPr>
              <w:t xml:space="preserve"> </w:t>
            </w:r>
            <w:r>
              <w:rPr>
                <w:spacing w:val="3"/>
              </w:rPr>
              <w:t>没有违法所得。</w:t>
            </w:r>
          </w:p>
        </w:tc>
        <w:tc>
          <w:tcPr>
            <w:tcW w:w="6620" w:type="dxa"/>
            <w:vAlign w:val="top"/>
          </w:tcPr>
          <w:p w14:paraId="71653CDE">
            <w:pPr>
              <w:spacing w:line="265" w:lineRule="auto"/>
              <w:rPr>
                <w:rFonts w:ascii="Arial"/>
                <w:sz w:val="21"/>
              </w:rPr>
            </w:pPr>
          </w:p>
          <w:p w14:paraId="1EF741F9">
            <w:pPr>
              <w:spacing w:line="266" w:lineRule="auto"/>
              <w:rPr>
                <w:rFonts w:ascii="Arial"/>
                <w:sz w:val="21"/>
              </w:rPr>
            </w:pPr>
          </w:p>
          <w:p w14:paraId="6DBB7B2E">
            <w:pPr>
              <w:spacing w:line="266" w:lineRule="auto"/>
              <w:rPr>
                <w:rFonts w:ascii="Arial"/>
                <w:sz w:val="21"/>
              </w:rPr>
            </w:pPr>
          </w:p>
          <w:p w14:paraId="2757E016">
            <w:pPr>
              <w:pStyle w:val="7"/>
              <w:spacing w:before="65" w:line="224" w:lineRule="auto"/>
            </w:pPr>
            <w:r>
              <w:rPr>
                <w:spacing w:val="9"/>
              </w:rPr>
              <w:t>【行政法规】《互联网上网服务营业场所管理条例》（2022修改）</w:t>
            </w:r>
          </w:p>
          <w:p w14:paraId="78E59758">
            <w:pPr>
              <w:pStyle w:val="7"/>
              <w:spacing w:before="70" w:line="272" w:lineRule="auto"/>
              <w:ind w:left="111" w:right="42" w:firstLine="8"/>
            </w:pPr>
            <w:r>
              <w:rPr>
                <w:spacing w:val="9"/>
              </w:rPr>
              <w:t xml:space="preserve">第三十一条第五项 互联网上网服务营业场所经营单位违反本条例的规 </w:t>
            </w:r>
            <w:r>
              <w:rPr>
                <w:spacing w:val="7"/>
              </w:rPr>
              <w:t>定，有下列行为之一的，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由文化行政部门给予警告，可以并处15000元</w:t>
            </w:r>
            <w:r>
              <w:t xml:space="preserve"> </w:t>
            </w:r>
            <w:r>
              <w:rPr>
                <w:spacing w:val="6"/>
              </w:rPr>
              <w:t>以下的罚款；情节严重的，责令停业整顿，直至吊销《网络文化经营许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可证》：(五)未悬挂《网络文化经营许可证》或</w:t>
            </w:r>
            <w:r>
              <w:rPr>
                <w:spacing w:val="1"/>
              </w:rPr>
              <w:t>者未成年人禁入标志的。</w:t>
            </w:r>
          </w:p>
        </w:tc>
        <w:tc>
          <w:tcPr>
            <w:tcW w:w="1199" w:type="dxa"/>
            <w:vAlign w:val="top"/>
          </w:tcPr>
          <w:p w14:paraId="08A63773">
            <w:pPr>
              <w:spacing w:line="252" w:lineRule="auto"/>
              <w:rPr>
                <w:rFonts w:ascii="Arial"/>
                <w:sz w:val="21"/>
              </w:rPr>
            </w:pPr>
          </w:p>
          <w:p w14:paraId="29104B5E">
            <w:pPr>
              <w:spacing w:line="252" w:lineRule="auto"/>
              <w:rPr>
                <w:rFonts w:ascii="Arial"/>
                <w:sz w:val="21"/>
              </w:rPr>
            </w:pPr>
          </w:p>
          <w:p w14:paraId="2E2F72EE">
            <w:pPr>
              <w:spacing w:line="253" w:lineRule="auto"/>
              <w:rPr>
                <w:rFonts w:ascii="Arial"/>
                <w:sz w:val="21"/>
              </w:rPr>
            </w:pPr>
          </w:p>
          <w:p w14:paraId="69D913A3">
            <w:pPr>
              <w:spacing w:line="253" w:lineRule="auto"/>
              <w:rPr>
                <w:rFonts w:ascii="Arial"/>
                <w:sz w:val="21"/>
              </w:rPr>
            </w:pPr>
          </w:p>
          <w:p w14:paraId="55770B4F">
            <w:pPr>
              <w:spacing w:line="253" w:lineRule="auto"/>
              <w:rPr>
                <w:rFonts w:ascii="Arial"/>
                <w:sz w:val="21"/>
              </w:rPr>
            </w:pPr>
          </w:p>
          <w:p w14:paraId="6CE71154">
            <w:pPr>
              <w:pStyle w:val="7"/>
              <w:spacing w:before="65" w:line="256" w:lineRule="auto"/>
              <w:ind w:left="115" w:right="100" w:firstLine="8"/>
            </w:pPr>
            <w:r>
              <w:rPr>
                <w:spacing w:val="-5"/>
              </w:rPr>
              <w:t>文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化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行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政</w:t>
            </w:r>
            <w:r>
              <w:t xml:space="preserve"> </w:t>
            </w:r>
            <w:r>
              <w:rPr>
                <w:spacing w:val="4"/>
              </w:rPr>
              <w:t>部门</w:t>
            </w:r>
          </w:p>
        </w:tc>
        <w:tc>
          <w:tcPr>
            <w:tcW w:w="1489" w:type="dxa"/>
            <w:vAlign w:val="top"/>
          </w:tcPr>
          <w:p w14:paraId="16558A03">
            <w:pPr>
              <w:spacing w:line="283" w:lineRule="auto"/>
              <w:rPr>
                <w:rFonts w:ascii="Arial"/>
                <w:sz w:val="21"/>
              </w:rPr>
            </w:pPr>
          </w:p>
          <w:p w14:paraId="7C1E9A02">
            <w:pPr>
              <w:spacing w:line="283" w:lineRule="auto"/>
              <w:rPr>
                <w:rFonts w:ascii="Arial"/>
                <w:sz w:val="21"/>
              </w:rPr>
            </w:pPr>
          </w:p>
          <w:p w14:paraId="14547F7B">
            <w:pPr>
              <w:spacing w:line="284" w:lineRule="auto"/>
              <w:rPr>
                <w:rFonts w:ascii="Arial"/>
                <w:sz w:val="21"/>
              </w:rPr>
            </w:pPr>
          </w:p>
          <w:p w14:paraId="73F32CC8">
            <w:pPr>
              <w:spacing w:line="284" w:lineRule="auto"/>
              <w:rPr>
                <w:rFonts w:ascii="Arial"/>
                <w:sz w:val="21"/>
              </w:rPr>
            </w:pPr>
          </w:p>
          <w:p w14:paraId="64549F04">
            <w:pPr>
              <w:spacing w:line="284" w:lineRule="auto"/>
              <w:rPr>
                <w:rFonts w:ascii="Arial"/>
                <w:sz w:val="21"/>
              </w:rPr>
            </w:pPr>
          </w:p>
          <w:p w14:paraId="476C295A">
            <w:pPr>
              <w:pStyle w:val="7"/>
              <w:spacing w:before="65" w:line="225" w:lineRule="auto"/>
              <w:ind w:left="125"/>
            </w:pPr>
            <w:r>
              <w:rPr>
                <w:rFonts w:hint="eastAsia"/>
                <w:spacing w:val="6"/>
                <w:lang w:eastAsia="zh-CN"/>
              </w:rPr>
              <w:t>平顺县</w:t>
            </w:r>
            <w:r>
              <w:rPr>
                <w:spacing w:val="6"/>
              </w:rPr>
              <w:t>文旅局</w:t>
            </w:r>
          </w:p>
        </w:tc>
      </w:tr>
      <w:tr w14:paraId="6B332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473" w:type="dxa"/>
            <w:vAlign w:val="top"/>
          </w:tcPr>
          <w:p w14:paraId="6DCB37C2">
            <w:pPr>
              <w:spacing w:line="263" w:lineRule="auto"/>
              <w:rPr>
                <w:rFonts w:ascii="Arial"/>
                <w:sz w:val="21"/>
              </w:rPr>
            </w:pPr>
          </w:p>
          <w:p w14:paraId="674FA7CD">
            <w:pPr>
              <w:spacing w:line="263" w:lineRule="auto"/>
              <w:rPr>
                <w:rFonts w:ascii="Arial"/>
                <w:sz w:val="21"/>
              </w:rPr>
            </w:pPr>
          </w:p>
          <w:p w14:paraId="67BB0B8D">
            <w:pPr>
              <w:spacing w:line="264" w:lineRule="auto"/>
              <w:rPr>
                <w:rFonts w:ascii="Arial"/>
                <w:sz w:val="21"/>
              </w:rPr>
            </w:pPr>
          </w:p>
          <w:p w14:paraId="49CC696A">
            <w:pPr>
              <w:spacing w:line="264" w:lineRule="auto"/>
              <w:rPr>
                <w:rFonts w:ascii="Arial"/>
                <w:sz w:val="21"/>
              </w:rPr>
            </w:pPr>
          </w:p>
          <w:p w14:paraId="3D8BD5D5">
            <w:pPr>
              <w:pStyle w:val="7"/>
              <w:spacing w:before="65" w:line="185" w:lineRule="auto"/>
              <w:ind w:left="193"/>
            </w:pPr>
            <w:r>
              <w:t>4</w:t>
            </w:r>
          </w:p>
        </w:tc>
        <w:tc>
          <w:tcPr>
            <w:tcW w:w="1899" w:type="dxa"/>
            <w:vAlign w:val="top"/>
          </w:tcPr>
          <w:p w14:paraId="281389A6">
            <w:pPr>
              <w:spacing w:line="280" w:lineRule="auto"/>
              <w:rPr>
                <w:rFonts w:ascii="Arial"/>
                <w:sz w:val="21"/>
              </w:rPr>
            </w:pPr>
          </w:p>
          <w:p w14:paraId="2AA5D929">
            <w:pPr>
              <w:spacing w:line="280" w:lineRule="auto"/>
              <w:rPr>
                <w:rFonts w:ascii="Arial"/>
                <w:sz w:val="21"/>
              </w:rPr>
            </w:pPr>
          </w:p>
          <w:p w14:paraId="0B3F63BA">
            <w:pPr>
              <w:pStyle w:val="7"/>
              <w:spacing w:before="65" w:line="273" w:lineRule="auto"/>
              <w:ind w:left="112" w:right="108" w:firstLine="2"/>
              <w:jc w:val="both"/>
            </w:pPr>
            <w:r>
              <w:rPr>
                <w:spacing w:val="8"/>
              </w:rPr>
              <w:t>互联网上网服务营</w:t>
            </w:r>
            <w:r>
              <w:t xml:space="preserve"> </w:t>
            </w:r>
            <w:r>
              <w:rPr>
                <w:spacing w:val="8"/>
              </w:rPr>
              <w:t>业场所经营单位在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规定的营业时间以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外营业</w:t>
            </w:r>
          </w:p>
        </w:tc>
        <w:tc>
          <w:tcPr>
            <w:tcW w:w="2637" w:type="dxa"/>
            <w:vAlign w:val="top"/>
          </w:tcPr>
          <w:p w14:paraId="0993A04A">
            <w:pPr>
              <w:pStyle w:val="7"/>
              <w:spacing w:before="162" w:line="256" w:lineRule="auto"/>
              <w:ind w:left="115" w:right="105" w:firstLine="5"/>
            </w:pPr>
            <w:r>
              <w:rPr>
                <w:spacing w:val="16"/>
              </w:rPr>
              <w:t>1.首次被发现实施此类违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法行为;</w:t>
            </w:r>
          </w:p>
          <w:p w14:paraId="5CBE02A1">
            <w:pPr>
              <w:pStyle w:val="7"/>
              <w:spacing w:before="68" w:line="257" w:lineRule="auto"/>
              <w:ind w:left="108" w:right="107" w:firstLine="8"/>
            </w:pPr>
            <w:r>
              <w:rPr>
                <w:spacing w:val="7"/>
              </w:rPr>
              <w:t>2.违法行为轻微,没有造成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危害后果;</w:t>
            </w:r>
          </w:p>
          <w:p w14:paraId="178766B9">
            <w:pPr>
              <w:pStyle w:val="7"/>
              <w:spacing w:before="68" w:line="255" w:lineRule="auto"/>
              <w:ind w:left="108" w:right="107" w:firstLine="16"/>
            </w:pPr>
            <w:r>
              <w:rPr>
                <w:spacing w:val="3"/>
              </w:rPr>
              <w:t>3.积极配合整改,</w:t>
            </w:r>
            <w:r>
              <w:rPr>
                <w:spacing w:val="-46"/>
              </w:rPr>
              <w:t xml:space="preserve"> </w:t>
            </w:r>
            <w:r>
              <w:rPr>
                <w:spacing w:val="3"/>
              </w:rPr>
              <w:t>自行纠正</w:t>
            </w:r>
            <w:r>
              <w:t xml:space="preserve"> </w:t>
            </w:r>
            <w:r>
              <w:rPr>
                <w:spacing w:val="7"/>
              </w:rPr>
              <w:t>或者在限期内改正；</w:t>
            </w:r>
          </w:p>
          <w:p w14:paraId="22B839A6">
            <w:pPr>
              <w:pStyle w:val="7"/>
              <w:spacing w:before="71" w:line="225" w:lineRule="auto"/>
              <w:ind w:left="115"/>
            </w:pPr>
            <w:r>
              <w:rPr>
                <w:spacing w:val="5"/>
              </w:rPr>
              <w:t>4.没有违法所得。</w:t>
            </w:r>
          </w:p>
        </w:tc>
        <w:tc>
          <w:tcPr>
            <w:tcW w:w="6620" w:type="dxa"/>
            <w:vAlign w:val="top"/>
          </w:tcPr>
          <w:p w14:paraId="5C607DC9">
            <w:pPr>
              <w:spacing w:line="407" w:lineRule="auto"/>
              <w:rPr>
                <w:rFonts w:ascii="Arial"/>
                <w:sz w:val="21"/>
              </w:rPr>
            </w:pPr>
          </w:p>
          <w:p w14:paraId="37571E5C">
            <w:pPr>
              <w:pStyle w:val="7"/>
              <w:spacing w:before="65" w:line="224" w:lineRule="auto"/>
            </w:pPr>
            <w:r>
              <w:rPr>
                <w:spacing w:val="9"/>
              </w:rPr>
              <w:t>【行政法规】《互联网上网服务营业场所管理条例》（2022修改）</w:t>
            </w:r>
          </w:p>
          <w:p w14:paraId="47372C58">
            <w:pPr>
              <w:pStyle w:val="7"/>
              <w:spacing w:before="67" w:line="272" w:lineRule="auto"/>
              <w:ind w:left="111" w:right="101" w:firstLine="8"/>
            </w:pPr>
            <w:r>
              <w:rPr>
                <w:spacing w:val="9"/>
              </w:rPr>
              <w:t xml:space="preserve">第三十一条第一项 互联网上网服务营业场所经营单位违反本条例的规 </w:t>
            </w:r>
            <w:r>
              <w:rPr>
                <w:spacing w:val="7"/>
              </w:rPr>
              <w:t>定，有下列行为之一的，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由文化行政部门给予警告，可以并处15000元</w:t>
            </w:r>
            <w:r>
              <w:t xml:space="preserve"> </w:t>
            </w:r>
            <w:r>
              <w:rPr>
                <w:spacing w:val="6"/>
              </w:rPr>
              <w:t>以下的罚款；情节严重的，责令停业整顿，直至吊销《网络文化经营许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可证》：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(一)在规定的营业时间以外营业的。</w:t>
            </w:r>
          </w:p>
        </w:tc>
        <w:tc>
          <w:tcPr>
            <w:tcW w:w="1199" w:type="dxa"/>
            <w:vAlign w:val="top"/>
          </w:tcPr>
          <w:p w14:paraId="3799FA32">
            <w:pPr>
              <w:spacing w:line="291" w:lineRule="auto"/>
              <w:rPr>
                <w:rFonts w:ascii="Arial"/>
                <w:sz w:val="21"/>
              </w:rPr>
            </w:pPr>
          </w:p>
          <w:p w14:paraId="0CE0D51C">
            <w:pPr>
              <w:spacing w:line="291" w:lineRule="auto"/>
              <w:rPr>
                <w:rFonts w:ascii="Arial"/>
                <w:sz w:val="21"/>
              </w:rPr>
            </w:pPr>
          </w:p>
          <w:p w14:paraId="5A48D588">
            <w:pPr>
              <w:spacing w:line="291" w:lineRule="auto"/>
              <w:rPr>
                <w:rFonts w:ascii="Arial"/>
                <w:sz w:val="21"/>
              </w:rPr>
            </w:pPr>
          </w:p>
          <w:p w14:paraId="7CC3CCC9">
            <w:pPr>
              <w:pStyle w:val="7"/>
              <w:spacing w:before="65" w:line="256" w:lineRule="auto"/>
              <w:ind w:left="115" w:right="100" w:firstLine="8"/>
            </w:pPr>
            <w:r>
              <w:rPr>
                <w:spacing w:val="-5"/>
              </w:rPr>
              <w:t>文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化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行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政</w:t>
            </w:r>
            <w:r>
              <w:t xml:space="preserve"> </w:t>
            </w:r>
            <w:r>
              <w:rPr>
                <w:spacing w:val="4"/>
              </w:rPr>
              <w:t>部门</w:t>
            </w:r>
          </w:p>
        </w:tc>
        <w:tc>
          <w:tcPr>
            <w:tcW w:w="1489" w:type="dxa"/>
            <w:vAlign w:val="top"/>
          </w:tcPr>
          <w:p w14:paraId="5EE9B66D">
            <w:pPr>
              <w:spacing w:line="257" w:lineRule="auto"/>
              <w:rPr>
                <w:rFonts w:ascii="Arial"/>
                <w:sz w:val="21"/>
              </w:rPr>
            </w:pPr>
          </w:p>
          <w:p w14:paraId="7A3F64E4">
            <w:pPr>
              <w:spacing w:line="257" w:lineRule="auto"/>
              <w:rPr>
                <w:rFonts w:ascii="Arial"/>
                <w:sz w:val="21"/>
              </w:rPr>
            </w:pPr>
          </w:p>
          <w:p w14:paraId="0F39DD0F">
            <w:pPr>
              <w:spacing w:line="257" w:lineRule="auto"/>
              <w:rPr>
                <w:rFonts w:ascii="Arial"/>
                <w:sz w:val="21"/>
              </w:rPr>
            </w:pPr>
          </w:p>
          <w:p w14:paraId="60E625DF">
            <w:pPr>
              <w:spacing w:line="257" w:lineRule="auto"/>
              <w:rPr>
                <w:rFonts w:ascii="Arial"/>
                <w:sz w:val="21"/>
              </w:rPr>
            </w:pPr>
          </w:p>
          <w:p w14:paraId="45A5AD59">
            <w:pPr>
              <w:pStyle w:val="7"/>
              <w:spacing w:before="65" w:line="225" w:lineRule="auto"/>
              <w:ind w:left="125"/>
            </w:pPr>
            <w:r>
              <w:rPr>
                <w:rFonts w:hint="eastAsia"/>
                <w:spacing w:val="6"/>
                <w:lang w:eastAsia="zh-CN"/>
              </w:rPr>
              <w:t>平顺县</w:t>
            </w:r>
            <w:r>
              <w:rPr>
                <w:spacing w:val="6"/>
              </w:rPr>
              <w:t>文旅局</w:t>
            </w:r>
          </w:p>
        </w:tc>
      </w:tr>
      <w:tr w14:paraId="53D21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</w:trPr>
        <w:tc>
          <w:tcPr>
            <w:tcW w:w="473" w:type="dxa"/>
            <w:vAlign w:val="top"/>
          </w:tcPr>
          <w:p w14:paraId="1F258777">
            <w:pPr>
              <w:spacing w:line="290" w:lineRule="auto"/>
              <w:rPr>
                <w:rFonts w:ascii="Arial"/>
                <w:sz w:val="21"/>
              </w:rPr>
            </w:pPr>
          </w:p>
          <w:p w14:paraId="391C7F64">
            <w:pPr>
              <w:spacing w:line="290" w:lineRule="auto"/>
              <w:rPr>
                <w:rFonts w:ascii="Arial"/>
                <w:sz w:val="21"/>
              </w:rPr>
            </w:pPr>
          </w:p>
          <w:p w14:paraId="2DBA38DD">
            <w:pPr>
              <w:spacing w:line="290" w:lineRule="auto"/>
              <w:rPr>
                <w:rFonts w:ascii="Arial"/>
                <w:sz w:val="21"/>
              </w:rPr>
            </w:pPr>
          </w:p>
          <w:p w14:paraId="6B4BF02B">
            <w:pPr>
              <w:spacing w:line="290" w:lineRule="auto"/>
              <w:rPr>
                <w:rFonts w:ascii="Arial"/>
                <w:sz w:val="21"/>
              </w:rPr>
            </w:pPr>
          </w:p>
          <w:p w14:paraId="21865298">
            <w:pPr>
              <w:pStyle w:val="7"/>
              <w:spacing w:before="65" w:line="184" w:lineRule="auto"/>
              <w:ind w:left="196"/>
            </w:pPr>
            <w:r>
              <w:t>5</w:t>
            </w:r>
          </w:p>
        </w:tc>
        <w:tc>
          <w:tcPr>
            <w:tcW w:w="1899" w:type="dxa"/>
            <w:vAlign w:val="top"/>
          </w:tcPr>
          <w:p w14:paraId="7DFC5707">
            <w:pPr>
              <w:spacing w:line="333" w:lineRule="auto"/>
              <w:rPr>
                <w:rFonts w:ascii="Arial"/>
                <w:sz w:val="21"/>
              </w:rPr>
            </w:pPr>
          </w:p>
          <w:p w14:paraId="617B6168">
            <w:pPr>
              <w:spacing w:line="333" w:lineRule="auto"/>
              <w:rPr>
                <w:rFonts w:ascii="Arial"/>
                <w:sz w:val="21"/>
              </w:rPr>
            </w:pPr>
          </w:p>
          <w:p w14:paraId="111A2582">
            <w:pPr>
              <w:pStyle w:val="7"/>
              <w:spacing w:before="65" w:line="272" w:lineRule="auto"/>
              <w:ind w:left="108" w:right="108" w:firstLine="6"/>
              <w:jc w:val="both"/>
            </w:pPr>
            <w:r>
              <w:rPr>
                <w:spacing w:val="8"/>
              </w:rPr>
              <w:t>互联网上网服务营</w:t>
            </w:r>
            <w:r>
              <w:t xml:space="preserve"> </w:t>
            </w:r>
            <w:r>
              <w:rPr>
                <w:spacing w:val="8"/>
              </w:rPr>
              <w:t>业场所经营单位擅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自停止实施经营管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理技术措施</w:t>
            </w:r>
          </w:p>
        </w:tc>
        <w:tc>
          <w:tcPr>
            <w:tcW w:w="2637" w:type="dxa"/>
            <w:vAlign w:val="top"/>
          </w:tcPr>
          <w:p w14:paraId="3C28F5DF">
            <w:pPr>
              <w:pStyle w:val="7"/>
              <w:spacing w:before="266" w:line="256" w:lineRule="auto"/>
              <w:ind w:left="115" w:right="105" w:firstLine="5"/>
            </w:pPr>
            <w:r>
              <w:rPr>
                <w:spacing w:val="16"/>
              </w:rPr>
              <w:t>1.首次被发现实施此类违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法行为;</w:t>
            </w:r>
          </w:p>
          <w:p w14:paraId="7F392416">
            <w:pPr>
              <w:pStyle w:val="7"/>
              <w:spacing w:before="68" w:line="257" w:lineRule="auto"/>
              <w:ind w:left="108" w:right="114" w:firstLine="8"/>
            </w:pPr>
            <w:r>
              <w:rPr>
                <w:spacing w:val="7"/>
              </w:rPr>
              <w:t>2.违法行为轻微,没有造成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危害后果;</w:t>
            </w:r>
          </w:p>
          <w:p w14:paraId="77A00DB2">
            <w:pPr>
              <w:pStyle w:val="7"/>
              <w:spacing w:before="68" w:line="255" w:lineRule="auto"/>
              <w:ind w:left="108" w:right="107" w:firstLine="16"/>
            </w:pPr>
            <w:r>
              <w:rPr>
                <w:spacing w:val="3"/>
              </w:rPr>
              <w:t>3.积极配合整改,</w:t>
            </w:r>
            <w:r>
              <w:rPr>
                <w:spacing w:val="-46"/>
              </w:rPr>
              <w:t xml:space="preserve"> </w:t>
            </w:r>
            <w:r>
              <w:rPr>
                <w:spacing w:val="3"/>
              </w:rPr>
              <w:t>自行纠正</w:t>
            </w:r>
            <w:r>
              <w:t xml:space="preserve"> </w:t>
            </w:r>
            <w:r>
              <w:rPr>
                <w:spacing w:val="7"/>
              </w:rPr>
              <w:t>或者在限期内改正；</w:t>
            </w:r>
          </w:p>
          <w:p w14:paraId="22314C09">
            <w:pPr>
              <w:pStyle w:val="7"/>
              <w:spacing w:before="71" w:line="225" w:lineRule="auto"/>
              <w:ind w:left="115"/>
            </w:pPr>
            <w:r>
              <w:rPr>
                <w:spacing w:val="5"/>
              </w:rPr>
              <w:t>4.没有违法所得。</w:t>
            </w:r>
          </w:p>
        </w:tc>
        <w:tc>
          <w:tcPr>
            <w:tcW w:w="6620" w:type="dxa"/>
            <w:vAlign w:val="top"/>
          </w:tcPr>
          <w:p w14:paraId="56A175CF">
            <w:pPr>
              <w:spacing w:line="254" w:lineRule="auto"/>
              <w:rPr>
                <w:rFonts w:ascii="Arial"/>
                <w:sz w:val="21"/>
              </w:rPr>
            </w:pPr>
          </w:p>
          <w:p w14:paraId="294D4703">
            <w:pPr>
              <w:spacing w:line="255" w:lineRule="auto"/>
              <w:rPr>
                <w:rFonts w:ascii="Arial"/>
                <w:sz w:val="21"/>
              </w:rPr>
            </w:pPr>
          </w:p>
          <w:p w14:paraId="1BC1D07C">
            <w:pPr>
              <w:pStyle w:val="7"/>
              <w:spacing w:before="65" w:line="224" w:lineRule="auto"/>
            </w:pPr>
            <w:r>
              <w:rPr>
                <w:spacing w:val="9"/>
              </w:rPr>
              <w:t>【行政法规】《互联网上网服务营业场所管理条例》（2022修改）</w:t>
            </w:r>
          </w:p>
          <w:p w14:paraId="22F10875">
            <w:pPr>
              <w:pStyle w:val="7"/>
              <w:spacing w:before="70" w:line="272" w:lineRule="auto"/>
              <w:ind w:left="117" w:firstLine="1"/>
            </w:pPr>
            <w:r>
              <w:rPr>
                <w:spacing w:val="8"/>
              </w:rPr>
              <w:t>第三十一条 互联网上网服务营业场所经营单位违反本</w:t>
            </w:r>
            <w:r>
              <w:rPr>
                <w:spacing w:val="7"/>
              </w:rPr>
              <w:t>条例的规定，有</w:t>
            </w:r>
            <w:r>
              <w:t xml:space="preserve">  </w:t>
            </w:r>
            <w:r>
              <w:rPr>
                <w:spacing w:val="6"/>
              </w:rPr>
              <w:t>下列行为之一的，</w:t>
            </w:r>
            <w:r>
              <w:rPr>
                <w:spacing w:val="-53"/>
              </w:rPr>
              <w:t xml:space="preserve"> </w:t>
            </w:r>
            <w:r>
              <w:rPr>
                <w:spacing w:val="6"/>
              </w:rPr>
              <w:t>由文化行政部门给予警告，可以并处15000元以下的</w:t>
            </w:r>
            <w:r>
              <w:t xml:space="preserve">  </w:t>
            </w:r>
            <w:r>
              <w:rPr>
                <w:spacing w:val="3"/>
              </w:rPr>
              <w:t>罚款；情节严重的，责令停业整顿，直至吊销《网络文化经营</w:t>
            </w:r>
            <w:r>
              <w:rPr>
                <w:spacing w:val="2"/>
              </w:rPr>
              <w:t>许可证》：</w:t>
            </w:r>
            <w:r>
              <w:t xml:space="preserve"> </w:t>
            </w:r>
            <w:r>
              <w:rPr>
                <w:spacing w:val="6"/>
              </w:rPr>
              <w:t>(四)擅自停止实施经营管理技术措施的。</w:t>
            </w:r>
          </w:p>
        </w:tc>
        <w:tc>
          <w:tcPr>
            <w:tcW w:w="1199" w:type="dxa"/>
            <w:vAlign w:val="top"/>
          </w:tcPr>
          <w:p w14:paraId="05AA44AB">
            <w:pPr>
              <w:spacing w:line="243" w:lineRule="auto"/>
              <w:rPr>
                <w:rFonts w:ascii="Arial"/>
                <w:sz w:val="21"/>
              </w:rPr>
            </w:pPr>
          </w:p>
          <w:p w14:paraId="388C6840">
            <w:pPr>
              <w:spacing w:line="244" w:lineRule="auto"/>
              <w:rPr>
                <w:rFonts w:ascii="Arial"/>
                <w:sz w:val="21"/>
              </w:rPr>
            </w:pPr>
          </w:p>
          <w:p w14:paraId="18246FCA">
            <w:pPr>
              <w:spacing w:line="244" w:lineRule="auto"/>
              <w:rPr>
                <w:rFonts w:ascii="Arial"/>
                <w:sz w:val="21"/>
              </w:rPr>
            </w:pPr>
          </w:p>
          <w:p w14:paraId="62952F15">
            <w:pPr>
              <w:spacing w:line="244" w:lineRule="auto"/>
              <w:rPr>
                <w:rFonts w:ascii="Arial"/>
                <w:sz w:val="21"/>
              </w:rPr>
            </w:pPr>
          </w:p>
          <w:p w14:paraId="437F9A4D">
            <w:pPr>
              <w:pStyle w:val="7"/>
              <w:spacing w:before="65" w:line="256" w:lineRule="auto"/>
              <w:ind w:left="115" w:right="100" w:firstLine="8"/>
            </w:pPr>
            <w:r>
              <w:rPr>
                <w:spacing w:val="-5"/>
              </w:rPr>
              <w:t>文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化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行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政</w:t>
            </w:r>
            <w:r>
              <w:t xml:space="preserve"> </w:t>
            </w:r>
            <w:r>
              <w:rPr>
                <w:spacing w:val="4"/>
              </w:rPr>
              <w:t>部门</w:t>
            </w:r>
          </w:p>
        </w:tc>
        <w:tc>
          <w:tcPr>
            <w:tcW w:w="1489" w:type="dxa"/>
            <w:vAlign w:val="top"/>
          </w:tcPr>
          <w:p w14:paraId="71CB0884">
            <w:pPr>
              <w:spacing w:line="282" w:lineRule="auto"/>
              <w:rPr>
                <w:rFonts w:ascii="Arial"/>
                <w:sz w:val="21"/>
              </w:rPr>
            </w:pPr>
          </w:p>
          <w:p w14:paraId="2BBA03BD">
            <w:pPr>
              <w:spacing w:line="282" w:lineRule="auto"/>
              <w:rPr>
                <w:rFonts w:ascii="Arial"/>
                <w:sz w:val="21"/>
              </w:rPr>
            </w:pPr>
          </w:p>
          <w:p w14:paraId="40F663B3">
            <w:pPr>
              <w:spacing w:line="283" w:lineRule="auto"/>
              <w:rPr>
                <w:rFonts w:ascii="Arial"/>
                <w:sz w:val="21"/>
              </w:rPr>
            </w:pPr>
          </w:p>
          <w:p w14:paraId="650589E4">
            <w:pPr>
              <w:spacing w:line="283" w:lineRule="auto"/>
              <w:rPr>
                <w:rFonts w:ascii="Arial"/>
                <w:sz w:val="21"/>
              </w:rPr>
            </w:pPr>
          </w:p>
          <w:p w14:paraId="0D2DD24D">
            <w:pPr>
              <w:pStyle w:val="7"/>
              <w:spacing w:before="65" w:line="225" w:lineRule="auto"/>
              <w:ind w:left="125"/>
            </w:pPr>
            <w:r>
              <w:rPr>
                <w:rFonts w:hint="eastAsia"/>
                <w:spacing w:val="6"/>
                <w:lang w:eastAsia="zh-CN"/>
              </w:rPr>
              <w:t>平顺县</w:t>
            </w:r>
            <w:r>
              <w:rPr>
                <w:spacing w:val="6"/>
              </w:rPr>
              <w:t>文旅局</w:t>
            </w:r>
          </w:p>
        </w:tc>
      </w:tr>
    </w:tbl>
    <w:p w14:paraId="5532CB8B">
      <w:pPr>
        <w:rPr>
          <w:rFonts w:ascii="Arial"/>
          <w:sz w:val="21"/>
        </w:rPr>
      </w:pPr>
    </w:p>
    <w:p w14:paraId="34E9819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1012" w:right="1255" w:bottom="1152" w:left="1254" w:header="0" w:footer="987" w:gutter="0"/>
          <w:cols w:space="720" w:num="1"/>
        </w:sectPr>
      </w:pPr>
    </w:p>
    <w:p w14:paraId="78FA7E08">
      <w:pPr>
        <w:spacing w:before="163"/>
      </w:pPr>
    </w:p>
    <w:tbl>
      <w:tblPr>
        <w:tblStyle w:val="6"/>
        <w:tblW w:w="143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1899"/>
        <w:gridCol w:w="2637"/>
        <w:gridCol w:w="6620"/>
        <w:gridCol w:w="1199"/>
        <w:gridCol w:w="1489"/>
      </w:tblGrid>
      <w:tr w14:paraId="67CAE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86" w:hRule="atLeast"/>
        </w:trPr>
        <w:tc>
          <w:tcPr>
            <w:tcW w:w="473" w:type="dxa"/>
            <w:vAlign w:val="top"/>
          </w:tcPr>
          <w:p w14:paraId="5D90A716">
            <w:pPr>
              <w:spacing w:line="316" w:lineRule="auto"/>
              <w:rPr>
                <w:rFonts w:ascii="Arial"/>
                <w:sz w:val="21"/>
              </w:rPr>
            </w:pPr>
          </w:p>
          <w:p w14:paraId="6070C19F">
            <w:pPr>
              <w:spacing w:line="316" w:lineRule="auto"/>
              <w:rPr>
                <w:rFonts w:ascii="Arial"/>
                <w:sz w:val="21"/>
              </w:rPr>
            </w:pPr>
          </w:p>
          <w:p w14:paraId="6B5ECCC6">
            <w:pPr>
              <w:spacing w:line="316" w:lineRule="auto"/>
              <w:rPr>
                <w:rFonts w:ascii="Arial"/>
                <w:sz w:val="21"/>
              </w:rPr>
            </w:pPr>
          </w:p>
          <w:p w14:paraId="63185313">
            <w:pPr>
              <w:pStyle w:val="7"/>
              <w:spacing w:before="65" w:line="187" w:lineRule="auto"/>
              <w:ind w:left="195"/>
            </w:pPr>
            <w:r>
              <w:t>6</w:t>
            </w:r>
          </w:p>
        </w:tc>
        <w:tc>
          <w:tcPr>
            <w:tcW w:w="1899" w:type="dxa"/>
            <w:vAlign w:val="top"/>
          </w:tcPr>
          <w:p w14:paraId="655EB578">
            <w:pPr>
              <w:spacing w:line="457" w:lineRule="auto"/>
              <w:rPr>
                <w:rFonts w:ascii="Arial"/>
                <w:sz w:val="21"/>
              </w:rPr>
            </w:pPr>
          </w:p>
          <w:p w14:paraId="12934386">
            <w:pPr>
              <w:pStyle w:val="7"/>
              <w:spacing w:before="65" w:line="272" w:lineRule="auto"/>
              <w:ind w:left="103" w:right="108" w:firstLine="5"/>
              <w:jc w:val="both"/>
            </w:pPr>
            <w:r>
              <w:rPr>
                <w:spacing w:val="9"/>
              </w:rPr>
              <w:t>娱乐场所未按照条</w:t>
            </w:r>
            <w:r>
              <w:t xml:space="preserve"> </w:t>
            </w:r>
            <w:r>
              <w:rPr>
                <w:spacing w:val="9"/>
              </w:rPr>
              <w:t>例规定悬挂警示标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志、未成年人禁入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或者限入标志</w:t>
            </w:r>
          </w:p>
        </w:tc>
        <w:tc>
          <w:tcPr>
            <w:tcW w:w="2637" w:type="dxa"/>
            <w:vAlign w:val="top"/>
          </w:tcPr>
          <w:p w14:paraId="2F240F3D">
            <w:pPr>
              <w:pStyle w:val="7"/>
              <w:spacing w:before="56" w:line="256" w:lineRule="auto"/>
              <w:ind w:left="115" w:right="105" w:firstLine="5"/>
            </w:pPr>
            <w:r>
              <w:rPr>
                <w:spacing w:val="16"/>
              </w:rPr>
              <w:t>1.首次被发现实施此类违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法行为;</w:t>
            </w:r>
          </w:p>
          <w:p w14:paraId="6083E695">
            <w:pPr>
              <w:pStyle w:val="7"/>
              <w:spacing w:before="68" w:line="257" w:lineRule="auto"/>
              <w:ind w:left="108" w:right="114" w:firstLine="8"/>
            </w:pPr>
            <w:r>
              <w:rPr>
                <w:spacing w:val="7"/>
              </w:rPr>
              <w:t>2.违法行为轻微,没有造成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危害后果;</w:t>
            </w:r>
          </w:p>
          <w:p w14:paraId="074A1861">
            <w:pPr>
              <w:pStyle w:val="7"/>
              <w:spacing w:before="68" w:line="255" w:lineRule="auto"/>
              <w:ind w:left="108" w:right="107" w:firstLine="16"/>
            </w:pPr>
            <w:r>
              <w:rPr>
                <w:spacing w:val="3"/>
              </w:rPr>
              <w:t>3.积极配合整改,</w:t>
            </w:r>
            <w:r>
              <w:rPr>
                <w:spacing w:val="-46"/>
              </w:rPr>
              <w:t xml:space="preserve"> </w:t>
            </w:r>
            <w:r>
              <w:rPr>
                <w:spacing w:val="3"/>
              </w:rPr>
              <w:t>自行纠正</w:t>
            </w:r>
            <w:r>
              <w:t xml:space="preserve"> </w:t>
            </w:r>
            <w:r>
              <w:rPr>
                <w:spacing w:val="7"/>
              </w:rPr>
              <w:t>或者在限期内改正；</w:t>
            </w:r>
          </w:p>
          <w:p w14:paraId="05591586">
            <w:pPr>
              <w:pStyle w:val="7"/>
              <w:spacing w:before="71" w:line="225" w:lineRule="auto"/>
              <w:ind w:left="115"/>
            </w:pPr>
            <w:r>
              <w:rPr>
                <w:spacing w:val="5"/>
              </w:rPr>
              <w:t>4.没有违法所得。</w:t>
            </w:r>
          </w:p>
        </w:tc>
        <w:tc>
          <w:tcPr>
            <w:tcW w:w="6620" w:type="dxa"/>
            <w:vAlign w:val="top"/>
          </w:tcPr>
          <w:p w14:paraId="41DC50AB">
            <w:pPr>
              <w:spacing w:line="456" w:lineRule="auto"/>
              <w:rPr>
                <w:rFonts w:ascii="Arial"/>
                <w:sz w:val="21"/>
              </w:rPr>
            </w:pPr>
          </w:p>
          <w:p w14:paraId="0FAA5439">
            <w:pPr>
              <w:pStyle w:val="7"/>
              <w:spacing w:before="65" w:line="224" w:lineRule="auto"/>
            </w:pPr>
            <w:r>
              <w:rPr>
                <w:spacing w:val="9"/>
              </w:rPr>
              <w:t>【行政法规】《娱乐场所管理条例》（2020修订）</w:t>
            </w:r>
            <w:r>
              <w:rPr>
                <w:spacing w:val="8"/>
              </w:rPr>
              <w:t>国务院令第732号</w:t>
            </w:r>
          </w:p>
          <w:p w14:paraId="1311DCD4">
            <w:pPr>
              <w:pStyle w:val="7"/>
              <w:spacing w:before="66" w:line="268" w:lineRule="auto"/>
              <w:ind w:left="108" w:right="101" w:firstLine="10"/>
            </w:pPr>
            <w:r>
              <w:rPr>
                <w:spacing w:val="9"/>
              </w:rPr>
              <w:t>第五十一条 娱乐场所未按照本条例规定悬挂警示标志、未成年人禁入</w:t>
            </w:r>
            <w:r>
              <w:rPr>
                <w:spacing w:val="6"/>
              </w:rPr>
              <w:t xml:space="preserve"> 或者限入标志的，由县级人民政府文化主管部门、县级公安部门依据法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定职权责令改正，给予警告。</w:t>
            </w:r>
          </w:p>
        </w:tc>
        <w:tc>
          <w:tcPr>
            <w:tcW w:w="1199" w:type="dxa"/>
            <w:vAlign w:val="top"/>
          </w:tcPr>
          <w:p w14:paraId="79D7B0D4">
            <w:pPr>
              <w:spacing w:line="305" w:lineRule="auto"/>
              <w:rPr>
                <w:rFonts w:ascii="Arial"/>
                <w:sz w:val="21"/>
              </w:rPr>
            </w:pPr>
          </w:p>
          <w:p w14:paraId="2D160EF0">
            <w:pPr>
              <w:spacing w:line="306" w:lineRule="auto"/>
              <w:rPr>
                <w:rFonts w:ascii="Arial"/>
                <w:sz w:val="21"/>
              </w:rPr>
            </w:pPr>
          </w:p>
          <w:p w14:paraId="699C171E">
            <w:pPr>
              <w:pStyle w:val="7"/>
              <w:spacing w:before="65" w:line="267" w:lineRule="auto"/>
              <w:ind w:left="118" w:right="100" w:hanging="1"/>
              <w:jc w:val="both"/>
            </w:pPr>
            <w:r>
              <w:rPr>
                <w:spacing w:val="-10"/>
              </w:rPr>
              <w:t>县</w:t>
            </w:r>
            <w:r>
              <w:rPr>
                <w:spacing w:val="-35"/>
              </w:rPr>
              <w:t xml:space="preserve"> </w:t>
            </w:r>
            <w:r>
              <w:rPr>
                <w:spacing w:val="-10"/>
              </w:rPr>
              <w:t>级</w:t>
            </w:r>
            <w:r>
              <w:rPr>
                <w:spacing w:val="-40"/>
              </w:rPr>
              <w:t xml:space="preserve"> </w:t>
            </w:r>
            <w:r>
              <w:rPr>
                <w:spacing w:val="-10"/>
              </w:rPr>
              <w:t>人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民</w:t>
            </w:r>
            <w:r>
              <w:t xml:space="preserve"> </w:t>
            </w:r>
            <w:r>
              <w:rPr>
                <w:spacing w:val="-5"/>
              </w:rPr>
              <w:t>政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府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文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化</w:t>
            </w:r>
            <w:r>
              <w:t xml:space="preserve"> </w:t>
            </w:r>
            <w:r>
              <w:rPr>
                <w:spacing w:val="6"/>
              </w:rPr>
              <w:t>主管部门</w:t>
            </w:r>
          </w:p>
        </w:tc>
        <w:tc>
          <w:tcPr>
            <w:tcW w:w="1489" w:type="dxa"/>
            <w:vAlign w:val="top"/>
          </w:tcPr>
          <w:p w14:paraId="661DF3D5">
            <w:pPr>
              <w:spacing w:line="307" w:lineRule="auto"/>
              <w:rPr>
                <w:rFonts w:ascii="Arial"/>
                <w:sz w:val="21"/>
              </w:rPr>
            </w:pPr>
          </w:p>
          <w:p w14:paraId="799BBDEB">
            <w:pPr>
              <w:spacing w:line="307" w:lineRule="auto"/>
              <w:rPr>
                <w:rFonts w:ascii="Arial"/>
                <w:sz w:val="21"/>
              </w:rPr>
            </w:pPr>
          </w:p>
          <w:p w14:paraId="23ADA276">
            <w:pPr>
              <w:spacing w:line="307" w:lineRule="auto"/>
              <w:rPr>
                <w:rFonts w:ascii="Arial"/>
                <w:sz w:val="21"/>
              </w:rPr>
            </w:pPr>
          </w:p>
          <w:p w14:paraId="48036E0E">
            <w:pPr>
              <w:pStyle w:val="7"/>
              <w:spacing w:before="65" w:line="225" w:lineRule="auto"/>
              <w:ind w:left="125"/>
            </w:pPr>
            <w:r>
              <w:rPr>
                <w:rFonts w:hint="eastAsia"/>
                <w:spacing w:val="6"/>
                <w:lang w:eastAsia="zh-CN"/>
              </w:rPr>
              <w:t>平顺县</w:t>
            </w:r>
            <w:r>
              <w:rPr>
                <w:spacing w:val="6"/>
              </w:rPr>
              <w:t>文旅局</w:t>
            </w:r>
          </w:p>
        </w:tc>
      </w:tr>
      <w:tr w14:paraId="1337F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473" w:type="dxa"/>
            <w:vAlign w:val="top"/>
          </w:tcPr>
          <w:p w14:paraId="6196FC72">
            <w:pPr>
              <w:spacing w:line="316" w:lineRule="auto"/>
              <w:rPr>
                <w:rFonts w:ascii="Arial"/>
                <w:sz w:val="21"/>
              </w:rPr>
            </w:pPr>
          </w:p>
          <w:p w14:paraId="25F3995B">
            <w:pPr>
              <w:spacing w:line="316" w:lineRule="auto"/>
              <w:rPr>
                <w:rFonts w:ascii="Arial"/>
                <w:sz w:val="21"/>
              </w:rPr>
            </w:pPr>
          </w:p>
          <w:p w14:paraId="5249941C">
            <w:pPr>
              <w:spacing w:line="317" w:lineRule="auto"/>
              <w:rPr>
                <w:rFonts w:ascii="Arial"/>
                <w:sz w:val="21"/>
              </w:rPr>
            </w:pPr>
          </w:p>
          <w:p w14:paraId="17ACA6DE">
            <w:pPr>
              <w:pStyle w:val="7"/>
              <w:spacing w:before="65" w:line="184" w:lineRule="auto"/>
              <w:ind w:left="195"/>
            </w:pPr>
            <w:r>
              <w:t>7</w:t>
            </w:r>
          </w:p>
        </w:tc>
        <w:tc>
          <w:tcPr>
            <w:tcW w:w="1899" w:type="dxa"/>
            <w:vAlign w:val="top"/>
          </w:tcPr>
          <w:p w14:paraId="10B09845">
            <w:pPr>
              <w:spacing w:line="454" w:lineRule="auto"/>
              <w:rPr>
                <w:rFonts w:ascii="Arial"/>
                <w:sz w:val="21"/>
              </w:rPr>
            </w:pPr>
          </w:p>
          <w:p w14:paraId="213E4E1F">
            <w:pPr>
              <w:pStyle w:val="7"/>
              <w:spacing w:before="65" w:line="272" w:lineRule="auto"/>
              <w:ind w:left="107" w:right="108" w:hanging="3"/>
              <w:jc w:val="both"/>
            </w:pPr>
            <w:r>
              <w:rPr>
                <w:spacing w:val="9"/>
              </w:rPr>
              <w:t>旅行社未将安全信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息卡交由旅游者或</w:t>
            </w:r>
            <w:r>
              <w:t xml:space="preserve"> </w:t>
            </w:r>
            <w:r>
              <w:rPr>
                <w:spacing w:val="9"/>
              </w:rPr>
              <w:t>者未告知旅游者相</w:t>
            </w:r>
            <w:r>
              <w:t xml:space="preserve"> </w:t>
            </w:r>
            <w:r>
              <w:rPr>
                <w:spacing w:val="6"/>
              </w:rPr>
              <w:t>关信息</w:t>
            </w:r>
          </w:p>
        </w:tc>
        <w:tc>
          <w:tcPr>
            <w:tcW w:w="2637" w:type="dxa"/>
            <w:vAlign w:val="top"/>
          </w:tcPr>
          <w:p w14:paraId="5D515E9C">
            <w:pPr>
              <w:pStyle w:val="7"/>
              <w:spacing w:before="53" w:line="256" w:lineRule="auto"/>
              <w:ind w:left="115" w:right="105" w:firstLine="5"/>
            </w:pPr>
            <w:r>
              <w:rPr>
                <w:spacing w:val="16"/>
              </w:rPr>
              <w:t>1.首次被发现实施此类违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法行为;</w:t>
            </w:r>
          </w:p>
          <w:p w14:paraId="2348156D">
            <w:pPr>
              <w:pStyle w:val="7"/>
              <w:spacing w:before="68" w:line="257" w:lineRule="auto"/>
              <w:ind w:left="108" w:right="107" w:firstLine="8"/>
            </w:pPr>
            <w:r>
              <w:rPr>
                <w:spacing w:val="7"/>
              </w:rPr>
              <w:t>2.违法行为轻微,没有造成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危害后果;</w:t>
            </w:r>
          </w:p>
          <w:p w14:paraId="28DB8AE3">
            <w:pPr>
              <w:pStyle w:val="7"/>
              <w:spacing w:before="68" w:line="255" w:lineRule="auto"/>
              <w:ind w:left="108" w:right="107" w:firstLine="16"/>
            </w:pPr>
            <w:r>
              <w:rPr>
                <w:spacing w:val="3"/>
              </w:rPr>
              <w:t>3.积极配合整改,</w:t>
            </w:r>
            <w:r>
              <w:rPr>
                <w:spacing w:val="-46"/>
              </w:rPr>
              <w:t xml:space="preserve"> </w:t>
            </w:r>
            <w:r>
              <w:rPr>
                <w:spacing w:val="3"/>
              </w:rPr>
              <w:t>自行纠正</w:t>
            </w:r>
            <w:r>
              <w:t xml:space="preserve"> </w:t>
            </w:r>
            <w:r>
              <w:rPr>
                <w:spacing w:val="8"/>
              </w:rPr>
              <w:t>或者在限期内改正;</w:t>
            </w:r>
          </w:p>
          <w:p w14:paraId="4ED22AF1">
            <w:pPr>
              <w:pStyle w:val="7"/>
              <w:spacing w:before="71" w:line="225" w:lineRule="auto"/>
              <w:ind w:left="115"/>
            </w:pPr>
            <w:r>
              <w:rPr>
                <w:spacing w:val="5"/>
              </w:rPr>
              <w:t>4.没有违法所得。</w:t>
            </w:r>
          </w:p>
        </w:tc>
        <w:tc>
          <w:tcPr>
            <w:tcW w:w="6620" w:type="dxa"/>
            <w:vAlign w:val="top"/>
          </w:tcPr>
          <w:p w14:paraId="508B1A5E">
            <w:pPr>
              <w:spacing w:line="301" w:lineRule="auto"/>
              <w:rPr>
                <w:rFonts w:ascii="Arial"/>
                <w:sz w:val="21"/>
              </w:rPr>
            </w:pPr>
          </w:p>
          <w:p w14:paraId="0BB1E332">
            <w:pPr>
              <w:pStyle w:val="7"/>
              <w:spacing w:before="65" w:line="275" w:lineRule="auto"/>
              <w:ind w:left="108" w:right="101" w:hanging="109"/>
              <w:jc w:val="both"/>
            </w:pPr>
            <w:r>
              <w:rPr>
                <w:spacing w:val="10"/>
              </w:rPr>
              <w:t>【部门规章】《旅游安全管理办法》（国家</w:t>
            </w:r>
            <w:r>
              <w:rPr>
                <w:spacing w:val="9"/>
              </w:rPr>
              <w:t>旅游局令第41号）第三十五</w:t>
            </w:r>
            <w:r>
              <w:t xml:space="preserve"> </w:t>
            </w:r>
            <w:r>
              <w:rPr>
                <w:spacing w:val="10"/>
              </w:rPr>
              <w:t>条 旅行社违反本办法第十二条的规定，不</w:t>
            </w:r>
            <w:r>
              <w:rPr>
                <w:spacing w:val="9"/>
              </w:rPr>
              <w:t>按要求制作安全信息卡，未</w:t>
            </w:r>
            <w:r>
              <w:t xml:space="preserve"> </w:t>
            </w:r>
            <w:r>
              <w:rPr>
                <w:spacing w:val="6"/>
              </w:rPr>
              <w:t>将安全信息卡交由旅游者，或者未告知旅游者相关信息的，由旅游主管</w:t>
            </w:r>
            <w:r>
              <w:rPr>
                <w:spacing w:val="12"/>
              </w:rPr>
              <w:t xml:space="preserve"> 部门给予警告，可并处2000元以下罚款；情节</w:t>
            </w:r>
            <w:r>
              <w:rPr>
                <w:spacing w:val="11"/>
              </w:rPr>
              <w:t>严重的，处2000元以上</w:t>
            </w:r>
            <w:r>
              <w:t xml:space="preserve"> </w:t>
            </w:r>
            <w:r>
              <w:rPr>
                <w:spacing w:val="6"/>
              </w:rPr>
              <w:t>10000元以下罚款。</w:t>
            </w:r>
          </w:p>
        </w:tc>
        <w:tc>
          <w:tcPr>
            <w:tcW w:w="1199" w:type="dxa"/>
            <w:vAlign w:val="top"/>
          </w:tcPr>
          <w:p w14:paraId="3916271C">
            <w:pPr>
              <w:spacing w:line="254" w:lineRule="auto"/>
              <w:rPr>
                <w:rFonts w:ascii="Arial"/>
                <w:sz w:val="21"/>
              </w:rPr>
            </w:pPr>
          </w:p>
          <w:p w14:paraId="616AA750">
            <w:pPr>
              <w:spacing w:line="255" w:lineRule="auto"/>
              <w:rPr>
                <w:rFonts w:ascii="Arial"/>
                <w:sz w:val="21"/>
              </w:rPr>
            </w:pPr>
          </w:p>
          <w:p w14:paraId="026588E5">
            <w:pPr>
              <w:spacing w:line="255" w:lineRule="auto"/>
              <w:rPr>
                <w:rFonts w:ascii="Arial"/>
                <w:sz w:val="21"/>
              </w:rPr>
            </w:pPr>
          </w:p>
          <w:p w14:paraId="19213872">
            <w:pPr>
              <w:pStyle w:val="7"/>
              <w:spacing w:before="65" w:line="256" w:lineRule="auto"/>
              <w:ind w:left="114" w:right="100" w:hanging="1"/>
            </w:pPr>
            <w:r>
              <w:rPr>
                <w:spacing w:val="-4"/>
              </w:rPr>
              <w:t>旅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游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主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管</w:t>
            </w:r>
            <w:r>
              <w:t xml:space="preserve"> </w:t>
            </w:r>
            <w:r>
              <w:rPr>
                <w:spacing w:val="4"/>
              </w:rPr>
              <w:t>部门</w:t>
            </w:r>
          </w:p>
        </w:tc>
        <w:tc>
          <w:tcPr>
            <w:tcW w:w="1489" w:type="dxa"/>
            <w:vAlign w:val="top"/>
          </w:tcPr>
          <w:p w14:paraId="7F333961">
            <w:pPr>
              <w:spacing w:line="306" w:lineRule="auto"/>
              <w:rPr>
                <w:rFonts w:ascii="Arial"/>
                <w:sz w:val="21"/>
              </w:rPr>
            </w:pPr>
          </w:p>
          <w:p w14:paraId="6930D027">
            <w:pPr>
              <w:spacing w:line="306" w:lineRule="auto"/>
              <w:rPr>
                <w:rFonts w:ascii="Arial"/>
                <w:sz w:val="21"/>
              </w:rPr>
            </w:pPr>
          </w:p>
          <w:p w14:paraId="2C75AD3B">
            <w:pPr>
              <w:spacing w:line="307" w:lineRule="auto"/>
              <w:rPr>
                <w:rFonts w:ascii="Arial"/>
                <w:sz w:val="21"/>
              </w:rPr>
            </w:pPr>
          </w:p>
          <w:p w14:paraId="528C00CA">
            <w:pPr>
              <w:pStyle w:val="7"/>
              <w:spacing w:before="65" w:line="225" w:lineRule="auto"/>
              <w:ind w:left="125"/>
            </w:pPr>
            <w:r>
              <w:rPr>
                <w:rFonts w:hint="eastAsia"/>
                <w:spacing w:val="6"/>
                <w:lang w:eastAsia="zh-CN"/>
              </w:rPr>
              <w:t>平顺县</w:t>
            </w:r>
            <w:r>
              <w:rPr>
                <w:spacing w:val="6"/>
              </w:rPr>
              <w:t>文旅局</w:t>
            </w:r>
          </w:p>
        </w:tc>
      </w:tr>
      <w:tr w14:paraId="74FC4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5" w:hRule="atLeast"/>
        </w:trPr>
        <w:tc>
          <w:tcPr>
            <w:tcW w:w="473" w:type="dxa"/>
            <w:vAlign w:val="top"/>
          </w:tcPr>
          <w:p w14:paraId="75D58A9D">
            <w:pPr>
              <w:spacing w:line="270" w:lineRule="auto"/>
              <w:rPr>
                <w:rFonts w:ascii="Arial"/>
                <w:sz w:val="21"/>
              </w:rPr>
            </w:pPr>
          </w:p>
          <w:p w14:paraId="12953565">
            <w:pPr>
              <w:spacing w:line="270" w:lineRule="auto"/>
              <w:rPr>
                <w:rFonts w:ascii="Arial"/>
                <w:sz w:val="21"/>
              </w:rPr>
            </w:pPr>
          </w:p>
          <w:p w14:paraId="00E95A53">
            <w:pPr>
              <w:spacing w:line="271" w:lineRule="auto"/>
              <w:rPr>
                <w:rFonts w:ascii="Arial"/>
                <w:sz w:val="21"/>
              </w:rPr>
            </w:pPr>
          </w:p>
          <w:p w14:paraId="5D69573E">
            <w:pPr>
              <w:spacing w:line="271" w:lineRule="auto"/>
              <w:rPr>
                <w:rFonts w:ascii="Arial"/>
                <w:sz w:val="21"/>
              </w:rPr>
            </w:pPr>
          </w:p>
          <w:p w14:paraId="17DACFCF">
            <w:pPr>
              <w:spacing w:line="271" w:lineRule="auto"/>
              <w:rPr>
                <w:rFonts w:ascii="Arial"/>
                <w:sz w:val="21"/>
              </w:rPr>
            </w:pPr>
          </w:p>
          <w:p w14:paraId="15B702C4">
            <w:pPr>
              <w:pStyle w:val="7"/>
              <w:spacing w:before="65" w:line="187" w:lineRule="auto"/>
              <w:ind w:left="195"/>
            </w:pPr>
            <w:r>
              <w:t>8</w:t>
            </w:r>
          </w:p>
        </w:tc>
        <w:tc>
          <w:tcPr>
            <w:tcW w:w="1899" w:type="dxa"/>
            <w:vAlign w:val="top"/>
          </w:tcPr>
          <w:p w14:paraId="2CADD3B2">
            <w:pPr>
              <w:spacing w:line="286" w:lineRule="auto"/>
              <w:rPr>
                <w:rFonts w:ascii="Arial"/>
                <w:sz w:val="21"/>
              </w:rPr>
            </w:pPr>
          </w:p>
          <w:p w14:paraId="043209E2">
            <w:pPr>
              <w:spacing w:line="286" w:lineRule="auto"/>
              <w:rPr>
                <w:rFonts w:ascii="Arial"/>
                <w:sz w:val="21"/>
              </w:rPr>
            </w:pPr>
          </w:p>
          <w:p w14:paraId="227CB6B3">
            <w:pPr>
              <w:spacing w:line="287" w:lineRule="auto"/>
              <w:rPr>
                <w:rFonts w:ascii="Arial"/>
                <w:sz w:val="21"/>
              </w:rPr>
            </w:pPr>
          </w:p>
          <w:p w14:paraId="249968EE">
            <w:pPr>
              <w:pStyle w:val="7"/>
              <w:spacing w:before="65" w:line="273" w:lineRule="auto"/>
              <w:ind w:left="107" w:right="108" w:hanging="3"/>
              <w:jc w:val="both"/>
            </w:pPr>
            <w:r>
              <w:rPr>
                <w:spacing w:val="9"/>
              </w:rPr>
              <w:t>旅行社及其分社未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悬挂旅行社业务经</w:t>
            </w:r>
            <w:r>
              <w:t xml:space="preserve"> </w:t>
            </w:r>
            <w:r>
              <w:rPr>
                <w:spacing w:val="9"/>
              </w:rPr>
              <w:t>营许可证、旅行社</w:t>
            </w:r>
            <w:r>
              <w:t xml:space="preserve"> </w:t>
            </w:r>
            <w:r>
              <w:rPr>
                <w:spacing w:val="8"/>
              </w:rPr>
              <w:t>分社备案登记证明</w:t>
            </w:r>
          </w:p>
        </w:tc>
        <w:tc>
          <w:tcPr>
            <w:tcW w:w="2637" w:type="dxa"/>
            <w:vAlign w:val="top"/>
          </w:tcPr>
          <w:p w14:paraId="01C04D66">
            <w:pPr>
              <w:spacing w:line="396" w:lineRule="auto"/>
              <w:rPr>
                <w:rFonts w:ascii="Arial"/>
                <w:sz w:val="21"/>
              </w:rPr>
            </w:pPr>
          </w:p>
          <w:p w14:paraId="750DA3E6">
            <w:pPr>
              <w:pStyle w:val="7"/>
              <w:spacing w:before="65" w:line="256" w:lineRule="auto"/>
              <w:ind w:left="115" w:right="105" w:firstLine="5"/>
            </w:pPr>
            <w:r>
              <w:rPr>
                <w:spacing w:val="16"/>
              </w:rPr>
              <w:t>1.首次被发现实施此类违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法行为;</w:t>
            </w:r>
          </w:p>
          <w:p w14:paraId="03F42F2B">
            <w:pPr>
              <w:pStyle w:val="7"/>
              <w:spacing w:before="68" w:line="257" w:lineRule="auto"/>
              <w:ind w:left="108" w:right="107" w:firstLine="8"/>
            </w:pPr>
            <w:r>
              <w:rPr>
                <w:spacing w:val="7"/>
              </w:rPr>
              <w:t>2.违法行为轻微,没有造成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危害后果;</w:t>
            </w:r>
          </w:p>
          <w:p w14:paraId="27571CFF">
            <w:pPr>
              <w:pStyle w:val="7"/>
              <w:spacing w:before="68" w:line="255" w:lineRule="auto"/>
              <w:ind w:left="108" w:right="107" w:firstLine="16"/>
            </w:pPr>
            <w:r>
              <w:rPr>
                <w:spacing w:val="3"/>
              </w:rPr>
              <w:t>3.积极配合整改,</w:t>
            </w:r>
            <w:r>
              <w:rPr>
                <w:spacing w:val="-46"/>
              </w:rPr>
              <w:t xml:space="preserve"> </w:t>
            </w:r>
            <w:r>
              <w:rPr>
                <w:spacing w:val="3"/>
              </w:rPr>
              <w:t>自行纠正</w:t>
            </w:r>
            <w:r>
              <w:t xml:space="preserve"> </w:t>
            </w:r>
            <w:r>
              <w:rPr>
                <w:spacing w:val="7"/>
              </w:rPr>
              <w:t>或者在限期内改正；</w:t>
            </w:r>
          </w:p>
          <w:p w14:paraId="11F9D3EE">
            <w:pPr>
              <w:pStyle w:val="7"/>
              <w:spacing w:before="71" w:line="225" w:lineRule="auto"/>
              <w:ind w:left="115"/>
            </w:pPr>
            <w:r>
              <w:rPr>
                <w:spacing w:val="5"/>
              </w:rPr>
              <w:t>4.没有违法所得。</w:t>
            </w:r>
          </w:p>
        </w:tc>
        <w:tc>
          <w:tcPr>
            <w:tcW w:w="6620" w:type="dxa"/>
            <w:vAlign w:val="top"/>
          </w:tcPr>
          <w:p w14:paraId="20EA147D">
            <w:pPr>
              <w:pStyle w:val="7"/>
              <w:spacing w:before="149" w:line="278" w:lineRule="auto"/>
              <w:ind w:left="113" w:right="101" w:hanging="114"/>
              <w:jc w:val="both"/>
            </w:pPr>
            <w:r>
              <w:rPr>
                <w:spacing w:val="11"/>
              </w:rPr>
              <w:t>【部门规章】《旅行社条例实施细则》（2016修改</w:t>
            </w:r>
            <w:r>
              <w:rPr>
                <w:spacing w:val="-17"/>
              </w:rPr>
              <w:t>）（</w:t>
            </w:r>
            <w:r>
              <w:rPr>
                <w:spacing w:val="11"/>
              </w:rPr>
              <w:t>国家旅游局令第</w:t>
            </w:r>
            <w:r>
              <w:t xml:space="preserve"> </w:t>
            </w:r>
            <w:r>
              <w:rPr>
                <w:spacing w:val="9"/>
              </w:rPr>
              <w:t>42号）第五十七条 违反本实施细则第十二条第三款、第二十三条、第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二十六条的规定，擅自引进外商投资、设立服务网点未在规定期限内备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案，或者旅行社及其分社、服务网点未悬挂旅行社业务经营许可证、备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案登记证明的，</w:t>
            </w:r>
            <w:r>
              <w:rPr>
                <w:spacing w:val="-51"/>
              </w:rPr>
              <w:t xml:space="preserve"> </w:t>
            </w:r>
            <w:r>
              <w:rPr>
                <w:spacing w:val="8"/>
              </w:rPr>
              <w:t>由县级以上旅游行政管理部门责令改正，可以</w:t>
            </w:r>
            <w:r>
              <w:rPr>
                <w:spacing w:val="7"/>
              </w:rPr>
              <w:t>处1万元</w:t>
            </w:r>
            <w:r>
              <w:t xml:space="preserve"> </w:t>
            </w:r>
            <w:r>
              <w:rPr>
                <w:spacing w:val="5"/>
              </w:rPr>
              <w:t>以下的罚款。</w:t>
            </w:r>
          </w:p>
          <w:p w14:paraId="639427EC">
            <w:pPr>
              <w:pStyle w:val="7"/>
              <w:spacing w:before="68" w:line="266" w:lineRule="auto"/>
              <w:ind w:left="115" w:right="101" w:firstLine="4"/>
              <w:jc w:val="both"/>
            </w:pPr>
            <w:r>
              <w:rPr>
                <w:spacing w:val="9"/>
              </w:rPr>
              <w:t>第二十六条 旅行社及其分社、服务网点，应当将《旅行社业务经营许</w:t>
            </w:r>
            <w:r>
              <w:rPr>
                <w:spacing w:val="6"/>
              </w:rPr>
              <w:t xml:space="preserve"> 可证》、《旅行社分社备案登记证明》或者《旅行社服务网点备案登记 </w:t>
            </w:r>
            <w:r>
              <w:rPr>
                <w:spacing w:val="9"/>
              </w:rPr>
              <w:t>证明》，与营业执照一起，悬挂在经营场所的显要</w:t>
            </w:r>
            <w:r>
              <w:rPr>
                <w:spacing w:val="8"/>
              </w:rPr>
              <w:t>位置。</w:t>
            </w:r>
          </w:p>
        </w:tc>
        <w:tc>
          <w:tcPr>
            <w:tcW w:w="1199" w:type="dxa"/>
            <w:vAlign w:val="top"/>
          </w:tcPr>
          <w:p w14:paraId="366ADFE6">
            <w:pPr>
              <w:spacing w:line="254" w:lineRule="auto"/>
              <w:rPr>
                <w:rFonts w:ascii="Arial"/>
                <w:sz w:val="21"/>
              </w:rPr>
            </w:pPr>
          </w:p>
          <w:p w14:paraId="734C217A">
            <w:pPr>
              <w:spacing w:line="254" w:lineRule="auto"/>
              <w:rPr>
                <w:rFonts w:ascii="Arial"/>
                <w:sz w:val="21"/>
              </w:rPr>
            </w:pPr>
          </w:p>
          <w:p w14:paraId="7957F672">
            <w:pPr>
              <w:spacing w:line="254" w:lineRule="auto"/>
              <w:rPr>
                <w:rFonts w:ascii="Arial"/>
                <w:sz w:val="21"/>
              </w:rPr>
            </w:pPr>
          </w:p>
          <w:p w14:paraId="5A4E39A8">
            <w:pPr>
              <w:spacing w:line="254" w:lineRule="auto"/>
              <w:rPr>
                <w:rFonts w:ascii="Arial"/>
                <w:sz w:val="21"/>
              </w:rPr>
            </w:pPr>
          </w:p>
          <w:p w14:paraId="2C49BACD">
            <w:pPr>
              <w:pStyle w:val="7"/>
              <w:spacing w:before="65" w:line="267" w:lineRule="auto"/>
              <w:ind w:left="113" w:right="100" w:firstLine="4"/>
              <w:jc w:val="both"/>
            </w:pPr>
            <w:r>
              <w:rPr>
                <w:spacing w:val="-11"/>
              </w:rPr>
              <w:t>县</w:t>
            </w:r>
            <w:r>
              <w:rPr>
                <w:spacing w:val="-34"/>
              </w:rPr>
              <w:t xml:space="preserve"> </w:t>
            </w:r>
            <w:r>
              <w:rPr>
                <w:spacing w:val="-11"/>
              </w:rPr>
              <w:t>级</w:t>
            </w:r>
            <w:r>
              <w:rPr>
                <w:spacing w:val="-13"/>
              </w:rPr>
              <w:t xml:space="preserve"> </w:t>
            </w:r>
            <w:r>
              <w:rPr>
                <w:spacing w:val="-11"/>
              </w:rPr>
              <w:t>以</w:t>
            </w:r>
            <w:r>
              <w:rPr>
                <w:spacing w:val="-39"/>
              </w:rPr>
              <w:t xml:space="preserve"> </w:t>
            </w:r>
            <w:r>
              <w:rPr>
                <w:spacing w:val="-11"/>
              </w:rPr>
              <w:t>上</w:t>
            </w:r>
            <w:r>
              <w:t xml:space="preserve"> </w:t>
            </w:r>
            <w:r>
              <w:rPr>
                <w:spacing w:val="-2"/>
              </w:rPr>
              <w:t>旅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游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行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政</w:t>
            </w:r>
            <w:r>
              <w:t xml:space="preserve"> </w:t>
            </w:r>
            <w:r>
              <w:rPr>
                <w:spacing w:val="7"/>
              </w:rPr>
              <w:t>管理部门</w:t>
            </w:r>
          </w:p>
        </w:tc>
        <w:tc>
          <w:tcPr>
            <w:tcW w:w="1489" w:type="dxa"/>
            <w:vAlign w:val="top"/>
          </w:tcPr>
          <w:p w14:paraId="732ABDC7">
            <w:pPr>
              <w:spacing w:line="265" w:lineRule="auto"/>
              <w:rPr>
                <w:rFonts w:ascii="Arial"/>
                <w:sz w:val="21"/>
              </w:rPr>
            </w:pPr>
          </w:p>
          <w:p w14:paraId="15BD70A2">
            <w:pPr>
              <w:spacing w:line="265" w:lineRule="auto"/>
              <w:rPr>
                <w:rFonts w:ascii="Arial"/>
                <w:sz w:val="21"/>
              </w:rPr>
            </w:pPr>
          </w:p>
          <w:p w14:paraId="660C686B">
            <w:pPr>
              <w:spacing w:line="265" w:lineRule="auto"/>
              <w:rPr>
                <w:rFonts w:ascii="Arial"/>
                <w:sz w:val="21"/>
              </w:rPr>
            </w:pPr>
          </w:p>
          <w:p w14:paraId="5E1460CB">
            <w:pPr>
              <w:spacing w:line="266" w:lineRule="auto"/>
              <w:rPr>
                <w:rFonts w:ascii="Arial"/>
                <w:sz w:val="21"/>
              </w:rPr>
            </w:pPr>
          </w:p>
          <w:p w14:paraId="1729D7FD">
            <w:pPr>
              <w:spacing w:line="266" w:lineRule="auto"/>
              <w:rPr>
                <w:rFonts w:ascii="Arial"/>
                <w:sz w:val="21"/>
              </w:rPr>
            </w:pPr>
          </w:p>
          <w:p w14:paraId="2F7028A0">
            <w:pPr>
              <w:pStyle w:val="7"/>
              <w:spacing w:before="65" w:line="225" w:lineRule="auto"/>
              <w:ind w:left="125"/>
            </w:pPr>
            <w:r>
              <w:rPr>
                <w:rFonts w:hint="eastAsia"/>
                <w:spacing w:val="6"/>
                <w:lang w:eastAsia="zh-CN"/>
              </w:rPr>
              <w:t>平顺县</w:t>
            </w:r>
            <w:r>
              <w:rPr>
                <w:spacing w:val="6"/>
              </w:rPr>
              <w:t>文旅局</w:t>
            </w:r>
          </w:p>
        </w:tc>
      </w:tr>
      <w:tr w14:paraId="3AE84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7" w:hRule="atLeast"/>
        </w:trPr>
        <w:tc>
          <w:tcPr>
            <w:tcW w:w="473" w:type="dxa"/>
            <w:vAlign w:val="top"/>
          </w:tcPr>
          <w:p w14:paraId="074DECAE">
            <w:pPr>
              <w:pStyle w:val="7"/>
              <w:spacing w:before="65" w:line="187" w:lineRule="auto"/>
              <w:ind w:left="195"/>
              <w:rPr>
                <w:rFonts w:hint="default"/>
                <w:lang w:val="en"/>
              </w:rPr>
            </w:pPr>
          </w:p>
          <w:p w14:paraId="1C737D46">
            <w:pPr>
              <w:pStyle w:val="7"/>
              <w:spacing w:before="65" w:line="187" w:lineRule="auto"/>
              <w:ind w:left="195"/>
              <w:rPr>
                <w:rFonts w:hint="default"/>
                <w:lang w:val="en"/>
              </w:rPr>
            </w:pPr>
          </w:p>
          <w:p w14:paraId="09137F2C">
            <w:pPr>
              <w:pStyle w:val="7"/>
              <w:spacing w:before="65" w:line="187" w:lineRule="auto"/>
              <w:ind w:left="195"/>
              <w:rPr>
                <w:rFonts w:hint="default"/>
                <w:lang w:val="en"/>
              </w:rPr>
            </w:pPr>
          </w:p>
          <w:p w14:paraId="7A049B17">
            <w:pPr>
              <w:pStyle w:val="7"/>
              <w:spacing w:before="65" w:line="187" w:lineRule="auto"/>
              <w:ind w:left="195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9</w:t>
            </w:r>
          </w:p>
        </w:tc>
        <w:tc>
          <w:tcPr>
            <w:tcW w:w="1899" w:type="dxa"/>
            <w:vAlign w:val="top"/>
          </w:tcPr>
          <w:p w14:paraId="554FF2C3">
            <w:pPr>
              <w:pStyle w:val="7"/>
              <w:spacing w:before="65" w:line="267" w:lineRule="auto"/>
              <w:ind w:left="105" w:leftChars="0" w:right="107" w:rightChars="0"/>
              <w:jc w:val="both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</w:pPr>
          </w:p>
          <w:p w14:paraId="3EBD6912">
            <w:pPr>
              <w:pStyle w:val="7"/>
              <w:spacing w:before="65" w:line="267" w:lineRule="auto"/>
              <w:ind w:left="105" w:leftChars="0" w:right="107" w:rightChars="0"/>
              <w:jc w:val="both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</w:pPr>
          </w:p>
          <w:p w14:paraId="36530A62">
            <w:pPr>
              <w:pStyle w:val="7"/>
              <w:spacing w:before="65" w:line="267" w:lineRule="auto"/>
              <w:ind w:left="105" w:leftChars="0" w:right="107" w:rightChars="0"/>
              <w:jc w:val="both"/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擅自改变国有文物保护单位的用途的</w:t>
            </w:r>
          </w:p>
        </w:tc>
        <w:tc>
          <w:tcPr>
            <w:tcW w:w="2637" w:type="dxa"/>
            <w:vAlign w:val="top"/>
          </w:tcPr>
          <w:p w14:paraId="63AA5361">
            <w:pPr>
              <w:pStyle w:val="7"/>
              <w:spacing w:before="65" w:line="267" w:lineRule="auto"/>
              <w:ind w:left="110" w:leftChars="0" w:right="103" w:rightChars="0" w:firstLine="11" w:firstLineChars="0"/>
              <w:jc w:val="both"/>
              <w:rPr>
                <w:rFonts w:hint="eastAsia"/>
                <w:spacing w:val="10"/>
                <w:lang w:val="en-US" w:eastAsia="zh-CN"/>
              </w:rPr>
            </w:pPr>
          </w:p>
          <w:p w14:paraId="5A58C96B">
            <w:pPr>
              <w:pStyle w:val="7"/>
              <w:spacing w:before="65" w:line="267" w:lineRule="auto"/>
              <w:ind w:left="110" w:leftChars="0" w:right="103" w:rightChars="0" w:firstLine="11" w:firstLineChars="0"/>
              <w:jc w:val="both"/>
              <w:rPr>
                <w:rFonts w:hint="eastAsia"/>
                <w:spacing w:val="10"/>
                <w:lang w:val="en-US" w:eastAsia="zh-CN"/>
              </w:rPr>
            </w:pPr>
          </w:p>
          <w:p w14:paraId="341C049F">
            <w:pPr>
              <w:pStyle w:val="7"/>
              <w:spacing w:before="65" w:line="267" w:lineRule="auto"/>
              <w:ind w:left="110" w:leftChars="0" w:right="103" w:rightChars="0" w:firstLine="11" w:firstLineChars="0"/>
              <w:jc w:val="both"/>
              <w:rPr>
                <w:rFonts w:hint="default" w:ascii="仿宋" w:hAnsi="仿宋" w:eastAsia="仿宋" w:cs="仿宋"/>
                <w:snapToGrid w:val="0"/>
                <w:color w:val="000000"/>
                <w:spacing w:val="1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0"/>
                <w:lang w:val="en-US" w:eastAsia="zh-CN"/>
              </w:rPr>
              <w:t>1.未对文物造成破坏；2.无违法所得。</w:t>
            </w:r>
          </w:p>
        </w:tc>
        <w:tc>
          <w:tcPr>
            <w:tcW w:w="6620" w:type="dxa"/>
            <w:vAlign w:val="top"/>
          </w:tcPr>
          <w:p w14:paraId="482D06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tLeast"/>
              <w:ind w:left="0" w:right="0" w:firstLine="420"/>
              <w:jc w:val="left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</w:pPr>
          </w:p>
          <w:p w14:paraId="01012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tLeast"/>
              <w:ind w:left="0" w:right="0" w:firstLine="420"/>
              <w:jc w:val="left"/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【行政法规】《中华人民共和国文物保护法</w:t>
            </w:r>
            <w:r>
              <w:rPr>
                <w:spacing w:val="12"/>
              </w:rPr>
              <w:t>》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第六十八条 有下列行为之一的，由县级以上人民政府文物主管部门责令改正，没收违法所得，违法所得一万元以上的，并处违法所得二倍以上五倍以下的罚款；违法所得不足一万元的，并处五千元以上二万元以下的罚款：</w:t>
            </w:r>
          </w:p>
          <w:p w14:paraId="4D458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tLeast"/>
              <w:ind w:left="0" w:right="0" w:firstLine="420"/>
              <w:jc w:val="left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（三）擅自改变国有文物保护单位的用途的。</w:t>
            </w:r>
          </w:p>
          <w:p w14:paraId="3C493C0B">
            <w:pPr>
              <w:pStyle w:val="7"/>
              <w:spacing w:before="65" w:line="275" w:lineRule="auto"/>
              <w:ind w:left="109" w:leftChars="0" w:right="100" w:rightChars="0" w:firstLine="391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199" w:type="dxa"/>
            <w:vAlign w:val="top"/>
          </w:tcPr>
          <w:p w14:paraId="2EC40759">
            <w:pPr>
              <w:spacing w:line="257" w:lineRule="auto"/>
              <w:rPr>
                <w:rFonts w:ascii="Arial"/>
                <w:sz w:val="21"/>
              </w:rPr>
            </w:pPr>
          </w:p>
          <w:p w14:paraId="58E512D9">
            <w:pPr>
              <w:spacing w:line="257" w:lineRule="auto"/>
              <w:rPr>
                <w:rFonts w:ascii="Arial"/>
                <w:sz w:val="21"/>
              </w:rPr>
            </w:pPr>
          </w:p>
          <w:p w14:paraId="592753B1">
            <w:pPr>
              <w:spacing w:line="257" w:lineRule="auto"/>
              <w:rPr>
                <w:rFonts w:ascii="Arial"/>
                <w:sz w:val="21"/>
              </w:rPr>
            </w:pPr>
          </w:p>
          <w:p w14:paraId="02C5F082">
            <w:pPr>
              <w:spacing w:line="257" w:lineRule="auto"/>
              <w:rPr>
                <w:rFonts w:ascii="Arial"/>
                <w:sz w:val="21"/>
              </w:rPr>
            </w:pPr>
          </w:p>
          <w:p w14:paraId="141BC004">
            <w:pPr>
              <w:pStyle w:val="7"/>
              <w:spacing w:before="65" w:line="224" w:lineRule="auto"/>
              <w:ind w:left="122" w:leftChars="0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文物行政主管部门</w:t>
            </w:r>
          </w:p>
        </w:tc>
        <w:tc>
          <w:tcPr>
            <w:tcW w:w="1489" w:type="dxa"/>
            <w:vAlign w:val="top"/>
          </w:tcPr>
          <w:p w14:paraId="17487618">
            <w:pPr>
              <w:spacing w:line="257" w:lineRule="auto"/>
              <w:rPr>
                <w:rFonts w:ascii="Arial"/>
                <w:sz w:val="21"/>
              </w:rPr>
            </w:pPr>
          </w:p>
          <w:p w14:paraId="424DE317">
            <w:pPr>
              <w:spacing w:line="257" w:lineRule="auto"/>
              <w:rPr>
                <w:rFonts w:ascii="Arial"/>
                <w:sz w:val="21"/>
              </w:rPr>
            </w:pPr>
          </w:p>
          <w:p w14:paraId="0FA5E844">
            <w:pPr>
              <w:spacing w:line="257" w:lineRule="auto"/>
              <w:rPr>
                <w:rFonts w:ascii="Arial"/>
                <w:sz w:val="21"/>
              </w:rPr>
            </w:pPr>
          </w:p>
          <w:p w14:paraId="059DE67C">
            <w:pPr>
              <w:spacing w:line="257" w:lineRule="auto"/>
              <w:rPr>
                <w:rFonts w:ascii="Arial"/>
                <w:sz w:val="21"/>
              </w:rPr>
            </w:pPr>
          </w:p>
          <w:p w14:paraId="6CA8811D">
            <w:pPr>
              <w:pStyle w:val="7"/>
              <w:spacing w:before="65" w:line="224" w:lineRule="auto"/>
              <w:ind w:left="125" w:leftChars="0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6"/>
                <w:lang w:eastAsia="zh-CN"/>
              </w:rPr>
              <w:t>平顺县</w:t>
            </w:r>
            <w:r>
              <w:rPr>
                <w:spacing w:val="6"/>
              </w:rPr>
              <w:t>文物局</w:t>
            </w:r>
          </w:p>
        </w:tc>
      </w:tr>
    </w:tbl>
    <w:p w14:paraId="32A18775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6"/>
          <w:pgMar w:top="1012" w:right="1255" w:bottom="1152" w:left="1254" w:header="0" w:footer="987" w:gutter="0"/>
          <w:cols w:space="720" w:num="1"/>
        </w:sectPr>
      </w:pPr>
    </w:p>
    <w:p w14:paraId="418BBDCE">
      <w:pPr>
        <w:spacing w:line="466" w:lineRule="auto"/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20"/>
          <w:szCs w:val="20"/>
          <w:lang w:val="en-US" w:eastAsia="zh-CN" w:bidi="ar-SA"/>
        </w:rPr>
      </w:pPr>
    </w:p>
    <w:p w14:paraId="72384D3C">
      <w:pPr>
        <w:pStyle w:val="2"/>
      </w:pPr>
      <w:r>
        <w:rPr>
          <w:rFonts w:hint="eastAsia" w:ascii="宋体" w:hAnsi="宋体" w:eastAsia="宋体" w:cs="宋体"/>
          <w:spacing w:val="9"/>
          <w:position w:val="3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       </w:t>
      </w:r>
    </w:p>
    <w:sectPr>
      <w:footerReference r:id="rId9" w:type="default"/>
      <w:pgSz w:w="16839" w:h="11906"/>
      <w:pgMar w:top="1012" w:right="1229" w:bottom="1152" w:left="1228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BAD84">
    <w:pPr>
      <w:spacing w:line="169" w:lineRule="auto"/>
      <w:ind w:left="7037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C2B8D">
    <w:pPr>
      <w:spacing w:line="169" w:lineRule="auto"/>
      <w:ind w:left="7037"/>
      <w:rPr>
        <w:rFonts w:ascii="Calibri" w:hAnsi="Calibri" w:eastAsia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3B28B">
    <w:pPr>
      <w:spacing w:line="169" w:lineRule="auto"/>
      <w:ind w:left="7037"/>
      <w:rPr>
        <w:rFonts w:ascii="Calibri" w:hAnsi="Calibri" w:eastAsia="Calibri" w:cs="Calibri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40456">
    <w:pPr>
      <w:spacing w:line="169" w:lineRule="auto"/>
      <w:ind w:left="7063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A00E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0623D16"/>
    <w:rsid w:val="37FD5B6F"/>
    <w:rsid w:val="48A79D76"/>
    <w:rsid w:val="4BC73B65"/>
    <w:rsid w:val="6896759F"/>
    <w:rsid w:val="68F069B4"/>
    <w:rsid w:val="6C54C8F5"/>
    <w:rsid w:val="76A5284F"/>
    <w:rsid w:val="7F2ED17F"/>
    <w:rsid w:val="7FEFCC4E"/>
    <w:rsid w:val="BF3F9BE1"/>
    <w:rsid w:val="C7F54678"/>
    <w:rsid w:val="CEBE30FA"/>
    <w:rsid w:val="D3BF8D2C"/>
    <w:rsid w:val="DFFA246D"/>
    <w:rsid w:val="EF7FD90C"/>
    <w:rsid w:val="F7FF6C29"/>
    <w:rsid w:val="FBEB04EC"/>
    <w:rsid w:val="FCFB4A12"/>
    <w:rsid w:val="FFDF108E"/>
    <w:rsid w:val="FFFF1E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3135</Words>
  <Characters>3246</Characters>
  <Lines>0</Lines>
  <Paragraphs>0</Paragraphs>
  <TotalTime>0</TotalTime>
  <ScaleCrop>false</ScaleCrop>
  <LinksUpToDate>false</LinksUpToDate>
  <CharactersWithSpaces>3519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2023-12-07T22:37:00Z</dcterms:created>
  <dc:creator>Administrator</dc:creator>
  <cp:lastModifiedBy>Echo</cp:lastModifiedBy>
  <dcterms:modified xsi:type="dcterms:W3CDTF">2026-05-20T03:19:10Z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2024-01-05T10:38:44Z</vt:filetime>
  </property>
  <property fmtid="{D5CDD505-2E9C-101B-9397-08002B2CF9AE}" pid="4" name="KSOProductBuildVer">
    <vt:lpwstr>2052-12.1.0.26375</vt:lpwstr>
  </property>
  <property fmtid="{D5CDD505-2E9C-101B-9397-08002B2CF9AE}" pid="5" name="KSOTemplateDocerSaveRecord">
    <vt:lpwstr>eyJoZGlkIjoiNzc4NDIwMTVjYmEwNDQwNjQ3NmEwYjQ1YWQ3ZjViMmQiLCJ1c2VySWQiOiIxMTUzMDkzMzc4In0=</vt:lpwstr>
  </property>
  <property fmtid="{D5CDD505-2E9C-101B-9397-08002B2CF9AE}" pid="6" name="ICV">
    <vt:lpwstr>4E4435C20F4747D78A8DC952556923B3_12</vt:lpwstr>
  </property>
</Properties>
</file>