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 w:val="center" w:pos="4365"/>
        </w:tabs>
        <w:snapToGrid w:val="0"/>
        <w:rPr>
          <w:rFonts w:ascii="宋体" w:hAnsi="宋体" w:cs="宋体"/>
          <w:sz w:val="30"/>
          <w:szCs w:val="30"/>
        </w:rPr>
      </w:pPr>
    </w:p>
    <w:p>
      <w:pPr>
        <w:tabs>
          <w:tab w:val="left" w:pos="2070"/>
          <w:tab w:val="center" w:pos="4365"/>
        </w:tabs>
        <w:snapToGrid w:val="0"/>
        <w:ind w:firstLine="9680" w:firstLineChars="2200"/>
        <w:rPr>
          <w:rFonts w:ascii="宋体" w:hAnsi="宋体" w:cs="宋体"/>
          <w:sz w:val="44"/>
          <w:szCs w:val="44"/>
        </w:rPr>
      </w:pPr>
    </w:p>
    <w:p>
      <w:pPr>
        <w:tabs>
          <w:tab w:val="left" w:pos="2070"/>
          <w:tab w:val="center" w:pos="4365"/>
        </w:tabs>
        <w:snapToGrid w:val="0"/>
        <w:rPr>
          <w:rFonts w:ascii="宋体" w:hAnsi="宋体" w:cs="宋体"/>
          <w:sz w:val="44"/>
          <w:szCs w:val="44"/>
        </w:rPr>
      </w:pPr>
    </w:p>
    <w:p>
      <w:pPr>
        <w:tabs>
          <w:tab w:val="left" w:pos="2070"/>
          <w:tab w:val="center" w:pos="4365"/>
        </w:tabs>
        <w:snapToGrid w:val="0"/>
        <w:rPr>
          <w:rFonts w:ascii="宋体" w:hAnsi="宋体" w:cs="宋体"/>
          <w:sz w:val="44"/>
          <w:szCs w:val="44"/>
        </w:rPr>
      </w:pPr>
    </w:p>
    <w:p>
      <w:pPr>
        <w:pStyle w:val="2"/>
      </w:pPr>
    </w:p>
    <w:p>
      <w:pPr>
        <w:tabs>
          <w:tab w:val="left" w:pos="2070"/>
          <w:tab w:val="center" w:pos="4365"/>
        </w:tabs>
        <w:snapToGrid w:val="0"/>
        <w:jc w:val="center"/>
        <w:rPr>
          <w:rFonts w:ascii="黑体" w:hAnsi="黑体" w:eastAsia="黑体" w:cs="黑体"/>
          <w:b/>
          <w:sz w:val="96"/>
          <w:szCs w:val="96"/>
        </w:rPr>
      </w:pPr>
      <w:r>
        <w:rPr>
          <w:rFonts w:hint="eastAsia" w:ascii="黑体" w:hAnsi="黑体" w:eastAsia="黑体" w:cs="黑体"/>
          <w:b/>
          <w:sz w:val="96"/>
          <w:szCs w:val="96"/>
        </w:rPr>
        <w:t>招 标 文 件</w:t>
      </w:r>
    </w:p>
    <w:p>
      <w:pPr>
        <w:tabs>
          <w:tab w:val="left" w:pos="2070"/>
          <w:tab w:val="center" w:pos="4365"/>
        </w:tabs>
        <w:snapToGrid w:val="0"/>
        <w:jc w:val="center"/>
        <w:rPr>
          <w:rFonts w:ascii="宋体" w:hAnsi="宋体" w:cs="宋体"/>
          <w:sz w:val="44"/>
          <w:szCs w:val="44"/>
        </w:rPr>
      </w:pPr>
    </w:p>
    <w:p>
      <w:pPr>
        <w:tabs>
          <w:tab w:val="left" w:pos="2070"/>
          <w:tab w:val="center" w:pos="4365"/>
        </w:tabs>
        <w:snapToGrid w:val="0"/>
        <w:jc w:val="center"/>
        <w:rPr>
          <w:rFonts w:ascii="宋体" w:hAnsi="宋体" w:cs="宋体"/>
          <w:sz w:val="44"/>
          <w:szCs w:val="44"/>
        </w:rPr>
      </w:pPr>
    </w:p>
    <w:p>
      <w:pPr>
        <w:pStyle w:val="9"/>
      </w:pPr>
    </w:p>
    <w:p>
      <w:pPr>
        <w:pStyle w:val="9"/>
      </w:pPr>
    </w:p>
    <w:p>
      <w:pPr>
        <w:pStyle w:val="9"/>
      </w:pPr>
    </w:p>
    <w:p>
      <w:pPr>
        <w:pStyle w:val="9"/>
      </w:pPr>
    </w:p>
    <w:p>
      <w:pPr>
        <w:tabs>
          <w:tab w:val="left" w:pos="2070"/>
          <w:tab w:val="center" w:pos="4365"/>
        </w:tabs>
        <w:snapToGrid w:val="0"/>
        <w:jc w:val="center"/>
        <w:rPr>
          <w:rFonts w:ascii="宋体" w:hAnsi="宋体" w:cs="宋体"/>
          <w:sz w:val="44"/>
          <w:szCs w:val="44"/>
        </w:rPr>
      </w:pPr>
    </w:p>
    <w:p>
      <w:pPr>
        <w:widowControl/>
        <w:ind w:right="360" w:firstLine="602" w:firstLineChars="200"/>
        <w:rPr>
          <w:rFonts w:ascii="宋体" w:hAnsi="宋体" w:cs="宋体"/>
          <w:b/>
          <w:bCs/>
          <w:sz w:val="30"/>
          <w:szCs w:val="30"/>
        </w:rPr>
      </w:pPr>
      <w:r>
        <w:rPr>
          <w:rFonts w:hint="eastAsia" w:ascii="宋体" w:hAnsi="宋体" w:cs="宋体"/>
          <w:b/>
          <w:bCs/>
          <w:sz w:val="30"/>
          <w:szCs w:val="30"/>
        </w:rPr>
        <w:t>项目编号：1404252023CGK00013</w:t>
      </w:r>
    </w:p>
    <w:p>
      <w:pPr>
        <w:spacing w:line="680" w:lineRule="exact"/>
        <w:ind w:firstLine="602" w:firstLineChars="200"/>
        <w:rPr>
          <w:rFonts w:ascii="宋体" w:hAnsi="宋体" w:cs="宋体"/>
          <w:b/>
          <w:bCs/>
          <w:sz w:val="32"/>
          <w:szCs w:val="32"/>
        </w:rPr>
      </w:pPr>
      <w:r>
        <w:rPr>
          <w:rFonts w:hint="eastAsia" w:ascii="宋体" w:hAnsi="宋体" w:cs="宋体"/>
          <w:b/>
          <w:bCs/>
          <w:sz w:val="30"/>
          <w:szCs w:val="30"/>
        </w:rPr>
        <w:t>项目名称：</w:t>
      </w:r>
      <w:bookmarkStart w:id="62" w:name="_GoBack"/>
      <w:r>
        <w:rPr>
          <w:rFonts w:hint="eastAsia" w:ascii="宋体" w:hAnsi="宋体" w:cs="宋体"/>
          <w:b/>
          <w:bCs/>
          <w:sz w:val="30"/>
          <w:szCs w:val="30"/>
        </w:rPr>
        <w:t>保安、门卫、保洁员第三方托管项目</w:t>
      </w:r>
      <w:bookmarkEnd w:id="62"/>
    </w:p>
    <w:p>
      <w:pPr>
        <w:spacing w:line="680" w:lineRule="exact"/>
        <w:ind w:firstLine="642" w:firstLineChars="200"/>
        <w:rPr>
          <w:rFonts w:ascii="宋体" w:hAnsi="宋体" w:cs="宋体"/>
          <w:b/>
          <w:bCs/>
          <w:sz w:val="32"/>
          <w:szCs w:val="32"/>
        </w:rPr>
      </w:pPr>
      <w:r>
        <w:rPr>
          <w:rFonts w:hint="eastAsia" w:ascii="宋体" w:hAnsi="宋体" w:cs="宋体"/>
          <w:b/>
          <w:bCs/>
          <w:sz w:val="32"/>
          <w:szCs w:val="32"/>
        </w:rPr>
        <w:t>采购人：平顺县直属机关事务服务中心</w:t>
      </w:r>
    </w:p>
    <w:p>
      <w:pPr>
        <w:spacing w:line="680" w:lineRule="exact"/>
        <w:ind w:firstLine="642" w:firstLineChars="200"/>
        <w:rPr>
          <w:rFonts w:ascii="宋体" w:hAnsi="宋体" w:cs="宋体"/>
          <w:b/>
          <w:bCs/>
          <w:sz w:val="32"/>
          <w:szCs w:val="32"/>
        </w:rPr>
      </w:pPr>
      <w:r>
        <w:rPr>
          <w:rFonts w:hint="eastAsia" w:ascii="宋体" w:hAnsi="宋体" w:cs="宋体"/>
          <w:b/>
          <w:bCs/>
          <w:sz w:val="32"/>
          <w:szCs w:val="32"/>
        </w:rPr>
        <w:t>采购代理机构：平顺县政府采购中心</w:t>
      </w:r>
    </w:p>
    <w:p>
      <w:pPr>
        <w:spacing w:line="480" w:lineRule="exact"/>
        <w:ind w:firstLine="640" w:firstLineChars="200"/>
        <w:rPr>
          <w:rFonts w:ascii="宋体" w:hAnsi="宋体" w:cs="宋体"/>
          <w:sz w:val="32"/>
          <w:szCs w:val="32"/>
        </w:rPr>
      </w:pPr>
    </w:p>
    <w:p>
      <w:pPr>
        <w:spacing w:line="480" w:lineRule="exact"/>
        <w:ind w:firstLine="640" w:firstLineChars="200"/>
        <w:rPr>
          <w:rFonts w:ascii="宋体" w:hAnsi="宋体" w:cs="宋体"/>
          <w:sz w:val="32"/>
          <w:szCs w:val="32"/>
        </w:rPr>
      </w:pPr>
    </w:p>
    <w:p>
      <w:pPr>
        <w:spacing w:line="480" w:lineRule="exact"/>
        <w:ind w:firstLine="640" w:firstLineChars="200"/>
        <w:rPr>
          <w:rFonts w:ascii="宋体" w:hAnsi="宋体" w:cs="宋体"/>
          <w:sz w:val="32"/>
          <w:szCs w:val="32"/>
        </w:rPr>
      </w:pPr>
    </w:p>
    <w:p>
      <w:pPr>
        <w:spacing w:line="480" w:lineRule="exact"/>
        <w:ind w:firstLine="640" w:firstLineChars="200"/>
        <w:rPr>
          <w:rFonts w:ascii="宋体" w:hAnsi="宋体" w:cs="宋体"/>
          <w:sz w:val="32"/>
          <w:szCs w:val="32"/>
        </w:rPr>
      </w:pPr>
    </w:p>
    <w:p>
      <w:pPr>
        <w:spacing w:line="480" w:lineRule="exact"/>
        <w:ind w:firstLine="640" w:firstLineChars="200"/>
        <w:rPr>
          <w:rFonts w:ascii="宋体" w:hAnsi="宋体" w:cs="宋体"/>
          <w:sz w:val="32"/>
          <w:szCs w:val="32"/>
        </w:rPr>
      </w:pPr>
    </w:p>
    <w:p>
      <w:pPr>
        <w:spacing w:line="480" w:lineRule="exact"/>
        <w:jc w:val="center"/>
        <w:rPr>
          <w:rFonts w:ascii="宋体" w:hAnsi="宋体" w:cs="宋体"/>
          <w:sz w:val="36"/>
          <w:szCs w:val="36"/>
        </w:rPr>
      </w:pPr>
      <w:r>
        <w:rPr>
          <w:rFonts w:hint="eastAsia" w:ascii="宋体" w:hAnsi="宋体" w:cs="宋体"/>
          <w:sz w:val="36"/>
          <w:szCs w:val="36"/>
        </w:rPr>
        <w:t>二O二三年四月</w:t>
      </w:r>
    </w:p>
    <w:p>
      <w:pPr>
        <w:spacing w:line="560" w:lineRule="exact"/>
        <w:jc w:val="center"/>
        <w:rPr>
          <w:rFonts w:ascii="仿宋" w:hAnsi="仿宋" w:eastAsia="仿宋" w:cs="仿宋"/>
          <w:sz w:val="28"/>
          <w:szCs w:val="28"/>
        </w:rPr>
      </w:pPr>
    </w:p>
    <w:p>
      <w:pPr>
        <w:adjustRightInd w:val="0"/>
        <w:spacing w:line="560" w:lineRule="exact"/>
      </w:pPr>
      <w:r>
        <w:rPr>
          <w:rFonts w:ascii="等线 Light" w:hAnsi="等线 Light" w:eastAsia="等线 Light"/>
          <w:sz w:val="24"/>
        </w:rPr>
        <w:br w:type="page"/>
      </w:r>
    </w:p>
    <w:p>
      <w:pPr>
        <w:adjustRightInd w:val="0"/>
        <w:spacing w:line="560" w:lineRule="exact"/>
      </w:pPr>
    </w:p>
    <w:p>
      <w:pPr>
        <w:tabs>
          <w:tab w:val="left" w:pos="2906"/>
          <w:tab w:val="center" w:pos="4738"/>
        </w:tabs>
        <w:adjustRightInd w:val="0"/>
        <w:spacing w:line="560" w:lineRule="exact"/>
        <w:rPr>
          <w:rFonts w:ascii="仿宋" w:hAnsi="仿宋" w:eastAsia="仿宋" w:cs="仿宋"/>
          <w:b/>
          <w:sz w:val="44"/>
          <w:szCs w:val="44"/>
        </w:rPr>
      </w:pPr>
      <w:bookmarkStart w:id="0" w:name="_Toc13970"/>
    </w:p>
    <w:p>
      <w:pPr>
        <w:tabs>
          <w:tab w:val="left" w:pos="2906"/>
          <w:tab w:val="center" w:pos="4738"/>
        </w:tabs>
        <w:adjustRightInd w:val="0"/>
        <w:spacing w:line="560" w:lineRule="exact"/>
        <w:rPr>
          <w:rFonts w:ascii="仿宋" w:hAnsi="仿宋" w:eastAsia="仿宋" w:cs="仿宋"/>
          <w:b/>
          <w:sz w:val="44"/>
          <w:szCs w:val="44"/>
        </w:rPr>
      </w:pPr>
    </w:p>
    <w:p>
      <w:pPr>
        <w:tabs>
          <w:tab w:val="left" w:pos="2906"/>
          <w:tab w:val="center" w:pos="4738"/>
        </w:tabs>
        <w:adjustRightInd w:val="0"/>
        <w:spacing w:line="560" w:lineRule="exact"/>
        <w:rPr>
          <w:rFonts w:ascii="仿宋" w:hAnsi="仿宋" w:eastAsia="仿宋" w:cs="仿宋"/>
          <w:b/>
          <w:sz w:val="44"/>
          <w:szCs w:val="44"/>
        </w:rPr>
      </w:pPr>
    </w:p>
    <w:p>
      <w:pPr>
        <w:tabs>
          <w:tab w:val="left" w:pos="2906"/>
          <w:tab w:val="center" w:pos="4738"/>
        </w:tabs>
        <w:adjustRightInd w:val="0"/>
        <w:spacing w:line="560" w:lineRule="exact"/>
        <w:rPr>
          <w:rFonts w:ascii="仿宋" w:hAnsi="仿宋" w:eastAsia="仿宋" w:cs="仿宋"/>
          <w:b/>
          <w:sz w:val="44"/>
          <w:szCs w:val="44"/>
        </w:rPr>
      </w:pPr>
    </w:p>
    <w:p>
      <w:pPr>
        <w:pStyle w:val="18"/>
        <w:adjustRightInd w:val="0"/>
        <w:spacing w:after="0" w:line="560" w:lineRule="exact"/>
        <w:ind w:left="0" w:leftChars="0"/>
        <w:rPr>
          <w:rFonts w:ascii="仿宋" w:hAnsi="仿宋" w:eastAsia="仿宋" w:cs="仿宋"/>
          <w:b/>
          <w:sz w:val="44"/>
          <w:szCs w:val="44"/>
        </w:rPr>
      </w:pPr>
    </w:p>
    <w:p>
      <w:pPr>
        <w:pStyle w:val="18"/>
        <w:adjustRightInd w:val="0"/>
        <w:spacing w:after="0" w:line="560" w:lineRule="exact"/>
        <w:ind w:left="0" w:leftChars="0"/>
        <w:rPr>
          <w:rFonts w:ascii="仿宋" w:hAnsi="仿宋" w:eastAsia="仿宋" w:cs="仿宋"/>
          <w:b/>
          <w:sz w:val="44"/>
          <w:szCs w:val="44"/>
        </w:rPr>
      </w:pPr>
    </w:p>
    <w:p>
      <w:pPr>
        <w:pStyle w:val="18"/>
        <w:adjustRightInd w:val="0"/>
        <w:spacing w:after="0" w:line="560" w:lineRule="exact"/>
        <w:ind w:left="0" w:leftChars="0"/>
        <w:rPr>
          <w:rFonts w:ascii="仿宋" w:hAnsi="仿宋" w:eastAsia="仿宋" w:cs="仿宋"/>
          <w:b/>
          <w:sz w:val="44"/>
          <w:szCs w:val="44"/>
        </w:rPr>
      </w:pPr>
    </w:p>
    <w:p>
      <w:pPr>
        <w:pStyle w:val="18"/>
        <w:adjustRightInd w:val="0"/>
        <w:spacing w:after="0" w:line="560" w:lineRule="exact"/>
        <w:ind w:left="0" w:leftChars="0"/>
        <w:rPr>
          <w:rFonts w:ascii="仿宋" w:hAnsi="仿宋" w:eastAsia="仿宋" w:cs="仿宋"/>
          <w:b/>
          <w:sz w:val="44"/>
          <w:szCs w:val="44"/>
        </w:rPr>
      </w:pPr>
    </w:p>
    <w:p>
      <w:pPr>
        <w:pStyle w:val="18"/>
        <w:adjustRightInd w:val="0"/>
        <w:spacing w:after="0" w:line="560" w:lineRule="exact"/>
        <w:ind w:left="0" w:leftChars="0"/>
        <w:rPr>
          <w:rFonts w:ascii="仿宋" w:hAnsi="仿宋" w:eastAsia="仿宋" w:cs="仿宋"/>
          <w:b/>
          <w:sz w:val="44"/>
          <w:szCs w:val="44"/>
        </w:rPr>
      </w:pPr>
    </w:p>
    <w:p>
      <w:pPr>
        <w:tabs>
          <w:tab w:val="left" w:pos="2906"/>
          <w:tab w:val="center" w:pos="4738"/>
        </w:tabs>
        <w:adjustRightInd w:val="0"/>
        <w:spacing w:line="560" w:lineRule="exact"/>
        <w:jc w:val="center"/>
        <w:outlineLvl w:val="0"/>
        <w:rPr>
          <w:rFonts w:ascii="仿宋" w:hAnsi="仿宋" w:eastAsia="仿宋" w:cs="仿宋"/>
          <w:b/>
          <w:sz w:val="44"/>
          <w:szCs w:val="44"/>
        </w:rPr>
      </w:pPr>
      <w:bookmarkStart w:id="1" w:name="_Toc32443"/>
      <w:bookmarkStart w:id="2" w:name="_Toc31874"/>
      <w:r>
        <w:rPr>
          <w:rFonts w:hint="eastAsia" w:ascii="仿宋" w:hAnsi="仿宋" w:eastAsia="仿宋" w:cs="仿宋"/>
          <w:b/>
          <w:sz w:val="44"/>
          <w:szCs w:val="44"/>
        </w:rPr>
        <w:t>第一部分  招标公告</w:t>
      </w:r>
      <w:bookmarkEnd w:id="0"/>
      <w:bookmarkEnd w:id="1"/>
      <w:bookmarkEnd w:id="2"/>
    </w:p>
    <w:p>
      <w:pPr>
        <w:adjustRightInd w:val="0"/>
        <w:spacing w:line="560" w:lineRule="exact"/>
        <w:jc w:val="center"/>
        <w:rPr>
          <w:rFonts w:ascii="仿宋" w:hAnsi="仿宋" w:eastAsia="仿宋" w:cs="仿宋"/>
          <w:b/>
          <w:sz w:val="32"/>
          <w:szCs w:val="32"/>
        </w:rPr>
      </w:pPr>
    </w:p>
    <w:p>
      <w:pPr>
        <w:adjustRightInd w:val="0"/>
        <w:spacing w:line="560" w:lineRule="exact"/>
        <w:jc w:val="center"/>
        <w:rPr>
          <w:rFonts w:ascii="仿宋" w:hAnsi="仿宋" w:eastAsia="仿宋" w:cs="仿宋"/>
          <w:b/>
          <w:sz w:val="32"/>
          <w:szCs w:val="32"/>
        </w:rPr>
      </w:pPr>
    </w:p>
    <w:p>
      <w:pPr>
        <w:adjustRightInd w:val="0"/>
        <w:spacing w:line="560" w:lineRule="exact"/>
        <w:jc w:val="center"/>
        <w:rPr>
          <w:rFonts w:ascii="仿宋" w:hAnsi="仿宋" w:eastAsia="仿宋" w:cs="仿宋"/>
          <w:b/>
          <w:sz w:val="32"/>
          <w:szCs w:val="32"/>
        </w:rPr>
      </w:pPr>
    </w:p>
    <w:p>
      <w:pPr>
        <w:adjustRightInd w:val="0"/>
        <w:spacing w:line="560" w:lineRule="exact"/>
        <w:jc w:val="center"/>
        <w:rPr>
          <w:rFonts w:ascii="仿宋" w:hAnsi="仿宋" w:eastAsia="仿宋" w:cs="仿宋"/>
          <w:b/>
          <w:sz w:val="32"/>
          <w:szCs w:val="32"/>
        </w:rPr>
      </w:pPr>
    </w:p>
    <w:p>
      <w:pPr>
        <w:adjustRightInd w:val="0"/>
        <w:spacing w:line="560" w:lineRule="exact"/>
        <w:jc w:val="center"/>
        <w:rPr>
          <w:rFonts w:ascii="仿宋" w:hAnsi="仿宋" w:eastAsia="仿宋" w:cs="仿宋"/>
          <w:b/>
          <w:sz w:val="32"/>
          <w:szCs w:val="32"/>
        </w:rPr>
      </w:pPr>
    </w:p>
    <w:p>
      <w:pPr>
        <w:adjustRightInd w:val="0"/>
        <w:spacing w:line="560" w:lineRule="exact"/>
        <w:jc w:val="center"/>
        <w:rPr>
          <w:rFonts w:ascii="仿宋" w:hAnsi="仿宋" w:eastAsia="仿宋" w:cs="仿宋"/>
          <w:b/>
          <w:sz w:val="32"/>
          <w:szCs w:val="32"/>
        </w:rPr>
      </w:pPr>
    </w:p>
    <w:p>
      <w:pPr>
        <w:adjustRightInd w:val="0"/>
        <w:spacing w:line="560" w:lineRule="exact"/>
        <w:jc w:val="center"/>
        <w:rPr>
          <w:rFonts w:ascii="仿宋" w:hAnsi="仿宋" w:eastAsia="仿宋" w:cs="仿宋"/>
          <w:b/>
          <w:sz w:val="32"/>
          <w:szCs w:val="32"/>
        </w:rPr>
      </w:pPr>
    </w:p>
    <w:p>
      <w:pPr>
        <w:adjustRightInd w:val="0"/>
        <w:spacing w:line="560" w:lineRule="exact"/>
        <w:ind w:firstLine="1680" w:firstLineChars="800"/>
        <w:sectPr>
          <w:pgSz w:w="11906" w:h="16838"/>
          <w:pgMar w:top="964" w:right="1418" w:bottom="907" w:left="1418" w:header="851" w:footer="992" w:gutter="0"/>
          <w:cols w:space="720" w:num="1"/>
          <w:docGrid w:linePitch="312" w:charSpace="0"/>
        </w:sectPr>
      </w:pPr>
    </w:p>
    <w:p>
      <w:pPr>
        <w:pStyle w:val="2"/>
        <w:spacing w:before="0" w:line="560" w:lineRule="exact"/>
      </w:pPr>
    </w:p>
    <w:p>
      <w:pPr>
        <w:spacing w:line="560" w:lineRule="exact"/>
        <w:jc w:val="center"/>
        <w:rPr>
          <w:rFonts w:ascii="华文中宋" w:hAnsi="华文中宋" w:eastAsia="华文中宋" w:cs="宋体"/>
          <w:b/>
          <w:bCs/>
          <w:spacing w:val="10"/>
          <w:kern w:val="44"/>
          <w:sz w:val="32"/>
          <w:szCs w:val="32"/>
        </w:rPr>
      </w:pPr>
      <w:r>
        <w:rPr>
          <w:rFonts w:hint="eastAsia" w:ascii="华文中宋" w:hAnsi="华文中宋" w:eastAsia="华文中宋" w:cs="宋体"/>
          <w:b/>
          <w:bCs/>
          <w:spacing w:val="10"/>
          <w:kern w:val="44"/>
          <w:sz w:val="32"/>
          <w:szCs w:val="32"/>
        </w:rPr>
        <w:t>第一部分  招标公告</w:t>
      </w:r>
    </w:p>
    <w:p>
      <w:pPr>
        <w:adjustRightInd w:val="0"/>
        <w:snapToGrid w:val="0"/>
        <w:spacing w:line="560" w:lineRule="exact"/>
        <w:ind w:firstLine="435"/>
        <w:rPr>
          <w:sz w:val="28"/>
          <w:szCs w:val="22"/>
        </w:rPr>
      </w:pPr>
    </w:p>
    <w:p>
      <w:pPr>
        <w:pBdr>
          <w:top w:val="single" w:color="auto" w:sz="4" w:space="1"/>
          <w:left w:val="single" w:color="auto" w:sz="4" w:space="4"/>
          <w:bottom w:val="single" w:color="auto" w:sz="4" w:space="1"/>
          <w:right w:val="single" w:color="auto" w:sz="4" w:space="4"/>
        </w:pBdr>
        <w:adjustRightInd w:val="0"/>
        <w:spacing w:line="560" w:lineRule="exact"/>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adjustRightInd w:val="0"/>
        <w:spacing w:line="560" w:lineRule="exact"/>
        <w:ind w:firstLine="420" w:firstLineChars="200"/>
        <w:rPr>
          <w:rFonts w:ascii="仿宋" w:hAnsi="仿宋" w:eastAsia="仿宋"/>
          <w:szCs w:val="21"/>
        </w:rPr>
      </w:pPr>
      <w:r>
        <w:rPr>
          <w:rFonts w:hint="eastAsia" w:ascii="仿宋_GB2312" w:hAnsi="微软雅黑" w:eastAsia="仿宋_GB2312" w:cs="宋体"/>
          <w:color w:val="000000"/>
          <w:kern w:val="0"/>
          <w:szCs w:val="21"/>
        </w:rPr>
        <w:t>保安、门卫、保洁员第三方托管项目</w:t>
      </w:r>
      <w:r>
        <w:rPr>
          <w:rFonts w:hint="eastAsia" w:ascii="仿宋" w:hAnsi="仿宋" w:eastAsia="仿宋"/>
          <w:szCs w:val="21"/>
        </w:rPr>
        <w:t>的潜在</w:t>
      </w:r>
      <w:r>
        <w:rPr>
          <w:rFonts w:hint="eastAsia" w:ascii="仿宋_GB2312" w:hAnsi="微软雅黑" w:eastAsia="仿宋_GB2312" w:cs="宋体"/>
          <w:color w:val="000000"/>
          <w:kern w:val="0"/>
          <w:szCs w:val="21"/>
        </w:rPr>
        <w:t>投标人应登录“山西省政府采购网（www.ccgp-shanxi.gov.cn /home.html）”</w:t>
      </w:r>
      <w:r>
        <w:rPr>
          <w:rFonts w:ascii="仿宋_GB2312" w:hAnsi="微软雅黑" w:eastAsia="仿宋_GB2312" w:cs="宋体"/>
          <w:color w:val="000000"/>
          <w:kern w:val="0"/>
          <w:szCs w:val="21"/>
        </w:rPr>
        <w:t>获取</w:t>
      </w:r>
      <w:r>
        <w:rPr>
          <w:rFonts w:hint="eastAsia" w:ascii="仿宋_GB2312" w:hAnsi="微软雅黑" w:eastAsia="仿宋_GB2312" w:cs="宋体"/>
          <w:color w:val="000000"/>
          <w:kern w:val="0"/>
          <w:szCs w:val="21"/>
        </w:rPr>
        <w:t>招标</w:t>
      </w:r>
      <w:r>
        <w:rPr>
          <w:rFonts w:ascii="仿宋_GB2312" w:hAnsi="微软雅黑" w:eastAsia="仿宋_GB2312" w:cs="宋体"/>
          <w:color w:val="000000"/>
          <w:kern w:val="0"/>
          <w:szCs w:val="21"/>
        </w:rPr>
        <w:t>文件</w:t>
      </w:r>
      <w:r>
        <w:rPr>
          <w:rFonts w:hint="eastAsia" w:ascii="仿宋_GB2312" w:hAnsi="微软雅黑" w:eastAsia="仿宋_GB2312" w:cs="宋体"/>
          <w:color w:val="000000"/>
          <w:kern w:val="0"/>
          <w:szCs w:val="21"/>
        </w:rPr>
        <w:t>，并按规</w:t>
      </w:r>
      <w:r>
        <w:rPr>
          <w:rFonts w:hint="eastAsia" w:ascii="仿宋" w:hAnsi="仿宋" w:eastAsia="仿宋"/>
          <w:szCs w:val="21"/>
        </w:rPr>
        <w:t>定上传加密的投标文件。并于</w:t>
      </w:r>
      <w:r>
        <w:rPr>
          <w:rFonts w:hint="eastAsia" w:ascii="仿宋" w:hAnsi="仿宋" w:eastAsia="仿宋"/>
          <w:color w:val="0000FF"/>
          <w:szCs w:val="21"/>
          <w:highlight w:val="yellow"/>
          <w:u w:val="single"/>
        </w:rPr>
        <w:t>2023</w:t>
      </w:r>
      <w:r>
        <w:rPr>
          <w:rFonts w:hint="eastAsia" w:ascii="仿宋" w:hAnsi="仿宋" w:eastAsia="仿宋"/>
          <w:bCs/>
          <w:color w:val="0000FF"/>
          <w:szCs w:val="21"/>
          <w:highlight w:val="yellow"/>
          <w:u w:val="single"/>
        </w:rPr>
        <w:t>年5月</w:t>
      </w:r>
      <w:r>
        <w:rPr>
          <w:rFonts w:hint="eastAsia" w:ascii="仿宋" w:hAnsi="仿宋" w:eastAsia="仿宋"/>
          <w:bCs/>
          <w:color w:val="0000FF"/>
          <w:szCs w:val="21"/>
          <w:highlight w:val="yellow"/>
          <w:u w:val="single"/>
          <w:lang w:val="en-US" w:eastAsia="zh-CN"/>
        </w:rPr>
        <w:t>8</w:t>
      </w:r>
      <w:r>
        <w:rPr>
          <w:rFonts w:hint="eastAsia" w:ascii="仿宋" w:hAnsi="仿宋" w:eastAsia="仿宋"/>
          <w:bCs/>
          <w:color w:val="0000FF"/>
          <w:szCs w:val="21"/>
          <w:highlight w:val="yellow"/>
          <w:u w:val="single"/>
        </w:rPr>
        <w:t>日09：00</w:t>
      </w:r>
      <w:r>
        <w:rPr>
          <w:rFonts w:hint="eastAsia" w:ascii="仿宋" w:hAnsi="仿宋" w:eastAsia="仿宋"/>
          <w:bCs/>
          <w:szCs w:val="21"/>
          <w:u w:val="single"/>
        </w:rPr>
        <w:t>（</w:t>
      </w:r>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pStyle w:val="4"/>
        <w:adjustRightInd w:val="0"/>
        <w:spacing w:before="0" w:after="0" w:line="560" w:lineRule="exact"/>
        <w:rPr>
          <w:rFonts w:ascii="黑体" w:hAnsi="黑体" w:cs="宋体"/>
          <w:b w:val="0"/>
          <w:bCs w:val="0"/>
          <w:sz w:val="21"/>
          <w:szCs w:val="21"/>
        </w:rPr>
      </w:pPr>
      <w:bookmarkStart w:id="3" w:name="_Toc35393790"/>
      <w:bookmarkStart w:id="4" w:name="_Toc35393621"/>
      <w:bookmarkStart w:id="5" w:name="_Toc28359002"/>
      <w:bookmarkStart w:id="6" w:name="_Toc28359079"/>
      <w:bookmarkStart w:id="7" w:name="_Hlk24379207"/>
      <w:r>
        <w:rPr>
          <w:rFonts w:hint="eastAsia" w:ascii="黑体" w:hAnsi="黑体" w:cs="宋体"/>
          <w:b w:val="0"/>
          <w:bCs w:val="0"/>
          <w:sz w:val="21"/>
          <w:szCs w:val="21"/>
        </w:rPr>
        <w:t>一、项目基本情况</w:t>
      </w:r>
      <w:bookmarkEnd w:id="3"/>
      <w:bookmarkEnd w:id="4"/>
      <w:bookmarkEnd w:id="5"/>
      <w:bookmarkEnd w:id="6"/>
    </w:p>
    <w:p>
      <w:pPr>
        <w:widowControl/>
        <w:spacing w:line="560" w:lineRule="exact"/>
        <w:ind w:firstLine="420" w:firstLineChars="200"/>
        <w:jc w:val="left"/>
        <w:rPr>
          <w:rFonts w:ascii="仿宋_GB2312" w:hAnsi="微软雅黑" w:eastAsia="仿宋_GB2312" w:cs="宋体"/>
          <w:b/>
          <w:bCs/>
          <w:color w:val="000000"/>
          <w:kern w:val="0"/>
          <w:szCs w:val="21"/>
        </w:rPr>
      </w:pPr>
      <w:r>
        <w:rPr>
          <w:rFonts w:hint="eastAsia" w:ascii="仿宋_GB2312" w:hAnsi="微软雅黑" w:eastAsia="仿宋_GB2312" w:cs="宋体"/>
          <w:color w:val="000000"/>
          <w:kern w:val="0"/>
          <w:szCs w:val="21"/>
        </w:rPr>
        <w:t>项目编号：</w:t>
      </w:r>
      <w:r>
        <w:rPr>
          <w:rFonts w:hint="eastAsia" w:ascii="仿宋_GB2312" w:hAnsi="微软雅黑" w:eastAsia="仿宋_GB2312" w:cs="宋体"/>
          <w:b/>
          <w:bCs/>
          <w:color w:val="000000"/>
          <w:kern w:val="0"/>
          <w:szCs w:val="21"/>
        </w:rPr>
        <w:t>1404252023CGK00013</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项目名称：</w:t>
      </w:r>
      <w:bookmarkEnd w:id="7"/>
      <w:r>
        <w:rPr>
          <w:rFonts w:hint="eastAsia" w:ascii="仿宋_GB2312" w:hAnsi="微软雅黑" w:eastAsia="仿宋_GB2312" w:cs="宋体"/>
          <w:b/>
          <w:bCs/>
          <w:color w:val="000000"/>
          <w:kern w:val="0"/>
          <w:szCs w:val="21"/>
        </w:rPr>
        <w:t>保安、门卫、保洁员第三方托管项目</w:t>
      </w:r>
    </w:p>
    <w:p>
      <w:pPr>
        <w:widowControl/>
        <w:spacing w:line="560" w:lineRule="exact"/>
        <w:ind w:firstLine="420" w:firstLineChars="200"/>
        <w:jc w:val="left"/>
        <w:rPr>
          <w:rFonts w:ascii="仿宋_GB2312" w:hAnsi="微软雅黑" w:eastAsia="仿宋_GB2312" w:cs="宋体"/>
          <w:color w:val="000000"/>
          <w:kern w:val="0"/>
          <w:szCs w:val="21"/>
        </w:rPr>
      </w:pPr>
      <w:bookmarkStart w:id="8" w:name="_Toc35393622"/>
      <w:bookmarkStart w:id="9" w:name="_Toc28359080"/>
      <w:bookmarkStart w:id="10" w:name="_Toc35393791"/>
      <w:bookmarkStart w:id="11" w:name="_Toc28359003"/>
      <w:r>
        <w:rPr>
          <w:rFonts w:hint="eastAsia" w:ascii="仿宋_GB2312" w:hAnsi="微软雅黑" w:eastAsia="仿宋_GB2312" w:cs="宋体"/>
          <w:color w:val="000000"/>
          <w:kern w:val="0"/>
          <w:szCs w:val="21"/>
        </w:rPr>
        <w:t>采购方式：公开招标</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预算金额：</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包一：保安第三方托管项目：78</w:t>
      </w:r>
      <w:r>
        <w:rPr>
          <w:rFonts w:hint="eastAsia" w:ascii="仿宋_GB2312" w:hAnsi="微软雅黑" w:eastAsia="仿宋_GB2312" w:cs="宋体"/>
          <w:color w:val="000000"/>
          <w:kern w:val="0"/>
          <w:szCs w:val="21"/>
          <w:lang w:val="en-US" w:eastAsia="zh-CN"/>
        </w:rPr>
        <w:t>.</w:t>
      </w:r>
      <w:r>
        <w:rPr>
          <w:rFonts w:hint="eastAsia" w:ascii="仿宋_GB2312" w:hAnsi="微软雅黑" w:eastAsia="仿宋_GB2312" w:cs="宋体"/>
          <w:color w:val="000000"/>
          <w:kern w:val="0"/>
          <w:szCs w:val="21"/>
        </w:rPr>
        <w:t>32万元</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包二：门卫、保洁第三方托管项目：112</w:t>
      </w:r>
      <w:r>
        <w:rPr>
          <w:rFonts w:hint="eastAsia" w:ascii="仿宋_GB2312" w:hAnsi="微软雅黑" w:eastAsia="仿宋_GB2312" w:cs="宋体"/>
          <w:color w:val="000000"/>
          <w:kern w:val="0"/>
          <w:szCs w:val="21"/>
          <w:lang w:val="en-US" w:eastAsia="zh-CN"/>
        </w:rPr>
        <w:t>.</w:t>
      </w:r>
      <w:r>
        <w:rPr>
          <w:rFonts w:hint="eastAsia" w:ascii="仿宋_GB2312" w:hAnsi="微软雅黑" w:eastAsia="仿宋_GB2312" w:cs="宋体"/>
          <w:color w:val="000000"/>
          <w:kern w:val="0"/>
          <w:szCs w:val="21"/>
        </w:rPr>
        <w:t>48万元</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最高限价：</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包一：保安第三方托管项目：78</w:t>
      </w:r>
      <w:r>
        <w:rPr>
          <w:rFonts w:hint="eastAsia" w:ascii="仿宋_GB2312" w:hAnsi="微软雅黑" w:eastAsia="仿宋_GB2312" w:cs="宋体"/>
          <w:color w:val="000000"/>
          <w:kern w:val="0"/>
          <w:szCs w:val="21"/>
          <w:lang w:val="en-US" w:eastAsia="zh-CN"/>
        </w:rPr>
        <w:t>.</w:t>
      </w:r>
      <w:r>
        <w:rPr>
          <w:rFonts w:hint="eastAsia" w:ascii="仿宋_GB2312" w:hAnsi="微软雅黑" w:eastAsia="仿宋_GB2312" w:cs="宋体"/>
          <w:color w:val="000000"/>
          <w:kern w:val="0"/>
          <w:szCs w:val="21"/>
        </w:rPr>
        <w:t>32万元</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包二：门卫、保洁第三方托管项目：112</w:t>
      </w:r>
      <w:r>
        <w:rPr>
          <w:rFonts w:hint="eastAsia" w:ascii="仿宋_GB2312" w:hAnsi="微软雅黑" w:eastAsia="仿宋_GB2312" w:cs="宋体"/>
          <w:color w:val="000000"/>
          <w:kern w:val="0"/>
          <w:szCs w:val="21"/>
          <w:lang w:val="en-US" w:eastAsia="zh-CN"/>
        </w:rPr>
        <w:t>.</w:t>
      </w:r>
      <w:r>
        <w:rPr>
          <w:rFonts w:hint="eastAsia" w:ascii="仿宋_GB2312" w:hAnsi="微软雅黑" w:eastAsia="仿宋_GB2312" w:cs="宋体"/>
          <w:color w:val="000000"/>
          <w:kern w:val="0"/>
          <w:szCs w:val="21"/>
        </w:rPr>
        <w:t>48万元</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采购需求：</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（1）本次招标共两包，供应商可对其中一包或两包进行报价。所投包内容必须完全响应本招标文件所列示内容。</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（2）采购内容：</w:t>
      </w:r>
    </w:p>
    <w:tbl>
      <w:tblPr>
        <w:tblStyle w:val="19"/>
        <w:tblW w:w="95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524"/>
        <w:gridCol w:w="1507"/>
        <w:gridCol w:w="1402"/>
        <w:gridCol w:w="3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879" w:type="dxa"/>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包号</w:t>
            </w:r>
          </w:p>
        </w:tc>
        <w:tc>
          <w:tcPr>
            <w:tcW w:w="2524" w:type="dxa"/>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服务内容</w:t>
            </w:r>
          </w:p>
        </w:tc>
        <w:tc>
          <w:tcPr>
            <w:tcW w:w="1507" w:type="dxa"/>
            <w:tcBorders>
              <w:bottom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数量</w:t>
            </w:r>
          </w:p>
        </w:tc>
        <w:tc>
          <w:tcPr>
            <w:tcW w:w="1402" w:type="dxa"/>
            <w:tcBorders>
              <w:bottom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单位</w:t>
            </w:r>
          </w:p>
        </w:tc>
        <w:tc>
          <w:tcPr>
            <w:tcW w:w="3279" w:type="dxa"/>
            <w:tcBorders>
              <w:bottom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服务年限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79" w:type="dxa"/>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包一</w:t>
            </w:r>
          </w:p>
        </w:tc>
        <w:tc>
          <w:tcPr>
            <w:tcW w:w="2524" w:type="dxa"/>
            <w:tcBorders>
              <w:right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保安第三方托管项目</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16</w:t>
            </w:r>
          </w:p>
        </w:tc>
        <w:tc>
          <w:tcPr>
            <w:tcW w:w="1402" w:type="dxa"/>
            <w:tcBorders>
              <w:top w:val="single" w:color="auto" w:sz="4" w:space="0"/>
              <w:left w:val="single" w:color="auto" w:sz="4" w:space="0"/>
              <w:bottom w:val="single" w:color="auto" w:sz="4" w:space="0"/>
              <w:right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人</w:t>
            </w:r>
          </w:p>
        </w:tc>
        <w:tc>
          <w:tcPr>
            <w:tcW w:w="3279" w:type="dxa"/>
            <w:tcBorders>
              <w:top w:val="single" w:color="auto" w:sz="4" w:space="0"/>
              <w:left w:val="single" w:color="auto" w:sz="4" w:space="0"/>
              <w:bottom w:val="single" w:color="auto" w:sz="4" w:space="0"/>
              <w:right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79" w:type="dxa"/>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包二</w:t>
            </w:r>
          </w:p>
        </w:tc>
        <w:tc>
          <w:tcPr>
            <w:tcW w:w="2524" w:type="dxa"/>
            <w:tcBorders>
              <w:right w:val="single" w:color="auto" w:sz="4" w:space="0"/>
            </w:tcBorders>
            <w:shd w:val="clear" w:color="auto" w:fill="auto"/>
          </w:tcPr>
          <w:p>
            <w:pPr>
              <w:widowControl/>
              <w:spacing w:line="560" w:lineRule="exact"/>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门卫、保洁第三方托管项目</w:t>
            </w:r>
          </w:p>
        </w:tc>
        <w:tc>
          <w:tcPr>
            <w:tcW w:w="1507" w:type="dxa"/>
            <w:tcBorders>
              <w:top w:val="single" w:color="auto" w:sz="4" w:space="0"/>
              <w:left w:val="single" w:color="auto" w:sz="4" w:space="0"/>
              <w:bottom w:val="single" w:color="auto" w:sz="4" w:space="0"/>
              <w:right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27</w:t>
            </w:r>
          </w:p>
        </w:tc>
        <w:tc>
          <w:tcPr>
            <w:tcW w:w="1402" w:type="dxa"/>
            <w:tcBorders>
              <w:top w:val="single" w:color="auto" w:sz="4" w:space="0"/>
              <w:left w:val="single" w:color="auto" w:sz="4" w:space="0"/>
              <w:bottom w:val="single" w:color="auto" w:sz="4" w:space="0"/>
              <w:right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人</w:t>
            </w:r>
          </w:p>
        </w:tc>
        <w:tc>
          <w:tcPr>
            <w:tcW w:w="3279" w:type="dxa"/>
            <w:tcBorders>
              <w:top w:val="single" w:color="auto" w:sz="4" w:space="0"/>
              <w:left w:val="single" w:color="auto" w:sz="4" w:space="0"/>
              <w:bottom w:val="single" w:color="auto" w:sz="4" w:space="0"/>
              <w:right w:val="single" w:color="auto" w:sz="4" w:space="0"/>
            </w:tcBorders>
            <w:shd w:val="clear" w:color="auto" w:fill="auto"/>
          </w:tcPr>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二年</w:t>
            </w:r>
          </w:p>
        </w:tc>
      </w:tr>
    </w:tbl>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采购内容主要技术参数详见本次公开招标文件第四部分及采购明细附表。</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（3）服务地点：按照合同约定。</w:t>
      </w:r>
    </w:p>
    <w:p>
      <w:pPr>
        <w:pStyle w:val="4"/>
        <w:adjustRightInd w:val="0"/>
        <w:spacing w:before="0" w:after="0" w:line="560" w:lineRule="exact"/>
        <w:rPr>
          <w:rFonts w:ascii="黑体" w:hAnsi="黑体" w:cs="宋体"/>
          <w:b w:val="0"/>
          <w:bCs w:val="0"/>
          <w:sz w:val="21"/>
          <w:szCs w:val="21"/>
        </w:rPr>
      </w:pPr>
      <w:r>
        <w:rPr>
          <w:rFonts w:hint="eastAsia" w:ascii="黑体" w:hAnsi="黑体" w:cs="宋体"/>
          <w:b w:val="0"/>
          <w:bCs w:val="0"/>
          <w:sz w:val="21"/>
          <w:szCs w:val="21"/>
        </w:rPr>
        <w:t>二、申请人的资格要求</w:t>
      </w:r>
      <w:bookmarkEnd w:id="8"/>
      <w:bookmarkEnd w:id="9"/>
      <w:bookmarkEnd w:id="10"/>
      <w:bookmarkEnd w:id="11"/>
      <w:bookmarkStart w:id="12" w:name="_Toc28359081"/>
      <w:bookmarkStart w:id="13" w:name="_Toc35393623"/>
      <w:bookmarkStart w:id="14" w:name="_Toc28359004"/>
      <w:bookmarkStart w:id="15" w:name="_Toc35393792"/>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1、满足《中华人民共和国政府采购法》第二十二条规定；</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2、通过“信用中国（www.creditchina.gov.cn）”“中国政府采购网（www.ccgp.gov.cn）”等渠道查询，未被列入失信被执行人、重大税收违法案件当事人、政府采购严重违法失信行为记录等名单。</w:t>
      </w:r>
    </w:p>
    <w:p>
      <w:pPr>
        <w:widowControl/>
        <w:spacing w:line="560" w:lineRule="exact"/>
        <w:ind w:firstLine="420" w:firstLineChars="200"/>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3、落实政府采购政策需满足的资格要求：本项目专门面向小微企业采购。</w:t>
      </w:r>
    </w:p>
    <w:p>
      <w:pPr>
        <w:spacing w:line="560" w:lineRule="exact"/>
        <w:ind w:firstLine="420" w:firstLineChars="200"/>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4、本项目的特定资格要求：</w:t>
      </w:r>
    </w:p>
    <w:p>
      <w:pPr>
        <w:spacing w:line="560" w:lineRule="exact"/>
        <w:ind w:firstLine="420" w:firstLineChars="200"/>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包一：投标人须具备省公安厅颁发的《保安服务许可证》。</w:t>
      </w:r>
    </w:p>
    <w:p>
      <w:pPr>
        <w:spacing w:line="560" w:lineRule="exact"/>
        <w:ind w:firstLine="420" w:firstLineChars="200"/>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包二：无。</w:t>
      </w:r>
    </w:p>
    <w:p>
      <w:pPr>
        <w:spacing w:line="560" w:lineRule="exact"/>
        <w:ind w:firstLine="420" w:firstLineChars="200"/>
        <w:rPr>
          <w:rFonts w:ascii="仿宋_GB2312" w:hAnsi="微软雅黑" w:eastAsia="仿宋_GB2312" w:cs="宋体"/>
          <w:color w:val="000000"/>
          <w:kern w:val="0"/>
          <w:szCs w:val="21"/>
        </w:rPr>
      </w:pPr>
      <w:r>
        <w:rPr>
          <w:rFonts w:hint="eastAsia" w:ascii="仿宋_GB2312" w:hAnsi="微软雅黑" w:eastAsia="仿宋_GB2312" w:cs="宋体"/>
          <w:color w:val="000000"/>
          <w:kern w:val="0"/>
          <w:szCs w:val="21"/>
        </w:rPr>
        <w:t xml:space="preserve">5、本项目是否接受联合体：不允许联合体投标 </w:t>
      </w:r>
    </w:p>
    <w:p>
      <w:pPr>
        <w:pStyle w:val="4"/>
        <w:adjustRightInd w:val="0"/>
        <w:spacing w:before="0" w:after="0" w:line="560" w:lineRule="exact"/>
        <w:rPr>
          <w:rFonts w:ascii="黑体" w:hAnsi="黑体" w:cs="宋体"/>
          <w:b w:val="0"/>
          <w:bCs w:val="0"/>
          <w:sz w:val="21"/>
          <w:szCs w:val="21"/>
        </w:rPr>
      </w:pPr>
      <w:r>
        <w:rPr>
          <w:rFonts w:hint="eastAsia" w:ascii="黑体" w:hAnsi="黑体" w:cs="宋体"/>
          <w:b w:val="0"/>
          <w:bCs w:val="0"/>
          <w:sz w:val="21"/>
          <w:szCs w:val="21"/>
        </w:rPr>
        <w:t>三、获取招标文件</w:t>
      </w:r>
      <w:bookmarkEnd w:id="12"/>
      <w:bookmarkEnd w:id="13"/>
      <w:bookmarkEnd w:id="14"/>
      <w:bookmarkEnd w:id="15"/>
    </w:p>
    <w:p>
      <w:pPr>
        <w:widowControl/>
        <w:adjustRightInd w:val="0"/>
        <w:spacing w:line="560" w:lineRule="exact"/>
        <w:ind w:firstLine="420" w:firstLineChars="200"/>
        <w:rPr>
          <w:rFonts w:ascii="仿宋" w:hAnsi="仿宋" w:eastAsia="仿宋" w:cs="宋体"/>
          <w:szCs w:val="21"/>
        </w:rPr>
      </w:pPr>
      <w:r>
        <w:rPr>
          <w:rFonts w:hint="eastAsia" w:ascii="仿宋" w:hAnsi="仿宋" w:eastAsia="仿宋" w:cs="宋体"/>
          <w:szCs w:val="21"/>
          <w:highlight w:val="yellow"/>
        </w:rPr>
        <w:t>时间：</w:t>
      </w:r>
      <w:r>
        <w:rPr>
          <w:rFonts w:hint="eastAsia" w:ascii="仿宋_GB2312" w:hAnsi="微软雅黑" w:eastAsia="仿宋_GB2312" w:cs="宋体"/>
          <w:color w:val="0000FF"/>
          <w:kern w:val="0"/>
          <w:szCs w:val="21"/>
          <w:highlight w:val="yellow"/>
          <w:u w:val="single"/>
        </w:rPr>
        <w:t>2023年4月1</w:t>
      </w:r>
      <w:r>
        <w:rPr>
          <w:rFonts w:hint="eastAsia" w:ascii="仿宋_GB2312" w:hAnsi="微软雅黑" w:eastAsia="仿宋_GB2312" w:cs="宋体"/>
          <w:color w:val="0000FF"/>
          <w:kern w:val="0"/>
          <w:szCs w:val="21"/>
          <w:highlight w:val="yellow"/>
          <w:u w:val="single"/>
          <w:lang w:val="en-US" w:eastAsia="zh-CN"/>
        </w:rPr>
        <w:t>7</w:t>
      </w:r>
      <w:r>
        <w:rPr>
          <w:rFonts w:hint="eastAsia" w:ascii="仿宋_GB2312" w:hAnsi="微软雅黑" w:eastAsia="仿宋_GB2312" w:cs="宋体"/>
          <w:color w:val="0000FF"/>
          <w:kern w:val="0"/>
          <w:szCs w:val="21"/>
          <w:highlight w:val="yellow"/>
          <w:u w:val="single"/>
        </w:rPr>
        <w:t>日09：00至2023年5月</w:t>
      </w:r>
      <w:r>
        <w:rPr>
          <w:rFonts w:hint="eastAsia" w:ascii="仿宋_GB2312" w:hAnsi="微软雅黑" w:eastAsia="仿宋_GB2312" w:cs="宋体"/>
          <w:color w:val="0000FF"/>
          <w:kern w:val="0"/>
          <w:szCs w:val="21"/>
          <w:highlight w:val="yellow"/>
          <w:u w:val="single"/>
          <w:lang w:val="en-US" w:eastAsia="zh-CN"/>
        </w:rPr>
        <w:t>8</w:t>
      </w:r>
      <w:r>
        <w:rPr>
          <w:rFonts w:hint="eastAsia" w:ascii="仿宋_GB2312" w:hAnsi="微软雅黑" w:eastAsia="仿宋_GB2312" w:cs="宋体"/>
          <w:color w:val="0000FF"/>
          <w:kern w:val="0"/>
          <w:szCs w:val="21"/>
          <w:highlight w:val="yellow"/>
          <w:u w:val="single"/>
        </w:rPr>
        <w:t>日09：00</w:t>
      </w:r>
    </w:p>
    <w:p>
      <w:pPr>
        <w:adjustRightInd w:val="0"/>
        <w:spacing w:line="560" w:lineRule="exact"/>
        <w:ind w:firstLine="540"/>
        <w:rPr>
          <w:rFonts w:ascii="仿宋_GB2312" w:hAnsi="微软雅黑" w:eastAsia="仿宋_GB2312" w:cs="宋体"/>
          <w:color w:val="000000"/>
          <w:kern w:val="0"/>
          <w:szCs w:val="21"/>
        </w:rPr>
      </w:pPr>
      <w:r>
        <w:rPr>
          <w:rFonts w:hint="eastAsia" w:ascii="仿宋" w:hAnsi="仿宋" w:eastAsia="仿宋" w:cs="宋体"/>
          <w:szCs w:val="21"/>
        </w:rPr>
        <w:t>地点：</w:t>
      </w:r>
      <w:r>
        <w:rPr>
          <w:rFonts w:hint="eastAsia" w:ascii="仿宋_GB2312" w:hAnsi="微软雅黑" w:eastAsia="仿宋_GB2312" w:cs="宋体"/>
          <w:color w:val="000000"/>
          <w:kern w:val="0"/>
          <w:szCs w:val="21"/>
        </w:rPr>
        <w:t>山西政府采购网（www.ccgp-shanxi.gov.cn /home.html）</w:t>
      </w:r>
    </w:p>
    <w:p>
      <w:pPr>
        <w:widowControl/>
        <w:adjustRightInd w:val="0"/>
        <w:spacing w:line="560" w:lineRule="exact"/>
        <w:ind w:firstLine="525" w:firstLineChars="250"/>
        <w:rPr>
          <w:rFonts w:ascii="微软雅黑" w:hAnsi="微软雅黑" w:eastAsia="微软雅黑" w:cs="宋体"/>
          <w:color w:val="000000"/>
          <w:kern w:val="0"/>
          <w:szCs w:val="21"/>
        </w:rPr>
      </w:pPr>
      <w:r>
        <w:rPr>
          <w:rFonts w:hint="eastAsia" w:ascii="仿宋" w:hAnsi="仿宋" w:eastAsia="仿宋" w:cs="宋体"/>
          <w:szCs w:val="21"/>
        </w:rPr>
        <w:t>方式：</w:t>
      </w:r>
      <w:r>
        <w:rPr>
          <w:rFonts w:hint="eastAsia" w:ascii="仿宋_GB2312" w:hAnsi="微软雅黑" w:eastAsia="仿宋_GB2312" w:cs="宋体"/>
          <w:color w:val="000000"/>
          <w:kern w:val="0"/>
          <w:szCs w:val="21"/>
        </w:rPr>
        <w:t>在线获取</w:t>
      </w:r>
    </w:p>
    <w:p>
      <w:pPr>
        <w:adjustRightInd w:val="0"/>
        <w:spacing w:line="560" w:lineRule="exact"/>
        <w:ind w:firstLine="525" w:firstLineChars="250"/>
        <w:rPr>
          <w:rFonts w:ascii="仿宋" w:hAnsi="仿宋" w:eastAsia="仿宋" w:cs="宋体"/>
          <w:szCs w:val="21"/>
        </w:rPr>
      </w:pPr>
      <w:r>
        <w:rPr>
          <w:rFonts w:hint="eastAsia" w:ascii="仿宋" w:hAnsi="仿宋" w:eastAsia="仿宋" w:cs="宋体"/>
          <w:szCs w:val="21"/>
        </w:rPr>
        <w:t>售价：</w:t>
      </w:r>
      <w:bookmarkStart w:id="16" w:name="_Toc28359082"/>
      <w:bookmarkStart w:id="17" w:name="_Toc28359005"/>
      <w:bookmarkStart w:id="18" w:name="_Toc35393624"/>
      <w:bookmarkStart w:id="19" w:name="_Toc35393793"/>
      <w:r>
        <w:rPr>
          <w:rFonts w:hint="eastAsia" w:ascii="仿宋" w:hAnsi="仿宋" w:eastAsia="仿宋" w:cs="宋体"/>
          <w:szCs w:val="21"/>
        </w:rPr>
        <w:t>0元</w:t>
      </w:r>
    </w:p>
    <w:p>
      <w:pPr>
        <w:pStyle w:val="4"/>
        <w:adjustRightInd w:val="0"/>
        <w:spacing w:before="0" w:after="0" w:line="560" w:lineRule="exact"/>
        <w:rPr>
          <w:rFonts w:ascii="黑体" w:hAnsi="黑体" w:cs="宋体"/>
          <w:b w:val="0"/>
          <w:bCs w:val="0"/>
          <w:sz w:val="21"/>
          <w:szCs w:val="21"/>
        </w:rPr>
      </w:pPr>
      <w:r>
        <w:rPr>
          <w:rFonts w:hint="eastAsia" w:ascii="黑体" w:hAnsi="黑体" w:cs="宋体"/>
          <w:b w:val="0"/>
          <w:bCs w:val="0"/>
          <w:sz w:val="21"/>
          <w:szCs w:val="21"/>
        </w:rPr>
        <w:t>四、提交投标文件</w:t>
      </w:r>
      <w:bookmarkEnd w:id="16"/>
      <w:bookmarkEnd w:id="17"/>
      <w:r>
        <w:rPr>
          <w:rFonts w:hint="eastAsia" w:ascii="黑体" w:hAnsi="黑体" w:cs="宋体"/>
          <w:b w:val="0"/>
          <w:bCs w:val="0"/>
          <w:sz w:val="21"/>
          <w:szCs w:val="21"/>
        </w:rPr>
        <w:t>截止时间、开标时间和地点</w:t>
      </w:r>
      <w:bookmarkEnd w:id="18"/>
      <w:bookmarkEnd w:id="19"/>
      <w:bookmarkStart w:id="20" w:name="_Toc28359007"/>
      <w:bookmarkStart w:id="21" w:name="_Toc28359084"/>
      <w:bookmarkStart w:id="22" w:name="_Toc35393794"/>
      <w:bookmarkStart w:id="23" w:name="_Toc35393625"/>
    </w:p>
    <w:p>
      <w:pPr>
        <w:pStyle w:val="17"/>
        <w:shd w:val="clear" w:color="auto" w:fill="FFFFFF"/>
        <w:spacing w:before="0" w:beforeAutospacing="0" w:after="0" w:afterAutospacing="0" w:line="500" w:lineRule="exact"/>
        <w:ind w:firstLine="420"/>
        <w:rPr>
          <w:rFonts w:ascii="仿宋" w:hAnsi="仿宋" w:eastAsia="仿宋" w:cs="仿宋"/>
          <w:bCs/>
          <w:kern w:val="2"/>
          <w:sz w:val="21"/>
          <w:szCs w:val="21"/>
        </w:rPr>
      </w:pPr>
      <w:r>
        <w:rPr>
          <w:rFonts w:hint="eastAsia" w:ascii="仿宋" w:hAnsi="仿宋" w:eastAsia="仿宋" w:cs="仿宋"/>
          <w:bCs/>
          <w:kern w:val="2"/>
          <w:sz w:val="21"/>
          <w:szCs w:val="21"/>
          <w:highlight w:val="yellow"/>
        </w:rPr>
        <w:t>提交投标文件截止时间及开标时间：</w:t>
      </w:r>
      <w:r>
        <w:rPr>
          <w:rFonts w:hint="eastAsia" w:ascii="仿宋" w:hAnsi="仿宋" w:eastAsia="仿宋" w:cs="仿宋"/>
          <w:bCs/>
          <w:sz w:val="21"/>
          <w:szCs w:val="21"/>
          <w:highlight w:val="yellow"/>
        </w:rPr>
        <w:t>2</w:t>
      </w:r>
      <w:r>
        <w:rPr>
          <w:rFonts w:hint="eastAsia" w:ascii="仿宋" w:hAnsi="仿宋" w:eastAsia="仿宋" w:cs="仿宋"/>
          <w:bCs/>
          <w:kern w:val="2"/>
          <w:sz w:val="21"/>
          <w:szCs w:val="21"/>
          <w:highlight w:val="yellow"/>
        </w:rPr>
        <w:t>023年5月</w:t>
      </w:r>
      <w:r>
        <w:rPr>
          <w:rFonts w:hint="eastAsia" w:ascii="仿宋" w:hAnsi="仿宋" w:eastAsia="仿宋" w:cs="仿宋"/>
          <w:bCs/>
          <w:kern w:val="2"/>
          <w:sz w:val="21"/>
          <w:szCs w:val="21"/>
          <w:highlight w:val="yellow"/>
          <w:lang w:val="en-US" w:eastAsia="zh-CN"/>
        </w:rPr>
        <w:t>8</w:t>
      </w:r>
      <w:r>
        <w:rPr>
          <w:rFonts w:hint="eastAsia" w:ascii="仿宋" w:hAnsi="仿宋" w:eastAsia="仿宋" w:cs="仿宋"/>
          <w:bCs/>
          <w:kern w:val="2"/>
          <w:sz w:val="21"/>
          <w:szCs w:val="21"/>
          <w:highlight w:val="yellow"/>
        </w:rPr>
        <w:t>日09：00（北京时间）</w:t>
      </w:r>
    </w:p>
    <w:p>
      <w:pPr>
        <w:pStyle w:val="17"/>
        <w:shd w:val="clear" w:color="auto" w:fill="FFFFFF"/>
        <w:spacing w:before="0" w:beforeAutospacing="0" w:after="0" w:afterAutospacing="0" w:line="500" w:lineRule="exact"/>
        <w:ind w:firstLine="420"/>
        <w:rPr>
          <w:rFonts w:ascii="仿宋" w:hAnsi="仿宋" w:eastAsia="仿宋" w:cs="仿宋"/>
          <w:bCs/>
          <w:kern w:val="2"/>
          <w:sz w:val="21"/>
          <w:szCs w:val="21"/>
        </w:rPr>
      </w:pPr>
      <w:r>
        <w:rPr>
          <w:rFonts w:hint="eastAsia" w:ascii="仿宋" w:hAnsi="仿宋" w:eastAsia="仿宋" w:cs="仿宋"/>
          <w:bCs/>
          <w:kern w:val="2"/>
          <w:sz w:val="21"/>
          <w:szCs w:val="21"/>
        </w:rPr>
        <w:t>递交地点：登录政采云投标客户端进行投标</w:t>
      </w:r>
    </w:p>
    <w:p>
      <w:pPr>
        <w:pStyle w:val="17"/>
        <w:shd w:val="clear" w:color="auto" w:fill="FFFFFF"/>
        <w:spacing w:before="0" w:beforeAutospacing="0" w:after="0" w:afterAutospacing="0" w:line="500" w:lineRule="exact"/>
        <w:ind w:firstLine="420"/>
        <w:rPr>
          <w:rFonts w:ascii="仿宋" w:hAnsi="仿宋" w:eastAsia="仿宋" w:cs="仿宋"/>
          <w:bCs/>
          <w:kern w:val="2"/>
          <w:sz w:val="21"/>
          <w:szCs w:val="21"/>
        </w:rPr>
      </w:pPr>
      <w:r>
        <w:rPr>
          <w:rFonts w:hint="eastAsia" w:ascii="仿宋" w:hAnsi="仿宋" w:eastAsia="仿宋" w:cs="仿宋"/>
          <w:bCs/>
          <w:kern w:val="2"/>
          <w:sz w:val="21"/>
          <w:szCs w:val="21"/>
        </w:rPr>
        <w:t>投标方式：采用网上提交电子投标文件的方式进行。</w:t>
      </w:r>
    </w:p>
    <w:p>
      <w:pPr>
        <w:pStyle w:val="4"/>
        <w:adjustRightInd w:val="0"/>
        <w:spacing w:before="0" w:after="0" w:line="560" w:lineRule="exact"/>
        <w:rPr>
          <w:rFonts w:ascii="黑体" w:hAnsi="黑体" w:cs="宋体"/>
          <w:b w:val="0"/>
          <w:bCs w:val="0"/>
          <w:sz w:val="21"/>
          <w:szCs w:val="21"/>
        </w:rPr>
      </w:pPr>
      <w:r>
        <w:rPr>
          <w:rFonts w:hint="eastAsia" w:ascii="黑体" w:hAnsi="黑体" w:cs="宋体"/>
          <w:b w:val="0"/>
          <w:bCs w:val="0"/>
          <w:sz w:val="21"/>
          <w:szCs w:val="21"/>
        </w:rPr>
        <w:t>五、公告期限</w:t>
      </w:r>
      <w:bookmarkEnd w:id="20"/>
      <w:bookmarkEnd w:id="21"/>
      <w:bookmarkEnd w:id="22"/>
      <w:bookmarkEnd w:id="23"/>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自本公告发布之日起5个工作日。</w:t>
      </w:r>
    </w:p>
    <w:p>
      <w:pPr>
        <w:pStyle w:val="4"/>
        <w:adjustRightInd w:val="0"/>
        <w:spacing w:before="0" w:after="0" w:line="560" w:lineRule="exact"/>
        <w:rPr>
          <w:rFonts w:ascii="黑体" w:hAnsi="黑体" w:cs="宋体"/>
          <w:b w:val="0"/>
          <w:bCs w:val="0"/>
          <w:sz w:val="21"/>
          <w:szCs w:val="21"/>
        </w:rPr>
      </w:pPr>
      <w:bookmarkStart w:id="24" w:name="_Toc35393795"/>
      <w:bookmarkStart w:id="25" w:name="_Toc35393626"/>
      <w:r>
        <w:rPr>
          <w:rFonts w:hint="eastAsia" w:ascii="黑体" w:hAnsi="黑体" w:cs="宋体"/>
          <w:b w:val="0"/>
          <w:bCs w:val="0"/>
          <w:sz w:val="21"/>
          <w:szCs w:val="21"/>
        </w:rPr>
        <w:t>六、其他补充事宜</w:t>
      </w:r>
      <w:bookmarkEnd w:id="24"/>
      <w:bookmarkEnd w:id="25"/>
    </w:p>
    <w:p>
      <w:pPr>
        <w:adjustRightInd w:val="0"/>
        <w:spacing w:line="560" w:lineRule="exact"/>
        <w:ind w:firstLine="420" w:firstLineChars="200"/>
        <w:rPr>
          <w:rFonts w:ascii="仿宋" w:hAnsi="仿宋" w:eastAsia="仿宋" w:cs="仿宋"/>
          <w:kern w:val="0"/>
          <w:szCs w:val="21"/>
        </w:rPr>
      </w:pPr>
      <w:bookmarkStart w:id="26" w:name="_Toc28359085"/>
      <w:bookmarkStart w:id="27" w:name="_Toc28359008"/>
      <w:bookmarkStart w:id="28" w:name="_Toc35393796"/>
      <w:bookmarkStart w:id="29" w:name="_Toc35393627"/>
      <w:r>
        <w:rPr>
          <w:rFonts w:hint="eastAsia" w:ascii="仿宋" w:hAnsi="仿宋" w:eastAsia="仿宋" w:cs="仿宋"/>
          <w:kern w:val="0"/>
          <w:szCs w:val="21"/>
        </w:rPr>
        <w:t>1)本项目采用电子化交易；电子化交易流程操作指南：“山西省政府采购网&gt;办事指南&gt;下载专区”获取；</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2）供应商在提交响应文件前完成CA数字证书办理；</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3）供应商应安装“山西政府采购平台电子投标客户端”，山西省政府采购网&gt;办事指南&gt;下载专区”获取；</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4）技术支持热线：400-881-7190；</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5）开标时间起30分钟内供应商登陆“山西政府采购平台”，在项目采购-开标评标模块对响应文件进行在线解密，在规定时间内响应文件无法解密或解密失败，则视为无效投标。</w:t>
      </w:r>
    </w:p>
    <w:p>
      <w:pPr>
        <w:pStyle w:val="4"/>
        <w:adjustRightInd w:val="0"/>
        <w:spacing w:before="0" w:after="0" w:line="560" w:lineRule="exact"/>
        <w:rPr>
          <w:rFonts w:ascii="黑体" w:hAnsi="黑体" w:cs="宋体"/>
          <w:b w:val="0"/>
          <w:bCs w:val="0"/>
          <w:sz w:val="21"/>
          <w:szCs w:val="21"/>
        </w:rPr>
      </w:pPr>
      <w:r>
        <w:rPr>
          <w:rFonts w:hint="eastAsia" w:ascii="黑体" w:hAnsi="黑体" w:cs="宋体"/>
          <w:b w:val="0"/>
          <w:bCs w:val="0"/>
          <w:sz w:val="21"/>
          <w:szCs w:val="21"/>
        </w:rPr>
        <w:t>七、对本次招标提出询问，请按以下方式联系。</w:t>
      </w:r>
      <w:bookmarkEnd w:id="26"/>
      <w:bookmarkEnd w:id="27"/>
      <w:bookmarkEnd w:id="28"/>
      <w:bookmarkEnd w:id="29"/>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1、采购人信息</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名    称：平顺县直属机关事务服务中心</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地    址：长治市平顺县     </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项目联系人：冯先生  </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联系方式：</w:t>
      </w:r>
      <w:bookmarkStart w:id="30" w:name="_Toc28359020"/>
      <w:bookmarkStart w:id="31" w:name="_Toc11964"/>
      <w:bookmarkStart w:id="32" w:name="_Toc35393807"/>
      <w:bookmarkStart w:id="33" w:name="_Toc28359097"/>
      <w:bookmarkStart w:id="34" w:name="_Toc12251"/>
      <w:bookmarkStart w:id="35" w:name="_Toc35393638"/>
      <w:bookmarkStart w:id="36" w:name="_Toc4950"/>
      <w:r>
        <w:rPr>
          <w:rFonts w:hint="eastAsia" w:ascii="仿宋" w:hAnsi="仿宋" w:eastAsia="仿宋" w:cs="仿宋"/>
          <w:kern w:val="0"/>
          <w:szCs w:val="21"/>
        </w:rPr>
        <w:t>0355-8921138</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2、采购代理机构信息</w:t>
      </w:r>
      <w:bookmarkEnd w:id="30"/>
      <w:bookmarkEnd w:id="31"/>
      <w:bookmarkEnd w:id="32"/>
      <w:bookmarkEnd w:id="33"/>
      <w:bookmarkEnd w:id="34"/>
      <w:bookmarkEnd w:id="35"/>
      <w:bookmarkEnd w:id="36"/>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名    称：平顺县政府采购中心</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 xml:space="preserve">地　　址：平顺县行政审批服务管理局五楼  </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rPr>
        <w:t>3、项目联系方式</w:t>
      </w:r>
    </w:p>
    <w:p>
      <w:pPr>
        <w:adjustRightInd w:val="0"/>
        <w:spacing w:line="560" w:lineRule="exact"/>
        <w:ind w:firstLine="420" w:firstLineChars="200"/>
        <w:rPr>
          <w:rFonts w:ascii="仿宋" w:hAnsi="仿宋" w:eastAsia="仿宋" w:cs="仿宋"/>
          <w:kern w:val="0"/>
          <w:szCs w:val="21"/>
          <w:highlight w:val="yellow"/>
        </w:rPr>
      </w:pPr>
      <w:r>
        <w:rPr>
          <w:rFonts w:hint="eastAsia" w:ascii="仿宋" w:hAnsi="仿宋" w:eastAsia="仿宋" w:cs="仿宋"/>
          <w:kern w:val="0"/>
          <w:szCs w:val="21"/>
          <w:highlight w:val="yellow"/>
        </w:rPr>
        <w:t xml:space="preserve">项目联系人：郭女士 </w:t>
      </w:r>
    </w:p>
    <w:p>
      <w:pPr>
        <w:adjustRightInd w:val="0"/>
        <w:spacing w:line="560" w:lineRule="exact"/>
        <w:ind w:firstLine="420" w:firstLineChars="200"/>
        <w:rPr>
          <w:rFonts w:ascii="仿宋" w:hAnsi="仿宋" w:eastAsia="仿宋" w:cs="仿宋"/>
          <w:kern w:val="0"/>
          <w:szCs w:val="21"/>
        </w:rPr>
      </w:pPr>
      <w:r>
        <w:rPr>
          <w:rFonts w:hint="eastAsia" w:ascii="仿宋" w:hAnsi="仿宋" w:eastAsia="仿宋" w:cs="仿宋"/>
          <w:kern w:val="0"/>
          <w:szCs w:val="21"/>
          <w:highlight w:val="yellow"/>
        </w:rPr>
        <w:t>联系方式：</w:t>
      </w:r>
      <w:bookmarkStart w:id="37" w:name="_Toc24749"/>
      <w:bookmarkStart w:id="38" w:name="_Toc22082"/>
      <w:bookmarkStart w:id="39" w:name="_Toc23908"/>
      <w:r>
        <w:rPr>
          <w:rFonts w:hint="eastAsia" w:ascii="仿宋" w:hAnsi="仿宋" w:eastAsia="仿宋" w:cs="仿宋"/>
          <w:kern w:val="0"/>
          <w:szCs w:val="21"/>
          <w:highlight w:val="yellow"/>
        </w:rPr>
        <w:t>13835555960</w:t>
      </w:r>
    </w:p>
    <w:bookmarkEnd w:id="37"/>
    <w:bookmarkEnd w:id="38"/>
    <w:bookmarkEnd w:id="39"/>
    <w:p>
      <w:pPr>
        <w:tabs>
          <w:tab w:val="left" w:pos="2906"/>
          <w:tab w:val="center" w:pos="4738"/>
        </w:tabs>
        <w:spacing w:line="560" w:lineRule="exact"/>
        <w:jc w:val="center"/>
        <w:outlineLvl w:val="0"/>
        <w:rPr>
          <w:rFonts w:ascii="仿宋" w:hAnsi="仿宋" w:eastAsia="仿宋" w:cs="仿宋"/>
          <w:b/>
          <w:sz w:val="44"/>
          <w:szCs w:val="44"/>
        </w:rPr>
      </w:pPr>
      <w:r>
        <w:rPr>
          <w:rFonts w:ascii="仿宋" w:hAnsi="仿宋" w:eastAsia="仿宋" w:cs="仿宋"/>
          <w:sz w:val="28"/>
          <w:szCs w:val="28"/>
        </w:rPr>
        <w:br w:type="page"/>
      </w:r>
      <w:bookmarkStart w:id="40" w:name="_Toc13085"/>
      <w:bookmarkStart w:id="41" w:name="_Toc6922"/>
      <w:bookmarkStart w:id="42" w:name="_Toc27282"/>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r>
        <w:rPr>
          <w:rFonts w:hint="eastAsia" w:ascii="仿宋" w:hAnsi="仿宋" w:eastAsia="仿宋" w:cs="仿宋"/>
          <w:b/>
          <w:sz w:val="44"/>
          <w:szCs w:val="44"/>
        </w:rPr>
        <w:t xml:space="preserve">第二部分 </w:t>
      </w:r>
      <w:bookmarkEnd w:id="40"/>
      <w:bookmarkEnd w:id="41"/>
      <w:bookmarkEnd w:id="42"/>
      <w:r>
        <w:rPr>
          <w:rFonts w:hint="eastAsia" w:ascii="仿宋" w:hAnsi="仿宋" w:eastAsia="仿宋" w:cs="仿宋"/>
          <w:b/>
          <w:sz w:val="44"/>
          <w:szCs w:val="44"/>
        </w:rPr>
        <w:t>投标人须知前附表</w:t>
      </w:r>
    </w:p>
    <w:p>
      <w:pPr>
        <w:spacing w:line="560" w:lineRule="exact"/>
        <w:jc w:val="center"/>
        <w:rPr>
          <w:rFonts w:ascii="华文中宋" w:hAnsi="华文中宋" w:eastAsia="华文中宋" w:cs="宋体"/>
          <w:b/>
          <w:bCs/>
          <w:spacing w:val="10"/>
          <w:kern w:val="44"/>
          <w:sz w:val="32"/>
          <w:szCs w:val="32"/>
        </w:rPr>
      </w:pPr>
      <w:r>
        <w:rPr>
          <w:rFonts w:hint="eastAsia" w:ascii="仿宋" w:hAnsi="仿宋" w:eastAsia="仿宋" w:cs="仿宋"/>
          <w:b/>
          <w:sz w:val="44"/>
          <w:szCs w:val="44"/>
        </w:rPr>
        <w:br w:type="page"/>
      </w:r>
      <w:r>
        <w:rPr>
          <w:rFonts w:hint="eastAsia" w:ascii="华文中宋" w:hAnsi="华文中宋" w:eastAsia="华文中宋" w:cs="宋体"/>
          <w:b/>
          <w:bCs/>
          <w:spacing w:val="10"/>
          <w:kern w:val="44"/>
          <w:sz w:val="32"/>
          <w:szCs w:val="32"/>
        </w:rPr>
        <w:t>第二部分  投标人须知前附表</w:t>
      </w:r>
    </w:p>
    <w:p>
      <w:pPr>
        <w:pStyle w:val="2"/>
      </w:pPr>
    </w:p>
    <w:tbl>
      <w:tblPr>
        <w:tblStyle w:val="19"/>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6"/>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709" w:type="dxa"/>
            <w:tcBorders>
              <w:righ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序号</w:t>
            </w:r>
          </w:p>
        </w:tc>
        <w:tc>
          <w:tcPr>
            <w:tcW w:w="2126" w:type="dxa"/>
            <w:tcBorders>
              <w:lef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内容</w:t>
            </w:r>
          </w:p>
        </w:tc>
        <w:tc>
          <w:tcPr>
            <w:tcW w:w="5954" w:type="dxa"/>
            <w:vAlign w:val="center"/>
          </w:tcPr>
          <w:p>
            <w:pPr>
              <w:adjustRightInd w:val="0"/>
              <w:snapToGrid w:val="0"/>
              <w:spacing w:line="360" w:lineRule="auto"/>
              <w:jc w:val="center"/>
              <w:rPr>
                <w:rFonts w:ascii="仿宋" w:hAnsi="仿宋" w:eastAsia="仿宋" w:cs="仿宋"/>
                <w:szCs w:val="21"/>
              </w:rPr>
            </w:pPr>
            <w:r>
              <w:rPr>
                <w:rFonts w:hint="eastAsia" w:ascii="仿宋" w:hAnsi="仿宋" w:eastAsia="仿宋" w:cs="仿宋"/>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1</w:t>
            </w:r>
          </w:p>
        </w:tc>
        <w:tc>
          <w:tcPr>
            <w:tcW w:w="2126" w:type="dxa"/>
            <w:tcBorders>
              <w:lef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投标人应</w:t>
            </w:r>
          </w:p>
          <w:p>
            <w:pPr>
              <w:adjustRightInd w:val="0"/>
              <w:snapToGrid w:val="0"/>
              <w:spacing w:line="360" w:lineRule="auto"/>
              <w:rPr>
                <w:rFonts w:ascii="仿宋" w:hAnsi="仿宋" w:eastAsia="仿宋" w:cs="仿宋"/>
                <w:szCs w:val="21"/>
              </w:rPr>
            </w:pPr>
            <w:r>
              <w:rPr>
                <w:rFonts w:hint="eastAsia" w:ascii="仿宋" w:hAnsi="仿宋" w:eastAsia="仿宋" w:cs="仿宋"/>
                <w:szCs w:val="21"/>
              </w:rPr>
              <w:t>具备的资格要求</w:t>
            </w:r>
          </w:p>
        </w:tc>
        <w:tc>
          <w:tcPr>
            <w:tcW w:w="5954" w:type="dxa"/>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1．具备政府采购法第二十二条规定的条件</w:t>
            </w:r>
          </w:p>
          <w:p>
            <w:pPr>
              <w:adjustRightInd w:val="0"/>
              <w:snapToGrid w:val="0"/>
              <w:spacing w:line="360" w:lineRule="auto"/>
              <w:rPr>
                <w:rFonts w:ascii="仿宋" w:hAnsi="仿宋" w:eastAsia="仿宋" w:cs="仿宋"/>
                <w:szCs w:val="21"/>
              </w:rPr>
            </w:pPr>
            <w:r>
              <w:rPr>
                <w:rFonts w:hint="eastAsia" w:ascii="仿宋" w:hAnsi="仿宋" w:eastAsia="仿宋" w:cs="仿宋"/>
                <w:szCs w:val="21"/>
              </w:rPr>
              <w:t>2、通过“信用中国（www.creditchina.gov.cn）”“中国政府采购网（www.ccgp.gov.cn）”等渠道查询，未被列入失信被执行人、重大税收违法案件当事人、政府采购严重违法失信行为记录等名单。</w:t>
            </w:r>
          </w:p>
          <w:p>
            <w:pPr>
              <w:adjustRightInd w:val="0"/>
              <w:snapToGrid w:val="0"/>
              <w:spacing w:line="360" w:lineRule="auto"/>
              <w:rPr>
                <w:rFonts w:ascii="仿宋" w:hAnsi="仿宋" w:eastAsia="仿宋" w:cs="仿宋"/>
                <w:szCs w:val="21"/>
              </w:rPr>
            </w:pPr>
            <w:r>
              <w:rPr>
                <w:rFonts w:hint="eastAsia" w:ascii="仿宋" w:hAnsi="仿宋" w:eastAsia="仿宋" w:cs="仿宋"/>
                <w:szCs w:val="21"/>
              </w:rPr>
              <w:t>3．落实政府采购政策需满足的资格要求：本项目专门面向小微企业采购。</w:t>
            </w:r>
          </w:p>
          <w:p>
            <w:pPr>
              <w:adjustRightInd w:val="0"/>
              <w:snapToGrid w:val="0"/>
              <w:spacing w:line="360" w:lineRule="auto"/>
              <w:rPr>
                <w:rFonts w:ascii="仿宋" w:hAnsi="仿宋" w:eastAsia="仿宋" w:cs="仿宋"/>
                <w:szCs w:val="21"/>
              </w:rPr>
            </w:pPr>
            <w:r>
              <w:rPr>
                <w:rFonts w:hint="eastAsia" w:ascii="仿宋" w:hAnsi="仿宋" w:eastAsia="仿宋" w:cs="仿宋"/>
                <w:szCs w:val="21"/>
              </w:rPr>
              <w:t>4.本项目其他特定资格条件：</w:t>
            </w:r>
          </w:p>
          <w:p>
            <w:pPr>
              <w:adjustRightInd w:val="0"/>
              <w:snapToGrid w:val="0"/>
              <w:spacing w:line="360" w:lineRule="auto"/>
              <w:rPr>
                <w:rFonts w:ascii="仿宋" w:hAnsi="仿宋" w:eastAsia="仿宋" w:cs="仿宋"/>
                <w:szCs w:val="21"/>
              </w:rPr>
            </w:pPr>
            <w:r>
              <w:rPr>
                <w:rFonts w:hint="eastAsia" w:ascii="仿宋" w:hAnsi="仿宋" w:eastAsia="仿宋" w:cs="仿宋"/>
                <w:szCs w:val="21"/>
              </w:rPr>
              <w:t>包一：投标人须具备省公安厅颁发的《保安服务许可证》。</w:t>
            </w:r>
          </w:p>
          <w:p>
            <w:pPr>
              <w:adjustRightInd w:val="0"/>
              <w:snapToGrid w:val="0"/>
              <w:spacing w:line="360" w:lineRule="auto"/>
              <w:rPr>
                <w:rFonts w:ascii="仿宋" w:hAnsi="仿宋" w:eastAsia="仿宋" w:cs="仿宋"/>
                <w:szCs w:val="21"/>
              </w:rPr>
            </w:pPr>
            <w:r>
              <w:rPr>
                <w:rFonts w:hint="eastAsia" w:ascii="仿宋" w:hAnsi="仿宋" w:eastAsia="仿宋" w:cs="仿宋"/>
                <w:szCs w:val="21"/>
              </w:rPr>
              <w:t>包二：无。</w:t>
            </w:r>
          </w:p>
          <w:p>
            <w:pPr>
              <w:adjustRightInd w:val="0"/>
              <w:snapToGrid w:val="0"/>
              <w:spacing w:line="360" w:lineRule="auto"/>
              <w:rPr>
                <w:rFonts w:ascii="仿宋" w:hAnsi="仿宋" w:eastAsia="仿宋" w:cs="仿宋"/>
                <w:szCs w:val="21"/>
              </w:rPr>
            </w:pPr>
            <w:r>
              <w:rPr>
                <w:rFonts w:hint="eastAsia" w:ascii="仿宋" w:hAnsi="仿宋" w:eastAsia="仿宋" w:cs="仿宋"/>
                <w:szCs w:val="21"/>
              </w:rPr>
              <w:t>5．本项目是否接受联合体：不允许联合体投标</w:t>
            </w:r>
          </w:p>
          <w:p>
            <w:pPr>
              <w:adjustRightInd w:val="0"/>
              <w:snapToGrid w:val="0"/>
              <w:spacing w:line="360" w:lineRule="auto"/>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2</w:t>
            </w:r>
          </w:p>
        </w:tc>
        <w:tc>
          <w:tcPr>
            <w:tcW w:w="2126" w:type="dxa"/>
            <w:tcBorders>
              <w:lef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投标文件</w:t>
            </w:r>
          </w:p>
          <w:p>
            <w:pPr>
              <w:adjustRightInd w:val="0"/>
              <w:snapToGrid w:val="0"/>
              <w:spacing w:line="360" w:lineRule="auto"/>
              <w:rPr>
                <w:rFonts w:ascii="仿宋" w:hAnsi="仿宋" w:eastAsia="仿宋" w:cs="仿宋"/>
                <w:szCs w:val="21"/>
              </w:rPr>
            </w:pPr>
            <w:r>
              <w:rPr>
                <w:rFonts w:hint="eastAsia" w:ascii="仿宋" w:hAnsi="仿宋" w:eastAsia="仿宋" w:cs="仿宋"/>
                <w:szCs w:val="21"/>
              </w:rPr>
              <w:t>（资格证明文件）</w:t>
            </w:r>
          </w:p>
        </w:tc>
        <w:tc>
          <w:tcPr>
            <w:tcW w:w="5954" w:type="dxa"/>
            <w:vAlign w:val="center"/>
          </w:tcPr>
          <w:p>
            <w:pPr>
              <w:adjustRightInd w:val="0"/>
              <w:snapToGrid w:val="0"/>
              <w:spacing w:line="360" w:lineRule="auto"/>
              <w:ind w:left="315" w:hanging="315" w:hangingChars="150"/>
              <w:rPr>
                <w:rFonts w:ascii="仿宋" w:hAnsi="仿宋" w:eastAsia="仿宋" w:cs="仿宋"/>
                <w:szCs w:val="21"/>
              </w:rPr>
            </w:pPr>
            <w:r>
              <w:rPr>
                <w:rFonts w:hint="eastAsia" w:ascii="仿宋" w:hAnsi="仿宋" w:eastAsia="仿宋" w:cs="仿宋"/>
                <w:szCs w:val="21"/>
              </w:rPr>
              <w:t>1、投标人代表的证明</w:t>
            </w:r>
          </w:p>
          <w:p>
            <w:pPr>
              <w:adjustRightInd w:val="0"/>
              <w:snapToGrid w:val="0"/>
              <w:spacing w:line="360" w:lineRule="auto"/>
              <w:ind w:firstLine="315" w:firstLineChars="150"/>
              <w:rPr>
                <w:rFonts w:ascii="仿宋" w:hAnsi="仿宋" w:eastAsia="仿宋" w:cs="仿宋"/>
                <w:szCs w:val="21"/>
              </w:rPr>
            </w:pPr>
            <w:r>
              <w:rPr>
                <w:rFonts w:hint="eastAsia" w:ascii="仿宋" w:hAnsi="仿宋" w:eastAsia="仿宋" w:cs="仿宋"/>
                <w:szCs w:val="21"/>
              </w:rPr>
              <w:t>法定代表人（负责人）参加投标的，提供“法定代表人（负责人）身份证明书”</w:t>
            </w:r>
          </w:p>
          <w:p>
            <w:pPr>
              <w:adjustRightInd w:val="0"/>
              <w:snapToGrid w:val="0"/>
              <w:spacing w:line="360" w:lineRule="auto"/>
              <w:ind w:firstLine="315" w:firstLineChars="150"/>
              <w:rPr>
                <w:rFonts w:ascii="仿宋" w:hAnsi="仿宋" w:eastAsia="仿宋" w:cs="仿宋"/>
                <w:szCs w:val="21"/>
              </w:rPr>
            </w:pPr>
            <w:r>
              <w:rPr>
                <w:rFonts w:hint="eastAsia" w:ascii="仿宋" w:hAnsi="仿宋" w:eastAsia="仿宋" w:cs="仿宋"/>
                <w:szCs w:val="21"/>
              </w:rPr>
              <w:t xml:space="preserve">委托代理人参加投标的，提供“法定代表人（负责人）授权委托书” </w:t>
            </w:r>
          </w:p>
          <w:p>
            <w:pPr>
              <w:adjustRightInd w:val="0"/>
              <w:snapToGrid w:val="0"/>
              <w:spacing w:line="360" w:lineRule="auto"/>
              <w:ind w:firstLine="315" w:firstLineChars="150"/>
              <w:rPr>
                <w:rFonts w:ascii="仿宋" w:hAnsi="仿宋" w:eastAsia="仿宋" w:cs="仿宋"/>
                <w:szCs w:val="21"/>
              </w:rPr>
            </w:pPr>
            <w:r>
              <w:rPr>
                <w:rFonts w:hint="eastAsia" w:ascii="仿宋" w:hAnsi="仿宋" w:eastAsia="仿宋" w:cs="仿宋"/>
                <w:szCs w:val="21"/>
              </w:rPr>
              <w:t>自然人参加投标的，提供个人身份证明扫描件；</w:t>
            </w:r>
          </w:p>
          <w:p>
            <w:pPr>
              <w:adjustRightInd w:val="0"/>
              <w:snapToGrid w:val="0"/>
              <w:spacing w:line="360" w:lineRule="auto"/>
              <w:ind w:left="315" w:hanging="315" w:hangingChars="150"/>
              <w:rPr>
                <w:rFonts w:ascii="仿宋" w:hAnsi="仿宋" w:eastAsia="仿宋" w:cs="仿宋"/>
                <w:szCs w:val="21"/>
              </w:rPr>
            </w:pPr>
            <w:r>
              <w:rPr>
                <w:rFonts w:hint="eastAsia" w:ascii="仿宋" w:hAnsi="仿宋" w:eastAsia="仿宋" w:cs="仿宋"/>
                <w:szCs w:val="21"/>
              </w:rPr>
              <w:t>2、投标函（格式见第七部分）</w:t>
            </w:r>
          </w:p>
          <w:p>
            <w:pPr>
              <w:adjustRightInd w:val="0"/>
              <w:snapToGrid w:val="0"/>
              <w:spacing w:line="360" w:lineRule="auto"/>
              <w:ind w:left="315" w:hanging="315" w:hangingChars="150"/>
              <w:rPr>
                <w:rFonts w:ascii="仿宋" w:hAnsi="仿宋" w:eastAsia="仿宋" w:cs="仿宋"/>
                <w:szCs w:val="21"/>
              </w:rPr>
            </w:pPr>
            <w:r>
              <w:rPr>
                <w:rFonts w:hint="eastAsia" w:ascii="仿宋" w:hAnsi="仿宋" w:eastAsia="仿宋" w:cs="仿宋"/>
                <w:szCs w:val="21"/>
              </w:rPr>
              <w:t>3、具有独立承担民事责任的能力</w:t>
            </w:r>
          </w:p>
          <w:p>
            <w:pPr>
              <w:adjustRightInd w:val="0"/>
              <w:snapToGrid w:val="0"/>
              <w:spacing w:line="360" w:lineRule="auto"/>
              <w:rPr>
                <w:rFonts w:ascii="仿宋" w:hAnsi="仿宋" w:eastAsia="仿宋" w:cs="仿宋"/>
                <w:szCs w:val="21"/>
              </w:rPr>
            </w:pPr>
            <w:r>
              <w:rPr>
                <w:rFonts w:hint="eastAsia" w:ascii="仿宋" w:hAnsi="仿宋" w:eastAsia="仿宋" w:cs="仿宋"/>
                <w:szCs w:val="21"/>
              </w:rPr>
              <w:t>提供投标人有效的营业执照，或事业单位法人证书，或自然人身份证明，或其他非企业组织证明独立承担民事责任能力的文件</w:t>
            </w:r>
          </w:p>
          <w:p>
            <w:pPr>
              <w:adjustRightInd w:val="0"/>
              <w:snapToGrid w:val="0"/>
              <w:spacing w:line="360" w:lineRule="auto"/>
              <w:rPr>
                <w:rFonts w:ascii="仿宋" w:hAnsi="仿宋" w:eastAsia="仿宋" w:cs="仿宋"/>
                <w:szCs w:val="21"/>
              </w:rPr>
            </w:pPr>
            <w:r>
              <w:rPr>
                <w:rFonts w:hint="eastAsia" w:ascii="仿宋" w:hAnsi="仿宋" w:eastAsia="仿宋" w:cs="仿宋"/>
                <w:szCs w:val="21"/>
              </w:rPr>
              <w:t>4、以下内容提供《长治市政府采购供应商信用承诺函》（格式见第七部分）</w:t>
            </w:r>
          </w:p>
          <w:p>
            <w:pPr>
              <w:adjustRightInd w:val="0"/>
              <w:snapToGrid w:val="0"/>
              <w:spacing w:line="360" w:lineRule="auto"/>
              <w:ind w:left="315" w:leftChars="150"/>
              <w:rPr>
                <w:rFonts w:ascii="仿宋" w:hAnsi="仿宋" w:eastAsia="仿宋" w:cs="仿宋"/>
                <w:szCs w:val="21"/>
              </w:rPr>
            </w:pPr>
            <w:r>
              <w:rPr>
                <w:rFonts w:hint="eastAsia" w:ascii="仿宋" w:hAnsi="仿宋" w:eastAsia="仿宋" w:cs="仿宋"/>
                <w:szCs w:val="21"/>
              </w:rPr>
              <w:t>具有良好的商业信誉和健全的财务会计制度</w:t>
            </w:r>
          </w:p>
          <w:p>
            <w:pPr>
              <w:adjustRightInd w:val="0"/>
              <w:snapToGrid w:val="0"/>
              <w:spacing w:line="360" w:lineRule="auto"/>
              <w:ind w:left="315" w:leftChars="150"/>
              <w:rPr>
                <w:rFonts w:ascii="仿宋" w:hAnsi="仿宋" w:eastAsia="仿宋" w:cs="仿宋"/>
                <w:szCs w:val="21"/>
              </w:rPr>
            </w:pPr>
            <w:r>
              <w:rPr>
                <w:rFonts w:hint="eastAsia" w:ascii="仿宋" w:hAnsi="仿宋" w:eastAsia="仿宋" w:cs="仿宋"/>
                <w:szCs w:val="21"/>
              </w:rPr>
              <w:t>具有依法缴纳税收的良好记录</w:t>
            </w:r>
          </w:p>
          <w:p>
            <w:pPr>
              <w:adjustRightInd w:val="0"/>
              <w:snapToGrid w:val="0"/>
              <w:spacing w:line="360" w:lineRule="auto"/>
              <w:ind w:left="315" w:leftChars="150"/>
              <w:rPr>
                <w:rFonts w:ascii="仿宋" w:hAnsi="仿宋" w:eastAsia="仿宋" w:cs="仿宋"/>
                <w:szCs w:val="21"/>
              </w:rPr>
            </w:pPr>
            <w:r>
              <w:rPr>
                <w:rFonts w:hint="eastAsia" w:ascii="仿宋" w:hAnsi="仿宋" w:eastAsia="仿宋" w:cs="仿宋"/>
                <w:szCs w:val="21"/>
              </w:rPr>
              <w:t>具有依法缴纳社会保障资金的良好记录</w:t>
            </w:r>
          </w:p>
          <w:p>
            <w:pPr>
              <w:adjustRightInd w:val="0"/>
              <w:snapToGrid w:val="0"/>
              <w:spacing w:line="360" w:lineRule="auto"/>
              <w:ind w:left="315" w:leftChars="150"/>
              <w:rPr>
                <w:rFonts w:ascii="仿宋" w:hAnsi="仿宋" w:eastAsia="仿宋" w:cs="仿宋"/>
                <w:szCs w:val="21"/>
              </w:rPr>
            </w:pPr>
            <w:r>
              <w:rPr>
                <w:rFonts w:hint="eastAsia" w:ascii="仿宋" w:hAnsi="仿宋" w:eastAsia="仿宋" w:cs="仿宋"/>
                <w:szCs w:val="21"/>
              </w:rPr>
              <w:t>具有履行合同所必需的设备和专业技术能力</w:t>
            </w:r>
          </w:p>
          <w:p>
            <w:pPr>
              <w:adjustRightInd w:val="0"/>
              <w:snapToGrid w:val="0"/>
              <w:spacing w:line="360" w:lineRule="auto"/>
              <w:ind w:left="315" w:leftChars="150"/>
              <w:rPr>
                <w:rFonts w:ascii="仿宋" w:hAnsi="仿宋" w:eastAsia="仿宋" w:cs="仿宋"/>
                <w:szCs w:val="21"/>
              </w:rPr>
            </w:pPr>
            <w:r>
              <w:rPr>
                <w:rFonts w:hint="eastAsia" w:ascii="仿宋" w:hAnsi="仿宋" w:eastAsia="仿宋" w:cs="仿宋"/>
                <w:szCs w:val="21"/>
              </w:rPr>
              <w:t>参加政府采购活动前三年内，在经营活动中没有重大违法记录</w:t>
            </w:r>
          </w:p>
          <w:p>
            <w:pPr>
              <w:adjustRightInd w:val="0"/>
              <w:snapToGrid w:val="0"/>
              <w:spacing w:line="360" w:lineRule="auto"/>
              <w:rPr>
                <w:rFonts w:ascii="仿宋" w:hAnsi="仿宋" w:eastAsia="仿宋" w:cs="仿宋"/>
                <w:szCs w:val="21"/>
              </w:rPr>
            </w:pPr>
            <w:r>
              <w:rPr>
                <w:rFonts w:hint="eastAsia" w:ascii="仿宋" w:hAnsi="仿宋" w:eastAsia="仿宋" w:cs="仿宋"/>
                <w:szCs w:val="21"/>
              </w:rPr>
              <w:t>5、本项目其他特定资格条件</w:t>
            </w:r>
          </w:p>
          <w:p>
            <w:pPr>
              <w:adjustRightInd w:val="0"/>
              <w:snapToGrid w:val="0"/>
              <w:spacing w:line="360" w:lineRule="auto"/>
              <w:rPr>
                <w:rFonts w:ascii="仿宋" w:hAnsi="仿宋" w:eastAsia="仿宋" w:cs="仿宋"/>
                <w:szCs w:val="21"/>
              </w:rPr>
            </w:pPr>
            <w:r>
              <w:rPr>
                <w:rFonts w:hint="eastAsia" w:ascii="仿宋" w:hAnsi="仿宋" w:eastAsia="仿宋" w:cs="仿宋"/>
                <w:szCs w:val="21"/>
              </w:rPr>
              <w:t>按照本部分序号 1“其他特定资质条件”规定提交相关证明文 件。</w:t>
            </w:r>
          </w:p>
          <w:p>
            <w:pPr>
              <w:adjustRightInd w:val="0"/>
              <w:snapToGrid w:val="0"/>
              <w:spacing w:line="360" w:lineRule="auto"/>
              <w:rPr>
                <w:rFonts w:ascii="仿宋" w:hAnsi="仿宋" w:eastAsia="仿宋" w:cs="仿宋"/>
                <w:szCs w:val="21"/>
              </w:rPr>
            </w:pPr>
            <w:r>
              <w:rPr>
                <w:rFonts w:hint="eastAsia" w:ascii="仿宋" w:hAnsi="仿宋" w:eastAsia="仿宋" w:cs="仿宋"/>
                <w:szCs w:val="21"/>
              </w:rPr>
              <w:t>6、小微企业声明函（格式见第七部分）</w:t>
            </w:r>
          </w:p>
          <w:p>
            <w:pPr>
              <w:adjustRightInd w:val="0"/>
              <w:snapToGrid w:val="0"/>
              <w:spacing w:line="360" w:lineRule="auto"/>
              <w:rPr>
                <w:rFonts w:ascii="仿宋" w:hAnsi="仿宋" w:eastAsia="仿宋" w:cs="仿宋"/>
                <w:szCs w:val="21"/>
              </w:rPr>
            </w:pPr>
            <w:r>
              <w:rPr>
                <w:rFonts w:hint="eastAsia" w:ascii="仿宋" w:hAnsi="仿宋" w:eastAsia="仿宋" w:cs="仿宋"/>
                <w:szCs w:val="21"/>
              </w:rPr>
              <w:t>说明：</w:t>
            </w:r>
          </w:p>
          <w:p>
            <w:pPr>
              <w:adjustRightInd w:val="0"/>
              <w:snapToGrid w:val="0"/>
              <w:spacing w:line="360" w:lineRule="auto"/>
              <w:rPr>
                <w:rFonts w:ascii="仿宋" w:hAnsi="仿宋" w:eastAsia="仿宋" w:cs="仿宋"/>
                <w:szCs w:val="21"/>
              </w:rPr>
            </w:pPr>
            <w:r>
              <w:rPr>
                <w:rFonts w:hint="eastAsia" w:ascii="仿宋" w:hAnsi="仿宋" w:eastAsia="仿宋" w:cs="仿宋"/>
                <w:szCs w:val="21"/>
              </w:rPr>
              <w:t>1．第4项提供《长治市政府采购供应商信用承诺函》一份。</w:t>
            </w:r>
          </w:p>
          <w:p>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2．本项目将根据投标人提供的上述文件进行资格审查，具体资格审查内容及标准见第五部分。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adjustRightInd w:val="0"/>
              <w:snapToGrid w:val="0"/>
              <w:spacing w:line="360" w:lineRule="auto"/>
              <w:rPr>
                <w:rFonts w:ascii="仿宋" w:hAnsi="仿宋" w:eastAsia="仿宋" w:cs="仿宋"/>
                <w:b/>
                <w:szCs w:val="21"/>
              </w:rPr>
            </w:pPr>
            <w:r>
              <w:rPr>
                <w:rFonts w:hint="eastAsia" w:ascii="仿宋" w:hAnsi="仿宋" w:eastAsia="仿宋" w:cs="仿宋"/>
                <w:b/>
                <w:szCs w:val="21"/>
              </w:rPr>
              <w:t>3</w:t>
            </w:r>
          </w:p>
        </w:tc>
        <w:tc>
          <w:tcPr>
            <w:tcW w:w="2126" w:type="dxa"/>
            <w:tcBorders>
              <w:lef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投标文件</w:t>
            </w:r>
          </w:p>
          <w:p>
            <w:pPr>
              <w:adjustRightInd w:val="0"/>
              <w:snapToGrid w:val="0"/>
              <w:spacing w:line="360" w:lineRule="auto"/>
              <w:rPr>
                <w:rFonts w:ascii="仿宋" w:hAnsi="仿宋" w:eastAsia="仿宋" w:cs="仿宋"/>
                <w:b/>
                <w:szCs w:val="21"/>
              </w:rPr>
            </w:pPr>
            <w:r>
              <w:rPr>
                <w:rFonts w:hint="eastAsia" w:ascii="仿宋" w:hAnsi="仿宋" w:eastAsia="仿宋" w:cs="仿宋"/>
                <w:b/>
                <w:szCs w:val="21"/>
              </w:rPr>
              <w:t>（商务技术文件）</w:t>
            </w:r>
          </w:p>
        </w:tc>
        <w:tc>
          <w:tcPr>
            <w:tcW w:w="5954" w:type="dxa"/>
            <w:vAlign w:val="center"/>
          </w:tcPr>
          <w:p>
            <w:pPr>
              <w:adjustRightInd w:val="0"/>
              <w:snapToGrid w:val="0"/>
              <w:spacing w:line="360" w:lineRule="auto"/>
              <w:ind w:left="315" w:hanging="315" w:hangingChars="150"/>
              <w:rPr>
                <w:rFonts w:ascii="仿宋" w:hAnsi="仿宋" w:eastAsia="仿宋" w:cs="仿宋"/>
                <w:szCs w:val="21"/>
              </w:rPr>
            </w:pPr>
            <w:r>
              <w:rPr>
                <w:rFonts w:hint="eastAsia" w:ascii="仿宋" w:hAnsi="仿宋" w:eastAsia="仿宋" w:cs="仿宋"/>
                <w:szCs w:val="21"/>
              </w:rPr>
              <w:t>1、报价表及报价一览表</w:t>
            </w:r>
          </w:p>
          <w:p>
            <w:pPr>
              <w:adjustRightInd w:val="0"/>
              <w:snapToGrid w:val="0"/>
              <w:spacing w:line="360" w:lineRule="auto"/>
              <w:ind w:left="315" w:hanging="315" w:hangingChars="150"/>
              <w:rPr>
                <w:rFonts w:ascii="仿宋" w:hAnsi="仿宋" w:eastAsia="仿宋" w:cs="仿宋"/>
                <w:szCs w:val="21"/>
              </w:rPr>
            </w:pPr>
            <w:r>
              <w:rPr>
                <w:rFonts w:hint="eastAsia" w:ascii="仿宋" w:hAnsi="仿宋" w:eastAsia="仿宋" w:cs="仿宋"/>
                <w:szCs w:val="21"/>
              </w:rPr>
              <w:t>2、合同案例及相关证明材料</w:t>
            </w:r>
          </w:p>
          <w:p>
            <w:pPr>
              <w:adjustRightInd w:val="0"/>
              <w:snapToGrid w:val="0"/>
              <w:spacing w:line="360" w:lineRule="auto"/>
              <w:ind w:left="315" w:hanging="315" w:hangingChars="150"/>
              <w:rPr>
                <w:rFonts w:ascii="仿宋" w:hAnsi="仿宋" w:eastAsia="仿宋" w:cs="仿宋"/>
                <w:szCs w:val="21"/>
              </w:rPr>
            </w:pPr>
            <w:r>
              <w:rPr>
                <w:rFonts w:hint="eastAsia" w:ascii="仿宋" w:hAnsi="仿宋" w:eastAsia="仿宋" w:cs="仿宋"/>
                <w:szCs w:val="21"/>
              </w:rPr>
              <w:t>3、服务方案及具体实施措施</w:t>
            </w:r>
          </w:p>
          <w:p>
            <w:pPr>
              <w:adjustRightInd w:val="0"/>
              <w:snapToGrid w:val="0"/>
              <w:spacing w:line="360" w:lineRule="auto"/>
              <w:ind w:left="315" w:hanging="315" w:hangingChars="150"/>
              <w:rPr>
                <w:rFonts w:ascii="仿宋" w:hAnsi="仿宋" w:eastAsia="仿宋" w:cs="仿宋"/>
                <w:szCs w:val="21"/>
              </w:rPr>
            </w:pPr>
            <w:r>
              <w:rPr>
                <w:rFonts w:hint="eastAsia" w:ascii="仿宋" w:hAnsi="仿宋" w:eastAsia="仿宋" w:cs="仿宋"/>
                <w:szCs w:val="21"/>
              </w:rPr>
              <w:t>4、管理制度</w:t>
            </w:r>
          </w:p>
          <w:p>
            <w:pPr>
              <w:adjustRightInd w:val="0"/>
              <w:snapToGrid w:val="0"/>
              <w:spacing w:line="360" w:lineRule="auto"/>
              <w:ind w:left="315" w:hanging="315" w:hangingChars="150"/>
              <w:rPr>
                <w:rFonts w:ascii="仿宋" w:hAnsi="仿宋" w:eastAsia="仿宋" w:cs="仿宋"/>
                <w:szCs w:val="21"/>
              </w:rPr>
            </w:pPr>
            <w:r>
              <w:rPr>
                <w:rFonts w:hint="eastAsia" w:ascii="仿宋" w:hAnsi="仿宋" w:eastAsia="仿宋" w:cs="仿宋"/>
                <w:szCs w:val="21"/>
              </w:rPr>
              <w:t>5、本次服务拟派人员配置情况</w:t>
            </w:r>
          </w:p>
          <w:p>
            <w:pPr>
              <w:adjustRightInd w:val="0"/>
              <w:snapToGrid w:val="0"/>
              <w:spacing w:line="360" w:lineRule="auto"/>
              <w:rPr>
                <w:rFonts w:ascii="仿宋" w:hAnsi="仿宋" w:eastAsia="仿宋" w:cs="仿宋"/>
                <w:szCs w:val="21"/>
              </w:rPr>
            </w:pPr>
            <w:r>
              <w:rPr>
                <w:rFonts w:hint="eastAsia" w:ascii="仿宋" w:hAnsi="仿宋" w:eastAsia="仿宋" w:cs="仿宋"/>
                <w:szCs w:val="21"/>
              </w:rPr>
              <w:t>6、招标文件要求或的投标人认为需要提供的其他商务技术材料</w:t>
            </w:r>
          </w:p>
          <w:p>
            <w:pPr>
              <w:adjustRightInd w:val="0"/>
              <w:snapToGrid w:val="0"/>
              <w:spacing w:line="360" w:lineRule="auto"/>
              <w:rPr>
                <w:rFonts w:ascii="仿宋" w:hAnsi="仿宋" w:eastAsia="仿宋" w:cs="仿宋"/>
                <w:szCs w:val="21"/>
              </w:rPr>
            </w:pPr>
            <w:r>
              <w:rPr>
                <w:rFonts w:hint="eastAsia" w:ascii="仿宋" w:hAnsi="仿宋" w:eastAsia="仿宋" w:cs="仿宋"/>
                <w:szCs w:val="21"/>
              </w:rPr>
              <w:t>说明：以上内容涉及的格式资料详见第七部分；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709" w:type="dxa"/>
            <w:tcBorders>
              <w:righ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4</w:t>
            </w:r>
          </w:p>
        </w:tc>
        <w:tc>
          <w:tcPr>
            <w:tcW w:w="2126" w:type="dxa"/>
            <w:tcBorders>
              <w:lef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保证金</w:t>
            </w:r>
          </w:p>
        </w:tc>
        <w:tc>
          <w:tcPr>
            <w:tcW w:w="5954" w:type="dxa"/>
            <w:vAlign w:val="center"/>
          </w:tcPr>
          <w:p>
            <w:pPr>
              <w:pStyle w:val="12"/>
              <w:adjustRightInd w:val="0"/>
              <w:snapToGrid w:val="0"/>
              <w:spacing w:line="360" w:lineRule="auto"/>
              <w:rPr>
                <w:rFonts w:ascii="仿宋" w:hAnsi="仿宋" w:eastAsia="仿宋" w:cs="仿宋"/>
              </w:rPr>
            </w:pPr>
            <w:r>
              <w:rPr>
                <w:rFonts w:hint="eastAsia" w:ascii="仿宋" w:hAnsi="仿宋" w:eastAsia="仿宋" w:cs="仿宋"/>
              </w:rPr>
              <w:t>本项目</w:t>
            </w:r>
            <w:r>
              <w:rPr>
                <w:rFonts w:hint="eastAsia" w:ascii="仿宋" w:hAnsi="仿宋" w:eastAsia="仿宋" w:cs="仿宋"/>
                <w:color w:val="FF0000"/>
              </w:rPr>
              <w:t>不</w:t>
            </w:r>
            <w:r>
              <w:rPr>
                <w:rFonts w:hint="eastAsia" w:ascii="仿宋" w:hAnsi="仿宋" w:eastAsia="仿宋" w:cs="仿宋"/>
              </w:rPr>
              <w:t>要求提交投标保证金。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709" w:type="dxa"/>
            <w:tcBorders>
              <w:righ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5</w:t>
            </w:r>
          </w:p>
        </w:tc>
        <w:tc>
          <w:tcPr>
            <w:tcW w:w="2126" w:type="dxa"/>
            <w:tcBorders>
              <w:lef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响应文件有效期</w:t>
            </w:r>
          </w:p>
        </w:tc>
        <w:tc>
          <w:tcPr>
            <w:tcW w:w="5954" w:type="dxa"/>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u w:val="single"/>
              </w:rPr>
              <w:t>90</w:t>
            </w:r>
            <w:r>
              <w:rPr>
                <w:rFonts w:hint="eastAsia" w:ascii="仿宋" w:hAnsi="仿宋" w:eastAsia="仿宋" w:cs="仿宋"/>
                <w:szCs w:val="21"/>
              </w:rPr>
              <w:t>日历天（从提交投标文件之日起计算）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709" w:type="dxa"/>
            <w:tcBorders>
              <w:righ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6</w:t>
            </w:r>
          </w:p>
        </w:tc>
        <w:tc>
          <w:tcPr>
            <w:tcW w:w="2126" w:type="dxa"/>
            <w:tcBorders>
              <w:lef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政府采购</w:t>
            </w:r>
          </w:p>
          <w:p>
            <w:pPr>
              <w:adjustRightInd w:val="0"/>
              <w:snapToGrid w:val="0"/>
              <w:spacing w:line="360" w:lineRule="auto"/>
              <w:rPr>
                <w:rFonts w:ascii="仿宋" w:hAnsi="仿宋" w:eastAsia="仿宋" w:cs="仿宋"/>
                <w:szCs w:val="21"/>
              </w:rPr>
            </w:pPr>
            <w:r>
              <w:rPr>
                <w:rFonts w:hint="eastAsia" w:ascii="仿宋" w:hAnsi="仿宋" w:eastAsia="仿宋" w:cs="仿宋"/>
                <w:szCs w:val="21"/>
              </w:rPr>
              <w:t>相关政策要求</w:t>
            </w:r>
          </w:p>
        </w:tc>
        <w:tc>
          <w:tcPr>
            <w:tcW w:w="5954" w:type="dxa"/>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落实政府采购政策需满足的资格要求：本项目专门面向小微企业采购。</w:t>
            </w:r>
          </w:p>
          <w:p>
            <w:pPr>
              <w:adjustRightInd w:val="0"/>
              <w:snapToGrid w:val="0"/>
              <w:spacing w:line="360" w:lineRule="auto"/>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09" w:type="dxa"/>
            <w:vMerge w:val="restart"/>
            <w:tcBorders>
              <w:right w:val="single" w:color="auto" w:sz="4" w:space="0"/>
            </w:tcBorders>
            <w:vAlign w:val="center"/>
          </w:tcPr>
          <w:p>
            <w:pPr>
              <w:adjustRightInd w:val="0"/>
              <w:snapToGrid w:val="0"/>
              <w:spacing w:line="360" w:lineRule="auto"/>
              <w:rPr>
                <w:rFonts w:ascii="仿宋" w:hAnsi="仿宋" w:eastAsia="仿宋" w:cs="仿宋"/>
                <w:szCs w:val="21"/>
              </w:rPr>
            </w:pPr>
            <w:r>
              <w:rPr>
                <w:rFonts w:hint="eastAsia" w:ascii="仿宋" w:hAnsi="仿宋" w:eastAsia="仿宋" w:cs="仿宋"/>
                <w:szCs w:val="21"/>
              </w:rPr>
              <w:t>7</w:t>
            </w:r>
          </w:p>
        </w:tc>
        <w:tc>
          <w:tcPr>
            <w:tcW w:w="2126" w:type="dxa"/>
            <w:vMerge w:val="restart"/>
            <w:tcBorders>
              <w:left w:val="single" w:color="auto" w:sz="4" w:space="0"/>
            </w:tcBorders>
            <w:vAlign w:val="center"/>
          </w:tcPr>
          <w:p>
            <w:pPr>
              <w:adjustRightInd w:val="0"/>
              <w:snapToGrid w:val="0"/>
              <w:spacing w:line="360" w:lineRule="auto"/>
              <w:rPr>
                <w:rFonts w:ascii="仿宋" w:hAnsi="仿宋" w:eastAsia="仿宋" w:cs="仿宋"/>
                <w:szCs w:val="21"/>
              </w:rPr>
            </w:pPr>
            <w:bookmarkStart w:id="43" w:name="_Toc509563396"/>
            <w:r>
              <w:rPr>
                <w:rFonts w:hint="eastAsia" w:ascii="仿宋" w:hAnsi="仿宋" w:eastAsia="仿宋" w:cs="仿宋"/>
                <w:szCs w:val="21"/>
              </w:rPr>
              <w:t>本项目预算金额</w:t>
            </w:r>
            <w:bookmarkEnd w:id="43"/>
          </w:p>
        </w:tc>
        <w:tc>
          <w:tcPr>
            <w:tcW w:w="5954" w:type="dxa"/>
            <w:vAlign w:val="center"/>
          </w:tcPr>
          <w:p>
            <w:pPr>
              <w:widowControl/>
              <w:adjustRightInd w:val="0"/>
              <w:snapToGrid w:val="0"/>
              <w:spacing w:line="360" w:lineRule="auto"/>
              <w:rPr>
                <w:rFonts w:ascii="仿宋" w:hAnsi="仿宋" w:eastAsia="仿宋" w:cs="仿宋"/>
                <w:szCs w:val="21"/>
              </w:rPr>
            </w:pPr>
            <w:r>
              <w:rPr>
                <w:rFonts w:hint="eastAsia" w:ascii="仿宋" w:hAnsi="仿宋" w:eastAsia="仿宋" w:cs="仿宋"/>
                <w:szCs w:val="21"/>
              </w:rPr>
              <w:t>包一：78</w:t>
            </w:r>
            <w:r>
              <w:rPr>
                <w:rFonts w:hint="eastAsia" w:ascii="仿宋" w:hAnsi="仿宋" w:eastAsia="仿宋" w:cs="仿宋"/>
                <w:szCs w:val="21"/>
                <w:lang w:val="en-US" w:eastAsia="zh-CN"/>
              </w:rPr>
              <w:t>.</w:t>
            </w:r>
            <w:r>
              <w:rPr>
                <w:rFonts w:hint="eastAsia" w:ascii="仿宋" w:hAnsi="仿宋" w:eastAsia="仿宋" w:cs="仿宋"/>
                <w:szCs w:val="21"/>
              </w:rPr>
              <w:t>32</w:t>
            </w:r>
            <w:r>
              <w:rPr>
                <w:rFonts w:hint="eastAsia" w:ascii="仿宋" w:hAnsi="仿宋" w:eastAsia="仿宋" w:cs="仿宋"/>
                <w:szCs w:val="21"/>
                <w:lang w:eastAsia="zh-CN"/>
              </w:rPr>
              <w:t>万</w:t>
            </w:r>
            <w:r>
              <w:rPr>
                <w:rFonts w:hint="eastAsia" w:ascii="仿宋" w:hAnsi="仿宋" w:eastAsia="仿宋" w:cs="仿宋"/>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09" w:type="dxa"/>
            <w:vMerge w:val="continue"/>
            <w:tcBorders>
              <w:right w:val="single" w:color="auto" w:sz="4" w:space="0"/>
            </w:tcBorders>
            <w:vAlign w:val="center"/>
          </w:tcPr>
          <w:p>
            <w:pPr>
              <w:adjustRightInd w:val="0"/>
              <w:snapToGrid w:val="0"/>
              <w:spacing w:line="360" w:lineRule="auto"/>
              <w:rPr>
                <w:rFonts w:ascii="仿宋" w:hAnsi="仿宋" w:eastAsia="仿宋" w:cs="仿宋"/>
                <w:szCs w:val="21"/>
              </w:rPr>
            </w:pPr>
          </w:p>
        </w:tc>
        <w:tc>
          <w:tcPr>
            <w:tcW w:w="2126" w:type="dxa"/>
            <w:vMerge w:val="continue"/>
            <w:tcBorders>
              <w:left w:val="single" w:color="auto" w:sz="4" w:space="0"/>
            </w:tcBorders>
            <w:vAlign w:val="center"/>
          </w:tcPr>
          <w:p>
            <w:pPr>
              <w:adjustRightInd w:val="0"/>
              <w:snapToGrid w:val="0"/>
              <w:spacing w:line="360" w:lineRule="auto"/>
              <w:rPr>
                <w:rFonts w:ascii="仿宋" w:hAnsi="仿宋" w:eastAsia="仿宋" w:cs="仿宋"/>
                <w:szCs w:val="21"/>
              </w:rPr>
            </w:pPr>
          </w:p>
        </w:tc>
        <w:tc>
          <w:tcPr>
            <w:tcW w:w="5954" w:type="dxa"/>
            <w:vAlign w:val="center"/>
          </w:tcPr>
          <w:p>
            <w:pPr>
              <w:widowControl/>
              <w:adjustRightInd w:val="0"/>
              <w:snapToGrid w:val="0"/>
              <w:spacing w:line="360" w:lineRule="auto"/>
              <w:rPr>
                <w:rFonts w:ascii="仿宋" w:hAnsi="仿宋" w:eastAsia="仿宋" w:cs="仿宋"/>
                <w:szCs w:val="21"/>
              </w:rPr>
            </w:pPr>
            <w:r>
              <w:rPr>
                <w:rFonts w:hint="eastAsia" w:ascii="仿宋" w:hAnsi="仿宋" w:eastAsia="仿宋" w:cs="仿宋"/>
                <w:szCs w:val="21"/>
              </w:rPr>
              <w:t>包二：112</w:t>
            </w:r>
            <w:r>
              <w:rPr>
                <w:rFonts w:hint="eastAsia" w:ascii="仿宋" w:hAnsi="仿宋" w:eastAsia="仿宋" w:cs="仿宋"/>
                <w:szCs w:val="21"/>
                <w:lang w:val="en-US" w:eastAsia="zh-CN"/>
              </w:rPr>
              <w:t>.</w:t>
            </w:r>
            <w:r>
              <w:rPr>
                <w:rFonts w:hint="eastAsia" w:ascii="仿宋" w:hAnsi="仿宋" w:eastAsia="仿宋" w:cs="仿宋"/>
                <w:szCs w:val="21"/>
              </w:rPr>
              <w:t>48</w:t>
            </w:r>
            <w:r>
              <w:rPr>
                <w:rFonts w:hint="eastAsia" w:ascii="仿宋" w:hAnsi="仿宋" w:eastAsia="仿宋" w:cs="仿宋"/>
                <w:szCs w:val="21"/>
                <w:lang w:eastAsia="zh-CN"/>
              </w:rPr>
              <w:t>万</w:t>
            </w:r>
            <w:r>
              <w:rPr>
                <w:rFonts w:hint="eastAsia" w:ascii="仿宋" w:hAnsi="仿宋" w:eastAsia="仿宋" w:cs="仿宋"/>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09" w:type="dxa"/>
            <w:tcBorders>
              <w:righ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8</w:t>
            </w:r>
          </w:p>
        </w:tc>
        <w:tc>
          <w:tcPr>
            <w:tcW w:w="2126" w:type="dxa"/>
            <w:tcBorders>
              <w:left w:val="single" w:color="auto" w:sz="4" w:space="0"/>
            </w:tcBorders>
            <w:vAlign w:val="center"/>
          </w:tcPr>
          <w:p>
            <w:pPr>
              <w:adjustRightInd w:val="0"/>
              <w:snapToGrid w:val="0"/>
              <w:spacing w:line="360" w:lineRule="auto"/>
              <w:jc w:val="left"/>
              <w:rPr>
                <w:rFonts w:ascii="仿宋" w:hAnsi="仿宋" w:eastAsia="仿宋" w:cs="仿宋"/>
                <w:b/>
                <w:szCs w:val="21"/>
              </w:rPr>
            </w:pPr>
            <w:r>
              <w:rPr>
                <w:rFonts w:hint="eastAsia" w:ascii="仿宋" w:hAnsi="仿宋" w:eastAsia="仿宋" w:cs="仿宋"/>
                <w:b/>
                <w:szCs w:val="21"/>
              </w:rPr>
              <w:t>现场勘查         （或磋商前答疑会）</w:t>
            </w:r>
          </w:p>
        </w:tc>
        <w:tc>
          <w:tcPr>
            <w:tcW w:w="5954" w:type="dxa"/>
            <w:vAlign w:val="center"/>
          </w:tcPr>
          <w:p>
            <w:pPr>
              <w:widowControl/>
              <w:adjustRightInd w:val="0"/>
              <w:snapToGrid w:val="0"/>
              <w:spacing w:line="360" w:lineRule="auto"/>
              <w:jc w:val="left"/>
              <w:rPr>
                <w:rFonts w:ascii="仿宋" w:hAnsi="仿宋" w:eastAsia="仿宋" w:cs="仿宋"/>
                <w:szCs w:val="21"/>
              </w:rPr>
            </w:pPr>
            <w:r>
              <w:rPr>
                <w:rFonts w:hint="eastAsia" w:ascii="仿宋" w:hAnsi="仿宋" w:eastAsia="仿宋" w:cs="仿宋"/>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09" w:type="dxa"/>
            <w:tcBorders>
              <w:right w:val="single" w:color="auto" w:sz="4" w:space="0"/>
            </w:tcBorders>
            <w:vAlign w:val="center"/>
          </w:tcPr>
          <w:p>
            <w:pPr>
              <w:adjustRightInd w:val="0"/>
              <w:snapToGrid w:val="0"/>
              <w:spacing w:line="360" w:lineRule="auto"/>
              <w:jc w:val="center"/>
              <w:rPr>
                <w:rFonts w:ascii="仿宋" w:hAnsi="仿宋" w:eastAsia="仿宋" w:cs="仿宋"/>
                <w:b/>
                <w:szCs w:val="21"/>
              </w:rPr>
            </w:pPr>
            <w:r>
              <w:rPr>
                <w:rFonts w:hint="eastAsia" w:cs="Times New Roman"/>
                <w:b/>
                <w:bCs/>
                <w:szCs w:val="21"/>
              </w:rPr>
              <w:t>9</w:t>
            </w:r>
          </w:p>
        </w:tc>
        <w:tc>
          <w:tcPr>
            <w:tcW w:w="2126" w:type="dxa"/>
            <w:tcBorders>
              <w:left w:val="single" w:color="auto" w:sz="4" w:space="0"/>
            </w:tcBorders>
          </w:tcPr>
          <w:p>
            <w:pPr>
              <w:adjustRightInd w:val="0"/>
              <w:snapToGrid w:val="0"/>
              <w:spacing w:line="360" w:lineRule="auto"/>
              <w:ind w:left="84" w:right="334" w:firstLine="26"/>
              <w:rPr>
                <w:rFonts w:ascii="仿宋" w:hAnsi="仿宋" w:eastAsia="仿宋" w:cs="仿宋"/>
                <w:b/>
                <w:szCs w:val="21"/>
              </w:rPr>
            </w:pPr>
            <w:r>
              <w:rPr>
                <w:rFonts w:hint="eastAsia" w:ascii="仿宋" w:hAnsi="仿宋" w:eastAsia="仿宋" w:cs="仿宋"/>
                <w:b/>
                <w:szCs w:val="21"/>
              </w:rPr>
              <w:t>接收质疑函的方式 （如有的话）</w:t>
            </w:r>
          </w:p>
        </w:tc>
        <w:tc>
          <w:tcPr>
            <w:tcW w:w="5954" w:type="dxa"/>
            <w:tcBorders>
              <w:bottom w:val="single" w:color="auto" w:sz="4" w:space="0"/>
            </w:tcBorders>
          </w:tcPr>
          <w:p>
            <w:pPr>
              <w:adjustRightInd w:val="0"/>
              <w:snapToGrid w:val="0"/>
              <w:spacing w:line="360" w:lineRule="auto"/>
              <w:ind w:left="105" w:hanging="105" w:hangingChars="50"/>
              <w:rPr>
                <w:rFonts w:ascii="仿宋" w:hAnsi="仿宋" w:eastAsia="仿宋" w:cs="仿宋"/>
                <w:szCs w:val="21"/>
              </w:rPr>
            </w:pPr>
            <w:r>
              <w:rPr>
                <w:rFonts w:hint="eastAsia" w:ascii="仿宋" w:hAnsi="仿宋" w:eastAsia="仿宋" w:cs="仿宋"/>
                <w:szCs w:val="21"/>
              </w:rPr>
              <w:t>（1）质疑函接收联系部门:平顺县直属机关事务服务中心</w:t>
            </w:r>
          </w:p>
          <w:p>
            <w:pPr>
              <w:adjustRightInd w:val="0"/>
              <w:snapToGrid w:val="0"/>
              <w:spacing w:line="360" w:lineRule="auto"/>
              <w:ind w:left="105" w:hanging="105" w:hangingChars="50"/>
              <w:rPr>
                <w:rFonts w:ascii="仿宋" w:hAnsi="仿宋" w:eastAsia="仿宋" w:cs="仿宋"/>
                <w:szCs w:val="21"/>
              </w:rPr>
            </w:pPr>
            <w:r>
              <w:rPr>
                <w:rFonts w:hint="eastAsia" w:ascii="仿宋" w:hAnsi="仿宋" w:eastAsia="仿宋" w:cs="仿宋"/>
                <w:szCs w:val="21"/>
              </w:rPr>
              <w:t xml:space="preserve">（2）联系电话：冯先生 </w:t>
            </w:r>
            <w:r>
              <w:rPr>
                <w:rFonts w:hint="eastAsia" w:ascii="仿宋" w:hAnsi="仿宋" w:eastAsia="仿宋" w:cs="仿宋"/>
                <w:kern w:val="0"/>
                <w:szCs w:val="21"/>
              </w:rPr>
              <w:t>0355-8921138</w:t>
            </w:r>
          </w:p>
          <w:p>
            <w:pPr>
              <w:adjustRightInd w:val="0"/>
              <w:snapToGrid w:val="0"/>
              <w:spacing w:line="360" w:lineRule="auto"/>
              <w:ind w:left="105" w:hanging="105" w:hangingChars="50"/>
              <w:rPr>
                <w:rFonts w:ascii="仿宋" w:hAnsi="仿宋" w:eastAsia="仿宋" w:cs="仿宋"/>
                <w:szCs w:val="21"/>
              </w:rPr>
            </w:pPr>
            <w:r>
              <w:rPr>
                <w:rFonts w:hint="eastAsia" w:ascii="仿宋" w:hAnsi="仿宋" w:eastAsia="仿宋" w:cs="仿宋"/>
                <w:szCs w:val="21"/>
              </w:rPr>
              <w:t>（3）通讯地址：平顺县政府楼一楼</w:t>
            </w:r>
          </w:p>
        </w:tc>
      </w:tr>
    </w:tbl>
    <w:p>
      <w:pPr>
        <w:snapToGrid w:val="0"/>
        <w:spacing w:line="560" w:lineRule="exact"/>
        <w:rPr>
          <w:rFonts w:ascii="华文中宋" w:hAnsi="华文中宋" w:eastAsia="华文中宋"/>
          <w:szCs w:val="21"/>
        </w:rPr>
      </w:pPr>
      <w:r>
        <w:rPr>
          <w:rFonts w:hint="eastAsia" w:ascii="仿宋" w:hAnsi="仿宋" w:eastAsia="仿宋" w:cs="仿宋"/>
          <w:szCs w:val="21"/>
        </w:rPr>
        <w:t>注：本表内容与投标人须知内容不一致的，以本表内容为准。</w:t>
      </w:r>
    </w:p>
    <w:p>
      <w:pPr>
        <w:tabs>
          <w:tab w:val="left" w:pos="2906"/>
          <w:tab w:val="center" w:pos="4738"/>
        </w:tabs>
        <w:spacing w:line="560" w:lineRule="exact"/>
        <w:jc w:val="center"/>
        <w:outlineLvl w:val="0"/>
        <w:rPr>
          <w:rFonts w:ascii="仿宋" w:hAnsi="仿宋" w:eastAsia="仿宋" w:cs="仿宋"/>
          <w:b/>
          <w:sz w:val="44"/>
          <w:szCs w:val="44"/>
        </w:rPr>
      </w:pPr>
      <w:r>
        <w:rPr>
          <w:rFonts w:ascii="仿宋" w:hAnsi="仿宋" w:eastAsia="仿宋" w:cs="仿宋"/>
          <w:sz w:val="28"/>
          <w:szCs w:val="28"/>
        </w:rPr>
        <w:br w:type="page"/>
      </w:r>
    </w:p>
    <w:p>
      <w:pPr>
        <w:adjustRightInd w:val="0"/>
        <w:spacing w:line="560" w:lineRule="exact"/>
        <w:jc w:val="center"/>
        <w:rPr>
          <w:rFonts w:ascii="仿宋" w:hAnsi="仿宋" w:eastAsia="仿宋" w:cs="仿宋"/>
          <w:b/>
          <w:sz w:val="32"/>
          <w:szCs w:val="32"/>
        </w:rPr>
      </w:pPr>
    </w:p>
    <w:p>
      <w:pPr>
        <w:adjustRightInd w:val="0"/>
        <w:spacing w:line="560" w:lineRule="exact"/>
        <w:jc w:val="center"/>
        <w:rPr>
          <w:rFonts w:ascii="仿宋" w:hAnsi="仿宋" w:eastAsia="仿宋" w:cs="仿宋"/>
          <w:b/>
          <w:sz w:val="32"/>
          <w:szCs w:val="32"/>
        </w:rPr>
      </w:pPr>
    </w:p>
    <w:p>
      <w:pPr>
        <w:adjustRightInd w:val="0"/>
        <w:spacing w:line="560" w:lineRule="exact"/>
        <w:jc w:val="center"/>
        <w:rPr>
          <w:rFonts w:ascii="仿宋" w:hAnsi="仿宋" w:eastAsia="仿宋" w:cs="仿宋"/>
          <w:b/>
          <w:sz w:val="32"/>
          <w:szCs w:val="32"/>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tabs>
          <w:tab w:val="left" w:pos="2906"/>
          <w:tab w:val="center" w:pos="4738"/>
        </w:tabs>
        <w:spacing w:line="560" w:lineRule="exact"/>
        <w:jc w:val="center"/>
        <w:outlineLvl w:val="0"/>
        <w:rPr>
          <w:rFonts w:ascii="仿宋" w:hAnsi="仿宋" w:eastAsia="仿宋" w:cs="仿宋"/>
          <w:b/>
          <w:sz w:val="44"/>
          <w:szCs w:val="44"/>
        </w:rPr>
      </w:pPr>
      <w:r>
        <w:rPr>
          <w:rFonts w:hint="eastAsia" w:ascii="仿宋" w:hAnsi="仿宋" w:eastAsia="仿宋" w:cs="仿宋"/>
          <w:b/>
          <w:sz w:val="44"/>
          <w:szCs w:val="44"/>
        </w:rPr>
        <w:t>第三部分 投标人须知</w:t>
      </w:r>
    </w:p>
    <w:p>
      <w:pPr>
        <w:spacing w:line="560" w:lineRule="exact"/>
        <w:jc w:val="center"/>
        <w:rPr>
          <w:rFonts w:ascii="华文中宋" w:hAnsi="华文中宋" w:eastAsia="华文中宋" w:cs="宋体"/>
          <w:b/>
          <w:bCs/>
          <w:spacing w:val="10"/>
          <w:kern w:val="44"/>
          <w:sz w:val="32"/>
          <w:szCs w:val="32"/>
        </w:rPr>
      </w:pPr>
      <w:r>
        <w:rPr>
          <w:rFonts w:hint="eastAsia" w:ascii="仿宋" w:hAnsi="仿宋" w:eastAsia="仿宋" w:cs="仿宋"/>
          <w:b/>
          <w:sz w:val="44"/>
          <w:szCs w:val="44"/>
        </w:rPr>
        <w:br w:type="page"/>
      </w:r>
      <w:r>
        <w:rPr>
          <w:rFonts w:hint="eastAsia" w:ascii="华文中宋" w:hAnsi="华文中宋" w:eastAsia="华文中宋" w:cs="宋体"/>
          <w:b/>
          <w:bCs/>
          <w:spacing w:val="10"/>
          <w:kern w:val="44"/>
          <w:sz w:val="32"/>
          <w:szCs w:val="32"/>
        </w:rPr>
        <w:t>第三部分 投标人须知</w:t>
      </w:r>
    </w:p>
    <w:p>
      <w:pPr>
        <w:pStyle w:val="27"/>
        <w:adjustRightInd/>
        <w:spacing w:line="360" w:lineRule="auto"/>
        <w:ind w:firstLine="421" w:firstLineChars="200"/>
        <w:rPr>
          <w:rFonts w:ascii="仿宋" w:hAnsi="仿宋" w:eastAsia="仿宋" w:cs="仿宋"/>
          <w:b/>
        </w:rPr>
      </w:pPr>
      <w:r>
        <w:rPr>
          <w:rFonts w:hint="eastAsia" w:ascii="仿宋" w:hAnsi="仿宋" w:eastAsia="仿宋" w:cs="仿宋"/>
          <w:b/>
        </w:rPr>
        <w:t>一、总则</w:t>
      </w:r>
    </w:p>
    <w:p>
      <w:pPr>
        <w:pStyle w:val="27"/>
        <w:adjustRightInd/>
        <w:spacing w:line="360" w:lineRule="auto"/>
        <w:ind w:firstLine="421" w:firstLineChars="200"/>
        <w:rPr>
          <w:rFonts w:ascii="仿宋" w:hAnsi="仿宋" w:eastAsia="仿宋" w:cs="仿宋"/>
          <w:b/>
        </w:rPr>
      </w:pPr>
      <w:r>
        <w:rPr>
          <w:rFonts w:hint="eastAsia" w:ascii="仿宋" w:hAnsi="仿宋" w:eastAsia="仿宋" w:cs="仿宋"/>
          <w:b/>
        </w:rPr>
        <w:t>1. 适用范围</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本招标文件仅适用于本次招投标活动。</w:t>
      </w:r>
    </w:p>
    <w:p>
      <w:pPr>
        <w:pStyle w:val="27"/>
        <w:adjustRightInd/>
        <w:spacing w:line="360" w:lineRule="auto"/>
        <w:ind w:firstLine="421" w:firstLineChars="200"/>
        <w:rPr>
          <w:rFonts w:ascii="仿宋" w:hAnsi="仿宋" w:eastAsia="仿宋" w:cs="仿宋"/>
          <w:b/>
        </w:rPr>
      </w:pPr>
      <w:r>
        <w:rPr>
          <w:rFonts w:hint="eastAsia" w:ascii="仿宋" w:hAnsi="仿宋" w:eastAsia="仿宋" w:cs="仿宋"/>
          <w:b/>
        </w:rPr>
        <w:t>2. 定义</w:t>
      </w:r>
    </w:p>
    <w:p>
      <w:pPr>
        <w:pStyle w:val="27"/>
        <w:adjustRightInd/>
        <w:spacing w:line="360" w:lineRule="auto"/>
        <w:ind w:firstLine="420" w:firstLineChars="200"/>
        <w:textAlignment w:val="auto"/>
        <w:rPr>
          <w:rFonts w:ascii="仿宋" w:hAnsi="仿宋" w:eastAsia="仿宋" w:cs="仿宋"/>
        </w:rPr>
      </w:pPr>
      <w:r>
        <w:rPr>
          <w:rFonts w:hint="eastAsia" w:ascii="仿宋" w:hAnsi="仿宋" w:eastAsia="仿宋" w:cs="仿宋"/>
        </w:rPr>
        <w:t>2.1 “采购人”指本次招标活动的采购单位。</w:t>
      </w:r>
    </w:p>
    <w:p>
      <w:pPr>
        <w:pStyle w:val="27"/>
        <w:adjustRightInd/>
        <w:spacing w:line="360" w:lineRule="auto"/>
        <w:ind w:firstLine="420" w:firstLineChars="200"/>
        <w:textAlignment w:val="auto"/>
        <w:rPr>
          <w:rFonts w:ascii="仿宋" w:hAnsi="仿宋" w:eastAsia="仿宋" w:cs="仿宋"/>
        </w:rPr>
      </w:pPr>
      <w:r>
        <w:rPr>
          <w:rFonts w:hint="eastAsia" w:ascii="仿宋" w:hAnsi="仿宋" w:eastAsia="仿宋" w:cs="仿宋"/>
        </w:rPr>
        <w:t>2.2 “采购代理机构”指是指集中采购机构或从事采购代理业务的社会中介机构。 本项目的采购代理机构为集中采购机构：平顺县政府采购中心。</w:t>
      </w:r>
    </w:p>
    <w:p>
      <w:pPr>
        <w:pStyle w:val="27"/>
        <w:adjustRightInd/>
        <w:spacing w:line="360" w:lineRule="auto"/>
        <w:ind w:firstLine="420" w:firstLineChars="200"/>
        <w:textAlignment w:val="auto"/>
        <w:rPr>
          <w:rFonts w:ascii="仿宋" w:hAnsi="仿宋" w:eastAsia="仿宋" w:cs="仿宋"/>
        </w:rPr>
      </w:pPr>
      <w:r>
        <w:rPr>
          <w:rFonts w:hint="eastAsia" w:ascii="仿宋" w:hAnsi="仿宋" w:eastAsia="仿宋" w:cs="仿宋"/>
        </w:rPr>
        <w:t>2.3 “投标人”指符合本招标文件规定并向采购代理机构提交投标文件的投标人。</w:t>
      </w:r>
    </w:p>
    <w:p>
      <w:pPr>
        <w:pStyle w:val="27"/>
        <w:adjustRightInd/>
        <w:spacing w:line="360" w:lineRule="auto"/>
        <w:ind w:firstLine="420" w:firstLineChars="200"/>
        <w:textAlignment w:val="auto"/>
        <w:rPr>
          <w:rFonts w:ascii="仿宋" w:hAnsi="仿宋" w:eastAsia="仿宋" w:cs="仿宋"/>
        </w:rPr>
      </w:pPr>
      <w:r>
        <w:rPr>
          <w:rFonts w:hint="eastAsia" w:ascii="仿宋" w:hAnsi="仿宋" w:eastAsia="仿宋" w:cs="仿宋"/>
        </w:rPr>
        <w:t>2.4 “货物”指投标人按招标文件的规定，须向采购人提供的各种形态和种类的物品及其他有关技术资料和材料。</w:t>
      </w:r>
    </w:p>
    <w:p>
      <w:pPr>
        <w:pStyle w:val="27"/>
        <w:adjustRightInd/>
        <w:spacing w:line="360" w:lineRule="auto"/>
        <w:ind w:firstLine="420" w:firstLineChars="200"/>
        <w:textAlignment w:val="auto"/>
        <w:rPr>
          <w:rFonts w:ascii="仿宋" w:hAnsi="仿宋" w:eastAsia="仿宋" w:cs="仿宋"/>
        </w:rPr>
      </w:pPr>
      <w:r>
        <w:rPr>
          <w:rFonts w:hint="eastAsia" w:ascii="仿宋" w:hAnsi="仿宋" w:eastAsia="仿宋" w:cs="仿宋"/>
        </w:rPr>
        <w:t>2.5 “服务”指招标文件所表述的投标人须向采购人提供的服务和应当履行的承诺和义务。</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2.6 “电子印章”指可通过政采云电子投标客户端正确读取印章信息的电子印章（电子印章包含法人电子印章、法定代表人电子印章、自然人电子印章）。</w:t>
      </w:r>
    </w:p>
    <w:p>
      <w:pPr>
        <w:pStyle w:val="27"/>
        <w:adjustRightInd/>
        <w:spacing w:line="360" w:lineRule="auto"/>
        <w:ind w:firstLine="420" w:firstLineChars="200"/>
        <w:textAlignment w:val="auto"/>
        <w:rPr>
          <w:rFonts w:ascii="仿宋" w:hAnsi="仿宋" w:eastAsia="仿宋" w:cs="仿宋"/>
        </w:rPr>
      </w:pPr>
      <w:r>
        <w:rPr>
          <w:rFonts w:hint="eastAsia" w:ascii="仿宋" w:hAnsi="仿宋" w:eastAsia="仿宋" w:cs="仿宋"/>
        </w:rPr>
        <w:t>2.7本文件规定按日计算期间的，开始当天不计入，从次日开始计算。</w:t>
      </w:r>
    </w:p>
    <w:p>
      <w:pPr>
        <w:pStyle w:val="27"/>
        <w:adjustRightInd/>
        <w:spacing w:line="360" w:lineRule="auto"/>
        <w:ind w:firstLine="420" w:firstLineChars="200"/>
        <w:textAlignment w:val="auto"/>
        <w:rPr>
          <w:rFonts w:ascii="仿宋" w:hAnsi="仿宋" w:eastAsia="仿宋" w:cs="仿宋"/>
        </w:rPr>
      </w:pPr>
      <w:r>
        <w:rPr>
          <w:rFonts w:hint="eastAsia" w:ascii="仿宋" w:hAnsi="仿宋" w:eastAsia="仿宋" w:cs="仿宋"/>
        </w:rPr>
        <w:t>2.8本文件所称的“以上”、“以下”、“内”、“以内”，包含本数；所称的“不足”，不包含本数。</w:t>
      </w:r>
    </w:p>
    <w:p>
      <w:pPr>
        <w:pStyle w:val="27"/>
        <w:adjustRightInd/>
        <w:spacing w:line="360" w:lineRule="auto"/>
        <w:ind w:firstLine="420" w:firstLineChars="200"/>
        <w:textAlignment w:val="auto"/>
        <w:rPr>
          <w:rFonts w:ascii="仿宋" w:hAnsi="仿宋" w:eastAsia="仿宋" w:cs="仿宋"/>
        </w:rPr>
      </w:pPr>
      <w:r>
        <w:rPr>
          <w:rFonts w:hint="eastAsia" w:ascii="仿宋" w:hAnsi="仿宋" w:eastAsia="仿宋" w:cs="仿宋"/>
        </w:rPr>
        <w:t>2.9本须知中单独对货物/服务所描述的要求，只针对涉及采购货物/服务。</w:t>
      </w:r>
    </w:p>
    <w:p>
      <w:pPr>
        <w:pStyle w:val="27"/>
        <w:adjustRightInd/>
        <w:spacing w:line="360" w:lineRule="auto"/>
        <w:ind w:firstLine="421" w:firstLineChars="200"/>
        <w:rPr>
          <w:rFonts w:ascii="仿宋" w:hAnsi="仿宋" w:eastAsia="仿宋" w:cs="仿宋"/>
          <w:b/>
        </w:rPr>
      </w:pPr>
      <w:r>
        <w:rPr>
          <w:rFonts w:hint="eastAsia" w:ascii="仿宋" w:hAnsi="仿宋" w:eastAsia="仿宋" w:cs="仿宋"/>
          <w:b/>
        </w:rPr>
        <w:t>3. 合格的投标人</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3.1 具有本项目生产、制造、供应及/或实施能力，符合、承认并承诺履行本招标文件各项规定的法人、非法人组织或者自然人。分支机构不得参加政府采购活动，但银行、保险、石油石化、电力、电信等特殊行业除外。</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3.2 投标人必须是已在中国境内依法登记注册，并持有符合法律法规规定的有效证件的供应商。</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3.3 具备《中华人民共和国政府采购法》第二十二条规定的条件和本项目所需的特定条件及有关法律、法规关于供应商的规定，有能力提供招标采购服务的供应商。并按照《中华人民共和国政府采购法实施条例》第十七条的规定，提供资格证明文件。</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3.5本次招标是否允许由两个以上供应商组成一个联合体以一个报价人身份共同参加磋商，详见报价人须知前附表序号1的规定。</w:t>
      </w:r>
    </w:p>
    <w:p>
      <w:pPr>
        <w:pStyle w:val="27"/>
        <w:adjustRightInd/>
        <w:spacing w:line="360" w:lineRule="auto"/>
        <w:ind w:firstLine="421" w:firstLineChars="200"/>
        <w:rPr>
          <w:rFonts w:ascii="仿宋" w:hAnsi="仿宋" w:eastAsia="仿宋" w:cs="仿宋"/>
          <w:b/>
        </w:rPr>
      </w:pPr>
      <w:r>
        <w:rPr>
          <w:rFonts w:hint="eastAsia" w:ascii="仿宋" w:hAnsi="仿宋" w:eastAsia="仿宋" w:cs="仿宋"/>
          <w:b/>
        </w:rPr>
        <w:t>4. 投标费用</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投标人应当承担参与本次招标活动发生的相关费用，采购代理机构和采购人在任何情况下均无义务和责任承担这些费用。</w:t>
      </w:r>
    </w:p>
    <w:p>
      <w:pPr>
        <w:pStyle w:val="27"/>
        <w:adjustRightInd/>
        <w:spacing w:line="360" w:lineRule="auto"/>
        <w:ind w:firstLine="421" w:firstLineChars="200"/>
        <w:rPr>
          <w:rFonts w:ascii="仿宋" w:hAnsi="仿宋" w:eastAsia="仿宋" w:cs="仿宋"/>
          <w:b/>
        </w:rPr>
      </w:pPr>
      <w:r>
        <w:rPr>
          <w:rFonts w:hint="eastAsia" w:ascii="仿宋" w:hAnsi="仿宋" w:eastAsia="仿宋" w:cs="仿宋"/>
          <w:b/>
        </w:rPr>
        <w:t>5．保证金</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5.1 本项目是否要求投标人提交保证金，及要求投标人应提交的保证金金额详见投标人须知前附表。</w:t>
      </w:r>
    </w:p>
    <w:p>
      <w:pPr>
        <w:pStyle w:val="27"/>
        <w:adjustRightInd/>
        <w:spacing w:line="360" w:lineRule="auto"/>
        <w:ind w:firstLine="421" w:firstLineChars="200"/>
        <w:rPr>
          <w:rFonts w:ascii="仿宋" w:hAnsi="仿宋" w:eastAsia="仿宋" w:cs="仿宋"/>
          <w:b/>
        </w:rPr>
      </w:pPr>
      <w:bookmarkStart w:id="44" w:name="_Toc493142140"/>
      <w:bookmarkStart w:id="45" w:name="_Toc424555842"/>
      <w:r>
        <w:rPr>
          <w:rFonts w:hint="eastAsia" w:ascii="仿宋" w:hAnsi="仿宋" w:eastAsia="仿宋" w:cs="仿宋"/>
          <w:b/>
        </w:rPr>
        <w:t>二、招标文件</w:t>
      </w:r>
      <w:bookmarkEnd w:id="44"/>
      <w:bookmarkEnd w:id="45"/>
    </w:p>
    <w:p>
      <w:pPr>
        <w:pStyle w:val="27"/>
        <w:adjustRightInd/>
        <w:spacing w:line="360" w:lineRule="auto"/>
        <w:ind w:firstLine="461" w:firstLineChars="200"/>
        <w:rPr>
          <w:rFonts w:ascii="仿宋" w:hAnsi="仿宋" w:eastAsia="仿宋" w:cs="仿宋"/>
          <w:b/>
          <w:spacing w:val="10"/>
        </w:rPr>
      </w:pPr>
      <w:r>
        <w:rPr>
          <w:rFonts w:hint="eastAsia" w:ascii="仿宋" w:hAnsi="仿宋" w:eastAsia="仿宋" w:cs="仿宋"/>
          <w:b/>
          <w:spacing w:val="10"/>
        </w:rPr>
        <w:t xml:space="preserve">6. </w:t>
      </w:r>
      <w:r>
        <w:rPr>
          <w:rFonts w:hint="eastAsia" w:ascii="仿宋" w:hAnsi="仿宋" w:eastAsia="仿宋" w:cs="仿宋"/>
          <w:b/>
        </w:rPr>
        <w:t>招标</w:t>
      </w:r>
      <w:r>
        <w:rPr>
          <w:rFonts w:hint="eastAsia" w:ascii="仿宋" w:hAnsi="仿宋" w:eastAsia="仿宋" w:cs="仿宋"/>
          <w:b/>
          <w:spacing w:val="10"/>
        </w:rPr>
        <w:t>文件的内容</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6.1招标文件由下列七章内容组成：</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第一部分 招标公告；</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第二部分 投标人须知前附表；</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第三部分 投标人须知； </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第四部分 商务、技术要求 </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 xml:space="preserve">第五部分 </w:t>
      </w:r>
      <w:r>
        <w:rPr>
          <w:rFonts w:hint="eastAsia" w:ascii="仿宋" w:hAnsi="仿宋" w:eastAsia="仿宋" w:cs="仿宋"/>
          <w:color w:val="000000"/>
        </w:rPr>
        <w:t>资格审查内容及评定成交</w:t>
      </w:r>
      <w:r>
        <w:rPr>
          <w:rFonts w:hint="eastAsia" w:ascii="仿宋" w:hAnsi="仿宋" w:eastAsia="仿宋" w:cs="仿宋"/>
          <w:color w:val="000000"/>
          <w:szCs w:val="21"/>
        </w:rPr>
        <w:t>标准</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第六部分 合同条款及格式；</w:t>
      </w:r>
    </w:p>
    <w:p>
      <w:pPr>
        <w:spacing w:line="360" w:lineRule="auto"/>
        <w:ind w:firstLine="420" w:firstLineChars="200"/>
        <w:rPr>
          <w:rFonts w:ascii="仿宋" w:hAnsi="仿宋" w:eastAsia="仿宋" w:cs="仿宋"/>
          <w:color w:val="000000"/>
          <w:szCs w:val="21"/>
        </w:rPr>
      </w:pPr>
      <w:r>
        <w:rPr>
          <w:rFonts w:hint="eastAsia" w:ascii="仿宋" w:hAnsi="仿宋" w:eastAsia="仿宋" w:cs="仿宋"/>
          <w:color w:val="000000"/>
          <w:szCs w:val="21"/>
        </w:rPr>
        <w:t>第七部分 投标文件</w:t>
      </w:r>
      <w:r>
        <w:rPr>
          <w:rFonts w:hint="eastAsia" w:ascii="仿宋" w:hAnsi="仿宋" w:eastAsia="仿宋" w:cs="仿宋"/>
          <w:color w:val="000000"/>
        </w:rPr>
        <w:t>内容、要求及</w:t>
      </w:r>
      <w:r>
        <w:rPr>
          <w:rFonts w:hint="eastAsia" w:ascii="仿宋" w:hAnsi="仿宋" w:eastAsia="仿宋" w:cs="仿宋"/>
          <w:color w:val="000000"/>
          <w:szCs w:val="21"/>
        </w:rPr>
        <w:t>格式。</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6.2 招标文件中落实政府采购政策的相关要求详见投标人须知前附表。</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6.3采购人于开标后对投标人的信用信息进行查询，查询渠道为信用中国网（http://www.creditchina.gov.cn）和中国政府采购网（http://www.ccgp.gov.cn）；截止时间为开标当日；查询内容为信用中国网的失信被执行人、重大税收违法案件当事人情况和中国政府采购网上的政府采购严重违法失信行为信息记录情况；查询结果予以记录，查询证据存档，查询后存在问题的对投标文件做无效投标处理。</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6.4除非特殊要求，招标文件不单独提供招标项目使用地的自然环境、气候条件、公用设施情况，投标人被视为熟悉上述与履行合同有关的一切情况。</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6.5 招标文件的解释权归采购代理机构所有。当对一个问题有多种解释时以采购代理机构解释为准。</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6.6招标文件未作须知明示，而又有法律、法规规定的，采购代理机构将依据法律法规的规</w:t>
      </w:r>
    </w:p>
    <w:p>
      <w:pPr>
        <w:pStyle w:val="27"/>
        <w:adjustRightInd/>
        <w:spacing w:line="360" w:lineRule="auto"/>
        <w:rPr>
          <w:rFonts w:ascii="仿宋" w:hAnsi="仿宋" w:eastAsia="仿宋" w:cs="仿宋"/>
        </w:rPr>
      </w:pPr>
      <w:r>
        <w:rPr>
          <w:rFonts w:hint="eastAsia" w:ascii="仿宋" w:hAnsi="仿宋" w:eastAsia="仿宋" w:cs="仿宋"/>
        </w:rPr>
        <w:t>定进行解释。</w:t>
      </w:r>
    </w:p>
    <w:p>
      <w:pPr>
        <w:pStyle w:val="27"/>
        <w:adjustRightInd/>
        <w:spacing w:line="360" w:lineRule="auto"/>
        <w:rPr>
          <w:rFonts w:ascii="仿宋" w:hAnsi="仿宋" w:eastAsia="仿宋" w:cs="仿宋"/>
          <w:b/>
          <w:spacing w:val="10"/>
        </w:rPr>
      </w:pPr>
      <w:r>
        <w:rPr>
          <w:rFonts w:hint="eastAsia" w:ascii="仿宋" w:hAnsi="仿宋" w:eastAsia="仿宋" w:cs="仿宋"/>
          <w:b/>
          <w:spacing w:val="10"/>
        </w:rPr>
        <w:t>7. 招标文件的澄清和修改</w:t>
      </w:r>
    </w:p>
    <w:p>
      <w:pPr>
        <w:spacing w:line="360" w:lineRule="auto"/>
        <w:ind w:firstLine="420" w:firstLineChars="200"/>
        <w:rPr>
          <w:rFonts w:ascii="仿宋" w:hAnsi="仿宋" w:eastAsia="仿宋" w:cs="仿宋"/>
          <w:b/>
          <w:szCs w:val="21"/>
        </w:rPr>
      </w:pPr>
      <w:r>
        <w:rPr>
          <w:rFonts w:hint="eastAsia" w:ascii="仿宋" w:hAnsi="仿宋" w:eastAsia="仿宋" w:cs="仿宋"/>
        </w:rPr>
        <w:t>7.1采购代理机构可以对已发出的招标文件进行必要的澄清或者修改，澄清或者修改在原公告发布媒体上发布澄清公告。澄清或者修改的内容为招标文件的组成部分，对采购各方均具有约束作用。</w:t>
      </w:r>
    </w:p>
    <w:p>
      <w:pPr>
        <w:spacing w:line="360" w:lineRule="auto"/>
        <w:rPr>
          <w:rFonts w:ascii="仿宋" w:hAnsi="仿宋" w:eastAsia="仿宋" w:cs="仿宋"/>
          <w:color w:val="4F81BD"/>
          <w:szCs w:val="21"/>
        </w:rPr>
      </w:pPr>
      <w:r>
        <w:rPr>
          <w:rFonts w:hint="eastAsia" w:ascii="仿宋" w:hAnsi="仿宋" w:eastAsia="仿宋" w:cs="仿宋"/>
          <w:szCs w:val="21"/>
        </w:rPr>
        <w:t>7.2 澄清或修改的内容可能影响响应文件编制的，采购代理机构将在提交首次投标文件截止时间至少5日前，以发布公告的形式通知所有获取到招标文件的潜在供应商，不足5日的，将顺延提交首次投标文件截止之日。</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7.3投标人对招标文件有疑问，应</w:t>
      </w:r>
      <w:r>
        <w:rPr>
          <w:rFonts w:hint="eastAsia" w:ascii="仿宋" w:hAnsi="仿宋" w:eastAsia="仿宋" w:cs="仿宋"/>
          <w:kern w:val="2"/>
        </w:rPr>
        <w:t>在山西政府采购平台内向</w:t>
      </w:r>
      <w:r>
        <w:rPr>
          <w:rFonts w:hint="eastAsia" w:ascii="仿宋" w:hAnsi="仿宋" w:eastAsia="仿宋" w:cs="仿宋"/>
        </w:rPr>
        <w:t>采购代理机构提出澄清申请。采购代理机构将视情况确定采用适当方式予以澄清答复，并认为必要时，将不标明查询来源的答复</w:t>
      </w:r>
      <w:r>
        <w:rPr>
          <w:rFonts w:hint="eastAsia" w:ascii="仿宋" w:hAnsi="仿宋" w:eastAsia="仿宋" w:cs="仿宋"/>
          <w:kern w:val="2"/>
        </w:rPr>
        <w:t>在</w:t>
      </w:r>
      <w:r>
        <w:rPr>
          <w:rFonts w:hint="eastAsia" w:ascii="仿宋" w:hAnsi="仿宋" w:eastAsia="仿宋" w:cs="仿宋"/>
          <w:bCs/>
        </w:rPr>
        <w:t>山西政府采购平台</w:t>
      </w:r>
      <w:r>
        <w:rPr>
          <w:rFonts w:hint="eastAsia" w:ascii="仿宋" w:hAnsi="仿宋" w:eastAsia="仿宋" w:cs="仿宋"/>
          <w:kern w:val="2"/>
        </w:rPr>
        <w:t>内通</w:t>
      </w:r>
      <w:r>
        <w:rPr>
          <w:rFonts w:hint="eastAsia" w:ascii="仿宋" w:hAnsi="仿宋" w:eastAsia="仿宋" w:cs="仿宋"/>
        </w:rPr>
        <w:t>知已获取招标文件的所有投标人。</w:t>
      </w:r>
    </w:p>
    <w:p>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7.4采购代理机构将视情况确定是否进行现场勘查或召开标前答疑会，详细内容见第二部分投标</w:t>
      </w:r>
      <w:r>
        <w:rPr>
          <w:rFonts w:hint="eastAsia" w:ascii="仿宋" w:hAnsi="仿宋" w:eastAsia="仿宋" w:cs="仿宋"/>
          <w:color w:val="000000"/>
          <w:kern w:val="0"/>
          <w:szCs w:val="21"/>
        </w:rPr>
        <w:t>人须知前附表。</w:t>
      </w:r>
    </w:p>
    <w:p>
      <w:pPr>
        <w:pStyle w:val="27"/>
        <w:adjustRightInd/>
        <w:spacing w:line="360" w:lineRule="auto"/>
        <w:ind w:firstLine="421" w:firstLineChars="200"/>
        <w:rPr>
          <w:rFonts w:ascii="仿宋" w:hAnsi="仿宋" w:eastAsia="仿宋" w:cs="仿宋"/>
          <w:b/>
        </w:rPr>
      </w:pPr>
      <w:bookmarkStart w:id="46" w:name="_Toc377713208"/>
      <w:bookmarkStart w:id="47" w:name="_Toc493142141"/>
      <w:bookmarkStart w:id="48" w:name="_Toc424555843"/>
      <w:bookmarkStart w:id="49" w:name="_Toc385234432"/>
      <w:r>
        <w:rPr>
          <w:rFonts w:hint="eastAsia" w:ascii="仿宋" w:hAnsi="仿宋" w:eastAsia="仿宋" w:cs="仿宋"/>
          <w:b/>
        </w:rPr>
        <w:t>三、投标文件</w:t>
      </w:r>
      <w:bookmarkEnd w:id="46"/>
      <w:bookmarkEnd w:id="47"/>
      <w:bookmarkEnd w:id="48"/>
      <w:bookmarkEnd w:id="49"/>
    </w:p>
    <w:p>
      <w:pPr>
        <w:pStyle w:val="27"/>
        <w:adjustRightInd/>
        <w:spacing w:line="360" w:lineRule="auto"/>
        <w:ind w:firstLine="421" w:firstLineChars="200"/>
        <w:rPr>
          <w:rFonts w:ascii="仿宋" w:hAnsi="仿宋" w:eastAsia="仿宋" w:cs="仿宋"/>
          <w:b/>
        </w:rPr>
      </w:pPr>
      <w:r>
        <w:rPr>
          <w:rFonts w:hint="eastAsia" w:ascii="仿宋" w:hAnsi="仿宋" w:eastAsia="仿宋" w:cs="仿宋"/>
          <w:b/>
        </w:rPr>
        <w:t>8. 投标文件的语言和计量单位</w:t>
      </w:r>
    </w:p>
    <w:p>
      <w:pPr>
        <w:pStyle w:val="27"/>
        <w:adjustRightInd/>
        <w:spacing w:line="360" w:lineRule="auto"/>
        <w:ind w:firstLine="420" w:firstLineChars="200"/>
        <w:textAlignment w:val="auto"/>
        <w:rPr>
          <w:rFonts w:ascii="仿宋" w:hAnsi="仿宋" w:eastAsia="仿宋" w:cs="仿宋"/>
        </w:rPr>
      </w:pPr>
      <w:r>
        <w:rPr>
          <w:rFonts w:hint="eastAsia" w:ascii="仿宋" w:hAnsi="仿宋" w:eastAsia="仿宋" w:cs="仿宋"/>
        </w:rPr>
        <w:t>8.1投标人提交的资格证明文件、商务技术文件，包括技术资料、图纸等中的说明以及投标人与采购代理机构就有关报价的所有来往函件，均应使用中文简体字。外文资料必须提供中文译文，并保持与原文一致，否则，产生的不利后果由投标人承担。</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8.2投标文件所使用的计量单位，必须使用国家法定计量单位。</w:t>
      </w:r>
    </w:p>
    <w:p>
      <w:pPr>
        <w:pStyle w:val="27"/>
        <w:adjustRightInd/>
        <w:spacing w:line="360" w:lineRule="auto"/>
        <w:ind w:firstLine="421" w:firstLineChars="200"/>
        <w:rPr>
          <w:rFonts w:ascii="仿宋" w:hAnsi="仿宋" w:eastAsia="仿宋" w:cs="仿宋"/>
          <w:b/>
        </w:rPr>
      </w:pPr>
      <w:r>
        <w:rPr>
          <w:rFonts w:hint="eastAsia" w:ascii="仿宋" w:hAnsi="仿宋" w:eastAsia="仿宋" w:cs="仿宋"/>
          <w:b/>
        </w:rPr>
        <w:t>9. 投标应文件的组成及相关要求</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9.1投标文件分为资格证明文件和商务技术文件。</w:t>
      </w:r>
    </w:p>
    <w:p>
      <w:pPr>
        <w:pStyle w:val="27"/>
        <w:adjustRightInd/>
        <w:spacing w:line="360" w:lineRule="auto"/>
        <w:ind w:firstLine="420" w:firstLineChars="200"/>
        <w:rPr>
          <w:rFonts w:ascii="仿宋" w:hAnsi="仿宋" w:eastAsia="仿宋" w:cs="仿宋"/>
        </w:rPr>
      </w:pPr>
      <w:r>
        <w:rPr>
          <w:rFonts w:hint="eastAsia" w:ascii="仿宋" w:hAnsi="仿宋" w:eastAsia="仿宋" w:cs="仿宋"/>
        </w:rPr>
        <w:t>9.2投标文件要求内容详见投标人须知前附表，有格式的详见本招标文件第七部分。</w:t>
      </w:r>
    </w:p>
    <w:p>
      <w:pPr>
        <w:pStyle w:val="27"/>
        <w:adjustRightInd/>
        <w:spacing w:line="360" w:lineRule="auto"/>
        <w:ind w:firstLine="421" w:firstLineChars="200"/>
        <w:rPr>
          <w:rFonts w:ascii="仿宋" w:hAnsi="仿宋" w:eastAsia="仿宋" w:cs="仿宋"/>
          <w:b/>
          <w:kern w:val="2"/>
          <w:szCs w:val="22"/>
        </w:rPr>
      </w:pPr>
      <w:r>
        <w:rPr>
          <w:rFonts w:hint="eastAsia" w:ascii="仿宋" w:hAnsi="仿宋" w:eastAsia="仿宋" w:cs="仿宋"/>
          <w:b/>
          <w:kern w:val="2"/>
          <w:szCs w:val="22"/>
        </w:rPr>
        <w:t>10投标报价</w:t>
      </w:r>
    </w:p>
    <w:p>
      <w:pPr>
        <w:pStyle w:val="27"/>
        <w:adjustRightInd/>
        <w:spacing w:line="360" w:lineRule="auto"/>
        <w:ind w:firstLine="420" w:firstLineChars="200"/>
        <w:rPr>
          <w:rFonts w:ascii="仿宋" w:hAnsi="仿宋" w:eastAsia="仿宋" w:cs="仿宋"/>
          <w:kern w:val="2"/>
          <w:szCs w:val="22"/>
        </w:rPr>
      </w:pPr>
      <w:r>
        <w:rPr>
          <w:rFonts w:hint="eastAsia" w:ascii="仿宋" w:hAnsi="仿宋" w:eastAsia="仿宋" w:cs="仿宋"/>
          <w:kern w:val="2"/>
          <w:szCs w:val="22"/>
        </w:rPr>
        <w:t>10.1 所有</w:t>
      </w:r>
      <w:r>
        <w:rPr>
          <w:rFonts w:hint="eastAsia" w:ascii="仿宋" w:hAnsi="仿宋" w:eastAsia="仿宋" w:cs="仿宋"/>
        </w:rPr>
        <w:t>投标</w:t>
      </w:r>
      <w:r>
        <w:rPr>
          <w:rFonts w:hint="eastAsia" w:ascii="仿宋" w:hAnsi="仿宋" w:eastAsia="仿宋" w:cs="仿宋"/>
          <w:kern w:val="2"/>
          <w:szCs w:val="22"/>
        </w:rPr>
        <w:t>报价均以人民币元为计算单位。只要投报了一个确定数额的总价，无论分项价格是否全部填报了相应的金额或免费字样，报价均被视为已经包含了但并不限于各项购买服务及其</w:t>
      </w:r>
      <w:r>
        <w:rPr>
          <w:rFonts w:hint="eastAsia" w:ascii="仿宋" w:hAnsi="仿宋" w:eastAsia="仿宋" w:cs="仿宋"/>
          <w:kern w:val="2"/>
          <w:szCs w:val="22"/>
          <w:u w:val="single"/>
        </w:rPr>
        <w:t>验收、保险、税金和相关服务</w:t>
      </w:r>
      <w:r>
        <w:rPr>
          <w:rFonts w:hint="eastAsia" w:ascii="仿宋" w:hAnsi="仿宋" w:eastAsia="仿宋" w:cs="仿宋"/>
          <w:kern w:val="2"/>
          <w:szCs w:val="22"/>
        </w:rPr>
        <w:t>等的费用。在其它情况下，由于分项报价填报不完整、不清楚或存在其它任何失误，所导致的任何不利后果均应当由</w:t>
      </w:r>
      <w:r>
        <w:rPr>
          <w:rFonts w:hint="eastAsia" w:ascii="仿宋" w:hAnsi="仿宋" w:eastAsia="仿宋" w:cs="仿宋"/>
        </w:rPr>
        <w:t>投标</w:t>
      </w:r>
      <w:r>
        <w:rPr>
          <w:rFonts w:hint="eastAsia" w:ascii="仿宋" w:hAnsi="仿宋" w:eastAsia="仿宋" w:cs="仿宋"/>
          <w:kern w:val="2"/>
          <w:szCs w:val="22"/>
        </w:rPr>
        <w:t>人自行承担。</w:t>
      </w:r>
    </w:p>
    <w:p>
      <w:pPr>
        <w:pStyle w:val="27"/>
        <w:adjustRightInd/>
        <w:spacing w:line="360" w:lineRule="auto"/>
        <w:ind w:firstLine="420" w:firstLineChars="200"/>
        <w:rPr>
          <w:rFonts w:ascii="仿宋" w:hAnsi="仿宋" w:eastAsia="仿宋" w:cs="仿宋"/>
          <w:kern w:val="2"/>
          <w:szCs w:val="22"/>
        </w:rPr>
      </w:pPr>
      <w:r>
        <w:rPr>
          <w:rFonts w:hint="eastAsia" w:ascii="仿宋" w:hAnsi="仿宋" w:eastAsia="仿宋" w:cs="仿宋"/>
          <w:kern w:val="2"/>
          <w:szCs w:val="22"/>
        </w:rPr>
        <w:t xml:space="preserve">10.2 </w:t>
      </w:r>
      <w:r>
        <w:rPr>
          <w:rFonts w:hint="eastAsia" w:ascii="仿宋" w:hAnsi="仿宋" w:eastAsia="仿宋" w:cs="仿宋"/>
        </w:rPr>
        <w:t>投标</w:t>
      </w:r>
      <w:r>
        <w:rPr>
          <w:rFonts w:hint="eastAsia" w:ascii="仿宋" w:hAnsi="仿宋" w:eastAsia="仿宋" w:cs="仿宋"/>
          <w:kern w:val="2"/>
          <w:szCs w:val="22"/>
        </w:rPr>
        <w:t>人投报多包的，应对每包分别报价并分别填报报价一览表。</w:t>
      </w:r>
      <w:r>
        <w:rPr>
          <w:rFonts w:hint="eastAsia" w:ascii="仿宋" w:hAnsi="仿宋" w:eastAsia="仿宋" w:cs="仿宋"/>
        </w:rPr>
        <w:t>投标</w:t>
      </w:r>
      <w:r>
        <w:rPr>
          <w:rFonts w:hint="eastAsia" w:ascii="仿宋" w:hAnsi="仿宋" w:eastAsia="仿宋" w:cs="仿宋"/>
          <w:kern w:val="2"/>
          <w:szCs w:val="22"/>
        </w:rPr>
        <w:t>人报出的总价为服务全部完成交付的最终价格。</w:t>
      </w:r>
    </w:p>
    <w:p>
      <w:pPr>
        <w:pStyle w:val="27"/>
        <w:adjustRightInd/>
        <w:spacing w:line="360" w:lineRule="auto"/>
        <w:ind w:firstLine="420" w:firstLineChars="200"/>
        <w:rPr>
          <w:rFonts w:ascii="仿宋" w:hAnsi="仿宋" w:eastAsia="仿宋" w:cs="仿宋"/>
          <w:kern w:val="2"/>
          <w:szCs w:val="22"/>
        </w:rPr>
      </w:pPr>
      <w:r>
        <w:rPr>
          <w:rFonts w:hint="eastAsia" w:ascii="仿宋" w:hAnsi="仿宋" w:eastAsia="仿宋" w:cs="仿宋"/>
          <w:kern w:val="2"/>
          <w:szCs w:val="22"/>
        </w:rPr>
        <w:t>10.3</w:t>
      </w:r>
      <w:r>
        <w:rPr>
          <w:rFonts w:hint="eastAsia" w:ascii="仿宋" w:hAnsi="仿宋" w:eastAsia="仿宋" w:cs="仿宋"/>
        </w:rPr>
        <w:t>投标</w:t>
      </w:r>
      <w:r>
        <w:rPr>
          <w:rFonts w:hint="eastAsia" w:ascii="仿宋" w:hAnsi="仿宋" w:eastAsia="仿宋" w:cs="仿宋"/>
          <w:kern w:val="2"/>
          <w:szCs w:val="22"/>
        </w:rPr>
        <w:t>人必须整包进行投报，不得拆包分项投报 。</w:t>
      </w:r>
    </w:p>
    <w:p>
      <w:pPr>
        <w:adjustRightInd w:val="0"/>
        <w:snapToGrid w:val="0"/>
        <w:spacing w:line="360" w:lineRule="auto"/>
        <w:ind w:firstLine="420" w:firstLineChars="200"/>
        <w:rPr>
          <w:rFonts w:ascii="仿宋" w:hAnsi="仿宋" w:eastAsia="仿宋" w:cs="仿宋"/>
        </w:rPr>
      </w:pPr>
      <w:r>
        <w:rPr>
          <w:rFonts w:hint="eastAsia" w:ascii="仿宋" w:hAnsi="仿宋" w:eastAsia="仿宋" w:cs="仿宋"/>
        </w:rPr>
        <w:t>10.4 本次招标不接受可选择或可调整的报价。</w:t>
      </w:r>
    </w:p>
    <w:p>
      <w:pPr>
        <w:adjustRightInd w:val="0"/>
        <w:snapToGrid w:val="0"/>
        <w:spacing w:line="360" w:lineRule="auto"/>
        <w:ind w:firstLine="420" w:firstLineChars="200"/>
        <w:rPr>
          <w:rFonts w:ascii="仿宋" w:hAnsi="仿宋" w:eastAsia="仿宋" w:cs="仿宋"/>
        </w:rPr>
      </w:pPr>
      <w:r>
        <w:rPr>
          <w:rFonts w:hint="eastAsia" w:ascii="仿宋" w:hAnsi="仿宋" w:eastAsia="仿宋" w:cs="仿宋"/>
        </w:rPr>
        <w:t>10.5</w:t>
      </w:r>
      <w:r>
        <w:rPr>
          <w:rFonts w:hint="eastAsia" w:ascii="仿宋" w:hAnsi="仿宋" w:eastAsia="仿宋" w:cs="仿宋"/>
          <w:szCs w:val="22"/>
        </w:rPr>
        <w:t>任何超出招标文件要求而额外赠送的服务等其他形式的优惠，在招标时将不作为价格折算的必备条件。</w:t>
      </w:r>
    </w:p>
    <w:p>
      <w:pPr>
        <w:pStyle w:val="27"/>
        <w:snapToGrid w:val="0"/>
        <w:spacing w:line="360" w:lineRule="auto"/>
        <w:ind w:firstLine="421" w:firstLineChars="200"/>
        <w:rPr>
          <w:rFonts w:ascii="仿宋" w:hAnsi="仿宋" w:eastAsia="仿宋" w:cs="仿宋"/>
          <w:b/>
          <w:kern w:val="2"/>
          <w:szCs w:val="22"/>
        </w:rPr>
      </w:pPr>
      <w:r>
        <w:rPr>
          <w:rFonts w:hint="eastAsia" w:ascii="仿宋" w:hAnsi="仿宋" w:eastAsia="仿宋" w:cs="仿宋"/>
          <w:b/>
          <w:kern w:val="2"/>
          <w:szCs w:val="22"/>
        </w:rPr>
        <w:t>11. 投标内容填写说明</w:t>
      </w:r>
    </w:p>
    <w:p>
      <w:pPr>
        <w:adjustRightInd w:val="0"/>
        <w:snapToGrid w:val="0"/>
        <w:spacing w:line="360" w:lineRule="auto"/>
        <w:ind w:firstLine="472" w:firstLineChars="225"/>
        <w:rPr>
          <w:rFonts w:ascii="仿宋" w:hAnsi="仿宋" w:eastAsia="仿宋" w:cs="仿宋"/>
        </w:rPr>
      </w:pPr>
      <w:r>
        <w:rPr>
          <w:rFonts w:hint="eastAsia" w:ascii="仿宋" w:hAnsi="仿宋" w:eastAsia="仿宋" w:cs="仿宋"/>
        </w:rPr>
        <w:t>11.1投标人应详细阅读招标文件的全部内容，按招标文件的要求提供投标文件，并保证所提供的全部资料的真实性，并对招标文件中的内容做出实质性和完整性的响应，否则，投标人须自行承担由此引起的风险和责任。</w:t>
      </w:r>
    </w:p>
    <w:p>
      <w:pPr>
        <w:pStyle w:val="27"/>
        <w:snapToGrid w:val="0"/>
        <w:spacing w:line="360" w:lineRule="auto"/>
        <w:ind w:firstLine="420" w:firstLineChars="200"/>
        <w:rPr>
          <w:rFonts w:ascii="仿宋" w:hAnsi="仿宋" w:eastAsia="仿宋" w:cs="仿宋"/>
          <w:kern w:val="2"/>
          <w:szCs w:val="22"/>
        </w:rPr>
      </w:pPr>
      <w:r>
        <w:rPr>
          <w:rFonts w:hint="eastAsia" w:ascii="仿宋" w:hAnsi="仿宋" w:eastAsia="仿宋" w:cs="仿宋"/>
          <w:kern w:val="2"/>
          <w:szCs w:val="22"/>
        </w:rPr>
        <w:t>11.2招标文件有固定格式要求的须按第七部分提供的统一格式逐项填写；无相应内容可填的项填写“无”、“未测试”、“没有相应指标”、 “/”等明确的回答。</w:t>
      </w:r>
    </w:p>
    <w:p>
      <w:pPr>
        <w:pStyle w:val="27"/>
        <w:snapToGrid w:val="0"/>
        <w:spacing w:line="360" w:lineRule="auto"/>
        <w:ind w:firstLine="420" w:firstLineChars="200"/>
        <w:rPr>
          <w:rFonts w:ascii="仿宋" w:hAnsi="仿宋" w:eastAsia="仿宋" w:cs="仿宋"/>
          <w:kern w:val="2"/>
          <w:szCs w:val="22"/>
        </w:rPr>
      </w:pPr>
      <w:r>
        <w:rPr>
          <w:rFonts w:hint="eastAsia" w:ascii="仿宋" w:hAnsi="仿宋" w:eastAsia="仿宋" w:cs="仿宋"/>
          <w:kern w:val="2"/>
          <w:szCs w:val="22"/>
        </w:rPr>
        <w:t>11.3 报价一览表应按招标文件提供的格式统一填写，不得自行增减内容。</w:t>
      </w:r>
    </w:p>
    <w:p>
      <w:pPr>
        <w:pStyle w:val="27"/>
        <w:snapToGrid w:val="0"/>
        <w:spacing w:line="360" w:lineRule="auto"/>
        <w:ind w:firstLine="420" w:firstLineChars="200"/>
        <w:rPr>
          <w:rFonts w:ascii="仿宋" w:hAnsi="仿宋" w:eastAsia="仿宋" w:cs="仿宋"/>
          <w:kern w:val="2"/>
          <w:szCs w:val="22"/>
        </w:rPr>
      </w:pPr>
      <w:r>
        <w:rPr>
          <w:rFonts w:hint="eastAsia" w:ascii="仿宋" w:hAnsi="仿宋" w:eastAsia="仿宋" w:cs="仿宋"/>
          <w:kern w:val="2"/>
          <w:szCs w:val="22"/>
        </w:rPr>
        <w:t>11.4</w:t>
      </w:r>
      <w:r>
        <w:rPr>
          <w:rFonts w:hint="eastAsia" w:ascii="仿宋" w:hAnsi="仿宋" w:eastAsia="仿宋" w:cs="仿宋"/>
        </w:rPr>
        <w:t>投标</w:t>
      </w:r>
      <w:r>
        <w:rPr>
          <w:rFonts w:hint="eastAsia" w:ascii="仿宋" w:hAnsi="仿宋" w:eastAsia="仿宋" w:cs="仿宋"/>
          <w:kern w:val="2"/>
          <w:szCs w:val="22"/>
        </w:rPr>
        <w:t>人必须保证投标文件所提供的全部资料真实有效，并接受评标委员会对其中任何资料进一步审查的要求，且承担相应的法律责任。</w:t>
      </w:r>
    </w:p>
    <w:p>
      <w:pPr>
        <w:pStyle w:val="27"/>
        <w:snapToGrid w:val="0"/>
        <w:spacing w:line="360" w:lineRule="auto"/>
        <w:ind w:firstLine="420" w:firstLineChars="200"/>
        <w:rPr>
          <w:rFonts w:ascii="仿宋" w:hAnsi="仿宋" w:eastAsia="仿宋" w:cs="仿宋"/>
          <w:kern w:val="2"/>
          <w:szCs w:val="22"/>
        </w:rPr>
      </w:pPr>
      <w:r>
        <w:rPr>
          <w:rFonts w:hint="eastAsia" w:ascii="仿宋" w:hAnsi="仿宋" w:eastAsia="仿宋" w:cs="仿宋"/>
          <w:kern w:val="2"/>
          <w:szCs w:val="22"/>
        </w:rPr>
        <w:t>11.5因</w:t>
      </w:r>
      <w:r>
        <w:rPr>
          <w:rFonts w:hint="eastAsia" w:ascii="仿宋" w:hAnsi="仿宋" w:eastAsia="仿宋" w:cs="仿宋"/>
        </w:rPr>
        <w:t>投标</w:t>
      </w:r>
      <w:r>
        <w:rPr>
          <w:rFonts w:hint="eastAsia" w:ascii="仿宋" w:hAnsi="仿宋" w:eastAsia="仿宋" w:cs="仿宋"/>
          <w:kern w:val="2"/>
          <w:szCs w:val="22"/>
        </w:rPr>
        <w:t>文件字迹潦草、提交资料不清晰或表达不清楚所引起的不利后果由</w:t>
      </w:r>
      <w:r>
        <w:rPr>
          <w:rFonts w:hint="eastAsia" w:ascii="仿宋" w:hAnsi="仿宋" w:eastAsia="仿宋" w:cs="仿宋"/>
        </w:rPr>
        <w:t>投标</w:t>
      </w:r>
      <w:r>
        <w:rPr>
          <w:rFonts w:hint="eastAsia" w:ascii="仿宋" w:hAnsi="仿宋" w:eastAsia="仿宋" w:cs="仿宋"/>
          <w:kern w:val="2"/>
          <w:szCs w:val="22"/>
        </w:rPr>
        <w:t>人承担。</w:t>
      </w:r>
    </w:p>
    <w:p>
      <w:pPr>
        <w:pStyle w:val="27"/>
        <w:snapToGrid w:val="0"/>
        <w:spacing w:line="360" w:lineRule="auto"/>
        <w:ind w:firstLine="421" w:firstLineChars="200"/>
        <w:rPr>
          <w:rFonts w:ascii="仿宋" w:hAnsi="仿宋" w:eastAsia="仿宋" w:cs="仿宋"/>
          <w:b/>
          <w:kern w:val="2"/>
          <w:szCs w:val="22"/>
        </w:rPr>
      </w:pPr>
      <w:r>
        <w:rPr>
          <w:rFonts w:hint="eastAsia" w:ascii="仿宋" w:hAnsi="仿宋" w:eastAsia="仿宋" w:cs="仿宋"/>
          <w:b/>
          <w:kern w:val="2"/>
          <w:szCs w:val="22"/>
        </w:rPr>
        <w:t xml:space="preserve">12. </w:t>
      </w:r>
      <w:r>
        <w:rPr>
          <w:rFonts w:hint="eastAsia" w:ascii="仿宋" w:hAnsi="仿宋" w:eastAsia="仿宋" w:cs="仿宋"/>
          <w:b/>
        </w:rPr>
        <w:t>投标</w:t>
      </w:r>
      <w:r>
        <w:rPr>
          <w:rFonts w:hint="eastAsia" w:ascii="仿宋" w:hAnsi="仿宋" w:eastAsia="仿宋" w:cs="仿宋"/>
          <w:b/>
          <w:kern w:val="2"/>
          <w:szCs w:val="22"/>
        </w:rPr>
        <w:t>文件的有效期</w:t>
      </w:r>
    </w:p>
    <w:p>
      <w:pPr>
        <w:pStyle w:val="27"/>
        <w:snapToGrid w:val="0"/>
        <w:spacing w:line="360" w:lineRule="auto"/>
        <w:ind w:firstLine="432" w:firstLineChars="206"/>
        <w:textAlignment w:val="auto"/>
        <w:rPr>
          <w:rFonts w:ascii="仿宋" w:hAnsi="仿宋" w:eastAsia="仿宋" w:cs="仿宋"/>
        </w:rPr>
      </w:pPr>
      <w:r>
        <w:rPr>
          <w:rFonts w:hint="eastAsia" w:ascii="仿宋" w:hAnsi="仿宋" w:eastAsia="仿宋" w:cs="仿宋"/>
        </w:rPr>
        <w:t>本项目投标有效期见投标人须知前附表。</w:t>
      </w:r>
    </w:p>
    <w:p>
      <w:pPr>
        <w:pStyle w:val="27"/>
        <w:snapToGrid w:val="0"/>
        <w:spacing w:line="360" w:lineRule="auto"/>
        <w:ind w:firstLine="421" w:firstLineChars="200"/>
        <w:rPr>
          <w:rFonts w:ascii="仿宋" w:hAnsi="仿宋" w:eastAsia="仿宋" w:cs="仿宋"/>
          <w:b/>
          <w:kern w:val="2"/>
          <w:szCs w:val="22"/>
        </w:rPr>
      </w:pPr>
      <w:r>
        <w:rPr>
          <w:rFonts w:hint="eastAsia" w:ascii="仿宋" w:hAnsi="仿宋" w:eastAsia="仿宋" w:cs="仿宋"/>
          <w:b/>
          <w:kern w:val="2"/>
          <w:szCs w:val="22"/>
        </w:rPr>
        <w:t>13. 投标文件的签署及其他规定</w:t>
      </w:r>
    </w:p>
    <w:p>
      <w:pPr>
        <w:pStyle w:val="27"/>
        <w:snapToGrid w:val="0"/>
        <w:spacing w:line="360" w:lineRule="auto"/>
        <w:ind w:firstLine="420" w:firstLineChars="200"/>
        <w:rPr>
          <w:rFonts w:ascii="仿宋" w:hAnsi="仿宋" w:eastAsia="仿宋" w:cs="仿宋"/>
          <w:kern w:val="2"/>
          <w:szCs w:val="22"/>
        </w:rPr>
      </w:pPr>
      <w:r>
        <w:rPr>
          <w:rFonts w:hint="eastAsia" w:ascii="仿宋" w:hAnsi="仿宋" w:eastAsia="仿宋" w:cs="仿宋"/>
          <w:kern w:val="2"/>
          <w:szCs w:val="22"/>
        </w:rPr>
        <w:t>13.1 组成投标文件的各种文件均应遵守本条规定。</w:t>
      </w:r>
    </w:p>
    <w:p>
      <w:pPr>
        <w:pStyle w:val="27"/>
        <w:snapToGrid w:val="0"/>
        <w:spacing w:line="360" w:lineRule="auto"/>
        <w:ind w:firstLine="420" w:firstLineChars="200"/>
        <w:rPr>
          <w:rFonts w:ascii="仿宋" w:hAnsi="仿宋" w:eastAsia="仿宋" w:cs="仿宋"/>
          <w:kern w:val="2"/>
          <w:szCs w:val="22"/>
        </w:rPr>
      </w:pPr>
      <w:r>
        <w:rPr>
          <w:rFonts w:hint="eastAsia" w:ascii="仿宋" w:hAnsi="仿宋" w:eastAsia="仿宋" w:cs="仿宋"/>
          <w:kern w:val="2"/>
          <w:szCs w:val="22"/>
        </w:rPr>
        <w:t>13.2 投标人在</w:t>
      </w:r>
      <w:r>
        <w:rPr>
          <w:rFonts w:hint="eastAsia" w:ascii="仿宋" w:hAnsi="仿宋" w:eastAsia="仿宋" w:cs="仿宋"/>
        </w:rPr>
        <w:t>投标</w:t>
      </w:r>
      <w:r>
        <w:rPr>
          <w:rFonts w:hint="eastAsia" w:ascii="仿宋" w:hAnsi="仿宋" w:eastAsia="仿宋" w:cs="仿宋"/>
          <w:kern w:val="2"/>
          <w:szCs w:val="22"/>
        </w:rPr>
        <w:t>文件及相关文件的签订、履行、通知等事项中，须在“单位盖章”、“印章”、“公章”、“签章”等处盖电子印章。</w:t>
      </w:r>
    </w:p>
    <w:p>
      <w:pPr>
        <w:pStyle w:val="27"/>
        <w:snapToGrid w:val="0"/>
        <w:spacing w:line="360" w:lineRule="auto"/>
        <w:ind w:firstLine="421" w:firstLineChars="200"/>
        <w:rPr>
          <w:rFonts w:ascii="仿宋" w:hAnsi="仿宋" w:eastAsia="仿宋" w:cs="仿宋"/>
          <w:b/>
          <w:kern w:val="2"/>
          <w:szCs w:val="22"/>
        </w:rPr>
      </w:pPr>
      <w:bookmarkStart w:id="50" w:name="_Toc424555844"/>
      <w:bookmarkStart w:id="51" w:name="_Toc493142142"/>
      <w:r>
        <w:rPr>
          <w:rFonts w:hint="eastAsia" w:ascii="仿宋" w:hAnsi="仿宋" w:eastAsia="仿宋" w:cs="仿宋"/>
          <w:b/>
          <w:kern w:val="2"/>
          <w:szCs w:val="22"/>
        </w:rPr>
        <w:t>四、投标文件的</w:t>
      </w:r>
      <w:bookmarkEnd w:id="50"/>
      <w:bookmarkEnd w:id="51"/>
      <w:r>
        <w:rPr>
          <w:rFonts w:hint="eastAsia" w:ascii="仿宋" w:hAnsi="仿宋" w:eastAsia="仿宋" w:cs="仿宋"/>
          <w:b/>
          <w:kern w:val="2"/>
          <w:szCs w:val="22"/>
        </w:rPr>
        <w:t>加密上传及解密</w:t>
      </w:r>
    </w:p>
    <w:p>
      <w:pPr>
        <w:adjustRightInd w:val="0"/>
        <w:snapToGrid w:val="0"/>
        <w:spacing w:line="360" w:lineRule="auto"/>
        <w:ind w:firstLine="434" w:firstLineChars="206"/>
        <w:rPr>
          <w:rFonts w:ascii="仿宋" w:hAnsi="仿宋" w:eastAsia="仿宋" w:cs="仿宋"/>
          <w:b/>
        </w:rPr>
      </w:pPr>
      <w:r>
        <w:rPr>
          <w:rFonts w:hint="eastAsia" w:ascii="仿宋" w:hAnsi="仿宋" w:eastAsia="仿宋" w:cs="仿宋"/>
          <w:b/>
        </w:rPr>
        <w:t>14. 提交投标文件截止时间</w:t>
      </w:r>
    </w:p>
    <w:p>
      <w:pPr>
        <w:pStyle w:val="27"/>
        <w:snapToGrid w:val="0"/>
        <w:spacing w:line="360" w:lineRule="auto"/>
        <w:ind w:firstLine="420" w:firstLineChars="200"/>
        <w:textAlignment w:val="auto"/>
        <w:rPr>
          <w:rFonts w:ascii="仿宋" w:hAnsi="仿宋" w:eastAsia="仿宋" w:cs="仿宋"/>
          <w:kern w:val="2"/>
          <w:szCs w:val="22"/>
        </w:rPr>
      </w:pPr>
      <w:r>
        <w:rPr>
          <w:rFonts w:hint="eastAsia" w:ascii="仿宋" w:hAnsi="仿宋" w:eastAsia="仿宋" w:cs="仿宋"/>
          <w:kern w:val="2"/>
          <w:szCs w:val="22"/>
        </w:rPr>
        <w:t>14.1响应文件须按照招标文件第一部分招标公告中规定的解密时间进行解密，投标人在规定的时间未进行解密、解密不成功的，投标无效。</w:t>
      </w:r>
    </w:p>
    <w:p>
      <w:pPr>
        <w:adjustRightInd w:val="0"/>
        <w:snapToGrid w:val="0"/>
        <w:spacing w:line="360" w:lineRule="auto"/>
        <w:ind w:firstLine="432" w:firstLineChars="206"/>
        <w:rPr>
          <w:rFonts w:ascii="仿宋" w:hAnsi="仿宋" w:eastAsia="仿宋" w:cs="仿宋"/>
        </w:rPr>
      </w:pPr>
      <w:r>
        <w:rPr>
          <w:rFonts w:hint="eastAsia" w:ascii="仿宋" w:hAnsi="仿宋" w:eastAsia="仿宋" w:cs="仿宋"/>
        </w:rPr>
        <w:t>14.2 采购代理机构根据本须知的规定，通过修改招标文件或自行决定延长首次投标文件截止日期的，采购人和报价人受提交截止日期制约的所有权利和义务均延长至新的截止日期。</w:t>
      </w:r>
    </w:p>
    <w:p>
      <w:pPr>
        <w:adjustRightInd w:val="0"/>
        <w:snapToGrid w:val="0"/>
        <w:spacing w:line="360" w:lineRule="auto"/>
        <w:ind w:firstLine="434" w:firstLineChars="206"/>
        <w:rPr>
          <w:rFonts w:ascii="仿宋" w:hAnsi="仿宋" w:eastAsia="仿宋" w:cs="仿宋"/>
          <w:b/>
        </w:rPr>
      </w:pPr>
      <w:r>
        <w:rPr>
          <w:rFonts w:hint="eastAsia" w:ascii="仿宋" w:hAnsi="仿宋" w:eastAsia="仿宋" w:cs="仿宋"/>
          <w:b/>
        </w:rPr>
        <w:t>15．投标文件的补充、修改和撤回</w:t>
      </w:r>
    </w:p>
    <w:p>
      <w:pPr>
        <w:adjustRightInd w:val="0"/>
        <w:snapToGrid w:val="0"/>
        <w:spacing w:line="360" w:lineRule="auto"/>
        <w:ind w:firstLine="432" w:firstLineChars="206"/>
        <w:rPr>
          <w:rFonts w:ascii="仿宋" w:hAnsi="仿宋" w:eastAsia="仿宋" w:cs="仿宋"/>
          <w:kern w:val="0"/>
          <w:szCs w:val="21"/>
        </w:rPr>
      </w:pPr>
      <w:r>
        <w:rPr>
          <w:rFonts w:hint="eastAsia" w:ascii="仿宋" w:hAnsi="仿宋" w:eastAsia="仿宋" w:cs="仿宋"/>
          <w:color w:val="000000"/>
          <w:kern w:val="0"/>
          <w:szCs w:val="21"/>
        </w:rPr>
        <w:t>15.1</w:t>
      </w:r>
      <w:r>
        <w:rPr>
          <w:rFonts w:hint="eastAsia" w:ascii="仿宋" w:hAnsi="仿宋" w:eastAsia="仿宋" w:cs="仿宋"/>
          <w:szCs w:val="21"/>
        </w:rPr>
        <w:t>投标人在投标文件解密截止时间前，可以对投标文件进行补充、修改或者撤回</w:t>
      </w:r>
      <w:r>
        <w:rPr>
          <w:rFonts w:hint="eastAsia" w:ascii="仿宋" w:hAnsi="仿宋" w:eastAsia="仿宋" w:cs="仿宋"/>
          <w:color w:val="000000"/>
          <w:kern w:val="0"/>
          <w:szCs w:val="21"/>
        </w:rPr>
        <w:t>。</w:t>
      </w:r>
    </w:p>
    <w:p>
      <w:pPr>
        <w:adjustRightInd w:val="0"/>
        <w:snapToGrid w:val="0"/>
        <w:spacing w:line="360" w:lineRule="auto"/>
        <w:ind w:firstLine="432" w:firstLineChars="206"/>
        <w:rPr>
          <w:rFonts w:ascii="仿宋" w:hAnsi="仿宋" w:eastAsia="仿宋" w:cs="仿宋"/>
          <w:kern w:val="0"/>
          <w:szCs w:val="21"/>
        </w:rPr>
      </w:pPr>
      <w:r>
        <w:rPr>
          <w:rFonts w:hint="eastAsia" w:ascii="仿宋" w:hAnsi="仿宋" w:eastAsia="仿宋" w:cs="仿宋"/>
          <w:color w:val="000000"/>
          <w:kern w:val="0"/>
          <w:szCs w:val="21"/>
        </w:rPr>
        <w:t>15.2</w:t>
      </w:r>
      <w:r>
        <w:rPr>
          <w:rFonts w:hint="eastAsia" w:ascii="仿宋" w:hAnsi="仿宋" w:eastAsia="仿宋" w:cs="仿宋"/>
          <w:szCs w:val="21"/>
        </w:rPr>
        <w:t>投标</w:t>
      </w:r>
      <w:r>
        <w:rPr>
          <w:rFonts w:hint="eastAsia" w:ascii="仿宋" w:hAnsi="仿宋" w:eastAsia="仿宋" w:cs="仿宋"/>
          <w:kern w:val="0"/>
          <w:szCs w:val="21"/>
        </w:rPr>
        <w:t>人</w:t>
      </w:r>
      <w:r>
        <w:rPr>
          <w:rFonts w:hint="eastAsia" w:ascii="仿宋" w:hAnsi="仿宋" w:eastAsia="仿宋" w:cs="仿宋"/>
          <w:color w:val="000000"/>
          <w:kern w:val="0"/>
          <w:szCs w:val="21"/>
        </w:rPr>
        <w:t>对</w:t>
      </w:r>
      <w:r>
        <w:rPr>
          <w:rFonts w:hint="eastAsia" w:ascii="仿宋" w:hAnsi="仿宋" w:eastAsia="仿宋" w:cs="仿宋"/>
          <w:szCs w:val="21"/>
        </w:rPr>
        <w:t>投标</w:t>
      </w:r>
      <w:r>
        <w:rPr>
          <w:rFonts w:hint="eastAsia" w:ascii="仿宋" w:hAnsi="仿宋" w:eastAsia="仿宋" w:cs="仿宋"/>
          <w:color w:val="000000"/>
          <w:kern w:val="0"/>
          <w:szCs w:val="21"/>
        </w:rPr>
        <w:t>文件的补充、修改应在</w:t>
      </w:r>
      <w:r>
        <w:rPr>
          <w:rFonts w:hint="eastAsia" w:ascii="仿宋" w:hAnsi="仿宋" w:eastAsia="仿宋" w:cs="仿宋"/>
          <w:szCs w:val="21"/>
        </w:rPr>
        <w:t>投标</w:t>
      </w:r>
      <w:r>
        <w:rPr>
          <w:rFonts w:hint="eastAsia" w:ascii="仿宋" w:hAnsi="仿宋" w:eastAsia="仿宋" w:cs="仿宋"/>
          <w:color w:val="000000"/>
          <w:kern w:val="0"/>
          <w:szCs w:val="21"/>
        </w:rPr>
        <w:t>文件上进行，修改完成后重新上传。</w:t>
      </w:r>
    </w:p>
    <w:p>
      <w:pPr>
        <w:adjustRightInd w:val="0"/>
        <w:snapToGrid w:val="0"/>
        <w:spacing w:line="360" w:lineRule="auto"/>
        <w:ind w:firstLine="432" w:firstLineChars="206"/>
        <w:rPr>
          <w:rFonts w:ascii="仿宋" w:hAnsi="仿宋" w:eastAsia="仿宋" w:cs="仿宋"/>
          <w:color w:val="000000"/>
          <w:kern w:val="0"/>
          <w:szCs w:val="21"/>
        </w:rPr>
      </w:pPr>
      <w:r>
        <w:rPr>
          <w:rFonts w:hint="eastAsia" w:ascii="仿宋" w:hAnsi="仿宋" w:eastAsia="仿宋" w:cs="仿宋"/>
          <w:color w:val="000000"/>
          <w:kern w:val="0"/>
          <w:szCs w:val="21"/>
        </w:rPr>
        <w:t>15.</w:t>
      </w:r>
      <w:r>
        <w:rPr>
          <w:rFonts w:hint="eastAsia" w:ascii="仿宋" w:hAnsi="仿宋" w:eastAsia="仿宋" w:cs="仿宋"/>
          <w:color w:val="000000"/>
          <w:szCs w:val="21"/>
        </w:rPr>
        <w:t>3</w:t>
      </w:r>
      <w:r>
        <w:rPr>
          <w:rFonts w:hint="eastAsia" w:ascii="仿宋" w:hAnsi="仿宋" w:eastAsia="仿宋" w:cs="仿宋"/>
          <w:color w:val="000000"/>
          <w:kern w:val="0"/>
          <w:szCs w:val="21"/>
        </w:rPr>
        <w:t>在招标文件要求的投标文件提交截止时间之后，</w:t>
      </w:r>
      <w:r>
        <w:rPr>
          <w:rFonts w:hint="eastAsia" w:ascii="仿宋" w:hAnsi="仿宋" w:eastAsia="仿宋" w:cs="仿宋"/>
          <w:szCs w:val="21"/>
        </w:rPr>
        <w:t>投标</w:t>
      </w:r>
      <w:r>
        <w:rPr>
          <w:rFonts w:hint="eastAsia" w:ascii="仿宋" w:hAnsi="仿宋" w:eastAsia="仿宋" w:cs="仿宋"/>
          <w:color w:val="000000"/>
          <w:kern w:val="0"/>
          <w:szCs w:val="21"/>
        </w:rPr>
        <w:t>人不得对其</w:t>
      </w:r>
      <w:r>
        <w:rPr>
          <w:rFonts w:hint="eastAsia" w:ascii="仿宋" w:hAnsi="仿宋" w:eastAsia="仿宋" w:cs="仿宋"/>
          <w:szCs w:val="21"/>
        </w:rPr>
        <w:t>投标</w:t>
      </w:r>
      <w:r>
        <w:rPr>
          <w:rFonts w:hint="eastAsia" w:ascii="仿宋" w:hAnsi="仿宋" w:eastAsia="仿宋" w:cs="仿宋"/>
          <w:color w:val="000000"/>
          <w:kern w:val="0"/>
          <w:szCs w:val="21"/>
        </w:rPr>
        <w:t>文件进行补充、修改或撤回。</w:t>
      </w:r>
    </w:p>
    <w:p>
      <w:pPr>
        <w:pStyle w:val="27"/>
        <w:snapToGrid w:val="0"/>
        <w:spacing w:line="360" w:lineRule="auto"/>
        <w:ind w:firstLine="420"/>
        <w:rPr>
          <w:rFonts w:ascii="仿宋" w:hAnsi="仿宋" w:eastAsia="仿宋" w:cs="仿宋"/>
          <w:b/>
        </w:rPr>
      </w:pPr>
      <w:bookmarkStart w:id="52" w:name="_Toc424555845"/>
      <w:bookmarkStart w:id="53" w:name="_Toc493142143"/>
      <w:r>
        <w:rPr>
          <w:rFonts w:hint="eastAsia" w:ascii="仿宋" w:hAnsi="仿宋" w:eastAsia="仿宋" w:cs="仿宋"/>
          <w:b/>
        </w:rPr>
        <w:t>五、招标采购程序</w:t>
      </w:r>
      <w:bookmarkEnd w:id="52"/>
      <w:bookmarkEnd w:id="53"/>
    </w:p>
    <w:p>
      <w:pPr>
        <w:pStyle w:val="27"/>
        <w:snapToGrid w:val="0"/>
        <w:spacing w:line="360" w:lineRule="auto"/>
        <w:ind w:firstLine="421" w:firstLineChars="200"/>
        <w:rPr>
          <w:rFonts w:ascii="仿宋" w:hAnsi="仿宋" w:eastAsia="仿宋" w:cs="仿宋"/>
          <w:b/>
        </w:rPr>
      </w:pPr>
      <w:bookmarkStart w:id="54" w:name="_Toc424555846"/>
      <w:bookmarkStart w:id="55" w:name="_Toc493142144"/>
      <w:r>
        <w:rPr>
          <w:rFonts w:hint="eastAsia" w:ascii="仿宋" w:hAnsi="仿宋" w:eastAsia="仿宋" w:cs="仿宋"/>
          <w:b/>
        </w:rPr>
        <w:t>16 组建评标委员会</w:t>
      </w:r>
    </w:p>
    <w:p>
      <w:pPr>
        <w:adjustRightInd w:val="0"/>
        <w:snapToGrid w:val="0"/>
        <w:spacing w:line="360" w:lineRule="auto"/>
        <w:ind w:firstLine="432" w:firstLineChars="206"/>
        <w:rPr>
          <w:rFonts w:ascii="仿宋" w:hAnsi="仿宋" w:eastAsia="仿宋" w:cs="仿宋"/>
          <w:szCs w:val="21"/>
        </w:rPr>
      </w:pPr>
      <w:r>
        <w:rPr>
          <w:rFonts w:hint="eastAsia" w:ascii="仿宋" w:hAnsi="仿宋" w:eastAsia="仿宋" w:cs="仿宋"/>
          <w:szCs w:val="21"/>
        </w:rPr>
        <w:t>16.1 根据政府采购有关法律法规的规定，依法组建评标委员会，评标委员会由采购人代表和有关专家共五人以上单数组成。</w:t>
      </w:r>
    </w:p>
    <w:p>
      <w:pPr>
        <w:adjustRightInd w:val="0"/>
        <w:snapToGrid w:val="0"/>
        <w:spacing w:line="360" w:lineRule="auto"/>
        <w:ind w:firstLine="432" w:firstLineChars="206"/>
        <w:rPr>
          <w:rFonts w:ascii="仿宋" w:hAnsi="仿宋" w:eastAsia="仿宋" w:cs="仿宋"/>
          <w:szCs w:val="21"/>
        </w:rPr>
      </w:pPr>
      <w:r>
        <w:rPr>
          <w:rFonts w:hint="eastAsia" w:ascii="仿宋" w:hAnsi="仿宋" w:eastAsia="仿宋" w:cs="仿宋"/>
          <w:szCs w:val="21"/>
        </w:rPr>
        <w:t>16.2 评标委员会负责对符合资格的投标人的投标文件（商务服务文件）进行符合性审查及评标事务，出具经评标委员会签字的评标报告。</w:t>
      </w:r>
    </w:p>
    <w:p>
      <w:pPr>
        <w:pStyle w:val="27"/>
        <w:snapToGrid w:val="0"/>
        <w:spacing w:line="360" w:lineRule="auto"/>
        <w:ind w:firstLine="421" w:firstLineChars="200"/>
        <w:rPr>
          <w:rFonts w:ascii="仿宋" w:hAnsi="仿宋" w:eastAsia="仿宋" w:cs="仿宋"/>
          <w:b/>
        </w:rPr>
      </w:pPr>
      <w:r>
        <w:rPr>
          <w:rFonts w:hint="eastAsia" w:ascii="仿宋" w:hAnsi="仿宋" w:eastAsia="仿宋" w:cs="仿宋"/>
          <w:b/>
        </w:rPr>
        <w:t>17投标人资格审查</w:t>
      </w:r>
    </w:p>
    <w:p>
      <w:pPr>
        <w:adjustRightInd w:val="0"/>
        <w:snapToGrid w:val="0"/>
        <w:spacing w:line="360" w:lineRule="auto"/>
        <w:ind w:firstLine="432" w:firstLineChars="206"/>
        <w:rPr>
          <w:rFonts w:ascii="仿宋" w:hAnsi="仿宋" w:eastAsia="仿宋" w:cs="仿宋"/>
          <w:szCs w:val="21"/>
        </w:rPr>
      </w:pPr>
      <w:r>
        <w:rPr>
          <w:rFonts w:hint="eastAsia" w:ascii="仿宋" w:hAnsi="仿宋" w:eastAsia="仿宋" w:cs="仿宋"/>
          <w:szCs w:val="21"/>
        </w:rPr>
        <w:t>公开招标采购项目开标结束后，采购人按照招标文件第五部分中资格审查的内容及标准对投标人提交的投标文件（资格证明文件）进行资格审查，以确定投标人是否具备投标资格。审查后合格投标人不足3家的不得评标。</w:t>
      </w:r>
    </w:p>
    <w:p>
      <w:pPr>
        <w:pStyle w:val="27"/>
        <w:snapToGrid w:val="0"/>
        <w:spacing w:line="360" w:lineRule="auto"/>
        <w:ind w:firstLine="421" w:firstLineChars="200"/>
        <w:rPr>
          <w:rFonts w:ascii="仿宋" w:hAnsi="仿宋" w:eastAsia="仿宋" w:cs="仿宋"/>
          <w:b/>
        </w:rPr>
      </w:pPr>
      <w:r>
        <w:rPr>
          <w:rFonts w:hint="eastAsia" w:ascii="仿宋" w:hAnsi="仿宋" w:eastAsia="仿宋" w:cs="仿宋"/>
          <w:b/>
        </w:rPr>
        <w:t>18 投标文件（商务技术文件）符合性审查</w:t>
      </w:r>
    </w:p>
    <w:p>
      <w:pPr>
        <w:pStyle w:val="27"/>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评标委员会按照招标文件</w:t>
      </w:r>
      <w:r>
        <w:rPr>
          <w:rFonts w:hint="eastAsia" w:ascii="仿宋" w:hAnsi="仿宋" w:eastAsia="仿宋" w:cs="仿宋"/>
          <w:color w:val="000000"/>
        </w:rPr>
        <w:t>第五部分资格审查内容及评定成交标准</w:t>
      </w:r>
      <w:r>
        <w:rPr>
          <w:rFonts w:hint="eastAsia" w:ascii="仿宋" w:hAnsi="仿宋" w:eastAsia="仿宋" w:cs="仿宋"/>
          <w:kern w:val="2"/>
        </w:rPr>
        <w:t>中符合性审查的内容及标准对投标文件进行符合性审查，以确定投标文件是否对招标文件的实质性要求作出响应。</w:t>
      </w:r>
    </w:p>
    <w:p>
      <w:pPr>
        <w:pStyle w:val="27"/>
        <w:snapToGrid w:val="0"/>
        <w:spacing w:line="360" w:lineRule="auto"/>
        <w:ind w:firstLine="476" w:firstLineChars="226"/>
        <w:textAlignment w:val="auto"/>
        <w:rPr>
          <w:rFonts w:ascii="仿宋" w:hAnsi="仿宋" w:eastAsia="仿宋" w:cs="仿宋"/>
          <w:b/>
        </w:rPr>
      </w:pPr>
      <w:r>
        <w:rPr>
          <w:rFonts w:hint="eastAsia" w:ascii="仿宋" w:hAnsi="仿宋" w:eastAsia="仿宋" w:cs="仿宋"/>
          <w:b/>
        </w:rPr>
        <w:t>19 评审中遵循的原则</w:t>
      </w:r>
    </w:p>
    <w:p>
      <w:pPr>
        <w:pStyle w:val="27"/>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19.1审查中，投标人存在下列情况之一的，投标无效：</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（1）未按招标文件的规定提交投标保证金的；</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（2）投标文件未按招标文件要求签署、盖章的；</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（3）不具备招标文件规定的资格要求的；</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（4）报价超过招标文件规定预算金额或者最高限价的；</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（5）投标文件含有采购人不能接受的附加条件的；</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（6）法律、法规和招标文件规定的其他无效情形的。</w:t>
      </w:r>
    </w:p>
    <w:p>
      <w:pPr>
        <w:pStyle w:val="27"/>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19.2在评标过程中发现投标人有下列情形的，评标委员会应认定其投标无效，并书面报告本级财政部门：</w:t>
      </w:r>
    </w:p>
    <w:p>
      <w:pPr>
        <w:pStyle w:val="27"/>
        <w:numPr>
          <w:ilvl w:val="0"/>
          <w:numId w:val="1"/>
        </w:numPr>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 xml:space="preserve">有恶意串通的； </w:t>
      </w:r>
    </w:p>
    <w:p>
      <w:pPr>
        <w:pStyle w:val="27"/>
        <w:numPr>
          <w:ilvl w:val="0"/>
          <w:numId w:val="1"/>
        </w:numPr>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 xml:space="preserve">有妨碍其他投标人的竞争行为的； </w:t>
      </w:r>
    </w:p>
    <w:p>
      <w:pPr>
        <w:pStyle w:val="27"/>
        <w:numPr>
          <w:ilvl w:val="0"/>
          <w:numId w:val="1"/>
        </w:numPr>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 xml:space="preserve">有损害采购人或者其他投标人的合法权益的； </w:t>
      </w:r>
    </w:p>
    <w:p>
      <w:pPr>
        <w:pStyle w:val="27"/>
        <w:snapToGrid w:val="0"/>
        <w:spacing w:line="360" w:lineRule="auto"/>
        <w:ind w:firstLine="420"/>
        <w:textAlignment w:val="auto"/>
        <w:rPr>
          <w:rFonts w:ascii="仿宋" w:hAnsi="仿宋" w:eastAsia="仿宋" w:cs="仿宋"/>
          <w:kern w:val="2"/>
        </w:rPr>
      </w:pPr>
      <w:r>
        <w:rPr>
          <w:rFonts w:hint="eastAsia" w:ascii="仿宋" w:hAnsi="仿宋" w:eastAsia="仿宋" w:cs="仿宋"/>
          <w:kern w:val="2"/>
        </w:rPr>
        <w:t>19.3 投标人有下列情形之一的，视为串通投标，其投标无效：</w:t>
      </w:r>
    </w:p>
    <w:p>
      <w:pPr>
        <w:pStyle w:val="27"/>
        <w:snapToGrid w:val="0"/>
        <w:spacing w:line="360" w:lineRule="auto"/>
        <w:ind w:firstLine="420"/>
        <w:textAlignment w:val="auto"/>
        <w:rPr>
          <w:rFonts w:ascii="仿宋" w:hAnsi="仿宋" w:eastAsia="仿宋" w:cs="仿宋"/>
          <w:kern w:val="2"/>
        </w:rPr>
      </w:pPr>
      <w:r>
        <w:rPr>
          <w:rFonts w:hint="eastAsia" w:ascii="仿宋" w:hAnsi="仿宋" w:eastAsia="仿宋" w:cs="仿宋"/>
          <w:kern w:val="2"/>
        </w:rPr>
        <w:t>（1）不同投标人的投标文件由同一单位或者个人编制，或上传电子投枉法裁判文件的IP地址一致的；</w:t>
      </w:r>
    </w:p>
    <w:p>
      <w:pPr>
        <w:pStyle w:val="27"/>
        <w:snapToGrid w:val="0"/>
        <w:spacing w:line="360" w:lineRule="auto"/>
        <w:ind w:firstLine="420"/>
        <w:textAlignment w:val="auto"/>
        <w:rPr>
          <w:rFonts w:ascii="仿宋" w:hAnsi="仿宋" w:eastAsia="仿宋" w:cs="仿宋"/>
          <w:kern w:val="2"/>
        </w:rPr>
      </w:pPr>
      <w:r>
        <w:rPr>
          <w:rFonts w:hint="eastAsia" w:ascii="仿宋" w:hAnsi="仿宋" w:eastAsia="仿宋" w:cs="仿宋"/>
          <w:kern w:val="2"/>
        </w:rPr>
        <w:t>（2）不同投标人委托同一单位或者个人办理投标事宜；</w:t>
      </w:r>
    </w:p>
    <w:p>
      <w:pPr>
        <w:pStyle w:val="27"/>
        <w:snapToGrid w:val="0"/>
        <w:spacing w:line="360" w:lineRule="auto"/>
        <w:ind w:firstLine="420"/>
        <w:textAlignment w:val="auto"/>
        <w:rPr>
          <w:rFonts w:ascii="仿宋" w:hAnsi="仿宋" w:eastAsia="仿宋" w:cs="仿宋"/>
          <w:kern w:val="2"/>
        </w:rPr>
      </w:pPr>
      <w:r>
        <w:rPr>
          <w:rFonts w:hint="eastAsia" w:ascii="仿宋" w:hAnsi="仿宋" w:eastAsia="仿宋" w:cs="仿宋"/>
          <w:kern w:val="2"/>
        </w:rPr>
        <w:t xml:space="preserve">（3）不同投标人的投标文件载明的项目管理成员或者联系人为同一人； </w:t>
      </w:r>
    </w:p>
    <w:p>
      <w:pPr>
        <w:pStyle w:val="27"/>
        <w:snapToGrid w:val="0"/>
        <w:spacing w:line="360" w:lineRule="auto"/>
        <w:ind w:firstLine="420"/>
        <w:textAlignment w:val="auto"/>
        <w:rPr>
          <w:rFonts w:ascii="仿宋" w:hAnsi="仿宋" w:eastAsia="仿宋" w:cs="仿宋"/>
          <w:kern w:val="2"/>
        </w:rPr>
      </w:pPr>
      <w:r>
        <w:rPr>
          <w:rFonts w:hint="eastAsia" w:ascii="仿宋" w:hAnsi="仿宋" w:eastAsia="仿宋" w:cs="仿宋"/>
          <w:kern w:val="2"/>
        </w:rPr>
        <w:t>（4）不同投标人的投标文件异常一致或者投标报价呈规律性差异；</w:t>
      </w:r>
    </w:p>
    <w:p>
      <w:pPr>
        <w:pStyle w:val="27"/>
        <w:snapToGrid w:val="0"/>
        <w:spacing w:line="360" w:lineRule="auto"/>
        <w:ind w:firstLine="420"/>
        <w:textAlignment w:val="auto"/>
        <w:rPr>
          <w:rFonts w:ascii="仿宋" w:hAnsi="仿宋" w:eastAsia="仿宋" w:cs="仿宋"/>
          <w:kern w:val="2"/>
        </w:rPr>
      </w:pPr>
      <w:r>
        <w:rPr>
          <w:rFonts w:hint="eastAsia" w:ascii="仿宋" w:hAnsi="仿宋" w:eastAsia="仿宋" w:cs="仿宋"/>
          <w:kern w:val="2"/>
        </w:rPr>
        <w:t xml:space="preserve">（5）不同投标人的投标文件相互混装； </w:t>
      </w:r>
    </w:p>
    <w:p>
      <w:pPr>
        <w:pStyle w:val="27"/>
        <w:snapToGrid w:val="0"/>
        <w:spacing w:line="360" w:lineRule="auto"/>
        <w:ind w:firstLine="420"/>
        <w:textAlignment w:val="auto"/>
        <w:rPr>
          <w:rFonts w:ascii="仿宋" w:hAnsi="仿宋" w:eastAsia="仿宋" w:cs="仿宋"/>
          <w:kern w:val="2"/>
        </w:rPr>
      </w:pPr>
      <w:r>
        <w:rPr>
          <w:rFonts w:hint="eastAsia" w:ascii="仿宋" w:hAnsi="仿宋" w:eastAsia="仿宋" w:cs="仿宋"/>
          <w:kern w:val="2"/>
        </w:rPr>
        <w:t>（6）不同投标人的投标保证金从同一单位或者个人帐户转出。</w:t>
      </w:r>
    </w:p>
    <w:p>
      <w:pPr>
        <w:pStyle w:val="27"/>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19.4审查中，对明显的文字和计算错误按下述原则处理：</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（1）开标报价一览表内容与投标文件中相应内容不一致的,以开标报价一览表为准；</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（2）大写金额和小写金额不一致的，以大写金额为准；</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（3）单价金额小数点或百分比有明显错误的，以开标报价一览表的总价为准，并修改单价；</w:t>
      </w:r>
    </w:p>
    <w:p>
      <w:pPr>
        <w:pStyle w:val="27"/>
        <w:snapToGrid w:val="0"/>
        <w:spacing w:line="360" w:lineRule="auto"/>
        <w:ind w:firstLine="315" w:firstLineChars="150"/>
        <w:textAlignment w:val="auto"/>
        <w:rPr>
          <w:rFonts w:ascii="仿宋" w:hAnsi="仿宋" w:eastAsia="仿宋" w:cs="仿宋"/>
          <w:kern w:val="2"/>
        </w:rPr>
      </w:pPr>
      <w:r>
        <w:rPr>
          <w:rFonts w:hint="eastAsia" w:ascii="仿宋" w:hAnsi="仿宋" w:eastAsia="仿宋" w:cs="仿宋"/>
          <w:kern w:val="2"/>
        </w:rPr>
        <w:t>（4）总价金额与按单价汇总金额不一致的，以单价金额计算结果为准。</w:t>
      </w:r>
    </w:p>
    <w:p>
      <w:pPr>
        <w:pStyle w:val="27"/>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评标委员会将要求投标人按上述原则调整确认，确认方式为PDF加盖法人电子章。投标人确认后的报价对投标人具有约束力，如果投标人不予确认，其投标无效。</w:t>
      </w:r>
    </w:p>
    <w:p>
      <w:pPr>
        <w:pStyle w:val="27"/>
        <w:snapToGrid w:val="0"/>
        <w:spacing w:line="360" w:lineRule="auto"/>
        <w:ind w:firstLine="476" w:firstLineChars="226"/>
        <w:textAlignment w:val="auto"/>
        <w:rPr>
          <w:rFonts w:ascii="仿宋" w:hAnsi="仿宋" w:eastAsia="仿宋" w:cs="仿宋"/>
          <w:b/>
        </w:rPr>
      </w:pPr>
      <w:r>
        <w:rPr>
          <w:rFonts w:hint="eastAsia" w:ascii="仿宋" w:hAnsi="仿宋" w:eastAsia="仿宋" w:cs="仿宋"/>
          <w:b/>
        </w:rPr>
        <w:t>20 投标的澄清、说明或者补正</w:t>
      </w:r>
    </w:p>
    <w:p>
      <w:pPr>
        <w:pStyle w:val="27"/>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20.1 对于投标文件中含义不明确、同类问题表述不一致或者有明显文字和计算错误的内容，评标委员会应要求投标人作出必要的澄清、说明或者补正，投标人的澄清、说明或者补正不得超出投标文件的范围或者改变投标文件的实质性内容。</w:t>
      </w:r>
    </w:p>
    <w:p>
      <w:pPr>
        <w:pStyle w:val="27"/>
        <w:snapToGrid w:val="0"/>
        <w:spacing w:line="360" w:lineRule="auto"/>
        <w:ind w:firstLine="474" w:firstLineChars="226"/>
        <w:textAlignment w:val="auto"/>
        <w:rPr>
          <w:rFonts w:ascii="仿宋" w:hAnsi="仿宋" w:eastAsia="仿宋" w:cs="仿宋"/>
          <w:kern w:val="2"/>
        </w:rPr>
      </w:pPr>
      <w:r>
        <w:rPr>
          <w:rFonts w:hint="eastAsia" w:ascii="仿宋" w:hAnsi="仿宋" w:eastAsia="仿宋" w:cs="仿宋"/>
          <w:kern w:val="2"/>
        </w:rPr>
        <w:t>20.2 评标委员会认为投标人的报价明显低于其他通过符合性审查投标人的报价，有可能影响产品质量或者不能诚信履约的，应当要求其在合理的时间内在系统中采用PDF加盖法人电子签章形式提供说明，必要时提交相关证明材料；投标人不能证明其报价合理性的，评标委员会应当将其作为无效投标处理。</w:t>
      </w:r>
    </w:p>
    <w:p>
      <w:pPr>
        <w:pStyle w:val="27"/>
        <w:snapToGrid w:val="0"/>
        <w:spacing w:line="360" w:lineRule="auto"/>
        <w:ind w:firstLine="421" w:firstLineChars="200"/>
        <w:rPr>
          <w:rFonts w:ascii="仿宋" w:hAnsi="仿宋" w:eastAsia="仿宋" w:cs="仿宋"/>
          <w:b/>
        </w:rPr>
      </w:pPr>
      <w:r>
        <w:rPr>
          <w:rFonts w:hint="eastAsia" w:ascii="仿宋" w:hAnsi="仿宋" w:eastAsia="仿宋" w:cs="仿宋"/>
          <w:b/>
        </w:rPr>
        <w:t>21.综合评审</w:t>
      </w:r>
    </w:p>
    <w:p>
      <w:pPr>
        <w:pStyle w:val="27"/>
        <w:snapToGrid w:val="0"/>
        <w:spacing w:line="360" w:lineRule="auto"/>
        <w:ind w:firstLine="420" w:firstLineChars="200"/>
        <w:rPr>
          <w:rFonts w:ascii="仿宋" w:hAnsi="仿宋" w:eastAsia="仿宋" w:cs="仿宋"/>
          <w:kern w:val="2"/>
        </w:rPr>
      </w:pPr>
      <w:r>
        <w:rPr>
          <w:rFonts w:hint="eastAsia" w:ascii="仿宋" w:hAnsi="仿宋" w:eastAsia="仿宋" w:cs="仿宋"/>
          <w:kern w:val="2"/>
        </w:rPr>
        <w:t>21.1 评标委员会按照招标文件中</w:t>
      </w:r>
      <w:r>
        <w:rPr>
          <w:rFonts w:hint="eastAsia" w:ascii="仿宋" w:hAnsi="仿宋" w:eastAsia="仿宋" w:cs="仿宋"/>
          <w:color w:val="000000"/>
        </w:rPr>
        <w:t>第五部分资格审查内容及评定成交标准</w:t>
      </w:r>
      <w:r>
        <w:rPr>
          <w:rFonts w:hint="eastAsia" w:ascii="仿宋" w:hAnsi="仿宋" w:eastAsia="仿宋" w:cs="仿宋"/>
          <w:kern w:val="2"/>
        </w:rPr>
        <w:t>，对符合性审查合格的投标文件（商务技术文件）进行商务和评估，综合比较和评价。</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21.2 采用综合评分法评审，应按照招标文件</w:t>
      </w:r>
      <w:r>
        <w:rPr>
          <w:rFonts w:hint="eastAsia" w:ascii="仿宋" w:hAnsi="仿宋" w:eastAsia="仿宋" w:cs="仿宋"/>
          <w:color w:val="000000"/>
        </w:rPr>
        <w:t>第五部分资格审查内容及评定成交标准</w:t>
      </w:r>
      <w:r>
        <w:rPr>
          <w:rFonts w:hint="eastAsia" w:ascii="仿宋" w:hAnsi="仿宋" w:eastAsia="仿宋" w:cs="仿宋"/>
        </w:rPr>
        <w:t>中规定的综合评分法评分细则进行。</w:t>
      </w:r>
    </w:p>
    <w:p>
      <w:pPr>
        <w:pStyle w:val="27"/>
        <w:snapToGrid w:val="0"/>
        <w:spacing w:line="360" w:lineRule="auto"/>
        <w:ind w:firstLine="413" w:firstLineChars="196"/>
        <w:textAlignment w:val="auto"/>
        <w:rPr>
          <w:rFonts w:ascii="仿宋" w:hAnsi="仿宋" w:eastAsia="仿宋" w:cs="仿宋"/>
          <w:b/>
        </w:rPr>
      </w:pPr>
      <w:r>
        <w:rPr>
          <w:rFonts w:hint="eastAsia" w:ascii="仿宋" w:hAnsi="仿宋" w:eastAsia="仿宋" w:cs="仿宋"/>
          <w:b/>
        </w:rPr>
        <w:t>22. 评审复核</w:t>
      </w:r>
    </w:p>
    <w:p>
      <w:pPr>
        <w:pStyle w:val="27"/>
        <w:snapToGrid w:val="0"/>
        <w:spacing w:line="360" w:lineRule="auto"/>
        <w:ind w:firstLine="420" w:firstLineChars="200"/>
        <w:textAlignment w:val="auto"/>
        <w:rPr>
          <w:rFonts w:ascii="仿宋" w:hAnsi="仿宋" w:eastAsia="仿宋" w:cs="仿宋"/>
        </w:rPr>
      </w:pPr>
      <w:r>
        <w:rPr>
          <w:rFonts w:hint="eastAsia" w:ascii="仿宋" w:hAnsi="仿宋" w:eastAsia="仿宋" w:cs="仿宋"/>
        </w:rPr>
        <w:t>22.1评标结果汇总完成后，除下列情形外，任何人不得修改评标结果：</w:t>
      </w:r>
    </w:p>
    <w:p>
      <w:pPr>
        <w:pStyle w:val="27"/>
        <w:snapToGrid w:val="0"/>
        <w:spacing w:line="360" w:lineRule="auto"/>
        <w:ind w:firstLine="315" w:firstLineChars="150"/>
        <w:textAlignment w:val="auto"/>
        <w:rPr>
          <w:rFonts w:ascii="仿宋" w:hAnsi="仿宋" w:eastAsia="仿宋" w:cs="仿宋"/>
        </w:rPr>
      </w:pPr>
      <w:r>
        <w:rPr>
          <w:rFonts w:hint="eastAsia" w:ascii="仿宋" w:hAnsi="仿宋" w:eastAsia="仿宋" w:cs="仿宋"/>
        </w:rPr>
        <w:t>（1）分值汇总计算错误的；</w:t>
      </w:r>
    </w:p>
    <w:p>
      <w:pPr>
        <w:pStyle w:val="27"/>
        <w:snapToGrid w:val="0"/>
        <w:spacing w:line="360" w:lineRule="auto"/>
        <w:ind w:firstLine="315" w:firstLineChars="150"/>
        <w:textAlignment w:val="auto"/>
        <w:rPr>
          <w:rFonts w:ascii="仿宋" w:hAnsi="仿宋" w:eastAsia="仿宋" w:cs="仿宋"/>
        </w:rPr>
      </w:pPr>
      <w:r>
        <w:rPr>
          <w:rFonts w:hint="eastAsia" w:ascii="仿宋" w:hAnsi="仿宋" w:eastAsia="仿宋" w:cs="仿宋"/>
        </w:rPr>
        <w:t>（2）分项评分超出评分标准范围的；</w:t>
      </w:r>
    </w:p>
    <w:p>
      <w:pPr>
        <w:pStyle w:val="27"/>
        <w:snapToGrid w:val="0"/>
        <w:spacing w:line="360" w:lineRule="auto"/>
        <w:ind w:firstLine="315" w:firstLineChars="150"/>
        <w:textAlignment w:val="auto"/>
        <w:rPr>
          <w:rFonts w:ascii="仿宋" w:hAnsi="仿宋" w:eastAsia="仿宋" w:cs="仿宋"/>
        </w:rPr>
      </w:pPr>
      <w:r>
        <w:rPr>
          <w:rFonts w:hint="eastAsia" w:ascii="仿宋" w:hAnsi="仿宋" w:eastAsia="仿宋" w:cs="仿宋"/>
        </w:rPr>
        <w:t>（3）评标委员会成员对客观评审因素评分不一致的；</w:t>
      </w:r>
    </w:p>
    <w:p>
      <w:pPr>
        <w:pStyle w:val="27"/>
        <w:snapToGrid w:val="0"/>
        <w:spacing w:line="360" w:lineRule="auto"/>
        <w:ind w:firstLine="315" w:firstLineChars="150"/>
        <w:textAlignment w:val="auto"/>
        <w:rPr>
          <w:rFonts w:ascii="仿宋" w:hAnsi="仿宋" w:eastAsia="仿宋" w:cs="仿宋"/>
        </w:rPr>
      </w:pPr>
      <w:r>
        <w:rPr>
          <w:rFonts w:hint="eastAsia" w:ascii="仿宋" w:hAnsi="仿宋" w:eastAsia="仿宋" w:cs="仿宋"/>
        </w:rPr>
        <w:t>（4）经评标委员会认定评分畸高、畸低的。</w:t>
      </w:r>
    </w:p>
    <w:p>
      <w:pPr>
        <w:pStyle w:val="27"/>
        <w:snapToGrid w:val="0"/>
        <w:spacing w:line="360" w:lineRule="auto"/>
        <w:ind w:firstLine="420" w:firstLineChars="200"/>
        <w:textAlignment w:val="auto"/>
        <w:rPr>
          <w:rFonts w:ascii="仿宋" w:hAnsi="仿宋" w:eastAsia="仿宋" w:cs="仿宋"/>
        </w:rPr>
      </w:pPr>
      <w:r>
        <w:rPr>
          <w:rFonts w:hint="eastAsia" w:ascii="仿宋" w:hAnsi="仿宋" w:eastAsia="仿宋" w:cs="仿宋"/>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7"/>
        <w:snapToGrid w:val="0"/>
        <w:spacing w:line="360" w:lineRule="auto"/>
        <w:ind w:firstLine="413" w:firstLineChars="196"/>
        <w:textAlignment w:val="auto"/>
        <w:rPr>
          <w:rFonts w:ascii="仿宋" w:hAnsi="仿宋" w:eastAsia="仿宋" w:cs="仿宋"/>
          <w:b/>
        </w:rPr>
      </w:pPr>
      <w:r>
        <w:rPr>
          <w:rFonts w:hint="eastAsia" w:ascii="仿宋" w:hAnsi="仿宋" w:eastAsia="仿宋" w:cs="仿宋"/>
          <w:b/>
        </w:rPr>
        <w:t>23. 确定/推荐中标候选投标人名单</w:t>
      </w:r>
    </w:p>
    <w:p>
      <w:pPr>
        <w:pStyle w:val="27"/>
        <w:snapToGrid w:val="0"/>
        <w:spacing w:line="360" w:lineRule="auto"/>
        <w:ind w:firstLine="420" w:firstLineChars="200"/>
        <w:textAlignment w:val="auto"/>
        <w:rPr>
          <w:rFonts w:ascii="仿宋" w:hAnsi="仿宋" w:eastAsia="仿宋" w:cs="仿宋"/>
        </w:rPr>
      </w:pPr>
      <w:r>
        <w:rPr>
          <w:rFonts w:hint="eastAsia" w:ascii="仿宋" w:hAnsi="仿宋" w:eastAsia="仿宋" w:cs="仿宋"/>
        </w:rPr>
        <w:t>23.1 招标文件</w:t>
      </w:r>
      <w:r>
        <w:rPr>
          <w:rFonts w:hint="eastAsia" w:ascii="仿宋" w:hAnsi="仿宋" w:eastAsia="仿宋" w:cs="仿宋"/>
          <w:color w:val="000000"/>
        </w:rPr>
        <w:t>第五部分资格审查内容及评定成交标准</w:t>
      </w:r>
      <w:r>
        <w:rPr>
          <w:rFonts w:hint="eastAsia" w:ascii="仿宋" w:hAnsi="仿宋" w:eastAsia="仿宋" w:cs="仿宋"/>
        </w:rPr>
        <w:t>的，评标结果按评审后得分由高到低顺序排列，得分最高的投标人为中标投标人或者是排名第一的中标候选人。得分相同的，按投标报价由低到高顺序排列。得分且投标报价相同的采取随机抽取的方式确定中标投标人或者排名第一的中标候选人。</w:t>
      </w:r>
    </w:p>
    <w:p>
      <w:pPr>
        <w:pStyle w:val="27"/>
        <w:snapToGrid w:val="0"/>
        <w:spacing w:line="360" w:lineRule="auto"/>
        <w:ind w:firstLine="413" w:firstLineChars="196"/>
        <w:textAlignment w:val="auto"/>
        <w:rPr>
          <w:rFonts w:ascii="仿宋" w:hAnsi="仿宋" w:eastAsia="仿宋" w:cs="仿宋"/>
          <w:b/>
        </w:rPr>
      </w:pPr>
      <w:r>
        <w:rPr>
          <w:rFonts w:hint="eastAsia" w:ascii="仿宋" w:hAnsi="仿宋" w:eastAsia="仿宋" w:cs="仿宋"/>
          <w:b/>
        </w:rPr>
        <w:t>24. 评标过程保密</w:t>
      </w:r>
    </w:p>
    <w:p>
      <w:pPr>
        <w:pStyle w:val="27"/>
        <w:snapToGrid w:val="0"/>
        <w:spacing w:line="360" w:lineRule="auto"/>
        <w:ind w:firstLine="420" w:firstLineChars="200"/>
        <w:textAlignment w:val="auto"/>
        <w:rPr>
          <w:rFonts w:ascii="仿宋" w:hAnsi="仿宋" w:eastAsia="仿宋" w:cs="仿宋"/>
          <w:color w:val="000000"/>
        </w:rPr>
      </w:pPr>
      <w:r>
        <w:rPr>
          <w:rFonts w:hint="eastAsia" w:ascii="仿宋" w:hAnsi="仿宋" w:eastAsia="仿宋" w:cs="仿宋"/>
          <w:color w:val="000000"/>
        </w:rPr>
        <w:t>24.1采购人、集采机构要采取必要措施，保证评标在严格保密的情况下进行。除采购人代表、评标现场组织人员外，采购人的其他工作人员以及与评标工作无关的人员不得进入投标现场。</w:t>
      </w:r>
    </w:p>
    <w:p>
      <w:pPr>
        <w:pStyle w:val="27"/>
        <w:snapToGrid w:val="0"/>
        <w:spacing w:line="360" w:lineRule="auto"/>
        <w:ind w:firstLine="420" w:firstLineChars="200"/>
        <w:textAlignment w:val="auto"/>
        <w:rPr>
          <w:rFonts w:ascii="仿宋" w:hAnsi="仿宋" w:eastAsia="仿宋" w:cs="仿宋"/>
          <w:color w:val="000000"/>
        </w:rPr>
      </w:pPr>
      <w:r>
        <w:rPr>
          <w:rFonts w:hint="eastAsia" w:ascii="仿宋" w:hAnsi="仿宋" w:eastAsia="仿宋" w:cs="仿宋"/>
          <w:color w:val="000000"/>
        </w:rPr>
        <w:t>24.2有关人员对评标情况以及在评标过程中获悉的国家秘密、商业秘密负有保密责任；任何人不得透露与评标有关的其他报价人的技术资料、价格和其他信息。</w:t>
      </w:r>
    </w:p>
    <w:p>
      <w:pPr>
        <w:pStyle w:val="27"/>
        <w:snapToGrid w:val="0"/>
        <w:spacing w:line="360" w:lineRule="auto"/>
        <w:ind w:firstLine="420" w:firstLineChars="200"/>
        <w:textAlignment w:val="auto"/>
        <w:rPr>
          <w:rFonts w:ascii="仿宋" w:hAnsi="仿宋" w:eastAsia="仿宋" w:cs="仿宋"/>
          <w:color w:val="000000"/>
        </w:rPr>
      </w:pPr>
      <w:r>
        <w:rPr>
          <w:rFonts w:hint="eastAsia" w:ascii="仿宋" w:hAnsi="仿宋" w:eastAsia="仿宋" w:cs="仿宋"/>
          <w:color w:val="000000"/>
        </w:rPr>
        <w:t>24.3 评标结束后，参与评审评标的所有人员不得带走评标现场的任何资料。</w:t>
      </w:r>
    </w:p>
    <w:p>
      <w:pPr>
        <w:pStyle w:val="27"/>
        <w:snapToGrid w:val="0"/>
        <w:spacing w:line="360" w:lineRule="auto"/>
        <w:ind w:firstLine="413" w:firstLineChars="196"/>
        <w:textAlignment w:val="auto"/>
        <w:rPr>
          <w:rFonts w:ascii="仿宋" w:hAnsi="仿宋" w:eastAsia="仿宋" w:cs="仿宋"/>
          <w:b/>
        </w:rPr>
      </w:pPr>
      <w:r>
        <w:rPr>
          <w:rFonts w:hint="eastAsia" w:ascii="仿宋" w:hAnsi="仿宋" w:eastAsia="仿宋" w:cs="仿宋"/>
          <w:b/>
        </w:rPr>
        <w:t>25. 采购项目终止</w:t>
      </w:r>
    </w:p>
    <w:p>
      <w:pPr>
        <w:pStyle w:val="27"/>
        <w:snapToGrid w:val="0"/>
        <w:spacing w:line="360" w:lineRule="auto"/>
        <w:ind w:firstLine="420" w:firstLineChars="200"/>
        <w:textAlignment w:val="auto"/>
        <w:rPr>
          <w:rFonts w:ascii="仿宋" w:hAnsi="仿宋" w:eastAsia="仿宋" w:cs="仿宋"/>
        </w:rPr>
      </w:pPr>
      <w:r>
        <w:rPr>
          <w:rFonts w:hint="eastAsia" w:ascii="仿宋" w:hAnsi="仿宋" w:eastAsia="仿宋" w:cs="仿宋"/>
        </w:rPr>
        <w:t>25.1 出现下列情形之一的，终止本次评标活动：</w:t>
      </w:r>
    </w:p>
    <w:p>
      <w:pPr>
        <w:pStyle w:val="27"/>
        <w:snapToGrid w:val="0"/>
        <w:spacing w:line="360" w:lineRule="auto"/>
        <w:ind w:firstLine="420" w:firstLineChars="200"/>
        <w:textAlignment w:val="auto"/>
        <w:rPr>
          <w:rFonts w:ascii="仿宋" w:hAnsi="仿宋" w:eastAsia="仿宋" w:cs="仿宋"/>
        </w:rPr>
      </w:pPr>
      <w:r>
        <w:rPr>
          <w:rFonts w:hint="eastAsia" w:ascii="仿宋" w:hAnsi="仿宋" w:eastAsia="仿宋" w:cs="仿宋"/>
        </w:rPr>
        <w:t>A、符合专业条件的投标人或者对投标文件作实质响应的供应商数量不足3家的；</w:t>
      </w:r>
    </w:p>
    <w:p>
      <w:pPr>
        <w:pStyle w:val="27"/>
        <w:snapToGrid w:val="0"/>
        <w:spacing w:line="360" w:lineRule="auto"/>
        <w:ind w:firstLine="420" w:firstLineChars="200"/>
        <w:textAlignment w:val="auto"/>
        <w:rPr>
          <w:rFonts w:ascii="仿宋" w:hAnsi="仿宋" w:eastAsia="仿宋" w:cs="仿宋"/>
        </w:rPr>
      </w:pPr>
      <w:r>
        <w:rPr>
          <w:rFonts w:hint="eastAsia" w:ascii="仿宋" w:hAnsi="仿宋" w:eastAsia="仿宋" w:cs="仿宋"/>
        </w:rPr>
        <w:t>B、投标人的报价均超过采购预算或最高限价的；</w:t>
      </w:r>
    </w:p>
    <w:p>
      <w:pPr>
        <w:pStyle w:val="27"/>
        <w:snapToGrid w:val="0"/>
        <w:spacing w:line="360" w:lineRule="auto"/>
        <w:ind w:firstLine="420" w:firstLineChars="200"/>
        <w:textAlignment w:val="auto"/>
        <w:rPr>
          <w:rFonts w:ascii="仿宋" w:hAnsi="仿宋" w:eastAsia="仿宋" w:cs="仿宋"/>
        </w:rPr>
      </w:pPr>
      <w:r>
        <w:rPr>
          <w:rFonts w:hint="eastAsia" w:ascii="仿宋" w:hAnsi="仿宋" w:eastAsia="仿宋" w:cs="仿宋"/>
        </w:rPr>
        <w:t>C、出现影响采购公正的违法、违规行为的；</w:t>
      </w:r>
    </w:p>
    <w:p>
      <w:pPr>
        <w:pStyle w:val="27"/>
        <w:snapToGrid w:val="0"/>
        <w:spacing w:line="360" w:lineRule="auto"/>
        <w:ind w:firstLine="420" w:firstLineChars="200"/>
        <w:textAlignment w:val="auto"/>
        <w:rPr>
          <w:rFonts w:ascii="仿宋" w:hAnsi="仿宋" w:eastAsia="仿宋" w:cs="仿宋"/>
        </w:rPr>
      </w:pPr>
      <w:r>
        <w:rPr>
          <w:rFonts w:hint="eastAsia" w:ascii="仿宋" w:hAnsi="仿宋" w:eastAsia="仿宋" w:cs="仿宋"/>
        </w:rPr>
        <w:t>D、因重大变故，采购任务取消的。</w:t>
      </w:r>
    </w:p>
    <w:p>
      <w:pPr>
        <w:pStyle w:val="27"/>
        <w:snapToGrid w:val="0"/>
        <w:spacing w:line="360" w:lineRule="auto"/>
        <w:ind w:firstLine="420" w:firstLineChars="200"/>
        <w:textAlignment w:val="auto"/>
        <w:rPr>
          <w:rFonts w:ascii="仿宋" w:hAnsi="仿宋" w:eastAsia="仿宋" w:cs="仿宋"/>
        </w:rPr>
      </w:pPr>
      <w:r>
        <w:rPr>
          <w:rFonts w:hint="eastAsia" w:ascii="仿宋" w:hAnsi="仿宋" w:eastAsia="仿宋" w:cs="仿宋"/>
        </w:rPr>
        <w:t>25.2 项目终止投标后，评标小组应做出书面报告，采购代理机构将在财政部门指定的媒体上发布项目终止公告。</w:t>
      </w:r>
    </w:p>
    <w:p>
      <w:pPr>
        <w:pStyle w:val="27"/>
        <w:snapToGrid w:val="0"/>
        <w:spacing w:line="360" w:lineRule="auto"/>
        <w:ind w:firstLine="421" w:firstLineChars="200"/>
        <w:rPr>
          <w:rFonts w:ascii="仿宋" w:hAnsi="仿宋" w:eastAsia="仿宋" w:cs="仿宋"/>
          <w:b/>
        </w:rPr>
      </w:pPr>
      <w:r>
        <w:rPr>
          <w:rFonts w:hint="eastAsia" w:ascii="仿宋" w:hAnsi="仿宋" w:eastAsia="仿宋" w:cs="仿宋"/>
          <w:b/>
        </w:rPr>
        <w:t>六、签订合同</w:t>
      </w:r>
      <w:bookmarkEnd w:id="54"/>
      <w:bookmarkEnd w:id="55"/>
    </w:p>
    <w:p>
      <w:pPr>
        <w:pStyle w:val="27"/>
        <w:snapToGrid w:val="0"/>
        <w:spacing w:line="360" w:lineRule="auto"/>
        <w:ind w:firstLine="476" w:firstLineChars="226"/>
        <w:rPr>
          <w:rFonts w:ascii="仿宋" w:hAnsi="仿宋" w:eastAsia="仿宋" w:cs="仿宋"/>
          <w:b/>
        </w:rPr>
      </w:pPr>
      <w:r>
        <w:rPr>
          <w:rFonts w:hint="eastAsia" w:ascii="仿宋" w:hAnsi="仿宋" w:eastAsia="仿宋" w:cs="仿宋"/>
          <w:b/>
        </w:rPr>
        <w:t>26. 成交通知</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26.1 成交供应商确定后,采购代理机构将在刊登本次招标公告的媒体上发布成交公告，但该成交结果的有效性不依赖于未成交的报价人是否知道成交结果。成交通知书对采购人和成交供应商具有同等法律效力。成交通知书发出以后，采购人改变成交结果或者成交供应商放弃成交，应当承担相应的法律责任。</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26.2 采购代理机构对未成交的投标人不作未成交原因的解释。</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26.3 成交通知书是合同的组成部分。</w:t>
      </w:r>
    </w:p>
    <w:p>
      <w:pPr>
        <w:pStyle w:val="27"/>
        <w:snapToGrid w:val="0"/>
        <w:spacing w:line="360" w:lineRule="auto"/>
        <w:ind w:firstLine="476" w:firstLineChars="226"/>
        <w:rPr>
          <w:rFonts w:ascii="仿宋" w:hAnsi="仿宋" w:eastAsia="仿宋" w:cs="仿宋"/>
          <w:b/>
        </w:rPr>
      </w:pPr>
      <w:r>
        <w:rPr>
          <w:rFonts w:hint="eastAsia" w:ascii="仿宋" w:hAnsi="仿宋" w:eastAsia="仿宋" w:cs="仿宋"/>
          <w:b/>
        </w:rPr>
        <w:t>27. 签订合同</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27.1 成交供应商应在接到成交通知书30日内按照招标文件、投标文件及评审过程中的有关澄清、说明、承诺或者补正文件的内容与采购人签订合同。</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27.2 成交供应商不得再与采购人签订背离合同实质性内容的其它协议或声明。</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27.3 本文件第四部分商务、技术要求商务条件中要求成交供应商提交履约保证金的，成交供应商须按照规定向采购人提交履约保证金。</w:t>
      </w:r>
    </w:p>
    <w:p>
      <w:pPr>
        <w:pStyle w:val="27"/>
        <w:snapToGrid w:val="0"/>
        <w:spacing w:line="360" w:lineRule="auto"/>
        <w:ind w:firstLine="421" w:firstLineChars="200"/>
        <w:rPr>
          <w:rFonts w:ascii="仿宋" w:hAnsi="仿宋" w:eastAsia="仿宋" w:cs="仿宋"/>
          <w:b/>
        </w:rPr>
      </w:pPr>
      <w:r>
        <w:rPr>
          <w:rFonts w:hint="eastAsia" w:ascii="仿宋" w:hAnsi="仿宋" w:eastAsia="仿宋" w:cs="仿宋"/>
          <w:b/>
        </w:rPr>
        <w:t>七、服务费　　</w:t>
      </w:r>
    </w:p>
    <w:p>
      <w:pPr>
        <w:pStyle w:val="27"/>
        <w:snapToGrid w:val="0"/>
        <w:spacing w:line="360" w:lineRule="auto"/>
        <w:ind w:firstLine="420" w:firstLineChars="200"/>
        <w:rPr>
          <w:rFonts w:ascii="仿宋" w:hAnsi="仿宋" w:eastAsia="仿宋" w:cs="仿宋"/>
        </w:rPr>
      </w:pPr>
      <w:bookmarkStart w:id="56" w:name="_Toc424555847"/>
      <w:bookmarkStart w:id="57" w:name="_Toc493142145"/>
      <w:r>
        <w:rPr>
          <w:rFonts w:hint="eastAsia" w:ascii="仿宋" w:hAnsi="仿宋" w:eastAsia="仿宋" w:cs="仿宋"/>
        </w:rPr>
        <w:t>集中采购机构作为非营利事业法人，是集中采购项目的执行机构，在政府采购活动中不收取任何服务费。</w:t>
      </w:r>
    </w:p>
    <w:p>
      <w:pPr>
        <w:pStyle w:val="27"/>
        <w:snapToGrid w:val="0"/>
        <w:spacing w:line="360" w:lineRule="auto"/>
        <w:ind w:firstLine="421" w:firstLineChars="200"/>
        <w:rPr>
          <w:rFonts w:ascii="仿宋" w:hAnsi="仿宋" w:eastAsia="仿宋" w:cs="仿宋"/>
          <w:b/>
        </w:rPr>
      </w:pPr>
      <w:r>
        <w:rPr>
          <w:rFonts w:hint="eastAsia" w:ascii="仿宋" w:hAnsi="仿宋" w:eastAsia="仿宋" w:cs="仿宋"/>
          <w:b/>
        </w:rPr>
        <w:t>八、保密和披露</w:t>
      </w:r>
      <w:bookmarkEnd w:id="56"/>
      <w:bookmarkEnd w:id="57"/>
    </w:p>
    <w:p>
      <w:pPr>
        <w:adjustRightInd w:val="0"/>
        <w:snapToGrid w:val="0"/>
        <w:spacing w:line="360" w:lineRule="auto"/>
        <w:ind w:firstLine="421" w:firstLineChars="200"/>
        <w:rPr>
          <w:rFonts w:ascii="仿宋" w:hAnsi="仿宋" w:eastAsia="仿宋" w:cs="仿宋"/>
          <w:b/>
          <w:szCs w:val="21"/>
        </w:rPr>
      </w:pPr>
      <w:r>
        <w:rPr>
          <w:rFonts w:hint="eastAsia" w:ascii="仿宋" w:hAnsi="仿宋" w:eastAsia="仿宋" w:cs="仿宋"/>
          <w:b/>
          <w:szCs w:val="21"/>
        </w:rPr>
        <w:t>28. 保密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投标人自领取招标文件之日起，须承诺承担对本采购项目的保密义务，不得将因本次招标获得的信息向第三人外传。</w:t>
      </w:r>
    </w:p>
    <w:p>
      <w:pPr>
        <w:adjustRightInd w:val="0"/>
        <w:snapToGrid w:val="0"/>
        <w:spacing w:line="360" w:lineRule="auto"/>
        <w:ind w:firstLine="421" w:firstLineChars="200"/>
        <w:rPr>
          <w:rFonts w:ascii="仿宋" w:hAnsi="仿宋" w:eastAsia="仿宋" w:cs="仿宋"/>
          <w:b/>
          <w:szCs w:val="21"/>
        </w:rPr>
      </w:pPr>
      <w:r>
        <w:rPr>
          <w:rFonts w:hint="eastAsia" w:ascii="仿宋" w:hAnsi="仿宋" w:eastAsia="仿宋" w:cs="仿宋"/>
          <w:b/>
          <w:szCs w:val="21"/>
        </w:rPr>
        <w:t>29. 披露</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29.1 采购代理机构有权将投标人提供的所有资料向有关政府部门或评审的有关人员披露。</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29.2 在采购代理机构认为适当时、国家机关调查、审查、审计时以及其他符合法律规定的情形下，采购代理机构无须事先征求投标人/成交人同意而可以披露关于采购过程、合同文本、签署情况的资料、投标人/成交人的名称及地址、投标文件的有关信息以及补充条款等，但应当在合理的必要范围内。对任何已经公布过的内容或与之内容相同的资料，以及投标人/成交人已经泄露或公开的，无须再承担保密责任。</w:t>
      </w:r>
    </w:p>
    <w:p>
      <w:pPr>
        <w:pStyle w:val="27"/>
        <w:snapToGrid w:val="0"/>
        <w:spacing w:line="360" w:lineRule="auto"/>
        <w:ind w:firstLine="421" w:firstLineChars="200"/>
        <w:rPr>
          <w:rFonts w:ascii="仿宋" w:hAnsi="仿宋" w:eastAsia="仿宋" w:cs="仿宋"/>
          <w:b/>
        </w:rPr>
      </w:pPr>
      <w:bookmarkStart w:id="58" w:name="_Toc424555848"/>
      <w:bookmarkStart w:id="59" w:name="_Toc493142146"/>
      <w:r>
        <w:rPr>
          <w:rFonts w:hint="eastAsia" w:ascii="仿宋" w:hAnsi="仿宋" w:eastAsia="仿宋" w:cs="仿宋"/>
          <w:b/>
        </w:rPr>
        <w:t>九、询问和质疑</w:t>
      </w:r>
      <w:bookmarkEnd w:id="58"/>
      <w:bookmarkEnd w:id="59"/>
    </w:p>
    <w:p>
      <w:pPr>
        <w:pStyle w:val="27"/>
        <w:snapToGrid w:val="0"/>
        <w:spacing w:line="360" w:lineRule="auto"/>
        <w:ind w:firstLine="442" w:firstLineChars="210"/>
        <w:rPr>
          <w:rFonts w:ascii="仿宋" w:hAnsi="仿宋" w:eastAsia="仿宋" w:cs="仿宋"/>
          <w:b/>
        </w:rPr>
      </w:pPr>
      <w:r>
        <w:rPr>
          <w:rFonts w:hint="eastAsia" w:ascii="仿宋" w:hAnsi="仿宋" w:eastAsia="仿宋" w:cs="仿宋"/>
          <w:b/>
        </w:rPr>
        <w:t>30. 询问</w:t>
      </w:r>
    </w:p>
    <w:p>
      <w:pPr>
        <w:pStyle w:val="27"/>
        <w:snapToGrid w:val="0"/>
        <w:spacing w:line="360" w:lineRule="auto"/>
        <w:ind w:firstLine="420" w:firstLineChars="200"/>
        <w:rPr>
          <w:rFonts w:ascii="仿宋" w:hAnsi="仿宋" w:eastAsia="仿宋" w:cs="仿宋"/>
          <w:szCs w:val="22"/>
        </w:rPr>
      </w:pPr>
      <w:r>
        <w:rPr>
          <w:rFonts w:hint="eastAsia" w:ascii="仿宋" w:hAnsi="仿宋" w:eastAsia="仿宋" w:cs="仿宋"/>
        </w:rPr>
        <w:t>30.1 潜在供应商</w:t>
      </w:r>
      <w:r>
        <w:rPr>
          <w:rFonts w:hint="eastAsia" w:ascii="仿宋" w:hAnsi="仿宋" w:eastAsia="仿宋" w:cs="仿宋"/>
          <w:szCs w:val="22"/>
        </w:rPr>
        <w:t>对招标文件有疑问的，可按第一部分招标公告中载明的联系方式、地址，口头或书面形式向采购代理机构、采购人提出询问；进行质疑的，必须以书面形式提出质疑函。潜在供应商对评审过程、采购结果有疑问的，可按成交公告中载明的联系方式、地址提出质疑。</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30.2询问事项若属于采购人提交的采购需求范畴的，询问方式为口头询问的，采购代理机构告知询问对象直接向采购人询问；询问方式为书面询问的，投标人须提供以下资料各2份：法定代表人身份证明书、法定代表人授权委托书、委托人和被委托人的身份证扫描件、询问函。采购人须在法定时间内向询问供应商进行书面答复。</w:t>
      </w:r>
    </w:p>
    <w:p>
      <w:pPr>
        <w:pStyle w:val="27"/>
        <w:snapToGrid w:val="0"/>
        <w:spacing w:line="360" w:lineRule="auto"/>
        <w:ind w:firstLine="442" w:firstLineChars="210"/>
        <w:rPr>
          <w:rFonts w:ascii="仿宋" w:hAnsi="仿宋" w:eastAsia="仿宋" w:cs="仿宋"/>
          <w:b/>
        </w:rPr>
      </w:pPr>
      <w:r>
        <w:rPr>
          <w:rFonts w:hint="eastAsia" w:ascii="仿宋" w:hAnsi="仿宋" w:eastAsia="仿宋" w:cs="仿宋"/>
          <w:b/>
        </w:rPr>
        <w:t>31. 质疑</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31.1</w:t>
      </w:r>
      <w:r>
        <w:rPr>
          <w:rFonts w:hint="eastAsia" w:ascii="仿宋" w:hAnsi="仿宋" w:eastAsia="仿宋" w:cs="仿宋"/>
        </w:rPr>
        <w:t>投标</w:t>
      </w:r>
      <w:r>
        <w:rPr>
          <w:rFonts w:hint="eastAsia" w:ascii="仿宋" w:hAnsi="仿宋" w:eastAsia="仿宋" w:cs="仿宋"/>
          <w:kern w:val="0"/>
          <w:szCs w:val="21"/>
        </w:rPr>
        <w:t>人认为招标文件、评标过程和采购结果使自己的权益受到损害，应当在法定质疑期限内以书面形式一次性提出针对同一采购程序环节的质疑。</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对招标文件提出质疑的，应在收到招标文件之日起7个工作日内提出质疑；对评标过程提出质疑的，在各采购程序环节结束之日起7个工作日内提出；对评标结果提出质疑的，应在结果公告发布之日起7个工作日内提出质疑；质疑函接收部门、联系电话和通讯地址，见</w:t>
      </w:r>
      <w:r>
        <w:rPr>
          <w:rFonts w:hint="eastAsia" w:ascii="仿宋" w:hAnsi="仿宋" w:eastAsia="仿宋" w:cs="仿宋"/>
          <w:kern w:val="0"/>
          <w:szCs w:val="21"/>
          <w:u w:val="single"/>
        </w:rPr>
        <w:t>投标人须知前附表</w:t>
      </w:r>
      <w:r>
        <w:rPr>
          <w:rFonts w:hint="eastAsia" w:ascii="仿宋" w:hAnsi="仿宋" w:eastAsia="仿宋" w:cs="仿宋"/>
          <w:kern w:val="0"/>
          <w:szCs w:val="21"/>
        </w:rPr>
        <w:t>。</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31.2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扫描件；质疑供应商领取采购文件时间的证明材料；质疑函原件。供应商提出质疑应当提交质疑函和必要的证明材料。</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供应商为自然人的，应当由本人签字；供应商为法人或者其他组织的，应当由法定代表人、主要负责人签字或者盖章，并加盖公章。</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31.3对招标文件编制内容（不包括采购需求）、评审过程、采购结果提出质疑的，由采购代理机构进行书面答复。对招标文件中采购需求提出质疑的，向采购人提出质疑。</w:t>
      </w:r>
    </w:p>
    <w:p>
      <w:pPr>
        <w:adjustRightInd w:val="0"/>
        <w:snapToGrid w:val="0"/>
        <w:spacing w:line="360" w:lineRule="auto"/>
        <w:ind w:firstLine="420" w:firstLineChars="200"/>
        <w:rPr>
          <w:rFonts w:ascii="仿宋" w:hAnsi="仿宋" w:eastAsia="仿宋" w:cs="仿宋"/>
          <w:color w:val="0000FF"/>
          <w:sz w:val="36"/>
          <w:szCs w:val="36"/>
        </w:rPr>
      </w:pPr>
      <w:r>
        <w:rPr>
          <w:rFonts w:hint="eastAsia" w:ascii="仿宋" w:hAnsi="仿宋" w:eastAsia="仿宋" w:cs="仿宋"/>
          <w:kern w:val="0"/>
          <w:szCs w:val="21"/>
        </w:rPr>
        <w:t>31.4采购代理机构、采购人将依据《中华人民共和国政府采购法实施条例》、《政府采购质疑和投诉办法》规定的时限对报价人的询问、质疑做出答复。</w:t>
      </w:r>
    </w:p>
    <w:p>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rPr>
        <w:t>3</w:t>
      </w:r>
      <w:r>
        <w:rPr>
          <w:rFonts w:hint="eastAsia" w:ascii="仿宋" w:hAnsi="仿宋" w:eastAsia="仿宋" w:cs="仿宋"/>
          <w:kern w:val="0"/>
          <w:szCs w:val="21"/>
        </w:rPr>
        <w:t>1.5质疑供应商撤回质疑的，终止质疑处理 。</w:t>
      </w:r>
    </w:p>
    <w:p>
      <w:pPr>
        <w:spacing w:line="560" w:lineRule="exact"/>
        <w:jc w:val="center"/>
        <w:rPr>
          <w:rFonts w:ascii="仿宋" w:hAnsi="仿宋" w:eastAsia="仿宋" w:cs="仿宋"/>
          <w:sz w:val="28"/>
          <w:szCs w:val="28"/>
        </w:rPr>
      </w:pPr>
      <w:r>
        <w:rPr>
          <w:rFonts w:ascii="仿宋" w:hAnsi="仿宋" w:eastAsia="仿宋" w:cs="仿宋"/>
          <w:sz w:val="28"/>
          <w:szCs w:val="28"/>
        </w:rPr>
        <w:br w:type="page"/>
      </w: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tabs>
          <w:tab w:val="left" w:pos="2906"/>
          <w:tab w:val="center" w:pos="4738"/>
        </w:tabs>
        <w:spacing w:line="560" w:lineRule="exact"/>
        <w:jc w:val="center"/>
        <w:outlineLvl w:val="0"/>
        <w:rPr>
          <w:rFonts w:ascii="仿宋" w:hAnsi="仿宋" w:eastAsia="仿宋" w:cs="仿宋"/>
          <w:b/>
          <w:sz w:val="44"/>
          <w:szCs w:val="44"/>
        </w:rPr>
      </w:pPr>
      <w:r>
        <w:rPr>
          <w:rFonts w:hint="eastAsia" w:ascii="仿宋" w:hAnsi="仿宋" w:eastAsia="仿宋" w:cs="仿宋"/>
          <w:b/>
          <w:sz w:val="44"/>
          <w:szCs w:val="44"/>
        </w:rPr>
        <w:t>第四部分 商务、技术等要求</w:t>
      </w: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tabs>
          <w:tab w:val="left" w:pos="5777"/>
        </w:tabs>
        <w:spacing w:line="560" w:lineRule="exact"/>
        <w:ind w:left="480" w:hanging="480" w:hangingChars="200"/>
        <w:rPr>
          <w:rFonts w:ascii="仿宋" w:hAnsi="仿宋" w:eastAsia="仿宋" w:cs="仿宋"/>
          <w:bCs/>
          <w:sz w:val="24"/>
        </w:rPr>
      </w:pPr>
      <w:r>
        <w:rPr>
          <w:rFonts w:ascii="仿宋" w:hAnsi="仿宋" w:eastAsia="仿宋" w:cs="仿宋"/>
          <w:bCs/>
          <w:sz w:val="24"/>
        </w:rPr>
        <w:tab/>
      </w:r>
      <w:r>
        <w:rPr>
          <w:rFonts w:ascii="仿宋" w:hAnsi="仿宋" w:eastAsia="仿宋" w:cs="仿宋"/>
          <w:bCs/>
          <w:sz w:val="24"/>
        </w:rPr>
        <w:tab/>
      </w: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firstLine="480" w:firstLineChars="200"/>
        <w:jc w:val="center"/>
        <w:rPr>
          <w:rFonts w:ascii="仿宋" w:hAnsi="仿宋" w:eastAsia="仿宋" w:cs="仿宋"/>
          <w:bCs/>
          <w:sz w:val="24"/>
        </w:rPr>
      </w:pPr>
      <w:r>
        <w:rPr>
          <w:rFonts w:hint="eastAsia" w:ascii="仿宋" w:hAnsi="仿宋" w:eastAsia="仿宋" w:cs="仿宋"/>
          <w:bCs/>
          <w:sz w:val="24"/>
        </w:rPr>
        <w:br w:type="page"/>
      </w:r>
    </w:p>
    <w:p>
      <w:pPr>
        <w:spacing w:line="560" w:lineRule="exact"/>
        <w:jc w:val="center"/>
        <w:rPr>
          <w:rFonts w:ascii="华文中宋" w:hAnsi="华文中宋" w:eastAsia="华文中宋" w:cs="宋体"/>
          <w:b/>
          <w:bCs/>
          <w:spacing w:val="10"/>
          <w:kern w:val="44"/>
          <w:sz w:val="32"/>
          <w:szCs w:val="32"/>
        </w:rPr>
      </w:pPr>
      <w:r>
        <w:rPr>
          <w:rFonts w:hint="eastAsia" w:ascii="华文中宋" w:hAnsi="华文中宋" w:eastAsia="华文中宋" w:cs="宋体"/>
          <w:b/>
          <w:bCs/>
          <w:spacing w:val="10"/>
          <w:kern w:val="44"/>
          <w:sz w:val="32"/>
          <w:szCs w:val="32"/>
        </w:rPr>
        <w:t>第四部分 商务、技术等要求</w:t>
      </w:r>
    </w:p>
    <w:p>
      <w:pPr>
        <w:pStyle w:val="28"/>
        <w:ind w:firstLine="420"/>
        <w:rPr>
          <w:rFonts w:ascii="仿宋" w:hAnsi="仿宋" w:eastAsia="仿宋" w:cs="仿宋"/>
          <w:szCs w:val="28"/>
        </w:rPr>
      </w:pPr>
    </w:p>
    <w:p>
      <w:pPr>
        <w:pStyle w:val="28"/>
        <w:ind w:firstLine="420"/>
        <w:rPr>
          <w:rFonts w:ascii="仿宋" w:hAnsi="仿宋" w:eastAsia="仿宋" w:cs="仿宋"/>
          <w:b/>
          <w:bCs/>
          <w:szCs w:val="28"/>
        </w:rPr>
      </w:pPr>
      <w:r>
        <w:rPr>
          <w:rFonts w:hint="eastAsia" w:ascii="仿宋" w:hAnsi="仿宋" w:eastAsia="仿宋" w:cs="仿宋"/>
          <w:szCs w:val="28"/>
        </w:rPr>
        <w:t>项目编号：</w:t>
      </w:r>
      <w:r>
        <w:rPr>
          <w:rFonts w:hint="eastAsia" w:ascii="仿宋" w:hAnsi="仿宋" w:eastAsia="仿宋" w:cs="仿宋"/>
          <w:b/>
          <w:bCs/>
          <w:szCs w:val="28"/>
        </w:rPr>
        <w:t>1404252023CGK00013</w:t>
      </w:r>
    </w:p>
    <w:p>
      <w:pPr>
        <w:pStyle w:val="28"/>
        <w:ind w:firstLine="422"/>
        <w:rPr>
          <w:rFonts w:ascii="仿宋" w:hAnsi="仿宋" w:eastAsia="仿宋" w:cs="仿宋"/>
          <w:b/>
          <w:bCs/>
          <w:szCs w:val="28"/>
        </w:rPr>
      </w:pPr>
      <w:r>
        <w:rPr>
          <w:rFonts w:hint="eastAsia" w:ascii="仿宋" w:hAnsi="仿宋" w:eastAsia="仿宋" w:cs="仿宋"/>
          <w:b/>
          <w:bCs/>
          <w:szCs w:val="28"/>
        </w:rPr>
        <w:t>项目名称：保安、门卫、保洁员第三方托管项目</w:t>
      </w:r>
    </w:p>
    <w:p>
      <w:pPr>
        <w:pStyle w:val="28"/>
        <w:ind w:firstLine="422"/>
        <w:rPr>
          <w:rFonts w:ascii="仿宋" w:hAnsi="仿宋" w:eastAsia="仿宋" w:cs="仿宋"/>
          <w:b/>
          <w:bCs/>
          <w:szCs w:val="28"/>
        </w:rPr>
      </w:pPr>
      <w:r>
        <w:rPr>
          <w:rFonts w:hint="eastAsia" w:ascii="仿宋" w:hAnsi="仿宋" w:eastAsia="仿宋" w:cs="仿宋"/>
          <w:b/>
          <w:bCs/>
          <w:szCs w:val="28"/>
        </w:rPr>
        <w:t>本项目分两包：</w:t>
      </w:r>
    </w:p>
    <w:p>
      <w:pPr>
        <w:pStyle w:val="28"/>
        <w:ind w:firstLine="422"/>
        <w:rPr>
          <w:rFonts w:ascii="仿宋" w:hAnsi="仿宋" w:eastAsia="仿宋" w:cs="仿宋"/>
          <w:b/>
          <w:bCs/>
          <w:szCs w:val="28"/>
        </w:rPr>
      </w:pPr>
      <w:r>
        <w:rPr>
          <w:rFonts w:hint="eastAsia" w:ascii="仿宋" w:hAnsi="仿宋" w:eastAsia="仿宋" w:cs="仿宋"/>
          <w:b/>
          <w:bCs/>
          <w:szCs w:val="28"/>
        </w:rPr>
        <w:t>包一：保安第三方托管项目：78</w:t>
      </w:r>
      <w:r>
        <w:rPr>
          <w:rFonts w:hint="eastAsia" w:ascii="仿宋" w:hAnsi="仿宋" w:eastAsia="仿宋" w:cs="仿宋"/>
          <w:b/>
          <w:bCs/>
          <w:szCs w:val="28"/>
          <w:lang w:val="en-US" w:eastAsia="zh-CN"/>
        </w:rPr>
        <w:t>.</w:t>
      </w:r>
      <w:r>
        <w:rPr>
          <w:rFonts w:hint="eastAsia" w:ascii="仿宋" w:hAnsi="仿宋" w:eastAsia="仿宋" w:cs="仿宋"/>
          <w:b/>
          <w:bCs/>
          <w:szCs w:val="28"/>
        </w:rPr>
        <w:t>32万元</w:t>
      </w:r>
    </w:p>
    <w:p>
      <w:pPr>
        <w:pStyle w:val="28"/>
        <w:ind w:firstLine="422"/>
        <w:rPr>
          <w:rFonts w:ascii="仿宋" w:hAnsi="仿宋" w:eastAsia="仿宋" w:cs="仿宋"/>
          <w:b/>
          <w:bCs/>
          <w:szCs w:val="28"/>
        </w:rPr>
      </w:pPr>
      <w:r>
        <w:rPr>
          <w:rFonts w:hint="eastAsia" w:ascii="仿宋" w:hAnsi="仿宋" w:eastAsia="仿宋" w:cs="仿宋"/>
          <w:b/>
          <w:bCs/>
          <w:szCs w:val="28"/>
        </w:rPr>
        <w:t>包二：门卫、保洁第三方托管项目：112</w:t>
      </w:r>
      <w:r>
        <w:rPr>
          <w:rFonts w:hint="eastAsia" w:ascii="仿宋" w:hAnsi="仿宋" w:eastAsia="仿宋" w:cs="仿宋"/>
          <w:b/>
          <w:bCs/>
          <w:szCs w:val="28"/>
          <w:lang w:val="en-US" w:eastAsia="zh-CN"/>
        </w:rPr>
        <w:t>.</w:t>
      </w:r>
      <w:r>
        <w:rPr>
          <w:rFonts w:hint="eastAsia" w:ascii="仿宋" w:hAnsi="仿宋" w:eastAsia="仿宋" w:cs="仿宋"/>
          <w:b/>
          <w:bCs/>
          <w:szCs w:val="28"/>
        </w:rPr>
        <w:t>48万元</w:t>
      </w:r>
    </w:p>
    <w:p>
      <w:pPr>
        <w:pStyle w:val="28"/>
        <w:spacing w:line="560" w:lineRule="exact"/>
        <w:ind w:firstLine="420"/>
        <w:rPr>
          <w:rFonts w:ascii="仿宋" w:hAnsi="仿宋" w:eastAsia="仿宋" w:cs="仿宋"/>
          <w:szCs w:val="28"/>
          <w:highlight w:val="yellow"/>
        </w:rPr>
      </w:pPr>
    </w:p>
    <w:p>
      <w:pPr>
        <w:pStyle w:val="28"/>
        <w:spacing w:line="560" w:lineRule="exact"/>
        <w:ind w:firstLine="558" w:firstLineChars="266"/>
        <w:rPr>
          <w:rFonts w:ascii="仿宋" w:hAnsi="仿宋" w:eastAsia="仿宋" w:cs="仿宋"/>
          <w:szCs w:val="28"/>
          <w:highlight w:val="yellow"/>
        </w:rPr>
      </w:pPr>
    </w:p>
    <w:p>
      <w:pPr>
        <w:pStyle w:val="28"/>
        <w:spacing w:line="560" w:lineRule="exact"/>
        <w:ind w:firstLine="210" w:firstLineChars="100"/>
        <w:rPr>
          <w:rFonts w:ascii="仿宋" w:hAnsi="仿宋" w:eastAsia="仿宋" w:cs="仿宋"/>
          <w:b/>
          <w:bCs/>
          <w:szCs w:val="28"/>
        </w:rPr>
      </w:pPr>
      <w:r>
        <w:rPr>
          <w:rFonts w:ascii="仿宋" w:hAnsi="仿宋" w:eastAsia="仿宋" w:cs="仿宋"/>
          <w:szCs w:val="28"/>
        </w:rPr>
        <w:br w:type="page"/>
      </w:r>
      <w:r>
        <w:rPr>
          <w:rFonts w:hint="eastAsia" w:ascii="仿宋" w:hAnsi="仿宋" w:eastAsia="仿宋" w:cs="仿宋"/>
          <w:sz w:val="36"/>
          <w:szCs w:val="36"/>
        </w:rPr>
        <w:t>包一：保安第三方托管项目</w:t>
      </w:r>
    </w:p>
    <w:p>
      <w:pPr>
        <w:pStyle w:val="28"/>
        <w:spacing w:line="560" w:lineRule="exact"/>
        <w:ind w:firstLine="420"/>
        <w:rPr>
          <w:rFonts w:ascii="仿宋" w:hAnsi="仿宋" w:eastAsia="仿宋" w:cs="仿宋"/>
          <w:szCs w:val="28"/>
        </w:rPr>
      </w:pPr>
      <w:r>
        <w:rPr>
          <w:rFonts w:hint="eastAsia" w:ascii="仿宋" w:hAnsi="仿宋" w:eastAsia="仿宋" w:cs="仿宋"/>
          <w:szCs w:val="28"/>
        </w:rPr>
        <w:t>一、项目名称：保安第三方托管项目</w:t>
      </w:r>
    </w:p>
    <w:p>
      <w:pPr>
        <w:pStyle w:val="28"/>
        <w:spacing w:line="560" w:lineRule="exact"/>
        <w:ind w:firstLine="420"/>
        <w:rPr>
          <w:rFonts w:ascii="仿宋" w:hAnsi="仿宋" w:eastAsia="仿宋" w:cs="仿宋"/>
          <w:szCs w:val="28"/>
        </w:rPr>
      </w:pPr>
      <w:r>
        <w:rPr>
          <w:rFonts w:hint="eastAsia" w:ascii="仿宋" w:hAnsi="仿宋" w:eastAsia="仿宋" w:cs="仿宋"/>
          <w:szCs w:val="28"/>
        </w:rPr>
        <w:t>二、建设单位：平顺县直属机关事务服务中心</w:t>
      </w:r>
    </w:p>
    <w:p>
      <w:pPr>
        <w:pStyle w:val="28"/>
        <w:spacing w:line="560" w:lineRule="exact"/>
        <w:ind w:firstLine="420"/>
        <w:rPr>
          <w:rFonts w:ascii="仿宋" w:hAnsi="仿宋" w:eastAsia="仿宋" w:cs="仿宋"/>
          <w:szCs w:val="28"/>
        </w:rPr>
      </w:pPr>
      <w:r>
        <w:rPr>
          <w:rFonts w:hint="eastAsia" w:ascii="仿宋" w:hAnsi="仿宋" w:eastAsia="仿宋" w:cs="仿宋"/>
          <w:szCs w:val="28"/>
        </w:rPr>
        <w:t>三、保安人员数量：16名</w:t>
      </w:r>
    </w:p>
    <w:p>
      <w:pPr>
        <w:pStyle w:val="28"/>
        <w:spacing w:line="560" w:lineRule="exact"/>
        <w:ind w:firstLine="420"/>
        <w:rPr>
          <w:rFonts w:ascii="仿宋" w:hAnsi="仿宋" w:eastAsia="仿宋" w:cs="仿宋"/>
          <w:szCs w:val="28"/>
        </w:rPr>
      </w:pPr>
      <w:r>
        <w:rPr>
          <w:rFonts w:hint="eastAsia" w:ascii="仿宋" w:hAnsi="仿宋" w:eastAsia="仿宋" w:cs="仿宋"/>
          <w:szCs w:val="28"/>
        </w:rPr>
        <w:t>四、预算金额：78</w:t>
      </w:r>
      <w:r>
        <w:rPr>
          <w:rFonts w:hint="eastAsia" w:ascii="仿宋" w:hAnsi="仿宋" w:eastAsia="仿宋" w:cs="仿宋"/>
          <w:szCs w:val="28"/>
          <w:lang w:val="en-US" w:eastAsia="zh-CN"/>
        </w:rPr>
        <w:t>.</w:t>
      </w:r>
      <w:r>
        <w:rPr>
          <w:rFonts w:hint="eastAsia" w:ascii="仿宋" w:hAnsi="仿宋" w:eastAsia="仿宋" w:cs="仿宋"/>
          <w:szCs w:val="28"/>
        </w:rPr>
        <w:t>32万元</w:t>
      </w:r>
    </w:p>
    <w:p>
      <w:pPr>
        <w:pStyle w:val="28"/>
        <w:spacing w:line="560" w:lineRule="exact"/>
        <w:ind w:firstLine="420"/>
        <w:rPr>
          <w:rFonts w:ascii="仿宋" w:hAnsi="仿宋" w:eastAsia="仿宋" w:cs="仿宋"/>
          <w:szCs w:val="28"/>
        </w:rPr>
      </w:pPr>
      <w:r>
        <w:rPr>
          <w:rFonts w:hint="eastAsia" w:ascii="仿宋" w:hAnsi="仿宋" w:eastAsia="仿宋" w:cs="仿宋"/>
          <w:szCs w:val="28"/>
        </w:rPr>
        <w:t>五、服务期限：二年。</w:t>
      </w:r>
    </w:p>
    <w:p>
      <w:pPr>
        <w:pStyle w:val="28"/>
        <w:spacing w:line="560" w:lineRule="exact"/>
        <w:ind w:firstLine="420"/>
        <w:rPr>
          <w:rFonts w:ascii="仿宋" w:hAnsi="仿宋" w:eastAsia="仿宋" w:cs="仿宋"/>
          <w:szCs w:val="28"/>
        </w:rPr>
      </w:pPr>
      <w:r>
        <w:rPr>
          <w:rFonts w:hint="eastAsia" w:ascii="仿宋" w:hAnsi="仿宋" w:eastAsia="仿宋" w:cs="仿宋"/>
          <w:szCs w:val="28"/>
        </w:rPr>
        <w:t>六、采购需求：</w:t>
      </w:r>
    </w:p>
    <w:p>
      <w:pPr>
        <w:spacing w:line="560" w:lineRule="exact"/>
        <w:ind w:firstLine="420" w:firstLineChars="200"/>
        <w:rPr>
          <w:rFonts w:ascii="仿宋" w:hAnsi="仿宋" w:eastAsia="仿宋" w:cs="仿宋"/>
          <w:szCs w:val="28"/>
        </w:rPr>
      </w:pPr>
      <w:r>
        <w:rPr>
          <w:rFonts w:hint="eastAsia" w:ascii="仿宋" w:hAnsi="仿宋" w:eastAsia="仿宋" w:cs="仿宋"/>
          <w:szCs w:val="28"/>
        </w:rPr>
        <w:t>（1）服务范围</w:t>
      </w:r>
    </w:p>
    <w:tbl>
      <w:tblPr>
        <w:tblStyle w:val="19"/>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323"/>
        <w:gridCol w:w="230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序号</w:t>
            </w:r>
          </w:p>
        </w:tc>
        <w:tc>
          <w:tcPr>
            <w:tcW w:w="3323" w:type="dxa"/>
            <w:noWrap/>
            <w:vAlign w:val="center"/>
          </w:tcPr>
          <w:p>
            <w:pPr>
              <w:widowControl/>
              <w:jc w:val="center"/>
              <w:rPr>
                <w:rFonts w:ascii="仿宋" w:hAnsi="仿宋" w:eastAsia="仿宋" w:cs="仿宋"/>
                <w:szCs w:val="28"/>
              </w:rPr>
            </w:pPr>
            <w:r>
              <w:rPr>
                <w:rFonts w:hint="eastAsia" w:ascii="仿宋" w:hAnsi="仿宋" w:eastAsia="仿宋" w:cs="仿宋"/>
                <w:szCs w:val="28"/>
              </w:rPr>
              <w:t>服务范围</w:t>
            </w:r>
          </w:p>
        </w:tc>
        <w:tc>
          <w:tcPr>
            <w:tcW w:w="2302" w:type="dxa"/>
            <w:noWrap/>
            <w:vAlign w:val="center"/>
          </w:tcPr>
          <w:p>
            <w:pPr>
              <w:widowControl/>
              <w:jc w:val="center"/>
              <w:rPr>
                <w:rFonts w:ascii="仿宋" w:hAnsi="仿宋" w:eastAsia="仿宋" w:cs="仿宋"/>
                <w:szCs w:val="28"/>
              </w:rPr>
            </w:pPr>
            <w:r>
              <w:rPr>
                <w:rFonts w:hint="eastAsia" w:ascii="仿宋" w:hAnsi="仿宋" w:eastAsia="仿宋" w:cs="仿宋"/>
                <w:szCs w:val="28"/>
              </w:rPr>
              <w:t>配备保安人数</w:t>
            </w:r>
          </w:p>
        </w:tc>
        <w:tc>
          <w:tcPr>
            <w:tcW w:w="2011" w:type="dxa"/>
            <w:noWrap/>
            <w:vAlign w:val="center"/>
          </w:tcPr>
          <w:p>
            <w:pPr>
              <w:widowControl/>
              <w:jc w:val="center"/>
              <w:rPr>
                <w:rFonts w:ascii="仿宋" w:hAnsi="仿宋" w:eastAsia="仿宋" w:cs="仿宋"/>
                <w:szCs w:val="28"/>
              </w:rPr>
            </w:pPr>
            <w:r>
              <w:rPr>
                <w:rFonts w:hint="eastAsia" w:ascii="仿宋" w:hAnsi="仿宋" w:eastAsia="仿宋" w:cs="仿宋"/>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1</w:t>
            </w:r>
          </w:p>
        </w:tc>
        <w:tc>
          <w:tcPr>
            <w:tcW w:w="3323" w:type="dxa"/>
            <w:noWrap/>
            <w:vAlign w:val="center"/>
          </w:tcPr>
          <w:p>
            <w:pPr>
              <w:widowControl/>
              <w:jc w:val="center"/>
              <w:rPr>
                <w:rFonts w:ascii="仿宋" w:hAnsi="仿宋" w:eastAsia="仿宋" w:cs="仿宋"/>
                <w:szCs w:val="28"/>
              </w:rPr>
            </w:pPr>
            <w:r>
              <w:rPr>
                <w:rFonts w:hint="eastAsia" w:ascii="仿宋" w:hAnsi="仿宋" w:eastAsia="仿宋" w:cs="仿宋"/>
                <w:szCs w:val="28"/>
              </w:rPr>
              <w:t>平顺县委门岗</w:t>
            </w:r>
          </w:p>
        </w:tc>
        <w:tc>
          <w:tcPr>
            <w:tcW w:w="2302" w:type="dxa"/>
            <w:noWrap/>
            <w:vAlign w:val="center"/>
          </w:tcPr>
          <w:p>
            <w:pPr>
              <w:widowControl/>
              <w:jc w:val="center"/>
              <w:rPr>
                <w:rFonts w:ascii="仿宋" w:hAnsi="仿宋" w:eastAsia="仿宋" w:cs="仿宋"/>
                <w:szCs w:val="28"/>
              </w:rPr>
            </w:pPr>
            <w:r>
              <w:rPr>
                <w:rFonts w:hint="eastAsia" w:ascii="仿宋" w:hAnsi="仿宋" w:eastAsia="仿宋" w:cs="仿宋"/>
                <w:szCs w:val="28"/>
              </w:rPr>
              <w:t>按需</w:t>
            </w:r>
          </w:p>
        </w:tc>
        <w:tc>
          <w:tcPr>
            <w:tcW w:w="2011" w:type="dxa"/>
            <w:noWrap/>
            <w:vAlign w:val="center"/>
          </w:tcPr>
          <w:p>
            <w:pPr>
              <w:widowControl/>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2</w:t>
            </w:r>
          </w:p>
        </w:tc>
        <w:tc>
          <w:tcPr>
            <w:tcW w:w="3323" w:type="dxa"/>
            <w:noWrap/>
            <w:vAlign w:val="center"/>
          </w:tcPr>
          <w:p>
            <w:pPr>
              <w:widowControl/>
              <w:jc w:val="center"/>
              <w:rPr>
                <w:rFonts w:ascii="仿宋" w:hAnsi="仿宋" w:eastAsia="仿宋" w:cs="仿宋"/>
                <w:szCs w:val="28"/>
              </w:rPr>
            </w:pPr>
            <w:r>
              <w:rPr>
                <w:rFonts w:hint="eastAsia" w:ascii="仿宋" w:hAnsi="仿宋" w:eastAsia="仿宋" w:cs="仿宋"/>
                <w:szCs w:val="28"/>
              </w:rPr>
              <w:t>平顺县政府门岗</w:t>
            </w:r>
          </w:p>
        </w:tc>
        <w:tc>
          <w:tcPr>
            <w:tcW w:w="2302" w:type="dxa"/>
            <w:noWrap/>
            <w:vAlign w:val="center"/>
          </w:tcPr>
          <w:p>
            <w:pPr>
              <w:jc w:val="center"/>
              <w:rPr>
                <w:rFonts w:ascii="仿宋" w:hAnsi="仿宋" w:eastAsia="仿宋" w:cs="仿宋"/>
                <w:szCs w:val="28"/>
              </w:rPr>
            </w:pPr>
            <w:r>
              <w:rPr>
                <w:rFonts w:hint="eastAsia" w:ascii="仿宋" w:hAnsi="仿宋" w:eastAsia="仿宋" w:cs="仿宋"/>
                <w:szCs w:val="28"/>
              </w:rPr>
              <w:t>按需</w:t>
            </w:r>
          </w:p>
        </w:tc>
        <w:tc>
          <w:tcPr>
            <w:tcW w:w="2011" w:type="dxa"/>
            <w:noWrap/>
            <w:vAlign w:val="center"/>
          </w:tcPr>
          <w:p>
            <w:pPr>
              <w:widowControl/>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3</w:t>
            </w:r>
          </w:p>
        </w:tc>
        <w:tc>
          <w:tcPr>
            <w:tcW w:w="3323" w:type="dxa"/>
            <w:shd w:val="clear" w:color="auto" w:fill="FFFFFF"/>
            <w:noWrap/>
            <w:vAlign w:val="center"/>
          </w:tcPr>
          <w:p>
            <w:pPr>
              <w:widowControl/>
              <w:jc w:val="center"/>
              <w:rPr>
                <w:rFonts w:ascii="仿宋" w:hAnsi="仿宋" w:eastAsia="仿宋" w:cs="仿宋"/>
                <w:szCs w:val="28"/>
              </w:rPr>
            </w:pPr>
            <w:r>
              <w:rPr>
                <w:rFonts w:hint="eastAsia" w:ascii="仿宋" w:hAnsi="仿宋" w:eastAsia="仿宋" w:cs="仿宋"/>
                <w:szCs w:val="28"/>
              </w:rPr>
              <w:t>平顺县人大门岗</w:t>
            </w:r>
          </w:p>
        </w:tc>
        <w:tc>
          <w:tcPr>
            <w:tcW w:w="2302" w:type="dxa"/>
            <w:noWrap/>
            <w:vAlign w:val="center"/>
          </w:tcPr>
          <w:p>
            <w:pPr>
              <w:jc w:val="center"/>
              <w:rPr>
                <w:rFonts w:ascii="仿宋" w:hAnsi="仿宋" w:eastAsia="仿宋" w:cs="仿宋"/>
                <w:szCs w:val="28"/>
              </w:rPr>
            </w:pPr>
            <w:r>
              <w:rPr>
                <w:rFonts w:hint="eastAsia" w:ascii="仿宋" w:hAnsi="仿宋" w:eastAsia="仿宋" w:cs="仿宋"/>
                <w:szCs w:val="28"/>
              </w:rPr>
              <w:t>按需</w:t>
            </w:r>
          </w:p>
        </w:tc>
        <w:tc>
          <w:tcPr>
            <w:tcW w:w="2011" w:type="dxa"/>
            <w:noWrap/>
            <w:vAlign w:val="center"/>
          </w:tcPr>
          <w:p>
            <w:pPr>
              <w:widowControl/>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4</w:t>
            </w:r>
          </w:p>
        </w:tc>
        <w:tc>
          <w:tcPr>
            <w:tcW w:w="3323" w:type="dxa"/>
            <w:shd w:val="clear" w:color="auto" w:fill="FFFFFF"/>
            <w:noWrap/>
            <w:vAlign w:val="center"/>
          </w:tcPr>
          <w:p>
            <w:pPr>
              <w:widowControl/>
              <w:jc w:val="center"/>
              <w:rPr>
                <w:rFonts w:ascii="仿宋" w:hAnsi="仿宋" w:eastAsia="仿宋" w:cs="仿宋"/>
                <w:szCs w:val="28"/>
              </w:rPr>
            </w:pPr>
            <w:r>
              <w:rPr>
                <w:rFonts w:hint="eastAsia" w:ascii="仿宋" w:hAnsi="仿宋" w:eastAsia="仿宋" w:cs="仿宋"/>
                <w:szCs w:val="28"/>
              </w:rPr>
              <w:t>平顺县纪检委门岗</w:t>
            </w:r>
          </w:p>
        </w:tc>
        <w:tc>
          <w:tcPr>
            <w:tcW w:w="2302" w:type="dxa"/>
            <w:noWrap/>
            <w:vAlign w:val="center"/>
          </w:tcPr>
          <w:p>
            <w:pPr>
              <w:jc w:val="center"/>
              <w:rPr>
                <w:rFonts w:ascii="仿宋" w:hAnsi="仿宋" w:eastAsia="仿宋" w:cs="仿宋"/>
                <w:szCs w:val="28"/>
              </w:rPr>
            </w:pPr>
            <w:r>
              <w:rPr>
                <w:rFonts w:hint="eastAsia" w:ascii="仿宋" w:hAnsi="仿宋" w:eastAsia="仿宋" w:cs="仿宋"/>
                <w:szCs w:val="28"/>
              </w:rPr>
              <w:t>按需</w:t>
            </w:r>
          </w:p>
        </w:tc>
        <w:tc>
          <w:tcPr>
            <w:tcW w:w="2011" w:type="dxa"/>
            <w:noWrap/>
            <w:vAlign w:val="center"/>
          </w:tcPr>
          <w:p>
            <w:pPr>
              <w:widowControl/>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5</w:t>
            </w:r>
          </w:p>
        </w:tc>
        <w:tc>
          <w:tcPr>
            <w:tcW w:w="3323" w:type="dxa"/>
            <w:shd w:val="clear" w:color="auto" w:fill="FFFFFF"/>
            <w:noWrap/>
            <w:vAlign w:val="center"/>
          </w:tcPr>
          <w:p>
            <w:pPr>
              <w:widowControl/>
              <w:jc w:val="center"/>
              <w:rPr>
                <w:rFonts w:ascii="仿宋" w:hAnsi="仿宋" w:eastAsia="仿宋" w:cs="仿宋"/>
                <w:szCs w:val="28"/>
              </w:rPr>
            </w:pPr>
            <w:r>
              <w:rPr>
                <w:rFonts w:hint="eastAsia" w:ascii="仿宋" w:hAnsi="仿宋" w:eastAsia="仿宋" w:cs="仿宋"/>
                <w:szCs w:val="28"/>
              </w:rPr>
              <w:t>平顺县政务大厅门岗</w:t>
            </w:r>
          </w:p>
        </w:tc>
        <w:tc>
          <w:tcPr>
            <w:tcW w:w="2302" w:type="dxa"/>
            <w:noWrap/>
            <w:vAlign w:val="center"/>
          </w:tcPr>
          <w:p>
            <w:pPr>
              <w:jc w:val="center"/>
              <w:rPr>
                <w:rFonts w:ascii="仿宋" w:hAnsi="仿宋" w:eastAsia="仿宋" w:cs="仿宋"/>
                <w:szCs w:val="28"/>
              </w:rPr>
            </w:pPr>
            <w:r>
              <w:rPr>
                <w:rFonts w:hint="eastAsia" w:ascii="仿宋" w:hAnsi="仿宋" w:eastAsia="仿宋" w:cs="仿宋"/>
                <w:szCs w:val="28"/>
              </w:rPr>
              <w:t>按需</w:t>
            </w:r>
          </w:p>
        </w:tc>
        <w:tc>
          <w:tcPr>
            <w:tcW w:w="2011" w:type="dxa"/>
            <w:noWrap/>
            <w:vAlign w:val="center"/>
          </w:tcPr>
          <w:p>
            <w:pPr>
              <w:widowControl/>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6</w:t>
            </w:r>
          </w:p>
        </w:tc>
        <w:tc>
          <w:tcPr>
            <w:tcW w:w="3323" w:type="dxa"/>
            <w:noWrap/>
            <w:vAlign w:val="center"/>
          </w:tcPr>
          <w:p>
            <w:pPr>
              <w:widowControl/>
              <w:jc w:val="center"/>
              <w:rPr>
                <w:rFonts w:ascii="仿宋" w:hAnsi="仿宋" w:eastAsia="仿宋" w:cs="仿宋"/>
                <w:szCs w:val="28"/>
              </w:rPr>
            </w:pPr>
            <w:r>
              <w:rPr>
                <w:rFonts w:hint="eastAsia" w:ascii="仿宋" w:hAnsi="仿宋" w:eastAsia="仿宋" w:cs="仿宋"/>
                <w:szCs w:val="28"/>
              </w:rPr>
              <w:t>平顺县文化中心门岗</w:t>
            </w:r>
          </w:p>
        </w:tc>
        <w:tc>
          <w:tcPr>
            <w:tcW w:w="2302" w:type="dxa"/>
            <w:noWrap/>
            <w:vAlign w:val="center"/>
          </w:tcPr>
          <w:p>
            <w:pPr>
              <w:jc w:val="center"/>
              <w:rPr>
                <w:rFonts w:ascii="仿宋" w:hAnsi="仿宋" w:eastAsia="仿宋" w:cs="仿宋"/>
                <w:szCs w:val="28"/>
              </w:rPr>
            </w:pPr>
            <w:r>
              <w:rPr>
                <w:rFonts w:hint="eastAsia" w:ascii="仿宋" w:hAnsi="仿宋" w:eastAsia="仿宋" w:cs="仿宋"/>
                <w:szCs w:val="28"/>
              </w:rPr>
              <w:t>按需</w:t>
            </w:r>
          </w:p>
        </w:tc>
        <w:tc>
          <w:tcPr>
            <w:tcW w:w="2011" w:type="dxa"/>
            <w:noWrap/>
            <w:vAlign w:val="center"/>
          </w:tcPr>
          <w:p>
            <w:pPr>
              <w:widowControl/>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7</w:t>
            </w:r>
          </w:p>
        </w:tc>
        <w:tc>
          <w:tcPr>
            <w:tcW w:w="3323" w:type="dxa"/>
            <w:shd w:val="clear" w:color="auto" w:fill="FFFFFF"/>
            <w:noWrap/>
            <w:vAlign w:val="center"/>
          </w:tcPr>
          <w:p>
            <w:pPr>
              <w:widowControl/>
              <w:jc w:val="center"/>
              <w:rPr>
                <w:rFonts w:ascii="仿宋" w:hAnsi="仿宋" w:eastAsia="仿宋" w:cs="仿宋"/>
                <w:szCs w:val="28"/>
              </w:rPr>
            </w:pPr>
            <w:r>
              <w:rPr>
                <w:rFonts w:hint="eastAsia" w:ascii="仿宋" w:hAnsi="仿宋" w:eastAsia="仿宋" w:cs="仿宋"/>
                <w:szCs w:val="28"/>
              </w:rPr>
              <w:t>平顺县档案局门岗</w:t>
            </w:r>
          </w:p>
        </w:tc>
        <w:tc>
          <w:tcPr>
            <w:tcW w:w="2302" w:type="dxa"/>
            <w:noWrap/>
            <w:vAlign w:val="center"/>
          </w:tcPr>
          <w:p>
            <w:pPr>
              <w:jc w:val="center"/>
              <w:rPr>
                <w:rFonts w:ascii="仿宋" w:hAnsi="仿宋" w:eastAsia="仿宋" w:cs="仿宋"/>
                <w:szCs w:val="28"/>
              </w:rPr>
            </w:pPr>
            <w:r>
              <w:rPr>
                <w:rFonts w:hint="eastAsia" w:ascii="仿宋" w:hAnsi="仿宋" w:eastAsia="仿宋" w:cs="仿宋"/>
                <w:szCs w:val="28"/>
              </w:rPr>
              <w:t>按需</w:t>
            </w:r>
          </w:p>
        </w:tc>
        <w:tc>
          <w:tcPr>
            <w:tcW w:w="2011" w:type="dxa"/>
            <w:noWrap/>
            <w:vAlign w:val="center"/>
          </w:tcPr>
          <w:p>
            <w:pPr>
              <w:widowControl/>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8</w:t>
            </w:r>
          </w:p>
        </w:tc>
        <w:tc>
          <w:tcPr>
            <w:tcW w:w="3323" w:type="dxa"/>
            <w:noWrap/>
            <w:vAlign w:val="center"/>
          </w:tcPr>
          <w:p>
            <w:pPr>
              <w:widowControl/>
              <w:jc w:val="center"/>
              <w:rPr>
                <w:rFonts w:ascii="仿宋" w:hAnsi="仿宋" w:eastAsia="仿宋" w:cs="仿宋"/>
                <w:szCs w:val="28"/>
              </w:rPr>
            </w:pPr>
            <w:r>
              <w:rPr>
                <w:rFonts w:hint="eastAsia" w:ascii="仿宋" w:hAnsi="仿宋" w:eastAsia="仿宋" w:cs="仿宋"/>
                <w:szCs w:val="28"/>
              </w:rPr>
              <w:t>平顺县体育中心门岗</w:t>
            </w:r>
          </w:p>
        </w:tc>
        <w:tc>
          <w:tcPr>
            <w:tcW w:w="2302" w:type="dxa"/>
            <w:noWrap/>
            <w:vAlign w:val="center"/>
          </w:tcPr>
          <w:p>
            <w:pPr>
              <w:jc w:val="center"/>
              <w:rPr>
                <w:rFonts w:ascii="仿宋" w:hAnsi="仿宋" w:eastAsia="仿宋" w:cs="仿宋"/>
                <w:szCs w:val="28"/>
              </w:rPr>
            </w:pPr>
            <w:r>
              <w:rPr>
                <w:rFonts w:hint="eastAsia" w:ascii="仿宋" w:hAnsi="仿宋" w:eastAsia="仿宋" w:cs="仿宋"/>
                <w:szCs w:val="28"/>
              </w:rPr>
              <w:t>按需</w:t>
            </w:r>
          </w:p>
        </w:tc>
        <w:tc>
          <w:tcPr>
            <w:tcW w:w="2011" w:type="dxa"/>
            <w:noWrap/>
            <w:vAlign w:val="center"/>
          </w:tcPr>
          <w:p>
            <w:pPr>
              <w:widowControl/>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9</w:t>
            </w:r>
          </w:p>
        </w:tc>
        <w:tc>
          <w:tcPr>
            <w:tcW w:w="3323" w:type="dxa"/>
            <w:shd w:val="clear" w:color="auto" w:fill="FFFFFF"/>
            <w:noWrap/>
            <w:vAlign w:val="center"/>
          </w:tcPr>
          <w:p>
            <w:pPr>
              <w:widowControl/>
              <w:jc w:val="center"/>
              <w:rPr>
                <w:rFonts w:ascii="仿宋" w:hAnsi="仿宋" w:eastAsia="仿宋" w:cs="仿宋"/>
                <w:szCs w:val="28"/>
              </w:rPr>
            </w:pPr>
            <w:r>
              <w:rPr>
                <w:rFonts w:hint="eastAsia" w:ascii="仿宋" w:hAnsi="仿宋" w:eastAsia="仿宋" w:cs="仿宋"/>
                <w:szCs w:val="28"/>
              </w:rPr>
              <w:t>停车场车场岗</w:t>
            </w:r>
          </w:p>
        </w:tc>
        <w:tc>
          <w:tcPr>
            <w:tcW w:w="2302" w:type="dxa"/>
            <w:noWrap/>
            <w:vAlign w:val="center"/>
          </w:tcPr>
          <w:p>
            <w:pPr>
              <w:jc w:val="center"/>
              <w:rPr>
                <w:rFonts w:ascii="仿宋" w:hAnsi="仿宋" w:eastAsia="仿宋" w:cs="仿宋"/>
                <w:szCs w:val="28"/>
              </w:rPr>
            </w:pPr>
            <w:r>
              <w:rPr>
                <w:rFonts w:hint="eastAsia" w:ascii="仿宋" w:hAnsi="仿宋" w:eastAsia="仿宋" w:cs="仿宋"/>
                <w:szCs w:val="28"/>
              </w:rPr>
              <w:t>按需</w:t>
            </w:r>
          </w:p>
        </w:tc>
        <w:tc>
          <w:tcPr>
            <w:tcW w:w="2011" w:type="dxa"/>
            <w:noWrap/>
            <w:vAlign w:val="center"/>
          </w:tcPr>
          <w:p>
            <w:pPr>
              <w:widowControl/>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2" w:type="dxa"/>
            <w:noWrap/>
            <w:vAlign w:val="center"/>
          </w:tcPr>
          <w:p>
            <w:pPr>
              <w:widowControl/>
              <w:jc w:val="center"/>
              <w:rPr>
                <w:rFonts w:ascii="仿宋" w:hAnsi="仿宋" w:eastAsia="仿宋" w:cs="仿宋"/>
                <w:szCs w:val="28"/>
              </w:rPr>
            </w:pPr>
            <w:r>
              <w:rPr>
                <w:rFonts w:hint="eastAsia" w:ascii="仿宋" w:hAnsi="仿宋" w:eastAsia="仿宋" w:cs="仿宋"/>
                <w:szCs w:val="28"/>
              </w:rPr>
              <w:t>合计</w:t>
            </w:r>
          </w:p>
        </w:tc>
        <w:tc>
          <w:tcPr>
            <w:tcW w:w="3323" w:type="dxa"/>
            <w:noWrap/>
            <w:vAlign w:val="center"/>
          </w:tcPr>
          <w:p>
            <w:pPr>
              <w:widowControl/>
              <w:jc w:val="center"/>
              <w:rPr>
                <w:rFonts w:ascii="仿宋" w:hAnsi="仿宋" w:eastAsia="仿宋" w:cs="仿宋"/>
                <w:szCs w:val="28"/>
              </w:rPr>
            </w:pPr>
          </w:p>
        </w:tc>
        <w:tc>
          <w:tcPr>
            <w:tcW w:w="2302" w:type="dxa"/>
            <w:noWrap/>
            <w:vAlign w:val="center"/>
          </w:tcPr>
          <w:p>
            <w:pPr>
              <w:widowControl/>
              <w:jc w:val="center"/>
              <w:rPr>
                <w:rFonts w:ascii="仿宋" w:hAnsi="仿宋" w:eastAsia="仿宋" w:cs="仿宋"/>
                <w:szCs w:val="28"/>
              </w:rPr>
            </w:pPr>
            <w:r>
              <w:rPr>
                <w:rFonts w:hint="eastAsia" w:ascii="仿宋" w:hAnsi="仿宋" w:eastAsia="仿宋" w:cs="仿宋"/>
                <w:szCs w:val="28"/>
              </w:rPr>
              <w:t>16</w:t>
            </w:r>
          </w:p>
        </w:tc>
        <w:tc>
          <w:tcPr>
            <w:tcW w:w="2011" w:type="dxa"/>
            <w:noWrap/>
            <w:vAlign w:val="center"/>
          </w:tcPr>
          <w:p>
            <w:pPr>
              <w:widowControl/>
              <w:jc w:val="center"/>
              <w:rPr>
                <w:rFonts w:ascii="仿宋" w:hAnsi="仿宋" w:eastAsia="仿宋" w:cs="仿宋"/>
                <w:szCs w:val="28"/>
              </w:rPr>
            </w:pPr>
          </w:p>
        </w:tc>
      </w:tr>
    </w:tbl>
    <w:p>
      <w:pPr>
        <w:pStyle w:val="28"/>
        <w:spacing w:line="560" w:lineRule="exact"/>
        <w:ind w:firstLine="420"/>
        <w:rPr>
          <w:rFonts w:ascii="仿宋" w:hAnsi="仿宋" w:eastAsia="仿宋" w:cs="仿宋"/>
          <w:szCs w:val="28"/>
        </w:rPr>
      </w:pPr>
      <w:r>
        <w:rPr>
          <w:rFonts w:hint="eastAsia" w:ascii="仿宋" w:hAnsi="仿宋" w:eastAsia="仿宋" w:cs="仿宋"/>
          <w:szCs w:val="28"/>
        </w:rPr>
        <w:t>（2）服务内容</w:t>
      </w:r>
    </w:p>
    <w:p>
      <w:pPr>
        <w:pStyle w:val="28"/>
        <w:spacing w:line="560" w:lineRule="exact"/>
        <w:ind w:firstLine="420"/>
        <w:rPr>
          <w:rFonts w:ascii="仿宋" w:hAnsi="仿宋" w:eastAsia="仿宋" w:cs="仿宋"/>
          <w:szCs w:val="28"/>
        </w:rPr>
      </w:pPr>
      <w:r>
        <w:rPr>
          <w:rFonts w:hint="eastAsia" w:ascii="仿宋" w:hAnsi="仿宋" w:eastAsia="仿宋" w:cs="仿宋"/>
          <w:szCs w:val="28"/>
        </w:rPr>
        <w:t>负责机关办公场所治安管理、车辆指挥、监控及公共区域的日常巡查，维护机关办公场所正常的工作秩序，防止辖区治安事件、火灾等的发生及突发事件应急处理的安全保卫工作。</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（3）费用组成</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szCs w:val="28"/>
        </w:rPr>
      </w:pPr>
      <w:r>
        <w:rPr>
          <w:rFonts w:hint="eastAsia" w:ascii="仿宋" w:hAnsi="仿宋" w:eastAsia="仿宋" w:cs="仿宋"/>
          <w:color w:val="000000"/>
          <w:szCs w:val="30"/>
        </w:rPr>
        <w:t>本项目预算金额包含拟投入保</w:t>
      </w:r>
      <w:r>
        <w:rPr>
          <w:rFonts w:hint="eastAsia" w:ascii="仿宋" w:hAnsi="仿宋" w:eastAsia="仿宋" w:cs="仿宋"/>
          <w:szCs w:val="28"/>
        </w:rPr>
        <w:t>安人员工资、管理费、相关保险及完成该项目一切税费等招标文件要求的所有费用。</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（4）服务要求</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保安人员年龄范围18周岁至55周岁，初中以上学历，人员全部经公安机关政审合格，且取得保安员资格证，具有较强的政治素质和业务能力，有独立处理应急突发事件的能力，保安队长要求具有3年以上管理工作经验。</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2、按照安保岗位要求配备保安员与执勤装备，做好保安员的岗前培训工作，定期组织岗上人员进行业务学习，加强日常消防、突发事件等应急演练，提升队伍的安全防范能力。</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3、保安员执勤过程中，执行全方位24小时流动巡查，确保区域安全，在遇到突发事件，要立即应急预案，采取有效措施，控制好现场并及时报告客户单位。</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4、根据甲方工作要求，制度相应的岗位制度、职责、执勤流程、及突发事件应急预案等。</w:t>
      </w:r>
    </w:p>
    <w:p>
      <w:pPr>
        <w:pStyle w:val="28"/>
        <w:snapToGrid w:val="0"/>
        <w:spacing w:line="560" w:lineRule="exact"/>
        <w:ind w:firstLine="420"/>
        <w:rPr>
          <w:rFonts w:ascii="仿宋" w:hAnsi="仿宋" w:eastAsia="仿宋" w:cs="仿宋"/>
          <w:szCs w:val="28"/>
        </w:rPr>
      </w:pPr>
      <w:r>
        <w:rPr>
          <w:rFonts w:hint="eastAsia" w:ascii="仿宋" w:hAnsi="仿宋" w:eastAsia="仿宋" w:cs="仿宋"/>
          <w:szCs w:val="28"/>
        </w:rPr>
        <w:t>七、满足保安服务质量考核标准，达到合格。</w:t>
      </w:r>
    </w:p>
    <w:tbl>
      <w:tblPr>
        <w:tblStyle w:val="19"/>
        <w:tblpPr w:leftFromText="180" w:rightFromText="180" w:vertAnchor="text" w:horzAnchor="margin" w:tblpXSpec="center" w:tblpY="470"/>
        <w:tblW w:w="52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687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60" w:type="pct"/>
            <w:noWrap/>
            <w:vAlign w:val="center"/>
          </w:tcPr>
          <w:p>
            <w:pPr>
              <w:spacing w:line="560" w:lineRule="exact"/>
              <w:jc w:val="center"/>
              <w:rPr>
                <w:rFonts w:ascii="仿宋" w:hAnsi="仿宋" w:eastAsia="仿宋" w:cs="仿宋"/>
                <w:b/>
                <w:bCs/>
                <w:szCs w:val="28"/>
              </w:rPr>
            </w:pPr>
            <w:r>
              <w:rPr>
                <w:rFonts w:hint="eastAsia" w:ascii="仿宋" w:hAnsi="仿宋" w:eastAsia="仿宋" w:cs="仿宋"/>
                <w:b/>
                <w:bCs/>
                <w:szCs w:val="28"/>
              </w:rPr>
              <w:t>内容</w:t>
            </w:r>
          </w:p>
        </w:tc>
        <w:tc>
          <w:tcPr>
            <w:tcW w:w="3844" w:type="pct"/>
            <w:noWrap/>
            <w:vAlign w:val="center"/>
          </w:tcPr>
          <w:p>
            <w:pPr>
              <w:spacing w:line="560" w:lineRule="exact"/>
              <w:jc w:val="center"/>
              <w:rPr>
                <w:rFonts w:ascii="仿宋" w:hAnsi="仿宋" w:eastAsia="仿宋" w:cs="仿宋"/>
                <w:b/>
                <w:bCs/>
                <w:szCs w:val="28"/>
              </w:rPr>
            </w:pPr>
            <w:r>
              <w:rPr>
                <w:rFonts w:hint="eastAsia" w:ascii="仿宋" w:hAnsi="仿宋" w:eastAsia="仿宋" w:cs="仿宋"/>
                <w:b/>
                <w:bCs/>
                <w:szCs w:val="28"/>
              </w:rPr>
              <w:t>标准</w:t>
            </w:r>
          </w:p>
        </w:tc>
        <w:tc>
          <w:tcPr>
            <w:tcW w:w="397" w:type="pct"/>
            <w:noWrap/>
            <w:vAlign w:val="center"/>
          </w:tcPr>
          <w:p>
            <w:pPr>
              <w:spacing w:line="560" w:lineRule="exact"/>
              <w:jc w:val="center"/>
              <w:rPr>
                <w:rFonts w:ascii="仿宋" w:hAnsi="仿宋" w:eastAsia="仿宋" w:cs="仿宋"/>
                <w:b/>
                <w:bCs/>
                <w:szCs w:val="28"/>
              </w:rPr>
            </w:pPr>
            <w:r>
              <w:rPr>
                <w:rFonts w:hint="eastAsia" w:ascii="仿宋" w:hAnsi="仿宋" w:eastAsia="仿宋" w:cs="仿宋"/>
                <w:b/>
                <w:bCs/>
                <w:szCs w:val="28"/>
              </w:rPr>
              <w:t>分值</w:t>
            </w:r>
          </w:p>
        </w:tc>
        <w:tc>
          <w:tcPr>
            <w:tcW w:w="397" w:type="pct"/>
            <w:noWrap/>
            <w:vAlign w:val="center"/>
          </w:tcPr>
          <w:p>
            <w:pPr>
              <w:spacing w:line="560" w:lineRule="exact"/>
              <w:jc w:val="center"/>
              <w:rPr>
                <w:rFonts w:ascii="仿宋" w:hAnsi="仿宋" w:eastAsia="仿宋" w:cs="仿宋"/>
                <w:b/>
                <w:bCs/>
                <w:szCs w:val="28"/>
              </w:rPr>
            </w:pPr>
            <w:r>
              <w:rPr>
                <w:rFonts w:hint="eastAsia" w:ascii="仿宋" w:hAnsi="仿宋" w:eastAsia="仿宋" w:cs="仿宋"/>
                <w:b/>
                <w:bCs/>
                <w:szCs w:val="28"/>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restar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仪容</w:t>
            </w:r>
          </w:p>
          <w:p>
            <w:pPr>
              <w:spacing w:line="560" w:lineRule="exact"/>
              <w:jc w:val="center"/>
              <w:rPr>
                <w:rFonts w:ascii="仿宋" w:hAnsi="仿宋" w:eastAsia="仿宋" w:cs="仿宋"/>
                <w:szCs w:val="28"/>
              </w:rPr>
            </w:pPr>
            <w:r>
              <w:rPr>
                <w:rFonts w:hint="eastAsia" w:ascii="仿宋" w:hAnsi="仿宋" w:eastAsia="仿宋" w:cs="仿宋"/>
                <w:szCs w:val="28"/>
              </w:rPr>
              <w:t>仪表</w:t>
            </w: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着装整齐，衣容整洁，精神饱满。</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举止规范，语言文明。</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非上岗服务期间，不得穿着保安服装。</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60" w:type="pct"/>
            <w:vMerge w:val="restar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岗位</w:t>
            </w:r>
          </w:p>
          <w:p>
            <w:pPr>
              <w:spacing w:line="560" w:lineRule="exact"/>
              <w:jc w:val="center"/>
              <w:rPr>
                <w:rFonts w:ascii="仿宋" w:hAnsi="仿宋" w:eastAsia="仿宋" w:cs="仿宋"/>
                <w:szCs w:val="28"/>
              </w:rPr>
            </w:pPr>
            <w:r>
              <w:rPr>
                <w:rFonts w:hint="eastAsia" w:ascii="仿宋" w:hAnsi="仿宋" w:eastAsia="仿宋" w:cs="仿宋"/>
                <w:szCs w:val="28"/>
              </w:rPr>
              <w:t>执勤</w:t>
            </w: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值勤时间：7时30分-20时机关大门值勤不断岗，20时-次日7时30分值班室值勤不断岗。</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6</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严格执行出入登记制度，对外来人员认真盘查。</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5</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机关大门值勤时严禁睡觉、看手机、吸烟、吃东西、聊天等形为。</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6</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严格执行巡逻巡查制度。晚上每1小时巡查2次。</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5</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严禁酒后上岗。</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5</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严格执行车辆通行证管理制度。指引公务等车辆按指定位置有序停放。严禁快递、外卖等车辆进入机关大院。</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5</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非工作时间外来人员一律禁止进入办公区域。</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5</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每日值勤人员昼夜不少于2人。</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5</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坚持晚上安全检查制度。每天晚上11时对门窗、水、电、监控等设施进行安全检查，确保门窗关闭完好、水无跑冒滴漏、灯无长明不息、监控显示正常。</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5</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上下班期间必须在大门口站岗，维持门口交通秩序，迎送机关干部职工上下班。禁止坐着值勤。</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6</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restar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遵规</w:t>
            </w:r>
          </w:p>
          <w:p>
            <w:pPr>
              <w:spacing w:line="560" w:lineRule="exact"/>
              <w:jc w:val="center"/>
              <w:rPr>
                <w:rFonts w:ascii="仿宋" w:hAnsi="仿宋" w:eastAsia="仿宋" w:cs="仿宋"/>
                <w:szCs w:val="28"/>
              </w:rPr>
            </w:pPr>
            <w:r>
              <w:rPr>
                <w:rFonts w:hint="eastAsia" w:ascii="仿宋" w:hAnsi="仿宋" w:eastAsia="仿宋" w:cs="仿宋"/>
                <w:szCs w:val="28"/>
              </w:rPr>
              <w:t>守纪</w:t>
            </w: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严守机密， 维护集体利益和机关声誉。</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3</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无私自挪用、 侵占公共财物形为。</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3</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hint="eastAsia" w:ascii="仿宋" w:hAnsi="仿宋" w:eastAsia="仿宋" w:cs="仿宋"/>
                <w:szCs w:val="28"/>
                <w:lang w:eastAsia="zh-CN"/>
              </w:rPr>
            </w:pPr>
            <w:r>
              <w:rPr>
                <w:rFonts w:hint="eastAsia" w:ascii="仿宋" w:hAnsi="仿宋" w:eastAsia="仿宋" w:cs="仿宋"/>
                <w:szCs w:val="28"/>
              </w:rPr>
              <w:t>自觉维护和保持岗位附近环境卫生。</w:t>
            </w:r>
            <w:r>
              <w:rPr>
                <w:rFonts w:hint="eastAsia" w:ascii="仿宋" w:hAnsi="仿宋" w:eastAsia="仿宋" w:cs="仿宋"/>
                <w:szCs w:val="28"/>
                <w:lang w:eastAsia="zh-CN"/>
              </w:rPr>
              <w:t>县</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3</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上下班高峰时间（前后半小时）禁止到餐厅就餐。</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3</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爱护公物及公用设施。</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3</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服从机关事务中心领导，及时完成中心布置的与本职工作相关的各项任务。</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3</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门卫室保持环境卫生干净，物品保管整齐有序，严禁存放快递等物品。</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门卫室严禁闲散人员进入。</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发生案件或事故及时处理报告。</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60" w:type="pct"/>
            <w:vMerge w:val="restar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服务</w:t>
            </w:r>
          </w:p>
          <w:p>
            <w:pPr>
              <w:spacing w:line="560" w:lineRule="exact"/>
              <w:jc w:val="center"/>
              <w:rPr>
                <w:rFonts w:ascii="仿宋" w:hAnsi="仿宋" w:eastAsia="仿宋" w:cs="仿宋"/>
                <w:szCs w:val="28"/>
              </w:rPr>
            </w:pPr>
            <w:r>
              <w:rPr>
                <w:rFonts w:hint="eastAsia" w:ascii="仿宋" w:hAnsi="仿宋" w:eastAsia="仿宋" w:cs="仿宋"/>
                <w:szCs w:val="28"/>
              </w:rPr>
              <w:t>态度</w:t>
            </w:r>
          </w:p>
        </w:tc>
        <w:tc>
          <w:tcPr>
            <w:tcW w:w="3844" w:type="pct"/>
            <w:noWrap/>
            <w:vAlign w:val="center"/>
          </w:tcPr>
          <w:p>
            <w:pPr>
              <w:tabs>
                <w:tab w:val="left" w:pos="1905"/>
              </w:tabs>
              <w:spacing w:line="560" w:lineRule="exact"/>
              <w:rPr>
                <w:rFonts w:ascii="仿宋" w:hAnsi="仿宋" w:eastAsia="仿宋" w:cs="仿宋"/>
                <w:szCs w:val="28"/>
              </w:rPr>
            </w:pPr>
            <w:r>
              <w:rPr>
                <w:rFonts w:hint="eastAsia" w:ascii="仿宋" w:hAnsi="仿宋" w:eastAsia="仿宋" w:cs="仿宋"/>
                <w:szCs w:val="28"/>
              </w:rPr>
              <w:t>每季度组织不少于一次保安演练。</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各项规章制度齐全并挂在醒目位置。</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 xml:space="preserve">各项应急处理预案全面可行，有应对预案。 </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熟悉消防、监控等各类器材和系统使用。</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协助信访部门搞好信访接待，正确处理影响机关正常信访秩序。</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保安公司主管每天至少一次对保安人员的工作进行检查，及时记录并纠正员工不当行为，将检查结果汇报中心。</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3</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jc w:val="left"/>
              <w:rPr>
                <w:rFonts w:ascii="仿宋" w:hAnsi="仿宋" w:eastAsia="仿宋" w:cs="仿宋"/>
                <w:szCs w:val="28"/>
              </w:rPr>
            </w:pPr>
            <w:r>
              <w:rPr>
                <w:rFonts w:hint="eastAsia" w:ascii="仿宋" w:hAnsi="仿宋" w:eastAsia="仿宋" w:cs="仿宋"/>
                <w:szCs w:val="28"/>
              </w:rPr>
              <w:t>有培训计划，每季度组织不少于1次对保安人员的知识、业务培训。</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60" w:type="pct"/>
            <w:vMerge w:val="continue"/>
            <w:noWrap/>
            <w:vAlign w:val="center"/>
          </w:tcPr>
          <w:p>
            <w:pPr>
              <w:spacing w:line="560" w:lineRule="exact"/>
              <w:jc w:val="center"/>
              <w:rPr>
                <w:rFonts w:ascii="仿宋" w:hAnsi="仿宋" w:eastAsia="仿宋" w:cs="仿宋"/>
                <w:szCs w:val="28"/>
              </w:rPr>
            </w:pPr>
          </w:p>
        </w:tc>
        <w:tc>
          <w:tcPr>
            <w:tcW w:w="3844" w:type="pct"/>
            <w:noWrap/>
            <w:vAlign w:val="center"/>
          </w:tcPr>
          <w:p>
            <w:pPr>
              <w:spacing w:line="560" w:lineRule="exact"/>
              <w:rPr>
                <w:rFonts w:ascii="仿宋" w:hAnsi="仿宋" w:eastAsia="仿宋" w:cs="仿宋"/>
                <w:szCs w:val="28"/>
              </w:rPr>
            </w:pPr>
            <w:r>
              <w:rPr>
                <w:rFonts w:hint="eastAsia" w:ascii="仿宋" w:hAnsi="仿宋" w:eastAsia="仿宋" w:cs="仿宋"/>
                <w:szCs w:val="28"/>
              </w:rPr>
              <w:t>严把人员准入关，不得出现年龄超55周岁以上的保安人员。</w:t>
            </w:r>
          </w:p>
        </w:tc>
        <w:tc>
          <w:tcPr>
            <w:tcW w:w="397" w:type="pct"/>
            <w:noWrap/>
            <w:vAlign w:val="center"/>
          </w:tcPr>
          <w:p>
            <w:pPr>
              <w:spacing w:line="560" w:lineRule="exact"/>
              <w:jc w:val="center"/>
              <w:rPr>
                <w:rFonts w:ascii="仿宋" w:hAnsi="仿宋" w:eastAsia="仿宋" w:cs="仿宋"/>
                <w:szCs w:val="28"/>
              </w:rPr>
            </w:pPr>
            <w:r>
              <w:rPr>
                <w:rFonts w:hint="eastAsia" w:ascii="仿宋" w:hAnsi="仿宋" w:eastAsia="仿宋" w:cs="仿宋"/>
                <w:szCs w:val="28"/>
              </w:rPr>
              <w:t>2</w:t>
            </w:r>
          </w:p>
        </w:tc>
        <w:tc>
          <w:tcPr>
            <w:tcW w:w="397" w:type="pct"/>
            <w:noWrap/>
            <w:vAlign w:val="center"/>
          </w:tcPr>
          <w:p>
            <w:pPr>
              <w:spacing w:line="560" w:lineRule="exact"/>
              <w:jc w:val="center"/>
              <w:rPr>
                <w:rFonts w:ascii="仿宋" w:hAnsi="仿宋" w:eastAsia="仿宋" w:cs="仿宋"/>
                <w:szCs w:val="28"/>
              </w:rPr>
            </w:pPr>
          </w:p>
        </w:tc>
      </w:tr>
    </w:tbl>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八、付款方式</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合同支付方式：按季度支付原则。每季度对成交供应商进行工作考核，按实际的考核结果支付相应的保安服务费用。考核细则按合同要求执行。</w:t>
      </w:r>
    </w:p>
    <w:p>
      <w:pPr>
        <w:pBdr>
          <w:top w:val="none" w:color="auto" w:sz="0" w:space="0"/>
          <w:left w:val="none" w:color="auto" w:sz="0" w:space="0"/>
          <w:bottom w:val="none" w:color="auto" w:sz="0" w:space="0"/>
          <w:right w:val="none" w:color="auto" w:sz="0" w:space="0"/>
        </w:pBdr>
        <w:spacing w:line="560" w:lineRule="exact"/>
        <w:ind w:firstLine="420" w:firstLineChars="200"/>
      </w:pPr>
      <w:r>
        <w:br w:type="page"/>
      </w:r>
    </w:p>
    <w:p>
      <w:pPr>
        <w:pBdr>
          <w:top w:val="none" w:color="auto" w:sz="0" w:space="0"/>
          <w:left w:val="none" w:color="auto" w:sz="0" w:space="0"/>
          <w:bottom w:val="none" w:color="auto" w:sz="0" w:space="0"/>
          <w:right w:val="none" w:color="auto" w:sz="0" w:space="0"/>
        </w:pBdr>
        <w:rPr>
          <w:rFonts w:ascii="仿宋" w:hAnsi="仿宋" w:eastAsia="仿宋" w:cs="仿宋"/>
          <w:color w:val="000000"/>
          <w:sz w:val="36"/>
          <w:szCs w:val="36"/>
        </w:rPr>
      </w:pPr>
      <w:r>
        <w:rPr>
          <w:rFonts w:hint="eastAsia" w:ascii="仿宋" w:hAnsi="仿宋" w:eastAsia="仿宋" w:cs="仿宋"/>
          <w:color w:val="000000"/>
          <w:sz w:val="36"/>
          <w:szCs w:val="36"/>
        </w:rPr>
        <w:t>包二：门卫、保洁第三方托管项目</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一、项目名称：门卫、保洁第三方托管项目</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二、建设单位：平顺县直属机关事务服务中心</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三、门卫、保洁数量：27名</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四、预算金额：112.48万元</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五、服务期限：二年。</w:t>
      </w:r>
    </w:p>
    <w:p>
      <w:pPr>
        <w:pBdr>
          <w:top w:val="none" w:color="auto" w:sz="0" w:space="0"/>
          <w:left w:val="none" w:color="auto" w:sz="0" w:space="0"/>
          <w:bottom w:val="none" w:color="auto" w:sz="0" w:space="0"/>
          <w:right w:val="none" w:color="auto" w:sz="0" w:space="0"/>
        </w:pBdr>
        <w:spacing w:line="560" w:lineRule="exact"/>
        <w:rPr>
          <w:rFonts w:ascii="仿宋" w:hAnsi="仿宋" w:eastAsia="仿宋" w:cs="仿宋"/>
          <w:color w:val="000000"/>
          <w:szCs w:val="30"/>
        </w:rPr>
      </w:pPr>
      <w:r>
        <w:rPr>
          <w:rFonts w:hint="eastAsia" w:ascii="仿宋" w:hAnsi="仿宋" w:eastAsia="仿宋" w:cs="仿宋"/>
          <w:color w:val="000000"/>
          <w:szCs w:val="30"/>
        </w:rPr>
        <w:t xml:space="preserve">    六、采购需求：</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物业服务范围：</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保洁配备人员15名，承担县委办公楼区域、政府办公楼区域、人大办公楼区域、纪检委办公楼区域、文体中心区域、周转房区域、红会区域、安居工程区域、原法院区域、旧广播楼区域、政府家属院区域、公共区域（道路、绿化带）等保洁服务。</w:t>
      </w:r>
    </w:p>
    <w:p>
      <w:pP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2、秩序维护配备人员12名，承担县委门房、县政府门房、县人大门房、县纪检委门房、安居工程门房、文化中心门房、旧广播楼门房、原法院门房、政府家属院门房等秩序维护服务。</w:t>
      </w:r>
    </w:p>
    <w:p>
      <w:pP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采购说明:</w:t>
      </w:r>
    </w:p>
    <w:p>
      <w:pP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采购服务包括全天保证楼内、楼外干净整洁、绿地内无残渍、防火及楼内、楼外保洁定时巡查及门房秩序维护等工作任务。</w:t>
      </w:r>
    </w:p>
    <w:p>
      <w:pP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费用包含人员工资、管理费、有关保险、日常工作用品、工具和易耗品。</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三、商务要求</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（1）付款方式：按季度支付原则。每季度对成交供应商进行工作考核，按实际的考核结果支付相应的物业服务费用。考核细则按合同要求执行。</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（2）成交供应商签订合同前，须向采购人提供所有物业服务人员的花名册复印件备案。</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四、技术要求</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（1）总体方案</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1、成交供应商具有足够的处理应急突发事件能力，以确保在发生突发事件时能够第一时间得到及时有效的处理。</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2、各阶段服务管理的具体实施措施(包括装备、服装的配置情况、突发状况的应对措施、服务承诺等)。</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3、制定应急预案和紧急事件处置措施，并在处理重大突发事件时能联系周边服务力量，将突发事件的社会负面影响降至最低。</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4、采购人对成交供应商派出的服务人员的岗位设置具有建议权，可对供应商的管理工作提供有效的意见和建议。</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（2）管理制度</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1、有完善的组织架构。</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2、有健全的物业服务制度、作业流程及日常管理服务工作计划及实施方案。</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3、有完善的激励机制、监督机制、自我约束机制、信息反馈渠道及处理机制。</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4、有可靠的服务质量保证措施，服务质量检查的验收方法和标准。</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（3）服务要求</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1、具有相对应的后勤保障设施。</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2、根据实际情况，在处理特殊事件和紧急、突发事故时，供应商在第一时间可以无偿抽调在册服务人员参与应急处置，且在处理特殊事件和紧急突发事故时，采购人对成交供应商制定的相关方案有建议权。</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3、所有上岗服务人员必须身体健康、五官端正、体检合格，视力良好，反应灵敏。有较好的语言表达能力，能独立履行岗位工作职能。遵纪守法，品行良好，无前科，无违法犯罪记录和不良行为。</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4、供应商在册人员请（休）登记等制度、采购人有权查阅记录，如因在册人员的请假、撤换或辞退造成人数的空缺，成交供应商应在1日内予以补充。</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5、供应商应为在册人员配备符合时代和行业要求的保洁员服装及统一的服务标志以及必要的清扫工具。</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（4）上岗人员要求</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1、进驻人员，要求身体健康，无传染性疾病病史或病毒携带者；</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2、成交供应商配发工服和工号牌，要求统一着装上岗，仪容仪表简朴、大方；</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3、在进驻前应提供所有工作人员的本人身份证供查验并将复印件备案；</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4、上岗工作期间要求衣着整洁、干净；不准带朋友或亲戚进入工作场所，不准在公共区域内吸烟或吃零食、闲谈等，工作中使用语言要文明，举止要大方；</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五、工作任务</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（1）服务内容</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1、负责辖区内各办公区门房、办公楼内保洁、公共区域保洁的服务工作，并处理各类突发事件（如疫情防控、自然灾害等）。</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2、负责对服务区域门房进出人员、车辆的秩序维护，做好区域内的安全防范。</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3、负责对服务区域进行物业保洁巡查，对一些重点地段应定时定点巡查。</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（2）工作要求</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1、工作岗位实行日常巡查制度，供应商可在不违反劳动法相关规定及采购人要求的前提下，灵活进行人员配置。</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2、服务人员须熟悉服务区域的业务管理知识，成交供应商可提前与采购人协商培训事宜。</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3、服务过程中定期不定期的安全隐患巡查，发现问题及时上报。</w:t>
      </w:r>
    </w:p>
    <w:p>
      <w:pPr>
        <w:pBdr>
          <w:top w:val="none" w:color="auto" w:sz="0" w:space="0"/>
          <w:left w:val="none" w:color="auto" w:sz="0" w:space="0"/>
          <w:bottom w:val="none" w:color="auto" w:sz="0" w:space="0"/>
          <w:right w:val="none" w:color="auto" w:sz="0" w:space="0"/>
        </w:pBdr>
        <w:spacing w:line="560" w:lineRule="exact"/>
        <w:ind w:firstLine="420" w:firstLineChars="200"/>
        <w:rPr>
          <w:rFonts w:ascii="仿宋" w:hAnsi="仿宋" w:eastAsia="仿宋" w:cs="仿宋"/>
          <w:color w:val="000000"/>
          <w:szCs w:val="30"/>
        </w:rPr>
      </w:pPr>
      <w:r>
        <w:rPr>
          <w:rFonts w:hint="eastAsia" w:ascii="仿宋" w:hAnsi="仿宋" w:eastAsia="仿宋" w:cs="仿宋"/>
          <w:color w:val="000000"/>
          <w:szCs w:val="30"/>
        </w:rPr>
        <w:t>4、成交供应商签订合同后，经采购人考核或发现供应商不能全面履行保洁职责任务，管理和服务没有按要求履行的，采购人有权随时解除合同。</w:t>
      </w:r>
    </w:p>
    <w:p>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rPr>
        <w:br w:type="page"/>
      </w:r>
      <w:r>
        <w:rPr>
          <w:rFonts w:hint="eastAsia" w:ascii="仿宋" w:hAnsi="仿宋" w:eastAsia="仿宋" w:cs="仿宋"/>
          <w:sz w:val="28"/>
          <w:szCs w:val="28"/>
          <w:lang w:eastAsia="zh-CN"/>
        </w:rPr>
        <w:t>县</w:t>
      </w: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r>
        <w:rPr>
          <w:rFonts w:hint="eastAsia" w:ascii="仿宋" w:hAnsi="仿宋" w:eastAsia="仿宋" w:cs="仿宋"/>
          <w:b/>
          <w:sz w:val="44"/>
          <w:szCs w:val="44"/>
        </w:rPr>
        <w:t>第五部分 评分标准和评分方法</w:t>
      </w: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hint="eastAsia" w:ascii="仿宋" w:hAnsi="仿宋" w:eastAsia="仿宋" w:cs="仿宋"/>
          <w:bCs/>
          <w:sz w:val="24"/>
          <w:lang w:eastAsia="zh-CN"/>
        </w:rPr>
      </w:pPr>
      <w:r>
        <w:rPr>
          <w:rFonts w:hint="eastAsia" w:ascii="仿宋" w:hAnsi="仿宋" w:eastAsia="仿宋" w:cs="仿宋"/>
          <w:bCs/>
          <w:sz w:val="24"/>
          <w:lang w:eastAsia="zh-CN"/>
        </w:rPr>
        <w:t>县</w:t>
      </w:r>
    </w:p>
    <w:p>
      <w:pPr>
        <w:spacing w:line="560" w:lineRule="exact"/>
        <w:ind w:left="480" w:hanging="480" w:hangingChars="200"/>
        <w:rPr>
          <w:rFonts w:ascii="仿宋" w:hAnsi="仿宋" w:eastAsia="仿宋" w:cs="仿宋"/>
          <w:bCs/>
          <w:sz w:val="24"/>
        </w:rPr>
      </w:pPr>
    </w:p>
    <w:p>
      <w:pPr>
        <w:spacing w:line="560" w:lineRule="exact"/>
        <w:jc w:val="center"/>
        <w:rPr>
          <w:rFonts w:ascii="仿宋" w:hAnsi="仿宋" w:eastAsia="仿宋" w:cs="仿宋"/>
          <w:bCs/>
          <w:sz w:val="24"/>
        </w:rPr>
      </w:pPr>
      <w:r>
        <w:rPr>
          <w:rFonts w:hint="eastAsia" w:ascii="仿宋" w:hAnsi="仿宋" w:eastAsia="仿宋" w:cs="仿宋"/>
          <w:bCs/>
          <w:sz w:val="24"/>
        </w:rPr>
        <w:br w:type="page"/>
      </w:r>
    </w:p>
    <w:p>
      <w:pPr>
        <w:spacing w:line="560" w:lineRule="exact"/>
        <w:jc w:val="center"/>
        <w:rPr>
          <w:rFonts w:ascii="华文中宋" w:hAnsi="华文中宋" w:eastAsia="华文中宋" w:cs="宋体"/>
          <w:b/>
          <w:bCs/>
          <w:spacing w:val="10"/>
          <w:kern w:val="44"/>
          <w:sz w:val="32"/>
          <w:szCs w:val="32"/>
        </w:rPr>
      </w:pPr>
      <w:r>
        <w:rPr>
          <w:rFonts w:hint="eastAsia" w:ascii="华文中宋" w:hAnsi="华文中宋" w:eastAsia="华文中宋" w:cs="宋体"/>
          <w:b/>
          <w:bCs/>
          <w:spacing w:val="10"/>
          <w:kern w:val="44"/>
          <w:sz w:val="32"/>
          <w:szCs w:val="32"/>
        </w:rPr>
        <w:t>第五部分  评标标准和评标方法</w:t>
      </w:r>
    </w:p>
    <w:p>
      <w:pPr>
        <w:pStyle w:val="27"/>
        <w:snapToGrid w:val="0"/>
        <w:spacing w:line="560" w:lineRule="exact"/>
        <w:rPr>
          <w:rFonts w:ascii="仿宋" w:hAnsi="仿宋" w:eastAsia="仿宋" w:cs="仿宋"/>
          <w:b/>
        </w:rPr>
      </w:pPr>
      <w:r>
        <w:rPr>
          <w:rFonts w:hint="eastAsia" w:ascii="仿宋" w:hAnsi="仿宋" w:eastAsia="仿宋" w:cs="仿宋"/>
          <w:b/>
        </w:rPr>
        <w:t>一、资格审查内容及标准</w:t>
      </w:r>
    </w:p>
    <w:tbl>
      <w:tblPr>
        <w:tblStyle w:val="19"/>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48"/>
        <w:gridCol w:w="2129"/>
        <w:gridCol w:w="5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4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序号</w:t>
            </w:r>
          </w:p>
        </w:tc>
        <w:tc>
          <w:tcPr>
            <w:tcW w:w="2129"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jc w:val="center"/>
              <w:rPr>
                <w:rFonts w:ascii="仿宋" w:hAnsi="仿宋" w:eastAsia="仿宋" w:cs="仿宋"/>
              </w:rPr>
            </w:pPr>
            <w:r>
              <w:rPr>
                <w:rFonts w:hint="eastAsia" w:ascii="仿宋" w:hAnsi="仿宋" w:eastAsia="仿宋" w:cs="仿宋"/>
              </w:rPr>
              <w:t>内容</w:t>
            </w:r>
          </w:p>
        </w:tc>
        <w:tc>
          <w:tcPr>
            <w:tcW w:w="5995" w:type="dxa"/>
            <w:tcBorders>
              <w:top w:val="single" w:color="auto" w:sz="2" w:space="0"/>
              <w:left w:val="single" w:color="auto" w:sz="2" w:space="0"/>
              <w:bottom w:val="single" w:color="auto" w:sz="2" w:space="0"/>
              <w:right w:val="single" w:color="auto" w:sz="2" w:space="0"/>
            </w:tcBorders>
          </w:tcPr>
          <w:p>
            <w:pPr>
              <w:adjustRightInd w:val="0"/>
              <w:snapToGrid w:val="0"/>
              <w:spacing w:line="360" w:lineRule="auto"/>
              <w:jc w:val="center"/>
              <w:rPr>
                <w:rFonts w:ascii="仿宋" w:hAnsi="仿宋" w:eastAsia="仿宋" w:cs="仿宋"/>
              </w:rPr>
            </w:pPr>
            <w:r>
              <w:rPr>
                <w:rFonts w:hint="eastAsia" w:ascii="仿宋" w:hAnsi="仿宋" w:eastAsia="仿宋" w:cs="仿宋"/>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0" w:hRule="atLeast"/>
          <w:jc w:val="center"/>
        </w:trPr>
        <w:tc>
          <w:tcPr>
            <w:tcW w:w="94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1</w:t>
            </w:r>
          </w:p>
        </w:tc>
        <w:tc>
          <w:tcPr>
            <w:tcW w:w="212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仿宋" w:hAnsi="仿宋" w:eastAsia="仿宋" w:cs="仿宋"/>
              </w:rPr>
            </w:pPr>
            <w:r>
              <w:rPr>
                <w:rFonts w:hint="eastAsia" w:ascii="仿宋" w:hAnsi="仿宋" w:eastAsia="仿宋" w:cs="仿宋"/>
              </w:rPr>
              <w:t>投标人代表的证明</w:t>
            </w:r>
          </w:p>
        </w:tc>
        <w:tc>
          <w:tcPr>
            <w:tcW w:w="599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仿宋" w:hAnsi="仿宋" w:eastAsia="仿宋" w:cs="仿宋"/>
              </w:rPr>
            </w:pPr>
            <w:r>
              <w:rPr>
                <w:rFonts w:hint="eastAsia" w:ascii="仿宋" w:hAnsi="仿宋" w:eastAsia="仿宋" w:cs="仿宋"/>
              </w:rPr>
              <w:t>（1）法定代表人参加</w:t>
            </w:r>
            <w:r>
              <w:rPr>
                <w:rFonts w:hint="eastAsia" w:ascii="仿宋" w:hAnsi="仿宋" w:eastAsia="仿宋" w:cs="仿宋"/>
                <w:lang w:eastAsia="zh-CN"/>
              </w:rPr>
              <w:t>投标</w:t>
            </w:r>
            <w:r>
              <w:rPr>
                <w:rFonts w:hint="eastAsia" w:ascii="仿宋" w:hAnsi="仿宋" w:eastAsia="仿宋" w:cs="仿宋"/>
              </w:rPr>
              <w:t>的，提供“法定代表人证明书”；</w:t>
            </w:r>
          </w:p>
          <w:p>
            <w:pPr>
              <w:adjustRightInd w:val="0"/>
              <w:snapToGrid w:val="0"/>
              <w:spacing w:line="360" w:lineRule="auto"/>
              <w:rPr>
                <w:rFonts w:ascii="仿宋" w:hAnsi="仿宋" w:eastAsia="仿宋" w:cs="仿宋"/>
              </w:rPr>
            </w:pPr>
            <w:r>
              <w:rPr>
                <w:rFonts w:hint="eastAsia" w:ascii="仿宋" w:hAnsi="仿宋" w:eastAsia="仿宋" w:cs="仿宋"/>
              </w:rPr>
              <w:t>（2）委托代理人参加</w:t>
            </w:r>
            <w:r>
              <w:rPr>
                <w:rFonts w:hint="eastAsia" w:ascii="仿宋" w:hAnsi="仿宋" w:eastAsia="仿宋" w:cs="仿宋"/>
                <w:lang w:eastAsia="zh-CN"/>
              </w:rPr>
              <w:t>投标</w:t>
            </w:r>
            <w:r>
              <w:rPr>
                <w:rFonts w:hint="eastAsia" w:ascii="仿宋" w:hAnsi="仿宋" w:eastAsia="仿宋" w:cs="仿宋"/>
              </w:rPr>
              <w:t>的，提供“法定代表人授权委托书”；</w:t>
            </w:r>
          </w:p>
          <w:p>
            <w:pPr>
              <w:adjustRightInd w:val="0"/>
              <w:snapToGrid w:val="0"/>
              <w:spacing w:line="360" w:lineRule="auto"/>
              <w:rPr>
                <w:rFonts w:ascii="仿宋" w:hAnsi="仿宋" w:eastAsia="仿宋" w:cs="仿宋"/>
              </w:rPr>
            </w:pPr>
            <w:r>
              <w:rPr>
                <w:rFonts w:hint="eastAsia" w:ascii="仿宋" w:hAnsi="仿宋" w:eastAsia="仿宋" w:cs="仿宋"/>
              </w:rPr>
              <w:t>（3）自然人参加</w:t>
            </w:r>
            <w:r>
              <w:rPr>
                <w:rFonts w:hint="eastAsia" w:ascii="仿宋" w:hAnsi="仿宋" w:eastAsia="仿宋" w:cs="仿宋"/>
                <w:lang w:eastAsia="zh-CN"/>
              </w:rPr>
              <w:t>投标</w:t>
            </w:r>
            <w:r>
              <w:rPr>
                <w:rFonts w:hint="eastAsia" w:ascii="仿宋" w:hAnsi="仿宋" w:eastAsia="仿宋" w:cs="仿宋"/>
              </w:rPr>
              <w:t>的，提供个人身份证明扫描件。</w:t>
            </w:r>
          </w:p>
          <w:p>
            <w:pPr>
              <w:adjustRightInd w:val="0"/>
              <w:snapToGrid w:val="0"/>
              <w:spacing w:line="360" w:lineRule="auto"/>
              <w:rPr>
                <w:rFonts w:ascii="仿宋" w:hAnsi="仿宋" w:eastAsia="仿宋" w:cs="仿宋"/>
              </w:rPr>
            </w:pPr>
            <w:r>
              <w:rPr>
                <w:rFonts w:hint="eastAsia" w:ascii="仿宋" w:hAnsi="仿宋" w:eastAsia="仿宋" w:cs="仿宋"/>
              </w:rPr>
              <w:t>内容齐全，报价人法定代表人电子签章，并加盖报价人电子公章。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60" w:hRule="atLeast"/>
          <w:jc w:val="center"/>
        </w:trPr>
        <w:tc>
          <w:tcPr>
            <w:tcW w:w="94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2</w:t>
            </w:r>
          </w:p>
        </w:tc>
        <w:tc>
          <w:tcPr>
            <w:tcW w:w="212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仿宋" w:hAnsi="仿宋" w:eastAsia="仿宋" w:cs="仿宋"/>
              </w:rPr>
            </w:pPr>
            <w:r>
              <w:rPr>
                <w:rFonts w:hint="eastAsia" w:ascii="仿宋" w:hAnsi="仿宋" w:eastAsia="仿宋" w:cs="仿宋"/>
              </w:rPr>
              <w:t>投标函</w:t>
            </w:r>
          </w:p>
        </w:tc>
        <w:tc>
          <w:tcPr>
            <w:tcW w:w="599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仿宋" w:hAnsi="仿宋" w:eastAsia="仿宋" w:cs="仿宋"/>
              </w:rPr>
            </w:pPr>
            <w:r>
              <w:rPr>
                <w:rFonts w:hint="eastAsia" w:ascii="仿宋" w:hAnsi="仿宋" w:eastAsia="仿宋" w:cs="仿宋"/>
              </w:rPr>
              <w:t>内容齐全，法定代表人或报价人授权代表电子签章，并加盖投标人电子公章。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5" w:hRule="atLeast"/>
          <w:jc w:val="center"/>
        </w:trPr>
        <w:tc>
          <w:tcPr>
            <w:tcW w:w="94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3</w:t>
            </w:r>
          </w:p>
        </w:tc>
        <w:tc>
          <w:tcPr>
            <w:tcW w:w="212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仿宋" w:hAnsi="仿宋" w:eastAsia="仿宋" w:cs="仿宋"/>
              </w:rPr>
            </w:pPr>
            <w:r>
              <w:rPr>
                <w:rFonts w:hint="eastAsia" w:ascii="仿宋" w:hAnsi="仿宋" w:eastAsia="仿宋" w:cs="仿宋"/>
              </w:rPr>
              <w:t>具有独立承担民事责任的能力</w:t>
            </w:r>
          </w:p>
        </w:tc>
        <w:tc>
          <w:tcPr>
            <w:tcW w:w="599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ascii="仿宋" w:hAnsi="仿宋" w:eastAsia="仿宋" w:cs="仿宋"/>
              </w:rPr>
            </w:pPr>
            <w:r>
              <w:rPr>
                <w:rFonts w:hint="eastAsia" w:ascii="仿宋" w:hAnsi="仿宋" w:eastAsia="仿宋" w:cs="仿宋"/>
              </w:rPr>
              <w:t>投标人有效的营业执照，或事业单位法人证书，或自然人身份证明，或其他非企业组织证明独立承担民事责任能力的文件扫描件。</w:t>
            </w:r>
          </w:p>
          <w:p>
            <w:pPr>
              <w:adjustRightInd w:val="0"/>
              <w:snapToGrid w:val="0"/>
              <w:spacing w:line="360" w:lineRule="auto"/>
              <w:rPr>
                <w:rFonts w:ascii="仿宋" w:hAnsi="仿宋" w:eastAsia="仿宋" w:cs="仿宋"/>
              </w:rPr>
            </w:pPr>
            <w:r>
              <w:rPr>
                <w:rFonts w:hint="eastAsia" w:ascii="仿宋" w:hAnsi="仿宋" w:eastAsia="仿宋" w:cs="仿宋"/>
              </w:rPr>
              <w:t>内容齐全，加盖报价人电子公章。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9" w:hRule="atLeast"/>
          <w:jc w:val="center"/>
        </w:trPr>
        <w:tc>
          <w:tcPr>
            <w:tcW w:w="94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hint="eastAsia" w:ascii="仿宋" w:hAnsi="仿宋" w:eastAsia="仿宋" w:cs="仿宋"/>
              </w:rPr>
            </w:pPr>
            <w:r>
              <w:rPr>
                <w:rFonts w:hint="eastAsia" w:ascii="仿宋" w:hAnsi="仿宋" w:eastAsia="仿宋" w:cs="仿宋"/>
              </w:rPr>
              <w:t>4</w:t>
            </w:r>
          </w:p>
        </w:tc>
        <w:tc>
          <w:tcPr>
            <w:tcW w:w="212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hint="eastAsia" w:ascii="仿宋" w:hAnsi="仿宋" w:eastAsia="仿宋" w:cs="仿宋"/>
              </w:rPr>
            </w:pPr>
            <w:r>
              <w:rPr>
                <w:rFonts w:hint="eastAsia" w:ascii="仿宋" w:hAnsi="仿宋" w:eastAsia="仿宋" w:cs="仿宋"/>
              </w:rPr>
              <w:t>具有健全的财务会计制度、具有依法缴纳税收的良好记录、具有依法缴纳社会保障资金的良好记录、具有履行合同的能力、参加政府采购活动前三年内，在经营活动中没有重大违法记录</w:t>
            </w:r>
          </w:p>
        </w:tc>
        <w:tc>
          <w:tcPr>
            <w:tcW w:w="599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hint="eastAsia" w:ascii="仿宋" w:hAnsi="仿宋" w:eastAsia="仿宋" w:cs="仿宋"/>
              </w:rPr>
            </w:pPr>
            <w:r>
              <w:rPr>
                <w:rFonts w:hint="eastAsia" w:ascii="仿宋" w:hAnsi="仿宋" w:eastAsia="仿宋" w:cs="仿宋"/>
              </w:rPr>
              <w:t>按照《长治市政府采购供应商信用承诺函》格式填写，仅提供承诺书即可。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6" w:hRule="atLeast"/>
          <w:jc w:val="center"/>
        </w:trPr>
        <w:tc>
          <w:tcPr>
            <w:tcW w:w="94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hint="eastAsia" w:ascii="仿宋" w:hAnsi="仿宋" w:eastAsia="仿宋" w:cs="仿宋"/>
              </w:rPr>
            </w:pPr>
            <w:r>
              <w:rPr>
                <w:rFonts w:hint="eastAsia" w:ascii="仿宋" w:hAnsi="仿宋" w:eastAsia="仿宋" w:cs="仿宋"/>
              </w:rPr>
              <w:t>5</w:t>
            </w:r>
          </w:p>
        </w:tc>
        <w:tc>
          <w:tcPr>
            <w:tcW w:w="212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hint="eastAsia" w:ascii="仿宋" w:hAnsi="仿宋" w:eastAsia="仿宋" w:cs="仿宋"/>
              </w:rPr>
            </w:pPr>
            <w:r>
              <w:rPr>
                <w:rFonts w:hint="eastAsia" w:ascii="仿宋" w:hAnsi="仿宋" w:eastAsia="仿宋" w:cs="仿宋"/>
              </w:rPr>
              <w:t>本项目的特定资格要求</w:t>
            </w:r>
          </w:p>
        </w:tc>
        <w:tc>
          <w:tcPr>
            <w:tcW w:w="5995"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60" w:lineRule="auto"/>
              <w:rPr>
                <w:rFonts w:hint="eastAsia" w:ascii="仿宋" w:hAnsi="仿宋" w:eastAsia="仿宋" w:cs="仿宋"/>
              </w:rPr>
            </w:pPr>
            <w:r>
              <w:rPr>
                <w:rFonts w:hint="eastAsia" w:ascii="仿宋" w:hAnsi="仿宋" w:eastAsia="仿宋" w:cs="仿宋"/>
              </w:rPr>
              <w:t>包一：投标人须具备省公安厅颁发的《保安服务许可证》。内容齐全，加盖投标人电子公章。</w:t>
            </w:r>
          </w:p>
          <w:p>
            <w:pPr>
              <w:adjustRightInd w:val="0"/>
              <w:snapToGrid w:val="0"/>
              <w:spacing w:line="360" w:lineRule="auto"/>
              <w:rPr>
                <w:rFonts w:hint="eastAsia" w:ascii="仿宋" w:hAnsi="仿宋" w:eastAsia="仿宋" w:cs="仿宋"/>
              </w:rPr>
            </w:pPr>
            <w:r>
              <w:rPr>
                <w:rFonts w:hint="eastAsia" w:ascii="仿宋" w:hAnsi="仿宋" w:eastAsia="仿宋" w:cs="仿宋"/>
              </w:rPr>
              <w:t>包二：无。内容齐全，加盖报价人电子公章。</w:t>
            </w:r>
          </w:p>
        </w:tc>
      </w:tr>
    </w:tbl>
    <w:p>
      <w:pPr>
        <w:snapToGrid w:val="0"/>
        <w:spacing w:line="360" w:lineRule="auto"/>
        <w:ind w:left="1050" w:hanging="1050" w:hangingChars="500"/>
        <w:rPr>
          <w:rFonts w:ascii="仿宋" w:hAnsi="仿宋" w:eastAsia="仿宋" w:cs="仿宋"/>
          <w:szCs w:val="21"/>
        </w:rPr>
      </w:pPr>
      <w:r>
        <w:rPr>
          <w:rFonts w:hint="eastAsia" w:ascii="仿宋" w:hAnsi="仿宋" w:eastAsia="仿宋" w:cs="仿宋"/>
          <w:szCs w:val="21"/>
        </w:rPr>
        <w:t>说明：1、资格检查的内容若有一项未提供或达不到检查标准，将导致其不具备</w:t>
      </w:r>
      <w:r>
        <w:rPr>
          <w:rFonts w:hint="eastAsia" w:ascii="仿宋" w:hAnsi="仿宋" w:eastAsia="仿宋" w:cs="仿宋"/>
        </w:rPr>
        <w:t>投标</w:t>
      </w:r>
      <w:r>
        <w:rPr>
          <w:rFonts w:hint="eastAsia" w:ascii="仿宋" w:hAnsi="仿宋" w:eastAsia="仿宋" w:cs="仿宋"/>
          <w:szCs w:val="21"/>
        </w:rPr>
        <w:t>资格，且不允许在开标时补正。</w:t>
      </w:r>
    </w:p>
    <w:p>
      <w:pPr>
        <w:snapToGrid w:val="0"/>
        <w:spacing w:line="360" w:lineRule="auto"/>
        <w:ind w:left="210" w:hanging="210" w:hangingChars="100"/>
        <w:rPr>
          <w:rFonts w:ascii="仿宋" w:hAnsi="仿宋" w:eastAsia="仿宋" w:cs="仿宋"/>
          <w:szCs w:val="21"/>
        </w:rPr>
      </w:pPr>
      <w:r>
        <w:rPr>
          <w:rFonts w:hint="eastAsia" w:ascii="仿宋" w:hAnsi="仿宋" w:eastAsia="仿宋" w:cs="仿宋"/>
        </w:rPr>
        <w:t>2、</w:t>
      </w:r>
      <w:r>
        <w:rPr>
          <w:rFonts w:hint="eastAsia" w:ascii="仿宋" w:hAnsi="仿宋" w:eastAsia="仿宋" w:cs="仿宋"/>
          <w:szCs w:val="21"/>
        </w:rPr>
        <w:t>依法免税或不需要缴纳社会保障金的报价人，应提供相应的证明文件扫描件加盖</w:t>
      </w:r>
      <w:r>
        <w:rPr>
          <w:rFonts w:hint="eastAsia" w:ascii="仿宋" w:hAnsi="仿宋" w:eastAsia="仿宋" w:cs="仿宋"/>
        </w:rPr>
        <w:t>投标</w:t>
      </w:r>
      <w:r>
        <w:rPr>
          <w:rFonts w:hint="eastAsia" w:ascii="仿宋" w:hAnsi="仿宋" w:eastAsia="仿宋" w:cs="仿宋"/>
          <w:szCs w:val="21"/>
        </w:rPr>
        <w:t>人电子签章。</w:t>
      </w:r>
    </w:p>
    <w:p>
      <w:pPr>
        <w:snapToGrid w:val="0"/>
        <w:spacing w:line="360" w:lineRule="auto"/>
        <w:ind w:left="210" w:hanging="210" w:hangingChars="100"/>
        <w:rPr>
          <w:rFonts w:ascii="仿宋" w:hAnsi="仿宋" w:eastAsia="仿宋" w:cs="仿宋"/>
        </w:rPr>
      </w:pPr>
      <w:r>
        <w:rPr>
          <w:rFonts w:hint="eastAsia" w:ascii="仿宋" w:hAnsi="仿宋" w:eastAsia="仿宋" w:cs="仿宋"/>
        </w:rPr>
        <w:t>3、投标人提供的其他材料，不作为资格检查的内容。</w:t>
      </w:r>
    </w:p>
    <w:p>
      <w:pPr>
        <w:pStyle w:val="2"/>
      </w:pPr>
    </w:p>
    <w:p>
      <w:pPr>
        <w:pStyle w:val="27"/>
        <w:snapToGrid w:val="0"/>
        <w:spacing w:line="560" w:lineRule="exact"/>
        <w:ind w:firstLine="210" w:firstLineChars="100"/>
        <w:rPr>
          <w:rFonts w:ascii="仿宋" w:hAnsi="仿宋" w:eastAsia="仿宋" w:cs="仿宋"/>
          <w:b/>
        </w:rPr>
      </w:pPr>
      <w:r>
        <w:rPr>
          <w:rFonts w:hint="eastAsia" w:ascii="仿宋" w:hAnsi="仿宋" w:eastAsia="仿宋" w:cs="仿宋"/>
          <w:b/>
        </w:rPr>
        <w:t>二、技术商务审查的内容及标准</w:t>
      </w:r>
    </w:p>
    <w:tbl>
      <w:tblPr>
        <w:tblStyle w:val="19"/>
        <w:tblW w:w="95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0"/>
        <w:gridCol w:w="3000"/>
        <w:gridCol w:w="5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Align w:val="center"/>
          </w:tcPr>
          <w:p>
            <w:pPr>
              <w:snapToGrid w:val="0"/>
              <w:spacing w:line="360" w:lineRule="auto"/>
              <w:jc w:val="center"/>
              <w:rPr>
                <w:rFonts w:ascii="仿宋" w:hAnsi="仿宋" w:eastAsia="仿宋" w:cs="仿宋"/>
              </w:rPr>
            </w:pPr>
            <w:r>
              <w:rPr>
                <w:rFonts w:hint="eastAsia" w:ascii="仿宋" w:hAnsi="仿宋" w:eastAsia="仿宋" w:cs="仿宋"/>
              </w:rPr>
              <w:t>序号</w:t>
            </w:r>
          </w:p>
        </w:tc>
        <w:tc>
          <w:tcPr>
            <w:tcW w:w="3000" w:type="dxa"/>
          </w:tcPr>
          <w:p>
            <w:pPr>
              <w:snapToGrid w:val="0"/>
              <w:spacing w:line="360" w:lineRule="auto"/>
              <w:jc w:val="center"/>
              <w:rPr>
                <w:rFonts w:ascii="仿宋" w:hAnsi="仿宋" w:eastAsia="仿宋" w:cs="仿宋"/>
              </w:rPr>
            </w:pPr>
            <w:r>
              <w:rPr>
                <w:rFonts w:hint="eastAsia" w:ascii="仿宋" w:hAnsi="仿宋" w:eastAsia="仿宋" w:cs="仿宋"/>
              </w:rPr>
              <w:t>内容</w:t>
            </w:r>
          </w:p>
        </w:tc>
        <w:tc>
          <w:tcPr>
            <w:tcW w:w="5500" w:type="dxa"/>
          </w:tcPr>
          <w:p>
            <w:pPr>
              <w:snapToGrid w:val="0"/>
              <w:spacing w:line="360" w:lineRule="auto"/>
              <w:jc w:val="center"/>
              <w:rPr>
                <w:rFonts w:ascii="仿宋" w:hAnsi="仿宋" w:eastAsia="仿宋" w:cs="仿宋"/>
              </w:rPr>
            </w:pPr>
            <w:r>
              <w:rPr>
                <w:rFonts w:hint="eastAsia" w:ascii="仿宋" w:hAnsi="仿宋" w:eastAsia="仿宋" w:cs="仿宋"/>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Align w:val="center"/>
          </w:tcPr>
          <w:p>
            <w:pPr>
              <w:snapToGrid w:val="0"/>
              <w:spacing w:line="360" w:lineRule="auto"/>
              <w:jc w:val="center"/>
              <w:rPr>
                <w:rFonts w:ascii="仿宋" w:hAnsi="仿宋" w:eastAsia="仿宋" w:cs="仿宋"/>
              </w:rPr>
            </w:pPr>
            <w:r>
              <w:rPr>
                <w:rFonts w:hint="eastAsia" w:ascii="仿宋" w:hAnsi="仿宋" w:eastAsia="仿宋" w:cs="仿宋"/>
              </w:rPr>
              <w:t>1</w:t>
            </w:r>
          </w:p>
        </w:tc>
        <w:tc>
          <w:tcPr>
            <w:tcW w:w="3000" w:type="dxa"/>
            <w:vAlign w:val="center"/>
          </w:tcPr>
          <w:p>
            <w:pPr>
              <w:snapToGrid w:val="0"/>
              <w:spacing w:line="360" w:lineRule="auto"/>
              <w:rPr>
                <w:rFonts w:ascii="仿宋" w:hAnsi="仿宋" w:eastAsia="仿宋" w:cs="仿宋"/>
              </w:rPr>
            </w:pPr>
            <w:r>
              <w:rPr>
                <w:rFonts w:hint="eastAsia" w:ascii="仿宋" w:hAnsi="仿宋" w:eastAsia="仿宋" w:cs="仿宋"/>
              </w:rPr>
              <w:t>投标文件的报价</w:t>
            </w:r>
          </w:p>
        </w:tc>
        <w:tc>
          <w:tcPr>
            <w:tcW w:w="5500" w:type="dxa"/>
          </w:tcPr>
          <w:p>
            <w:pPr>
              <w:snapToGrid w:val="0"/>
              <w:spacing w:line="360" w:lineRule="auto"/>
              <w:rPr>
                <w:rFonts w:ascii="仿宋" w:hAnsi="仿宋" w:eastAsia="仿宋" w:cs="仿宋"/>
              </w:rPr>
            </w:pPr>
            <w:r>
              <w:rPr>
                <w:rFonts w:hint="eastAsia" w:ascii="仿宋" w:hAnsi="仿宋" w:eastAsia="仿宋" w:cs="仿宋"/>
              </w:rPr>
              <w:t>1、所有投标报价均以人民币/元为计算单位。</w:t>
            </w:r>
          </w:p>
          <w:p>
            <w:pPr>
              <w:snapToGrid w:val="0"/>
              <w:spacing w:line="360" w:lineRule="auto"/>
              <w:rPr>
                <w:rFonts w:ascii="仿宋" w:hAnsi="仿宋" w:eastAsia="仿宋" w:cs="仿宋"/>
              </w:rPr>
            </w:pPr>
            <w:r>
              <w:rPr>
                <w:rFonts w:hint="eastAsia" w:ascii="仿宋" w:hAnsi="仿宋" w:eastAsia="仿宋" w:cs="仿宋"/>
              </w:rPr>
              <w:t>2、投标人投报多包的，应对每包分别报价并分别填报报价一览表。</w:t>
            </w:r>
          </w:p>
          <w:p>
            <w:pPr>
              <w:snapToGrid w:val="0"/>
              <w:spacing w:line="360" w:lineRule="auto"/>
              <w:rPr>
                <w:rFonts w:ascii="仿宋" w:hAnsi="仿宋" w:eastAsia="仿宋" w:cs="仿宋"/>
              </w:rPr>
            </w:pPr>
            <w:r>
              <w:rPr>
                <w:rFonts w:hint="eastAsia" w:ascii="仿宋" w:hAnsi="仿宋" w:eastAsia="仿宋" w:cs="仿宋"/>
              </w:rPr>
              <w:t>3、不接受可选择或可调整的报价。</w:t>
            </w:r>
          </w:p>
          <w:p>
            <w:pPr>
              <w:snapToGrid w:val="0"/>
              <w:spacing w:line="360" w:lineRule="auto"/>
              <w:rPr>
                <w:rFonts w:ascii="仿宋" w:hAnsi="仿宋" w:eastAsia="仿宋" w:cs="仿宋"/>
              </w:rPr>
            </w:pPr>
            <w:r>
              <w:rPr>
                <w:rFonts w:hint="eastAsia" w:ascii="仿宋" w:hAnsi="仿宋" w:eastAsia="仿宋" w:cs="仿宋"/>
              </w:rPr>
              <w:t>4、不接受超出本项目预算金额的报价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7" w:hRule="atLeast"/>
        </w:trPr>
        <w:tc>
          <w:tcPr>
            <w:tcW w:w="1000" w:type="dxa"/>
            <w:vMerge w:val="restart"/>
            <w:vAlign w:val="center"/>
          </w:tcPr>
          <w:p>
            <w:pPr>
              <w:snapToGrid w:val="0"/>
              <w:spacing w:line="360" w:lineRule="auto"/>
              <w:jc w:val="center"/>
              <w:rPr>
                <w:rFonts w:ascii="仿宋" w:hAnsi="仿宋" w:eastAsia="仿宋" w:cs="仿宋"/>
              </w:rPr>
            </w:pPr>
            <w:r>
              <w:rPr>
                <w:rFonts w:hint="eastAsia" w:ascii="仿宋" w:hAnsi="仿宋" w:eastAsia="仿宋" w:cs="仿宋"/>
              </w:rPr>
              <w:t>2</w:t>
            </w:r>
          </w:p>
        </w:tc>
        <w:tc>
          <w:tcPr>
            <w:tcW w:w="3000" w:type="dxa"/>
            <w:vMerge w:val="restart"/>
            <w:vAlign w:val="center"/>
          </w:tcPr>
          <w:p>
            <w:pPr>
              <w:snapToGrid w:val="0"/>
              <w:spacing w:line="360" w:lineRule="auto"/>
              <w:rPr>
                <w:rFonts w:ascii="仿宋" w:hAnsi="仿宋" w:eastAsia="仿宋" w:cs="仿宋"/>
              </w:rPr>
            </w:pPr>
            <w:r>
              <w:rPr>
                <w:rFonts w:hint="eastAsia" w:ascii="仿宋" w:hAnsi="仿宋" w:eastAsia="仿宋" w:cs="仿宋"/>
              </w:rPr>
              <w:t>采购需求</w:t>
            </w:r>
          </w:p>
        </w:tc>
        <w:tc>
          <w:tcPr>
            <w:tcW w:w="5500" w:type="dxa"/>
          </w:tcPr>
          <w:p>
            <w:pPr>
              <w:snapToGrid w:val="0"/>
              <w:spacing w:line="360" w:lineRule="auto"/>
              <w:ind w:firstLine="420" w:firstLineChars="200"/>
              <w:rPr>
                <w:rFonts w:ascii="仿宋" w:hAnsi="仿宋" w:eastAsia="仿宋" w:cs="仿宋"/>
              </w:rPr>
            </w:pPr>
            <w:r>
              <w:rPr>
                <w:rFonts w:hint="eastAsia" w:ascii="仿宋" w:hAnsi="仿宋" w:eastAsia="仿宋" w:cs="仿宋"/>
              </w:rPr>
              <w:t>对照本文件第四部分中“商务要求”内容和投标文件的响应内容进行审查，没有做出实质性响应的做无效投标处理。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Merge w:val="continue"/>
            <w:vAlign w:val="center"/>
          </w:tcPr>
          <w:p>
            <w:pPr>
              <w:snapToGrid w:val="0"/>
              <w:spacing w:line="360" w:lineRule="auto"/>
              <w:jc w:val="center"/>
              <w:rPr>
                <w:rFonts w:ascii="仿宋" w:hAnsi="仿宋" w:eastAsia="仿宋" w:cs="仿宋"/>
              </w:rPr>
            </w:pPr>
          </w:p>
        </w:tc>
        <w:tc>
          <w:tcPr>
            <w:tcW w:w="3000" w:type="dxa"/>
            <w:vMerge w:val="continue"/>
          </w:tcPr>
          <w:p>
            <w:pPr>
              <w:snapToGrid w:val="0"/>
              <w:spacing w:line="360" w:lineRule="auto"/>
              <w:rPr>
                <w:rFonts w:ascii="仿宋" w:hAnsi="仿宋" w:eastAsia="仿宋" w:cs="仿宋"/>
              </w:rPr>
            </w:pPr>
          </w:p>
        </w:tc>
        <w:tc>
          <w:tcPr>
            <w:tcW w:w="5500" w:type="dxa"/>
          </w:tcPr>
          <w:p>
            <w:pPr>
              <w:snapToGrid w:val="0"/>
              <w:spacing w:line="360" w:lineRule="auto"/>
              <w:ind w:firstLine="420" w:firstLineChars="200"/>
              <w:rPr>
                <w:rFonts w:ascii="仿宋" w:hAnsi="仿宋" w:eastAsia="仿宋" w:cs="仿宋"/>
              </w:rPr>
            </w:pPr>
            <w:r>
              <w:rPr>
                <w:rFonts w:hint="eastAsia" w:ascii="仿宋" w:hAnsi="仿宋" w:eastAsia="仿宋" w:cs="仿宋"/>
              </w:rPr>
              <w:t>对照本文件第四部分中“技术要求”内容和投标文件的响应内容进行审查，没有做出实质性响应的做无效投标处理。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00" w:type="dxa"/>
            <w:vMerge w:val="continue"/>
            <w:vAlign w:val="center"/>
          </w:tcPr>
          <w:p>
            <w:pPr>
              <w:snapToGrid w:val="0"/>
              <w:spacing w:line="360" w:lineRule="auto"/>
              <w:jc w:val="center"/>
              <w:rPr>
                <w:rFonts w:ascii="仿宋" w:hAnsi="仿宋" w:eastAsia="仿宋" w:cs="仿宋"/>
              </w:rPr>
            </w:pPr>
          </w:p>
        </w:tc>
        <w:tc>
          <w:tcPr>
            <w:tcW w:w="3000" w:type="dxa"/>
            <w:vMerge w:val="continue"/>
          </w:tcPr>
          <w:p>
            <w:pPr>
              <w:snapToGrid w:val="0"/>
              <w:spacing w:line="360" w:lineRule="auto"/>
              <w:rPr>
                <w:rFonts w:ascii="仿宋" w:hAnsi="仿宋" w:eastAsia="仿宋" w:cs="仿宋"/>
              </w:rPr>
            </w:pPr>
          </w:p>
        </w:tc>
        <w:tc>
          <w:tcPr>
            <w:tcW w:w="5500" w:type="dxa"/>
            <w:vAlign w:val="center"/>
          </w:tcPr>
          <w:p>
            <w:pPr>
              <w:snapToGrid w:val="0"/>
              <w:spacing w:line="360" w:lineRule="auto"/>
              <w:ind w:firstLine="420" w:firstLineChars="200"/>
              <w:rPr>
                <w:rFonts w:ascii="仿宋" w:hAnsi="仿宋" w:eastAsia="仿宋" w:cs="仿宋"/>
              </w:rPr>
            </w:pPr>
            <w:r>
              <w:rPr>
                <w:rFonts w:hint="eastAsia" w:ascii="仿宋" w:hAnsi="仿宋" w:eastAsia="仿宋" w:cs="仿宋"/>
              </w:rPr>
              <w:t>对照本文件第四部分“服务要求”内容和投标文件的响应内容进行审查，没有做出实质性响应的做无效投标处理</w:t>
            </w:r>
          </w:p>
        </w:tc>
      </w:tr>
    </w:tbl>
    <w:p>
      <w:pPr>
        <w:snapToGrid w:val="0"/>
        <w:spacing w:line="360" w:lineRule="auto"/>
        <w:jc w:val="center"/>
        <w:rPr>
          <w:rFonts w:ascii="仿宋" w:hAnsi="仿宋" w:eastAsia="仿宋" w:cs="仿宋"/>
        </w:rPr>
      </w:pPr>
      <w:r>
        <w:rPr>
          <w:rFonts w:hint="eastAsia" w:ascii="仿宋" w:hAnsi="仿宋" w:eastAsia="仿宋" w:cs="仿宋"/>
        </w:rPr>
        <w:t>说明：1、符合性检查的内容，经评标委员会共同认定没有做出实质性响应的，将导致响应文件无效。</w:t>
      </w:r>
    </w:p>
    <w:p>
      <w:pPr>
        <w:pStyle w:val="27"/>
        <w:adjustRightInd/>
        <w:snapToGrid w:val="0"/>
        <w:spacing w:line="360" w:lineRule="auto"/>
        <w:ind w:left="315" w:hanging="315" w:hangingChars="150"/>
        <w:rPr>
          <w:rFonts w:ascii="仿宋" w:hAnsi="仿宋" w:eastAsia="仿宋" w:cs="仿宋"/>
        </w:rPr>
      </w:pPr>
      <w:r>
        <w:rPr>
          <w:rFonts w:hint="eastAsia" w:ascii="仿宋" w:hAnsi="仿宋" w:eastAsia="仿宋" w:cs="仿宋"/>
        </w:rPr>
        <w:t>2、审查时，对特殊情况的处理评标委员会要遵循招标文件第三部分投标人须知第18条规定的原则。</w:t>
      </w:r>
    </w:p>
    <w:p>
      <w:pPr>
        <w:pStyle w:val="27"/>
        <w:adjustRightInd/>
        <w:snapToGrid w:val="0"/>
        <w:spacing w:line="360" w:lineRule="auto"/>
        <w:ind w:firstLine="206" w:firstLineChars="98"/>
        <w:rPr>
          <w:rFonts w:ascii="仿宋" w:hAnsi="仿宋" w:eastAsia="仿宋" w:cs="仿宋"/>
          <w:b/>
        </w:rPr>
      </w:pPr>
      <w:r>
        <w:rPr>
          <w:rFonts w:hint="eastAsia" w:ascii="仿宋" w:hAnsi="仿宋" w:eastAsia="仿宋" w:cs="仿宋"/>
          <w:b/>
        </w:rPr>
        <w:t>三、落实政府采购政策性要求的评审内容及标准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本项目为专门面向中小企业采购的项目，不执行支持中小企业发展、促进残疾人就业、支持监狱企业发展的价格优惠政策。</w:t>
      </w:r>
    </w:p>
    <w:p>
      <w:pPr>
        <w:pStyle w:val="27"/>
        <w:adjustRightInd/>
        <w:snapToGrid w:val="0"/>
        <w:spacing w:line="360" w:lineRule="auto"/>
        <w:ind w:firstLine="210" w:firstLineChars="100"/>
        <w:rPr>
          <w:rFonts w:ascii="仿宋" w:hAnsi="仿宋" w:eastAsia="仿宋" w:cs="仿宋"/>
          <w:b/>
          <w:bCs/>
        </w:rPr>
      </w:pPr>
      <w:r>
        <w:rPr>
          <w:rFonts w:hint="eastAsia" w:ascii="仿宋" w:hAnsi="仿宋" w:eastAsia="仿宋" w:cs="仿宋"/>
          <w:b/>
          <w:bCs/>
        </w:rPr>
        <w:t>四、无效投标的情形</w:t>
      </w:r>
    </w:p>
    <w:p>
      <w:pPr>
        <w:pStyle w:val="27"/>
        <w:adjustRightInd/>
        <w:snapToGrid w:val="0"/>
        <w:spacing w:line="360" w:lineRule="auto"/>
        <w:ind w:firstLine="210" w:firstLineChars="100"/>
        <w:rPr>
          <w:rFonts w:ascii="仿宋" w:hAnsi="仿宋" w:eastAsia="仿宋" w:cs="仿宋"/>
        </w:rPr>
      </w:pPr>
      <w:r>
        <w:rPr>
          <w:rFonts w:hint="eastAsia" w:ascii="仿宋" w:hAnsi="仿宋" w:eastAsia="仿宋" w:cs="仿宋"/>
        </w:rPr>
        <w:t>未通过资格性、符合性审查的投标文件为无效响应。</w:t>
      </w:r>
    </w:p>
    <w:p>
      <w:pPr>
        <w:pStyle w:val="27"/>
        <w:adjustRightInd/>
        <w:snapToGrid w:val="0"/>
        <w:spacing w:line="360" w:lineRule="auto"/>
        <w:ind w:firstLine="210" w:firstLineChars="100"/>
        <w:rPr>
          <w:rFonts w:ascii="仿宋" w:hAnsi="仿宋" w:eastAsia="仿宋" w:cs="仿宋"/>
          <w:b/>
          <w:bCs/>
        </w:rPr>
      </w:pPr>
      <w:r>
        <w:rPr>
          <w:rFonts w:hint="eastAsia" w:ascii="仿宋" w:hAnsi="仿宋" w:eastAsia="仿宋" w:cs="仿宋"/>
          <w:b/>
          <w:bCs/>
        </w:rPr>
        <w:t>五、评标方法及中标条件</w:t>
      </w:r>
    </w:p>
    <w:p>
      <w:pPr>
        <w:pStyle w:val="2"/>
        <w:snapToGrid w:val="0"/>
        <w:spacing w:before="0" w:line="360" w:lineRule="auto"/>
        <w:ind w:firstLine="420" w:firstLineChars="200"/>
        <w:rPr>
          <w:rFonts w:ascii="仿宋" w:hAnsi="仿宋" w:eastAsia="仿宋" w:cs="仿宋"/>
          <w:kern w:val="0"/>
          <w:sz w:val="21"/>
          <w:szCs w:val="21"/>
        </w:rPr>
      </w:pPr>
      <w:r>
        <w:rPr>
          <w:rFonts w:hint="eastAsia" w:ascii="仿宋" w:hAnsi="仿宋" w:eastAsia="仿宋" w:cs="仿宋"/>
          <w:kern w:val="0"/>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7"/>
        <w:adjustRightInd/>
        <w:snapToGrid w:val="0"/>
        <w:spacing w:line="360" w:lineRule="auto"/>
        <w:ind w:firstLine="420" w:firstLineChars="200"/>
        <w:rPr>
          <w:rFonts w:ascii="仿宋" w:hAnsi="仿宋" w:eastAsia="仿宋" w:cs="仿宋"/>
        </w:rPr>
      </w:pPr>
      <w:r>
        <w:rPr>
          <w:rFonts w:hint="eastAsia" w:ascii="仿宋" w:hAnsi="仿宋" w:eastAsia="仿宋" w:cs="仿宋"/>
        </w:rPr>
        <w:t>本项目采用综合评分法，综合评分法细则如下：</w:t>
      </w:r>
    </w:p>
    <w:p>
      <w:pPr>
        <w:pStyle w:val="27"/>
        <w:adjustRightInd/>
        <w:snapToGrid w:val="0"/>
        <w:spacing w:line="360" w:lineRule="auto"/>
        <w:ind w:firstLine="420" w:firstLineChars="200"/>
        <w:rPr>
          <w:rFonts w:ascii="仿宋" w:hAnsi="仿宋" w:eastAsia="仿宋" w:cs="仿宋"/>
        </w:rPr>
      </w:pPr>
    </w:p>
    <w:p>
      <w:pPr>
        <w:pStyle w:val="27"/>
        <w:adjustRightInd/>
        <w:snapToGrid w:val="0"/>
        <w:spacing w:line="360" w:lineRule="auto"/>
        <w:ind w:firstLine="420" w:firstLineChars="200"/>
        <w:rPr>
          <w:rFonts w:ascii="仿宋" w:hAnsi="仿宋" w:eastAsia="仿宋" w:cs="仿宋"/>
        </w:rPr>
      </w:pPr>
    </w:p>
    <w:p>
      <w:pPr>
        <w:pStyle w:val="27"/>
        <w:adjustRightInd/>
        <w:snapToGrid w:val="0"/>
        <w:spacing w:line="360" w:lineRule="auto"/>
        <w:ind w:firstLine="420" w:firstLineChars="200"/>
        <w:rPr>
          <w:rFonts w:ascii="仿宋" w:hAnsi="仿宋" w:eastAsia="仿宋" w:cs="仿宋"/>
        </w:rPr>
      </w:pPr>
    </w:p>
    <w:p>
      <w:pPr>
        <w:pStyle w:val="27"/>
        <w:adjustRightInd/>
        <w:snapToGrid w:val="0"/>
        <w:spacing w:line="360" w:lineRule="auto"/>
        <w:ind w:firstLine="420" w:firstLineChars="200"/>
        <w:rPr>
          <w:rFonts w:ascii="仿宋" w:hAnsi="仿宋" w:eastAsia="仿宋" w:cs="仿宋"/>
        </w:rPr>
      </w:pPr>
    </w:p>
    <w:p>
      <w:pPr>
        <w:pStyle w:val="27"/>
        <w:adjustRightInd/>
        <w:snapToGrid w:val="0"/>
        <w:spacing w:line="360" w:lineRule="auto"/>
        <w:ind w:firstLine="420" w:firstLineChars="200"/>
        <w:rPr>
          <w:rFonts w:ascii="仿宋" w:hAnsi="仿宋" w:eastAsia="仿宋" w:cs="仿宋"/>
        </w:rPr>
      </w:pPr>
    </w:p>
    <w:p>
      <w:pPr>
        <w:pStyle w:val="27"/>
        <w:adjustRightInd/>
        <w:snapToGrid w:val="0"/>
        <w:spacing w:line="360" w:lineRule="auto"/>
        <w:ind w:firstLine="420" w:firstLineChars="200"/>
        <w:rPr>
          <w:rFonts w:ascii="仿宋" w:hAnsi="仿宋" w:eastAsia="仿宋" w:cs="仿宋"/>
        </w:rPr>
      </w:pPr>
    </w:p>
    <w:p>
      <w:pPr>
        <w:spacing w:line="560" w:lineRule="exact"/>
        <w:rPr>
          <w:rFonts w:ascii="仿宋_GB2312" w:eastAsia="仿宋_GB2312" w:cs="Times New Roman"/>
          <w:b/>
          <w:bCs/>
          <w:color w:val="FF0000"/>
          <w:sz w:val="28"/>
          <w:szCs w:val="28"/>
        </w:rPr>
      </w:pPr>
      <w:r>
        <w:rPr>
          <w:rFonts w:hint="eastAsia" w:ascii="仿宋_GB2312" w:eastAsia="仿宋_GB2312" w:cs="Times New Roman"/>
          <w:b/>
          <w:bCs/>
          <w:color w:val="FF0000"/>
          <w:sz w:val="28"/>
          <w:szCs w:val="28"/>
        </w:rPr>
        <w:t>包一：平顺县委县政府保安服务</w:t>
      </w:r>
    </w:p>
    <w:tbl>
      <w:tblPr>
        <w:tblStyle w:val="19"/>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210" w:firstLineChars="100"/>
              <w:rPr>
                <w:rFonts w:ascii="仿宋" w:hAnsi="仿宋" w:eastAsia="仿宋" w:cs="仿宋"/>
              </w:rPr>
            </w:pPr>
            <w:r>
              <w:rPr>
                <w:rFonts w:hint="eastAsia" w:ascii="仿宋" w:hAnsi="仿宋" w:eastAsia="仿宋" w:cs="仿宋"/>
              </w:rPr>
              <w:t>一、商务部分（35分）(评审小组共同认定)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210" w:firstLineChars="100"/>
              <w:rPr>
                <w:rFonts w:ascii="仿宋" w:hAnsi="仿宋" w:eastAsia="仿宋" w:cs="仿宋"/>
              </w:rPr>
            </w:pPr>
            <w:r>
              <w:rPr>
                <w:rFonts w:hint="eastAsia" w:ascii="仿宋" w:hAnsi="仿宋" w:eastAsia="仿宋" w:cs="仿宋"/>
              </w:rPr>
              <w:t>1、供应商业绩（10分）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投标人提供近三年内同类业绩的，每提供一项得1分，最高得10分（投标人合同案例以提供的合同为准，要求必须提供与最终用户签订的合同首页、合同金额所在页、签字盖章页、中标（成交）通知书）</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注：本款可作为加分的合同案例仅指投标人自身的合同案例，即合同案例合同的乙方必须与投标人的名称完全一致，如公司名称发生变更，须提供工商部门的证明文件。</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2、资格证书（14分）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1）</w:t>
            </w:r>
            <w:r>
              <w:rPr>
                <w:rFonts w:ascii="仿宋" w:hAnsi="仿宋" w:eastAsia="仿宋" w:cs="仿宋"/>
              </w:rPr>
              <w:t>项目经理（1名）：具有保安员二级（含）以上职业资格证得2分，具有建（构）筑物消防员职业资格证得</w:t>
            </w:r>
            <w:r>
              <w:rPr>
                <w:rFonts w:hint="eastAsia" w:ascii="仿宋" w:hAnsi="仿宋" w:eastAsia="仿宋" w:cs="仿宋"/>
              </w:rPr>
              <w:t>3</w:t>
            </w:r>
            <w:r>
              <w:rPr>
                <w:rFonts w:ascii="仿宋" w:hAnsi="仿宋" w:eastAsia="仿宋" w:cs="仿宋"/>
              </w:rPr>
              <w:t>分，最高得</w:t>
            </w:r>
            <w:r>
              <w:rPr>
                <w:rFonts w:hint="eastAsia" w:ascii="仿宋" w:hAnsi="仿宋" w:eastAsia="仿宋" w:cs="仿宋"/>
              </w:rPr>
              <w:t>5</w:t>
            </w:r>
            <w:r>
              <w:rPr>
                <w:rFonts w:ascii="仿宋" w:hAnsi="仿宋" w:eastAsia="仿宋" w:cs="仿宋"/>
              </w:rPr>
              <w:t>分.</w:t>
            </w:r>
          </w:p>
          <w:p>
            <w:pPr>
              <w:adjustRightInd w:val="0"/>
              <w:snapToGrid w:val="0"/>
              <w:spacing w:line="360" w:lineRule="auto"/>
              <w:ind w:firstLine="210" w:firstLineChars="100"/>
              <w:rPr>
                <w:rFonts w:ascii="仿宋" w:hAnsi="仿宋" w:eastAsia="仿宋" w:cs="仿宋"/>
                <w:kern w:val="0"/>
                <w:szCs w:val="21"/>
              </w:rPr>
            </w:pPr>
            <w:r>
              <w:rPr>
                <w:rFonts w:hint="eastAsia" w:ascii="仿宋" w:hAnsi="仿宋" w:eastAsia="仿宋" w:cs="仿宋"/>
                <w:kern w:val="0"/>
                <w:szCs w:val="21"/>
              </w:rPr>
              <w:t>2）</w:t>
            </w:r>
            <w:r>
              <w:rPr>
                <w:rFonts w:ascii="仿宋" w:hAnsi="仿宋" w:eastAsia="仿宋" w:cs="仿宋"/>
                <w:kern w:val="0"/>
                <w:szCs w:val="21"/>
              </w:rPr>
              <w:t>骨干成员（5名）：具有保安从业资格证或保安职业资格证得2分，具有退伍证得</w:t>
            </w:r>
            <w:r>
              <w:rPr>
                <w:rFonts w:hint="eastAsia" w:ascii="仿宋" w:hAnsi="仿宋" w:eastAsia="仿宋" w:cs="仿宋"/>
                <w:kern w:val="0"/>
                <w:szCs w:val="21"/>
              </w:rPr>
              <w:t>3</w:t>
            </w:r>
            <w:r>
              <w:rPr>
                <w:rFonts w:ascii="仿宋" w:hAnsi="仿宋" w:eastAsia="仿宋" w:cs="仿宋"/>
                <w:kern w:val="0"/>
                <w:szCs w:val="21"/>
              </w:rPr>
              <w:t>分，最高得</w:t>
            </w:r>
            <w:r>
              <w:rPr>
                <w:rFonts w:hint="eastAsia" w:ascii="仿宋" w:hAnsi="仿宋" w:eastAsia="仿宋" w:cs="仿宋"/>
                <w:kern w:val="0"/>
                <w:szCs w:val="21"/>
              </w:rPr>
              <w:t>5</w:t>
            </w:r>
            <w:r>
              <w:rPr>
                <w:rFonts w:ascii="仿宋" w:hAnsi="仿宋" w:eastAsia="仿宋" w:cs="仿宋"/>
                <w:kern w:val="0"/>
                <w:szCs w:val="21"/>
              </w:rPr>
              <w:t>分.</w:t>
            </w:r>
          </w:p>
          <w:p>
            <w:pPr>
              <w:adjustRightInd w:val="0"/>
              <w:snapToGrid w:val="0"/>
              <w:spacing w:line="360" w:lineRule="auto"/>
              <w:ind w:firstLine="210" w:firstLineChars="100"/>
              <w:rPr>
                <w:rFonts w:ascii="仿宋" w:hAnsi="仿宋" w:eastAsia="仿宋" w:cs="仿宋"/>
                <w:kern w:val="0"/>
                <w:szCs w:val="21"/>
              </w:rPr>
            </w:pPr>
            <w:r>
              <w:rPr>
                <w:rFonts w:hint="eastAsia" w:ascii="仿宋" w:hAnsi="仿宋" w:eastAsia="仿宋" w:cs="仿宋"/>
                <w:kern w:val="0"/>
                <w:szCs w:val="21"/>
              </w:rPr>
              <w:t>3）具有5名建(构)筑物消防员五级或消防中控室监管员五级职业资格证得2分。</w:t>
            </w:r>
          </w:p>
          <w:p>
            <w:pPr>
              <w:adjustRightInd w:val="0"/>
              <w:snapToGrid w:val="0"/>
              <w:spacing w:line="360" w:lineRule="auto"/>
              <w:ind w:firstLine="210" w:firstLineChars="100"/>
              <w:rPr>
                <w:rFonts w:ascii="仿宋" w:hAnsi="仿宋" w:eastAsia="仿宋" w:cs="仿宋"/>
                <w:kern w:val="0"/>
                <w:szCs w:val="21"/>
              </w:rPr>
            </w:pPr>
            <w:r>
              <w:rPr>
                <w:rFonts w:hint="eastAsia" w:ascii="仿宋" w:hAnsi="仿宋" w:eastAsia="仿宋" w:cs="仿宋"/>
                <w:kern w:val="0"/>
                <w:szCs w:val="21"/>
              </w:rPr>
              <w:t>4）具有5名保安员三级（含）至五级职业资格证得2分。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3、企业信誉（9分）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1）供应商获得过国家级先进保安公司表彰的得4分；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2）供应商获得过省级先进保安公司表彰的得3分；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 xml:space="preserve">3）供应商获得过其它省级以上表彰的得2分； </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4、管理体系认证证书（2分）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1）供应商具有职业健康安全管理体系认证证书的得0.5分；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2）供应商具有环境管理体系认证证书的得0.5分；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3）供应商具有质量管理体系认证证书的得0.5分；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4）供应商具AAA级信用企业证书得0.5分；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210" w:firstLineChars="100"/>
              <w:rPr>
                <w:rFonts w:ascii="仿宋" w:hAnsi="仿宋" w:eastAsia="仿宋" w:cs="仿宋"/>
              </w:rPr>
            </w:pPr>
            <w:r>
              <w:rPr>
                <w:rFonts w:hint="eastAsia" w:ascii="仿宋" w:hAnsi="仿宋" w:eastAsia="仿宋" w:cs="仿宋"/>
              </w:rPr>
              <w:t>二、技术部分（50分）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1、服务方案（12分）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保安服务整体服务方案，对安保、巡逻、门卫、治安防范等各种事件制定的方案细致、规范、完善，服务定位明确、针对性强。评审委员会对其进行横向比较。优12分，良8分，一般5分。没有或不合理0分。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2、项目组织结构（8分）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项目部组织合理，满足项目需求，岗位职责分工明确，工作流程合理、便于管理。评审委员会对其进行横向比较。优8分，良8分，一般5分。没有或不合理0分。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3、管理制度（5分）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公司内部管理制度制定完整科学、高效有力。评审委员会对其进行横向比较。优5分，良3分，一般1分。没有或不合理0分。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4、保安装备（5）</w:t>
            </w:r>
          </w:p>
          <w:p>
            <w:pPr>
              <w:pStyle w:val="27"/>
              <w:snapToGrid w:val="0"/>
              <w:spacing w:line="360" w:lineRule="auto"/>
              <w:ind w:firstLine="420" w:firstLineChars="200"/>
              <w:rPr>
                <w:rFonts w:ascii="仿宋" w:hAnsi="仿宋" w:eastAsia="仿宋" w:cs="仿宋"/>
              </w:rPr>
            </w:pPr>
            <w:r>
              <w:rPr>
                <w:rFonts w:ascii="仿宋" w:hAnsi="仿宋" w:eastAsia="仿宋" w:cs="仿宋"/>
              </w:rPr>
              <w:t>装备配备合理、齐全，装备维护管理措施有力评审委员会对其进行横向比较。优5分，良3分，一般1分。没有或不合理0分。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5、应急预案（5分）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安保突发事件，意外事件等处置预案齐全，评审委员会对其进行横向比较。优5分，良3分，一般1分。没有或不合理0分。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6、培训机制（5分）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具备相应的编制人员录用、培训机制，评审委员会对其进行横向比较。优5分，良3分，一般1分。没有或不合理0分。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7、项目安全质量考核监督（5分）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具有相对详细全面，科学合理的项目安全质量考核监督措施，评审委员会对其进行横向比较。优5分，良3分，一般1分。没有或不合理0分。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8、服务承诺（5分）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服务承诺完整优秀。评审委员会对其进行横向比较。优5分，良3分、一般1分。没有或不合理0分。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三、价格部分（15分）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000" w:type="pct"/>
            <w:tcBorders>
              <w:top w:val="single" w:color="auto" w:sz="4" w:space="0"/>
              <w:left w:val="single" w:color="auto" w:sz="4" w:space="0"/>
              <w:bottom w:val="single" w:color="auto" w:sz="4" w:space="0"/>
              <w:right w:val="single" w:color="auto" w:sz="4" w:space="0"/>
            </w:tcBorders>
            <w:noWrap/>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满足招标文件要求且最低的投标报价为评标基准价，其价格分为满分。其他供应商的报价价格分统一按照下列公式计算：</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投标报价得分=(评标基准价/投标最后报价)×15%×100</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注：经评审小组共同认定为小型或微型企业的，给予其6%的扣除，用扣除后的价格参与评审。磋商申请人依据财库2011 181号关于印发《政府采购促进中小企业发展暂行办法》的通知文件规定在响应文件中提供相应证明材料。</w:t>
            </w:r>
          </w:p>
        </w:tc>
      </w:tr>
    </w:tbl>
    <w:p>
      <w:pPr>
        <w:pStyle w:val="27"/>
        <w:snapToGrid w:val="0"/>
        <w:spacing w:line="560" w:lineRule="exact"/>
        <w:ind w:firstLine="210" w:firstLineChars="100"/>
        <w:rPr>
          <w:rFonts w:ascii="仿宋" w:hAnsi="仿宋" w:eastAsia="仿宋" w:cs="仿宋"/>
        </w:rPr>
      </w:pPr>
      <w:r>
        <w:rPr>
          <w:rFonts w:hint="eastAsia" w:ascii="仿宋" w:hAnsi="仿宋" w:eastAsia="仿宋" w:cs="仿宋"/>
        </w:rPr>
        <w:t>注：本项目提供的证件或材料必须真实有效，不得挂靠，若弄虚作假，一经查实， 将依法取消其成交资格。</w:t>
      </w:r>
    </w:p>
    <w:p>
      <w:pPr>
        <w:pStyle w:val="27"/>
        <w:snapToGrid w:val="0"/>
        <w:spacing w:line="560" w:lineRule="exact"/>
        <w:ind w:firstLine="210" w:firstLineChars="100"/>
        <w:rPr>
          <w:rFonts w:ascii="仿宋" w:hAnsi="仿宋" w:eastAsia="仿宋" w:cs="仿宋"/>
          <w:color w:val="FF0000"/>
        </w:rPr>
      </w:pPr>
    </w:p>
    <w:p>
      <w:pPr>
        <w:spacing w:line="560" w:lineRule="exact"/>
        <w:ind w:firstLine="562" w:firstLineChars="200"/>
        <w:rPr>
          <w:rFonts w:ascii="仿宋_GB2312" w:eastAsia="仿宋_GB2312" w:cs="Times New Roman"/>
          <w:b/>
          <w:bCs/>
          <w:color w:val="FF0000"/>
          <w:sz w:val="28"/>
          <w:szCs w:val="28"/>
        </w:rPr>
      </w:pPr>
    </w:p>
    <w:p>
      <w:pPr>
        <w:spacing w:line="560" w:lineRule="exact"/>
        <w:ind w:firstLine="562" w:firstLineChars="200"/>
        <w:rPr>
          <w:rFonts w:ascii="仿宋_GB2312" w:eastAsia="仿宋_GB2312" w:cs="Times New Roman"/>
          <w:b/>
          <w:bCs/>
          <w:color w:val="FF0000"/>
          <w:sz w:val="28"/>
          <w:szCs w:val="28"/>
        </w:rPr>
      </w:pPr>
      <w:r>
        <w:rPr>
          <w:rFonts w:hint="eastAsia" w:ascii="仿宋_GB2312" w:eastAsia="仿宋_GB2312" w:cs="Times New Roman"/>
          <w:b/>
          <w:bCs/>
          <w:color w:val="FF0000"/>
          <w:sz w:val="28"/>
          <w:szCs w:val="28"/>
        </w:rPr>
        <w:t>包二：平顺县委县政府物业服务</w:t>
      </w:r>
    </w:p>
    <w:tbl>
      <w:tblPr>
        <w:tblStyle w:val="19"/>
        <w:tblW w:w="9252"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252" w:type="dxa"/>
            <w:vAlign w:val="center"/>
          </w:tcPr>
          <w:p>
            <w:pPr>
              <w:pStyle w:val="27"/>
              <w:snapToGrid w:val="0"/>
              <w:spacing w:line="360" w:lineRule="auto"/>
              <w:ind w:firstLine="210" w:firstLineChars="100"/>
              <w:rPr>
                <w:rFonts w:ascii="仿宋" w:hAnsi="仿宋" w:eastAsia="仿宋" w:cs="仿宋"/>
              </w:rPr>
            </w:pPr>
            <w:r>
              <w:rPr>
                <w:rFonts w:hint="eastAsia" w:ascii="仿宋" w:hAnsi="仿宋" w:eastAsia="仿宋" w:cs="仿宋"/>
              </w:rPr>
              <w:t>一、商务部分（22分）（评审小组共同认定）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9252" w:type="dxa"/>
          </w:tcPr>
          <w:p>
            <w:pPr>
              <w:pStyle w:val="27"/>
              <w:snapToGrid w:val="0"/>
              <w:spacing w:line="360" w:lineRule="auto"/>
              <w:rPr>
                <w:rFonts w:ascii="仿宋" w:hAnsi="仿宋" w:eastAsia="仿宋" w:cs="仿宋"/>
              </w:rPr>
            </w:pPr>
            <w:r>
              <w:rPr>
                <w:rFonts w:hint="eastAsia" w:ascii="仿宋" w:hAnsi="仿宋" w:eastAsia="仿宋" w:cs="仿宋"/>
              </w:rPr>
              <w:t>合同执行能力、投标人业绩（22分）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1、合同执行能力、投标人业绩（14分）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投标人合同案例以提供近三年投标人在机关、公共服务场所、企事业单位物业服务的合同为准，供应商应上传合同原件核查，如不能提供原件将不得分。有一项得1分，加满为止。要求必须提供与最终用户签订的完整合同，包括合同首页、合同金额所在页、签字盖章页、服务事项及内容。同时，本款可作为加分的合同案例仅指投标人自身的合同案例，即合同案例合同的乙方必须与投标人的名称完全一致，如公司名称发生变更，必须提供工商部门的证明文件。</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2、属于退役军人（需提供相关部门证明）担任公司管理人员有3（含3名）名以上的，得2分，没有不得分。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3、用户满意度证明（6分）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根据投标人提供的正在履约或已完成的项目用户满意度情况进行评分，每提供1份完整证明材料的得1分，满分6分。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252" w:type="dxa"/>
            <w:vAlign w:val="center"/>
          </w:tcPr>
          <w:p>
            <w:pPr>
              <w:pStyle w:val="27"/>
              <w:snapToGrid w:val="0"/>
              <w:spacing w:line="360" w:lineRule="auto"/>
              <w:ind w:firstLine="420" w:firstLineChars="200"/>
              <w:rPr>
                <w:rFonts w:ascii="仿宋" w:hAnsi="仿宋" w:eastAsia="仿宋" w:cs="仿宋"/>
              </w:rPr>
            </w:pPr>
            <w:r>
              <w:rPr>
                <w:rFonts w:hint="eastAsia" w:ascii="仿宋" w:hAnsi="仿宋" w:eastAsia="仿宋" w:cs="仿宋"/>
              </w:rPr>
              <w:t>二、服务部分（51分）（由评审小组共同认定）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9252" w:type="dxa"/>
          </w:tcPr>
          <w:p>
            <w:pPr>
              <w:pStyle w:val="27"/>
              <w:snapToGrid w:val="0"/>
              <w:spacing w:line="360" w:lineRule="auto"/>
              <w:ind w:firstLine="210" w:firstLineChars="100"/>
              <w:rPr>
                <w:rFonts w:ascii="仿宋" w:hAnsi="仿宋" w:eastAsia="仿宋" w:cs="仿宋"/>
              </w:rPr>
            </w:pPr>
            <w:r>
              <w:rPr>
                <w:rFonts w:hint="eastAsia" w:ascii="仿宋" w:hAnsi="仿宋" w:eastAsia="仿宋" w:cs="仿宋"/>
              </w:rPr>
              <w:t>1、服务人员配置（18分）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提供物业管理师资格证书、物业经理证、特种设备安全管理证、电工证、消防证，得10分，以上五证缺一证者不得分；每提供其他相关物业证书1个，得2分，最高得8分。(所有证件需在有效期内，确保证件真实有效)</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2、相关荣誉（8分）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公司获得过县、区级以上(包含县区级)相关主管部门的表彰和荣誉，每获得一个荣誉得4分，最高8分。没有获得相关证书不得分。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3、员工培训及管理规章制度（10分）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根据投标人所提供的方案进行评分：培训、管理制度建立健全，可行性强，可提供方案和具体图片，得10分；健全性、可行性程度低得5分；无制度、无办法不得分。</w:t>
            </w:r>
          </w:p>
          <w:p>
            <w:pPr>
              <w:pStyle w:val="27"/>
              <w:snapToGrid w:val="0"/>
              <w:spacing w:line="360" w:lineRule="auto"/>
              <w:ind w:firstLine="210" w:firstLineChars="100"/>
              <w:rPr>
                <w:rFonts w:ascii="仿宋" w:hAnsi="仿宋" w:eastAsia="仿宋" w:cs="仿宋"/>
              </w:rPr>
            </w:pPr>
            <w:r>
              <w:rPr>
                <w:rFonts w:hint="eastAsia" w:ascii="仿宋" w:hAnsi="仿宋" w:eastAsia="仿宋" w:cs="仿宋"/>
              </w:rPr>
              <w:t>4、综合服务方案（15分）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根据投标人所提供的方案进行评分：综合服务方案符合要求，可行性强，得15分；综合服务方案基本符合要求，可行性较强，得10分；综合服务方案符合要求，可行性一般，得5分；综合服务方案不符合要求，可行性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252" w:type="dxa"/>
          </w:tcPr>
          <w:p>
            <w:pPr>
              <w:pStyle w:val="27"/>
              <w:snapToGrid w:val="0"/>
              <w:spacing w:line="360" w:lineRule="auto"/>
              <w:ind w:firstLine="210" w:firstLineChars="100"/>
              <w:rPr>
                <w:rFonts w:ascii="仿宋" w:hAnsi="仿宋" w:eastAsia="仿宋" w:cs="仿宋"/>
              </w:rPr>
            </w:pPr>
            <w:r>
              <w:rPr>
                <w:rFonts w:hint="eastAsia" w:ascii="仿宋" w:hAnsi="仿宋" w:eastAsia="仿宋" w:cs="仿宋"/>
              </w:rPr>
              <w:t>三、技术部分（12分）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9252" w:type="dxa"/>
          </w:tcPr>
          <w:p>
            <w:pPr>
              <w:pStyle w:val="27"/>
              <w:snapToGrid w:val="0"/>
              <w:spacing w:line="360" w:lineRule="auto"/>
              <w:ind w:firstLine="210" w:firstLineChars="100"/>
              <w:rPr>
                <w:rFonts w:ascii="仿宋" w:hAnsi="仿宋" w:eastAsia="仿宋" w:cs="仿宋"/>
              </w:rPr>
            </w:pPr>
            <w:r>
              <w:rPr>
                <w:rFonts w:hint="eastAsia" w:ascii="仿宋" w:hAnsi="仿宋" w:eastAsia="仿宋" w:cs="仿宋"/>
              </w:rPr>
              <w:t>服务硬件相关配套设备（12分）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（1）卫生清扫机械化程度较高，能提供1个机械设备的4分（属于公司自有机械，公司需提供机械照片及购买原始发票），最高4分。没有相关设备则不得分。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（2）维修设配机械化程度较高，能提供1个机械设备的4分（属于公司自有机械，公司需提供机械照片及购买原始发票），最高4分。没有相关设备则不得分。</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（3）绿化设备机械化程度较高，能提供1个机械设备的4分（属于公司自有机械，公司需提供机械照片及购买原始发票），最高4分。没有相关设备则不得分。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52" w:type="dxa"/>
          </w:tcPr>
          <w:p>
            <w:pPr>
              <w:pStyle w:val="27"/>
              <w:snapToGrid w:val="0"/>
              <w:spacing w:line="360" w:lineRule="auto"/>
              <w:ind w:firstLine="210" w:firstLineChars="100"/>
              <w:rPr>
                <w:rFonts w:ascii="仿宋" w:hAnsi="仿宋" w:eastAsia="仿宋" w:cs="仿宋"/>
              </w:rPr>
            </w:pPr>
            <w:r>
              <w:rPr>
                <w:rFonts w:hint="eastAsia" w:ascii="仿宋" w:hAnsi="仿宋" w:eastAsia="仿宋" w:cs="仿宋"/>
              </w:rPr>
              <w:t>四、价格部分（15分）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252" w:type="dxa"/>
          </w:tcPr>
          <w:p>
            <w:pPr>
              <w:pStyle w:val="27"/>
              <w:snapToGrid w:val="0"/>
              <w:spacing w:line="360" w:lineRule="auto"/>
              <w:ind w:firstLine="420" w:firstLineChars="200"/>
              <w:rPr>
                <w:rFonts w:hint="eastAsia" w:ascii="仿宋" w:hAnsi="仿宋" w:eastAsia="仿宋" w:cs="仿宋"/>
              </w:rPr>
            </w:pPr>
            <w:r>
              <w:rPr>
                <w:rFonts w:hint="eastAsia" w:ascii="仿宋" w:hAnsi="仿宋" w:eastAsia="仿宋" w:cs="仿宋"/>
              </w:rPr>
              <w:t>满足招标文件要求且最低的投标报价为评标基准价，其价格分为满分。其他供应商的报价价格分统一按照下列公式计算：</w:t>
            </w:r>
          </w:p>
          <w:p>
            <w:pPr>
              <w:pStyle w:val="27"/>
              <w:snapToGrid w:val="0"/>
              <w:spacing w:line="360" w:lineRule="auto"/>
              <w:ind w:firstLine="420" w:firstLineChars="200"/>
              <w:rPr>
                <w:rFonts w:hint="eastAsia" w:ascii="仿宋" w:hAnsi="仿宋" w:eastAsia="仿宋" w:cs="仿宋"/>
              </w:rPr>
            </w:pPr>
            <w:r>
              <w:rPr>
                <w:rFonts w:hint="eastAsia" w:ascii="仿宋" w:hAnsi="仿宋" w:eastAsia="仿宋" w:cs="仿宋"/>
              </w:rPr>
              <w:t>投标报价得分=(评标基准价/投标最后报价)×15%×100</w:t>
            </w:r>
          </w:p>
          <w:p>
            <w:pPr>
              <w:pStyle w:val="27"/>
              <w:snapToGrid w:val="0"/>
              <w:spacing w:line="360" w:lineRule="auto"/>
              <w:ind w:firstLine="420" w:firstLineChars="200"/>
              <w:rPr>
                <w:rFonts w:ascii="仿宋" w:hAnsi="仿宋" w:eastAsia="仿宋" w:cs="仿宋"/>
              </w:rPr>
            </w:pPr>
            <w:r>
              <w:rPr>
                <w:rFonts w:hint="eastAsia" w:ascii="仿宋" w:hAnsi="仿宋" w:eastAsia="仿宋" w:cs="仿宋"/>
              </w:rPr>
              <w:t>注：经评审小组共同认定为小型或微型企业的，给予其6%的扣除，用扣除后的价格参与评审。磋商申请人依据财库2011 181号关于印发《政府采购促进中小企业发展暂行办法》的通知文件规定在响应文件中提供相应证明材料。</w:t>
            </w:r>
          </w:p>
        </w:tc>
      </w:tr>
    </w:tbl>
    <w:p>
      <w:pPr>
        <w:pStyle w:val="27"/>
        <w:snapToGrid w:val="0"/>
        <w:spacing w:line="560" w:lineRule="exact"/>
        <w:ind w:firstLine="420" w:firstLineChars="200"/>
        <w:rPr>
          <w:rFonts w:ascii="仿宋" w:hAnsi="仿宋" w:eastAsia="仿宋" w:cs="仿宋"/>
        </w:rPr>
      </w:pPr>
      <w:r>
        <w:rPr>
          <w:rFonts w:hint="eastAsia" w:ascii="仿宋" w:hAnsi="仿宋" w:eastAsia="仿宋" w:cs="仿宋"/>
        </w:rPr>
        <w:t>注：本项目提供的证件或材料必须真实有效，不得挂靠，若弄虚作假，一经查实， 将依法取消其成交资格。</w:t>
      </w:r>
    </w:p>
    <w:p>
      <w:pPr>
        <w:pStyle w:val="2"/>
        <w:rPr>
          <w:rFonts w:ascii="仿宋" w:hAnsi="仿宋" w:eastAsia="仿宋" w:cs="仿宋"/>
          <w:sz w:val="28"/>
          <w:szCs w:val="28"/>
        </w:rPr>
      </w:pPr>
      <w:r>
        <w:br w:type="page"/>
      </w: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
      <w:pPr>
        <w:tabs>
          <w:tab w:val="left" w:pos="2906"/>
          <w:tab w:val="center" w:pos="4738"/>
        </w:tabs>
        <w:spacing w:line="560" w:lineRule="exact"/>
        <w:jc w:val="center"/>
        <w:outlineLvl w:val="0"/>
        <w:rPr>
          <w:rFonts w:ascii="仿宋" w:hAnsi="仿宋" w:eastAsia="仿宋" w:cs="仿宋"/>
          <w:b/>
          <w:sz w:val="44"/>
          <w:szCs w:val="44"/>
        </w:rPr>
      </w:pPr>
      <w:r>
        <w:rPr>
          <w:rFonts w:hint="eastAsia" w:ascii="仿宋" w:hAnsi="仿宋" w:eastAsia="仿宋" w:cs="仿宋"/>
          <w:b/>
          <w:sz w:val="44"/>
          <w:szCs w:val="44"/>
        </w:rPr>
        <w:t>第六部分 政府采购合同</w:t>
      </w: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 w:hAnsi="仿宋" w:eastAsia="仿宋" w:cs="仿宋"/>
          <w:bCs/>
          <w:sz w:val="24"/>
        </w:rPr>
      </w:pPr>
    </w:p>
    <w:p>
      <w:pPr>
        <w:spacing w:line="560" w:lineRule="exact"/>
        <w:ind w:left="480" w:hanging="480" w:hangingChars="200"/>
        <w:rPr>
          <w:rFonts w:ascii="仿宋_GB2312" w:eastAsia="仿宋_GB2312" w:cs="Times New Roman"/>
          <w:color w:val="000000"/>
          <w:sz w:val="28"/>
          <w:szCs w:val="28"/>
        </w:rPr>
      </w:pPr>
      <w:r>
        <w:rPr>
          <w:rFonts w:ascii="仿宋" w:hAnsi="仿宋" w:eastAsia="仿宋" w:cs="仿宋"/>
          <w:bCs/>
          <w:sz w:val="24"/>
        </w:rPr>
        <w:br w:type="page"/>
      </w:r>
    </w:p>
    <w:p>
      <w:pPr>
        <w:spacing w:line="560" w:lineRule="exact"/>
        <w:jc w:val="center"/>
        <w:rPr>
          <w:rFonts w:ascii="华文中宋" w:hAnsi="华文中宋" w:eastAsia="华文中宋" w:cs="宋体"/>
          <w:b/>
          <w:bCs/>
          <w:spacing w:val="10"/>
          <w:kern w:val="44"/>
          <w:sz w:val="32"/>
          <w:szCs w:val="32"/>
        </w:rPr>
      </w:pPr>
      <w:r>
        <w:rPr>
          <w:rFonts w:hint="eastAsia" w:ascii="华文中宋" w:hAnsi="华文中宋" w:eastAsia="华文中宋" w:cs="宋体"/>
          <w:b/>
          <w:bCs/>
          <w:spacing w:val="10"/>
          <w:kern w:val="44"/>
          <w:sz w:val="32"/>
          <w:szCs w:val="32"/>
        </w:rPr>
        <w:t>第六部分  政府采购合同</w:t>
      </w:r>
    </w:p>
    <w:p>
      <w:pPr>
        <w:spacing w:line="560" w:lineRule="exact"/>
        <w:jc w:val="center"/>
        <w:rPr>
          <w:rFonts w:ascii="仿宋_GB2312" w:eastAsia="仿宋_GB2312" w:cs="Times New Roman"/>
          <w:b/>
          <w:bCs/>
          <w:color w:val="000000"/>
          <w:sz w:val="28"/>
          <w:szCs w:val="28"/>
        </w:rPr>
      </w:pPr>
      <w:r>
        <w:rPr>
          <w:rFonts w:hint="eastAsia" w:ascii="仿宋_GB2312" w:eastAsia="仿宋_GB2312" w:cs="Times New Roman"/>
          <w:b/>
          <w:bCs/>
          <w:color w:val="000000"/>
          <w:sz w:val="28"/>
          <w:szCs w:val="28"/>
        </w:rPr>
        <w:t>（供参考，具体内容在签订合同中确定)</w:t>
      </w:r>
    </w:p>
    <w:p>
      <w:pPr>
        <w:spacing w:line="560" w:lineRule="exact"/>
        <w:rPr>
          <w:rFonts w:ascii="华文仿宋" w:hAnsi="华文仿宋" w:eastAsia="华文仿宋"/>
          <w:b/>
          <w:sz w:val="30"/>
          <w:szCs w:val="30"/>
        </w:rPr>
      </w:pPr>
    </w:p>
    <w:p>
      <w:pPr>
        <w:spacing w:line="560" w:lineRule="exact"/>
        <w:rPr>
          <w:rFonts w:ascii="仿宋" w:hAnsi="仿宋" w:eastAsia="仿宋" w:cs="仿宋"/>
          <w:spacing w:val="20"/>
          <w:szCs w:val="21"/>
        </w:rPr>
      </w:pPr>
      <w:r>
        <w:rPr>
          <w:rFonts w:hint="eastAsia" w:ascii="仿宋" w:hAnsi="仿宋" w:eastAsia="仿宋" w:cs="仿宋"/>
          <w:spacing w:val="20"/>
          <w:szCs w:val="21"/>
        </w:rPr>
        <w:t>甲       方：</w:t>
      </w:r>
    </w:p>
    <w:p>
      <w:pPr>
        <w:spacing w:line="560" w:lineRule="exact"/>
        <w:rPr>
          <w:rFonts w:ascii="仿宋" w:hAnsi="仿宋" w:eastAsia="仿宋" w:cs="仿宋"/>
          <w:spacing w:val="20"/>
          <w:szCs w:val="21"/>
        </w:rPr>
      </w:pPr>
      <w:r>
        <w:rPr>
          <w:rFonts w:hint="eastAsia" w:ascii="仿宋" w:hAnsi="仿宋" w:eastAsia="仿宋" w:cs="仿宋"/>
          <w:spacing w:val="20"/>
          <w:szCs w:val="21"/>
        </w:rPr>
        <w:t>乙       方：</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乙方在平顺县政府采购中心组织的****服务公开招标采购项目中成交，依据《中华人民共和国民法典》、《中华人民共和国政府采购法》及有关法律条款，经双方协商一致，签订本合同。</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一、项目概况</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 xml:space="preserve">项目名称：                                                                                                   </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 xml:space="preserve">项目类型：                                                                                                   </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 xml:space="preserve">履约位置：                                                                              </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二、服务事项和服务范围</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详见招标文件第四部分商务、服务要求中服务内容。　</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三、合同委托服务期限</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本项目服务期限为二年，自20  年  月  日至20  年  月  日。</w:t>
      </w:r>
    </w:p>
    <w:p>
      <w:pPr>
        <w:spacing w:line="560" w:lineRule="exact"/>
        <w:ind w:firstLine="460" w:firstLineChars="200"/>
        <w:rPr>
          <w:rFonts w:ascii="仿宋" w:hAnsi="仿宋" w:eastAsia="仿宋" w:cs="仿宋"/>
          <w:b/>
          <w:bCs/>
          <w:spacing w:val="10"/>
          <w:szCs w:val="21"/>
        </w:rPr>
      </w:pPr>
      <w:r>
        <w:rPr>
          <w:rFonts w:hint="eastAsia" w:ascii="仿宋" w:hAnsi="仿宋" w:eastAsia="仿宋" w:cs="仿宋"/>
          <w:bCs/>
          <w:spacing w:val="10"/>
          <w:szCs w:val="21"/>
        </w:rPr>
        <w:t>委托服务期内的任何时候，如果乙方提供的服务严重负偏离服务质量标准，无法满足甲方安全管理、基础保障等核心需求，且在甲方要求的期限内未能有效整改，则甲方有权单方面解除合同，并按照本合同的相关约定追究乙方违约责任。</w:t>
      </w:r>
      <w:r>
        <w:rPr>
          <w:rFonts w:hint="eastAsia" w:ascii="仿宋" w:hAnsi="仿宋" w:eastAsia="仿宋" w:cs="仿宋"/>
          <w:b/>
          <w:bCs/>
          <w:spacing w:val="10"/>
          <w:szCs w:val="21"/>
        </w:rPr>
        <w:t>　</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四、服务内容质量和考核验收标准</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符合甲方磋商文件中第四部分服务要求，遵照山西省财政厅关于印发《加强政府采购需求确定和履约验收管理办法》的通知（晋财购〔2018〕1号）执行。</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五、合同价款</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服务费总金额（大写）元人民币（小写 元），</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其中：</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第 一 年度服务费为（大写）元人民币（小写 元），</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第 二 年度服务费为（大写）元人民币（小写 元）</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根据服务内容的增减，服务费可进行调增调减。</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六、服务支出包括以下部分</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1、服务人员的工资、社会保险、管理费用和按规定提取的福利费等；</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2、房屋、共用部位、共用设备设施的维护费用；</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3、专项服务费用： ；</w:t>
      </w:r>
    </w:p>
    <w:p>
      <w:pPr>
        <w:spacing w:line="560" w:lineRule="exact"/>
        <w:ind w:firstLine="460" w:firstLineChars="200"/>
        <w:rPr>
          <w:rFonts w:ascii="仿宋" w:hAnsi="仿宋" w:eastAsia="仿宋" w:cs="仿宋"/>
          <w:b/>
          <w:bCs/>
          <w:spacing w:val="10"/>
          <w:szCs w:val="21"/>
        </w:rPr>
      </w:pPr>
      <w:r>
        <w:rPr>
          <w:rFonts w:hint="eastAsia" w:ascii="仿宋" w:hAnsi="仿宋" w:eastAsia="仿宋" w:cs="仿宋"/>
          <w:bCs/>
          <w:spacing w:val="10"/>
          <w:szCs w:val="21"/>
        </w:rPr>
        <w:t>4、其它费用。</w:t>
      </w:r>
      <w:r>
        <w:rPr>
          <w:rFonts w:hint="eastAsia" w:ascii="仿宋" w:hAnsi="仿宋" w:eastAsia="仿宋" w:cs="仿宋"/>
          <w:b/>
          <w:bCs/>
          <w:spacing w:val="10"/>
          <w:szCs w:val="21"/>
        </w:rPr>
        <w:t>　　</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七、付款方式</w:t>
      </w:r>
    </w:p>
    <w:p>
      <w:pPr>
        <w:spacing w:line="560" w:lineRule="exact"/>
        <w:ind w:firstLine="420" w:firstLineChars="200"/>
        <w:rPr>
          <w:rFonts w:ascii="仿宋" w:hAnsi="仿宋" w:eastAsia="仿宋" w:cs="仿宋"/>
          <w:szCs w:val="21"/>
        </w:rPr>
      </w:pPr>
      <w:r>
        <w:rPr>
          <w:rFonts w:hint="eastAsia" w:ascii="仿宋" w:hAnsi="仿宋" w:eastAsia="仿宋" w:cs="仿宋"/>
          <w:szCs w:val="21"/>
        </w:rPr>
        <w:t>资金支付方式：</w:t>
      </w:r>
    </w:p>
    <w:p>
      <w:pPr>
        <w:spacing w:line="560" w:lineRule="exact"/>
        <w:ind w:firstLine="420" w:firstLineChars="200"/>
        <w:rPr>
          <w:rFonts w:ascii="仿宋" w:hAnsi="仿宋" w:eastAsia="仿宋" w:cs="仿宋"/>
          <w:szCs w:val="21"/>
        </w:rPr>
      </w:pPr>
      <w:r>
        <w:rPr>
          <w:rFonts w:hint="eastAsia" w:ascii="仿宋" w:hAnsi="仿宋" w:eastAsia="仿宋" w:cs="仿宋"/>
          <w:szCs w:val="21"/>
        </w:rPr>
        <w:t>资金支付条件及时间：验收合格后由甲方负责办理服务费用支付手续。甲方自收到发票后30日内，按合同规定将款项支付到约定的供应商账户。</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八、项目承接验收</w:t>
      </w:r>
    </w:p>
    <w:p>
      <w:pPr>
        <w:spacing w:line="560" w:lineRule="exact"/>
        <w:ind w:firstLine="345" w:firstLineChars="150"/>
        <w:rPr>
          <w:rFonts w:ascii="仿宋" w:hAnsi="仿宋" w:eastAsia="仿宋" w:cs="仿宋"/>
          <w:bCs/>
          <w:spacing w:val="10"/>
          <w:szCs w:val="21"/>
        </w:rPr>
      </w:pPr>
      <w:r>
        <w:rPr>
          <w:rFonts w:hint="eastAsia" w:ascii="仿宋" w:hAnsi="仿宋" w:eastAsia="仿宋" w:cs="仿宋"/>
          <w:bCs/>
          <w:spacing w:val="10"/>
          <w:szCs w:val="21"/>
        </w:rPr>
        <w:t>1、乙方承接项目时，应制定全面的承接方案，甲方应配合乙方对共用部位、共用设施设备进行查验。</w:t>
      </w:r>
    </w:p>
    <w:p>
      <w:pPr>
        <w:spacing w:line="560" w:lineRule="exact"/>
        <w:ind w:firstLine="345" w:firstLineChars="150"/>
        <w:rPr>
          <w:rFonts w:ascii="仿宋" w:hAnsi="仿宋" w:eastAsia="仿宋" w:cs="仿宋"/>
          <w:bCs/>
          <w:spacing w:val="10"/>
          <w:szCs w:val="21"/>
        </w:rPr>
      </w:pPr>
      <w:r>
        <w:rPr>
          <w:rFonts w:hint="eastAsia" w:ascii="仿宋" w:hAnsi="仿宋" w:eastAsia="仿宋" w:cs="仿宋"/>
          <w:bCs/>
          <w:spacing w:val="10"/>
          <w:szCs w:val="21"/>
        </w:rPr>
        <w:t>2、甲乙双方确认查验过的共用部位、共用设施设备存在的问题，甲方应积极协调解决。</w:t>
      </w:r>
    </w:p>
    <w:p>
      <w:pPr>
        <w:spacing w:line="560" w:lineRule="exact"/>
        <w:ind w:firstLine="345" w:firstLineChars="150"/>
        <w:rPr>
          <w:rFonts w:ascii="仿宋" w:hAnsi="仿宋" w:eastAsia="仿宋" w:cs="仿宋"/>
          <w:bCs/>
          <w:spacing w:val="10"/>
          <w:szCs w:val="21"/>
        </w:rPr>
      </w:pPr>
      <w:r>
        <w:rPr>
          <w:rFonts w:hint="eastAsia" w:ascii="仿宋" w:hAnsi="仿宋" w:eastAsia="仿宋" w:cs="仿宋"/>
          <w:bCs/>
          <w:spacing w:val="10"/>
          <w:szCs w:val="21"/>
        </w:rPr>
        <w:t>3、对于本合同签订后承接的共用部位、共用设施设备，甲乙双方应按照前条规定进行查验并签订确认书，作为界定各自在开发建设和服务方面承担责任的依据。</w:t>
      </w:r>
    </w:p>
    <w:p>
      <w:pPr>
        <w:spacing w:line="560" w:lineRule="exact"/>
        <w:ind w:firstLine="345" w:firstLineChars="150"/>
        <w:rPr>
          <w:rFonts w:ascii="仿宋" w:hAnsi="仿宋" w:eastAsia="仿宋" w:cs="仿宋"/>
          <w:bCs/>
          <w:spacing w:val="10"/>
          <w:szCs w:val="21"/>
        </w:rPr>
      </w:pPr>
      <w:r>
        <w:rPr>
          <w:rFonts w:hint="eastAsia" w:ascii="仿宋" w:hAnsi="仿宋" w:eastAsia="仿宋" w:cs="仿宋"/>
          <w:bCs/>
          <w:spacing w:val="10"/>
          <w:szCs w:val="21"/>
        </w:rPr>
        <w:t>4、乙方承接时，甲方应向乙方移交服务部位的必要材料包括不限于；单体建筑、结构、设备竣工图，配套设施、工程竣工图、设施设备的安装、使用和维护保养等技术资料等。</w:t>
      </w:r>
    </w:p>
    <w:p>
      <w:pPr>
        <w:spacing w:line="560" w:lineRule="exact"/>
        <w:ind w:firstLine="345" w:firstLineChars="150"/>
        <w:rPr>
          <w:rFonts w:ascii="仿宋" w:hAnsi="仿宋" w:eastAsia="仿宋" w:cs="仿宋"/>
          <w:b/>
          <w:bCs/>
          <w:spacing w:val="10"/>
          <w:szCs w:val="21"/>
        </w:rPr>
      </w:pPr>
      <w:r>
        <w:rPr>
          <w:rFonts w:hint="eastAsia" w:ascii="仿宋" w:hAnsi="仿宋" w:eastAsia="仿宋" w:cs="仿宋"/>
          <w:bCs/>
          <w:spacing w:val="10"/>
          <w:szCs w:val="21"/>
        </w:rPr>
        <w:t>5、甲方保证交付使用的物业符合国家规定的验收标准，按照国家规定的保修期限和保修范围承担保修责任。</w:t>
      </w:r>
      <w:r>
        <w:rPr>
          <w:rFonts w:hint="eastAsia" w:ascii="仿宋" w:hAnsi="仿宋" w:eastAsia="仿宋" w:cs="仿宋"/>
          <w:b/>
          <w:bCs/>
          <w:spacing w:val="10"/>
          <w:szCs w:val="21"/>
        </w:rPr>
        <w:t>　　</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九、使用与维护</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1、乙方应配合甲方制定本服务区域内共用部位和共用设施设备的使用、公共秩序和环境卫生的维护等方面的规章制度。</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2、乙方根据规章制度提供管理服务时，甲方应给予必要配合。</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3、乙方可采取规劝等必要措施，制止甲方违反本临时公约和服务区域内服务规章制度的行为。</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4、乙方应及时向甲方通告本服务区域内有关服务的重大事项，及时处理投诉，接受甲方的监督、管理。</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5、甲方应于合同签订后的日内按有关规定向乙方提供能够直接投入使用的服务用房。</w:t>
      </w:r>
    </w:p>
    <w:p>
      <w:pPr>
        <w:spacing w:line="560" w:lineRule="exact"/>
        <w:ind w:firstLine="460" w:firstLineChars="200"/>
        <w:rPr>
          <w:rFonts w:ascii="仿宋" w:hAnsi="仿宋" w:eastAsia="仿宋" w:cs="仿宋"/>
          <w:b/>
          <w:bCs/>
          <w:spacing w:val="10"/>
          <w:szCs w:val="21"/>
        </w:rPr>
      </w:pPr>
      <w:r>
        <w:rPr>
          <w:rFonts w:hint="eastAsia" w:ascii="仿宋" w:hAnsi="仿宋" w:eastAsia="仿宋" w:cs="仿宋"/>
          <w:bCs/>
          <w:spacing w:val="10"/>
          <w:szCs w:val="21"/>
        </w:rPr>
        <w:t>6、服务用房属甲方所有，乙方在本合同期限内使用，但不得改变其用途。　</w:t>
      </w:r>
      <w:r>
        <w:rPr>
          <w:rFonts w:hint="eastAsia" w:ascii="仿宋" w:hAnsi="仿宋" w:eastAsia="仿宋" w:cs="仿宋"/>
          <w:b/>
          <w:bCs/>
          <w:spacing w:val="10"/>
          <w:szCs w:val="21"/>
        </w:rPr>
        <w:t>　</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十、组成合同的文件及解释方法</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下列文件是构成合同的有效组成文件，若这些文件相互之间存在抵触、对同一内容有不同的约定的，按照以下顺序确定：</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1、本合同文本；</w:t>
      </w:r>
    </w:p>
    <w:p>
      <w:pPr>
        <w:spacing w:line="560" w:lineRule="exact"/>
        <w:ind w:firstLine="460" w:firstLineChars="200"/>
        <w:rPr>
          <w:rFonts w:ascii="仿宋" w:hAnsi="仿宋" w:eastAsia="仿宋" w:cs="仿宋"/>
          <w:szCs w:val="21"/>
        </w:rPr>
      </w:pPr>
      <w:r>
        <w:rPr>
          <w:rFonts w:hint="eastAsia" w:ascii="仿宋" w:hAnsi="仿宋" w:eastAsia="仿宋" w:cs="仿宋"/>
          <w:bCs/>
          <w:spacing w:val="10"/>
          <w:szCs w:val="21"/>
        </w:rPr>
        <w:t>2、</w:t>
      </w:r>
      <w:r>
        <w:rPr>
          <w:rFonts w:hint="eastAsia" w:ascii="仿宋" w:hAnsi="仿宋" w:eastAsia="仿宋" w:cs="仿宋"/>
          <w:spacing w:val="10"/>
          <w:szCs w:val="21"/>
        </w:rPr>
        <w:t xml:space="preserve">磋商文件 </w:t>
      </w:r>
      <w:r>
        <w:rPr>
          <w:rFonts w:hint="eastAsia" w:ascii="仿宋" w:hAnsi="仿宋" w:eastAsia="仿宋" w:cs="仿宋"/>
          <w:szCs w:val="21"/>
        </w:rPr>
        <w:t>（含澄清或修改文件）</w:t>
      </w:r>
    </w:p>
    <w:p>
      <w:pPr>
        <w:spacing w:line="560" w:lineRule="exact"/>
        <w:ind w:firstLine="460" w:firstLineChars="200"/>
        <w:rPr>
          <w:rFonts w:ascii="仿宋" w:hAnsi="仿宋" w:eastAsia="仿宋" w:cs="仿宋"/>
          <w:szCs w:val="21"/>
        </w:rPr>
      </w:pPr>
      <w:r>
        <w:rPr>
          <w:rFonts w:hint="eastAsia" w:ascii="仿宋" w:hAnsi="仿宋" w:eastAsia="仿宋" w:cs="仿宋"/>
          <w:spacing w:val="10"/>
          <w:szCs w:val="21"/>
        </w:rPr>
        <w:t>3、响应文件</w:t>
      </w:r>
      <w:r>
        <w:rPr>
          <w:rFonts w:hint="eastAsia" w:ascii="仿宋" w:hAnsi="仿宋" w:eastAsia="仿宋" w:cs="仿宋"/>
          <w:szCs w:val="21"/>
        </w:rPr>
        <w:t>（含澄清或说明文件）</w:t>
      </w:r>
    </w:p>
    <w:p>
      <w:pPr>
        <w:spacing w:line="560" w:lineRule="exact"/>
        <w:ind w:firstLine="460" w:firstLineChars="200"/>
        <w:rPr>
          <w:rFonts w:ascii="仿宋" w:hAnsi="仿宋" w:eastAsia="仿宋" w:cs="仿宋"/>
          <w:b/>
          <w:bCs/>
          <w:spacing w:val="10"/>
          <w:szCs w:val="21"/>
        </w:rPr>
      </w:pPr>
      <w:r>
        <w:rPr>
          <w:rFonts w:hint="eastAsia" w:ascii="仿宋" w:hAnsi="仿宋" w:eastAsia="仿宋" w:cs="仿宋"/>
          <w:spacing w:val="10"/>
          <w:szCs w:val="21"/>
        </w:rPr>
        <w:t>4、报价人所做的其他承诺</w:t>
      </w:r>
    </w:p>
    <w:p>
      <w:pPr>
        <w:spacing w:line="560" w:lineRule="exact"/>
        <w:rPr>
          <w:rFonts w:ascii="仿宋" w:hAnsi="仿宋" w:eastAsia="仿宋" w:cs="仿宋"/>
          <w:b/>
          <w:bCs/>
          <w:spacing w:val="10"/>
          <w:szCs w:val="21"/>
        </w:rPr>
      </w:pPr>
      <w:r>
        <w:rPr>
          <w:rFonts w:hint="eastAsia" w:ascii="仿宋" w:hAnsi="仿宋" w:eastAsia="仿宋" w:cs="仿宋"/>
          <w:b/>
          <w:bCs/>
          <w:spacing w:val="10"/>
          <w:szCs w:val="21"/>
        </w:rPr>
        <w:t>十一、项目负责人</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本项目的项目负责人（即项目经理）为：</w:t>
      </w:r>
    </w:p>
    <w:p>
      <w:pPr>
        <w:spacing w:line="560" w:lineRule="exact"/>
        <w:ind w:firstLine="460" w:firstLineChars="200"/>
        <w:rPr>
          <w:rFonts w:ascii="仿宋" w:hAnsi="仿宋" w:eastAsia="仿宋" w:cs="仿宋"/>
          <w:bCs/>
          <w:spacing w:val="10"/>
          <w:szCs w:val="21"/>
        </w:rPr>
      </w:pPr>
      <w:r>
        <w:rPr>
          <w:rFonts w:hint="eastAsia" w:ascii="仿宋" w:hAnsi="仿宋" w:eastAsia="仿宋" w:cs="仿宋"/>
          <w:bCs/>
          <w:spacing w:val="10"/>
          <w:szCs w:val="21"/>
        </w:rPr>
        <w:t>本项目的项目经理必须遵守以下约定：</w:t>
      </w:r>
    </w:p>
    <w:p>
      <w:pPr>
        <w:spacing w:line="560" w:lineRule="exact"/>
        <w:rPr>
          <w:rFonts w:ascii="仿宋" w:hAnsi="仿宋" w:eastAsia="仿宋" w:cs="仿宋"/>
          <w:b/>
          <w:spacing w:val="10"/>
          <w:szCs w:val="21"/>
        </w:rPr>
      </w:pPr>
      <w:r>
        <w:rPr>
          <w:rFonts w:hint="eastAsia" w:ascii="仿宋" w:hAnsi="仿宋" w:eastAsia="仿宋" w:cs="仿宋"/>
          <w:b/>
          <w:spacing w:val="10"/>
          <w:szCs w:val="21"/>
        </w:rPr>
        <w:t>十二、甲方权利和义务</w:t>
      </w:r>
    </w:p>
    <w:p>
      <w:pPr>
        <w:spacing w:line="560" w:lineRule="exact"/>
        <w:rPr>
          <w:rFonts w:ascii="仿宋" w:hAnsi="仿宋" w:eastAsia="仿宋" w:cs="仿宋"/>
          <w:spacing w:val="10"/>
          <w:szCs w:val="21"/>
        </w:rPr>
      </w:pPr>
      <w:r>
        <w:rPr>
          <w:rFonts w:hint="eastAsia" w:ascii="仿宋" w:hAnsi="仿宋" w:eastAsia="仿宋" w:cs="仿宋"/>
          <w:spacing w:val="10"/>
          <w:szCs w:val="21"/>
        </w:rPr>
        <w:t xml:space="preserve">    1、按照合同约定的内容和标准督促检查验收乙方的服务过程和结果，检查核实乙方工作人员配置、在岗状况、持证情况。有权要求乙方对不称职的员工按响应文件所承诺的资格条件进行更换，并可追究由此给甲方造成的实际损失。</w:t>
      </w:r>
    </w:p>
    <w:p>
      <w:pPr>
        <w:spacing w:line="560" w:lineRule="exact"/>
        <w:ind w:firstLine="345" w:firstLineChars="150"/>
        <w:rPr>
          <w:rFonts w:ascii="仿宋" w:hAnsi="仿宋" w:eastAsia="仿宋" w:cs="仿宋"/>
          <w:szCs w:val="21"/>
        </w:rPr>
      </w:pPr>
      <w:r>
        <w:rPr>
          <w:rFonts w:hint="eastAsia" w:ascii="仿宋" w:hAnsi="仿宋" w:eastAsia="仿宋" w:cs="仿宋"/>
          <w:spacing w:val="10"/>
          <w:szCs w:val="21"/>
        </w:rPr>
        <w:t>2、按合同要求及时向乙方支付服务费。</w:t>
      </w:r>
      <w:r>
        <w:rPr>
          <w:rFonts w:hint="eastAsia" w:ascii="仿宋" w:hAnsi="仿宋" w:eastAsia="仿宋" w:cs="仿宋"/>
          <w:szCs w:val="21"/>
        </w:rPr>
        <w:t>不得以机构变动、人员更替、政策调整等为由延迟付款，不得将采购文件和合同中未规定的义务作为向供应商付款的条件。</w:t>
      </w:r>
    </w:p>
    <w:p>
      <w:pPr>
        <w:spacing w:line="560" w:lineRule="exact"/>
        <w:rPr>
          <w:rFonts w:ascii="仿宋" w:hAnsi="仿宋" w:eastAsia="仿宋" w:cs="仿宋"/>
          <w:spacing w:val="10"/>
          <w:szCs w:val="21"/>
        </w:rPr>
      </w:pPr>
      <w:r>
        <w:rPr>
          <w:rFonts w:hint="eastAsia" w:ascii="仿宋" w:hAnsi="仿宋" w:eastAsia="仿宋" w:cs="仿宋"/>
          <w:spacing w:val="10"/>
          <w:szCs w:val="21"/>
        </w:rPr>
        <w:t xml:space="preserve">    3、合同服务期内，向乙方提供相应的办公条件和设备。</w:t>
      </w:r>
    </w:p>
    <w:p>
      <w:pPr>
        <w:spacing w:line="560" w:lineRule="exact"/>
        <w:rPr>
          <w:rFonts w:ascii="仿宋" w:hAnsi="仿宋" w:eastAsia="仿宋" w:cs="仿宋"/>
          <w:spacing w:val="10"/>
          <w:szCs w:val="21"/>
        </w:rPr>
      </w:pPr>
      <w:r>
        <w:rPr>
          <w:rFonts w:hint="eastAsia" w:ascii="仿宋" w:hAnsi="仿宋" w:eastAsia="仿宋" w:cs="仿宋"/>
          <w:spacing w:val="10"/>
          <w:szCs w:val="21"/>
        </w:rPr>
        <w:t xml:space="preserve">    4、必要时，就服务范围内事宜协调属地管理部门；</w:t>
      </w:r>
    </w:p>
    <w:p>
      <w:pPr>
        <w:spacing w:line="560" w:lineRule="exact"/>
        <w:ind w:firstLine="115" w:firstLineChars="50"/>
        <w:rPr>
          <w:rFonts w:ascii="仿宋" w:hAnsi="仿宋" w:eastAsia="仿宋" w:cs="仿宋"/>
          <w:b/>
          <w:spacing w:val="10"/>
          <w:szCs w:val="21"/>
        </w:rPr>
      </w:pPr>
      <w:r>
        <w:rPr>
          <w:rFonts w:hint="eastAsia" w:ascii="仿宋" w:hAnsi="仿宋" w:eastAsia="仿宋" w:cs="仿宋"/>
          <w:b/>
          <w:spacing w:val="10"/>
          <w:szCs w:val="21"/>
        </w:rPr>
        <w:t>十三、乙方的权利和义务</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1、按照合同约定收取服务费，根据与甲方的协商结果获取合同外服务的合理费用。</w:t>
      </w:r>
    </w:p>
    <w:p>
      <w:pPr>
        <w:spacing w:line="560" w:lineRule="exact"/>
        <w:ind w:firstLine="345" w:firstLineChars="150"/>
        <w:rPr>
          <w:rFonts w:ascii="仿宋" w:hAnsi="仿宋" w:eastAsia="仿宋" w:cs="仿宋"/>
          <w:spacing w:val="10"/>
          <w:szCs w:val="21"/>
        </w:rPr>
      </w:pPr>
      <w:r>
        <w:rPr>
          <w:rFonts w:hint="eastAsia" w:ascii="仿宋" w:hAnsi="仿宋" w:eastAsia="仿宋" w:cs="仿宋"/>
          <w:spacing w:val="10"/>
          <w:szCs w:val="21"/>
        </w:rPr>
        <w:t>2、必须严格实施乙方响应文件中承诺的人力资源配置。在必须补充或更换人员时，必须补充或更换优于或等同于响应文件承诺的上岗资格的工作人员。</w:t>
      </w:r>
    </w:p>
    <w:p>
      <w:pPr>
        <w:spacing w:line="560" w:lineRule="exact"/>
        <w:ind w:firstLine="345" w:firstLineChars="150"/>
        <w:rPr>
          <w:rFonts w:ascii="仿宋" w:hAnsi="仿宋" w:eastAsia="仿宋" w:cs="仿宋"/>
          <w:spacing w:val="10"/>
          <w:szCs w:val="21"/>
        </w:rPr>
      </w:pPr>
      <w:r>
        <w:rPr>
          <w:rFonts w:hint="eastAsia" w:ascii="仿宋" w:hAnsi="仿宋" w:eastAsia="仿宋" w:cs="仿宋"/>
          <w:spacing w:val="10"/>
          <w:szCs w:val="21"/>
        </w:rPr>
        <w:t>3、乙方项目经理、主要管理人员及主要专业技术人员须与响应文件所报一致。合同存续期内，未经甲方要求或同意，项目经理原则上不应调整。项目经理、主要管理人员必须保证在岗工作时间和重要活动在岗，如有变化，须取得甲方的同意。</w:t>
      </w:r>
    </w:p>
    <w:p>
      <w:pPr>
        <w:spacing w:line="560" w:lineRule="exact"/>
        <w:ind w:firstLine="345" w:firstLineChars="150"/>
        <w:rPr>
          <w:rFonts w:ascii="仿宋" w:hAnsi="仿宋" w:eastAsia="仿宋" w:cs="仿宋"/>
          <w:spacing w:val="10"/>
          <w:szCs w:val="21"/>
        </w:rPr>
      </w:pPr>
      <w:r>
        <w:rPr>
          <w:rFonts w:hint="eastAsia" w:ascii="仿宋" w:hAnsi="仿宋" w:eastAsia="仿宋" w:cs="仿宋"/>
          <w:spacing w:val="10"/>
          <w:szCs w:val="21"/>
        </w:rPr>
        <w:t>4、严格履行合同文本（含磋商文件、响应文件等）约定和承诺的服务内容、质量标准、工序工艺，保障业主的建筑物、设备设施、院区内设备设施状况良好和正常运行使用。</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5、科学、完整、连续地编制保管物业档案资料并按时移交。</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fldChar w:fldCharType="begin"/>
      </w:r>
      <w:r>
        <w:rPr>
          <w:rFonts w:hint="eastAsia" w:ascii="仿宋" w:hAnsi="仿宋" w:eastAsia="仿宋" w:cs="仿宋"/>
          <w:spacing w:val="10"/>
          <w:szCs w:val="21"/>
        </w:rPr>
        <w:instrText xml:space="preserve">eq \o\ac(○,</w:instrText>
      </w:r>
      <w:r>
        <w:rPr>
          <w:rFonts w:hint="eastAsia" w:ascii="仿宋" w:hAnsi="仿宋" w:eastAsia="仿宋" w:cs="仿宋"/>
          <w:position w:val="2"/>
          <w:sz w:val="14"/>
          <w:szCs w:val="21"/>
        </w:rPr>
        <w:instrText xml:space="preserve">1</w:instrText>
      </w:r>
      <w:r>
        <w:rPr>
          <w:rFonts w:hint="eastAsia" w:ascii="仿宋" w:hAnsi="仿宋" w:eastAsia="仿宋" w:cs="仿宋"/>
          <w:spacing w:val="10"/>
          <w:szCs w:val="21"/>
        </w:rPr>
        <w:instrText xml:space="preserve">)</w:instrText>
      </w:r>
      <w:r>
        <w:rPr>
          <w:rFonts w:hint="eastAsia" w:ascii="仿宋" w:hAnsi="仿宋" w:eastAsia="仿宋" w:cs="仿宋"/>
          <w:spacing w:val="10"/>
          <w:szCs w:val="21"/>
        </w:rPr>
        <w:fldChar w:fldCharType="end"/>
      </w:r>
      <w:r>
        <w:rPr>
          <w:rFonts w:hint="eastAsia" w:ascii="仿宋" w:hAnsi="仿宋" w:eastAsia="仿宋" w:cs="仿宋"/>
          <w:spacing w:val="10"/>
          <w:szCs w:val="21"/>
        </w:rPr>
        <w:t>编制周、月、季度服务档案报告。</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fldChar w:fldCharType="begin"/>
      </w:r>
      <w:r>
        <w:rPr>
          <w:rFonts w:hint="eastAsia" w:ascii="仿宋" w:hAnsi="仿宋" w:eastAsia="仿宋" w:cs="仿宋"/>
          <w:spacing w:val="10"/>
          <w:szCs w:val="21"/>
        </w:rPr>
        <w:instrText xml:space="preserve">eq \o\ac(○,</w:instrText>
      </w:r>
      <w:r>
        <w:rPr>
          <w:rFonts w:hint="eastAsia" w:ascii="仿宋" w:hAnsi="仿宋" w:eastAsia="仿宋" w:cs="仿宋"/>
          <w:position w:val="2"/>
          <w:sz w:val="14"/>
          <w:szCs w:val="21"/>
        </w:rPr>
        <w:instrText xml:space="preserve">2</w:instrText>
      </w:r>
      <w:r>
        <w:rPr>
          <w:rFonts w:hint="eastAsia" w:ascii="仿宋" w:hAnsi="仿宋" w:eastAsia="仿宋" w:cs="仿宋"/>
          <w:spacing w:val="10"/>
          <w:szCs w:val="21"/>
        </w:rPr>
        <w:instrText xml:space="preserve">)</w:instrText>
      </w:r>
      <w:r>
        <w:rPr>
          <w:rFonts w:hint="eastAsia" w:ascii="仿宋" w:hAnsi="仿宋" w:eastAsia="仿宋" w:cs="仿宋"/>
          <w:spacing w:val="10"/>
          <w:szCs w:val="21"/>
        </w:rPr>
        <w:fldChar w:fldCharType="end"/>
      </w:r>
      <w:r>
        <w:rPr>
          <w:rFonts w:hint="eastAsia" w:ascii="仿宋" w:hAnsi="仿宋" w:eastAsia="仿宋" w:cs="仿宋"/>
          <w:spacing w:val="10"/>
          <w:szCs w:val="21"/>
        </w:rPr>
        <w:t>合同到期、或经双方同意合同提前终止，或满足本合同约定条件下的合同提前解除时，在日之内，按国家有关规定和双方协议约定向甲方移交全部档案资料。</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6、制定并执行严格的安全生产管理措施，保证甲乙方工作人员人身安全和甲方的设备设施的完好无损。</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7、严格遵守国家法律，制定突发事件预案，合理合法地处置，杜绝恶性治安事件的发生。</w:t>
      </w:r>
    </w:p>
    <w:p>
      <w:pPr>
        <w:spacing w:line="560" w:lineRule="exact"/>
        <w:rPr>
          <w:rFonts w:ascii="仿宋" w:hAnsi="仿宋" w:eastAsia="仿宋" w:cs="仿宋"/>
          <w:b/>
          <w:spacing w:val="10"/>
          <w:szCs w:val="21"/>
        </w:rPr>
      </w:pPr>
      <w:r>
        <w:rPr>
          <w:rFonts w:hint="eastAsia" w:ascii="仿宋" w:hAnsi="仿宋" w:eastAsia="仿宋" w:cs="仿宋"/>
          <w:b/>
          <w:spacing w:val="10"/>
          <w:szCs w:val="21"/>
        </w:rPr>
        <w:t>十四、甲方违约责任</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 xml:space="preserve">具体是：                     </w:t>
      </w:r>
    </w:p>
    <w:p>
      <w:pPr>
        <w:spacing w:line="560" w:lineRule="exact"/>
        <w:rPr>
          <w:rFonts w:ascii="仿宋" w:hAnsi="仿宋" w:eastAsia="仿宋" w:cs="仿宋"/>
          <w:b/>
          <w:spacing w:val="10"/>
          <w:szCs w:val="21"/>
        </w:rPr>
      </w:pPr>
      <w:r>
        <w:rPr>
          <w:rFonts w:hint="eastAsia" w:ascii="仿宋" w:hAnsi="仿宋" w:eastAsia="仿宋" w:cs="仿宋"/>
          <w:b/>
          <w:spacing w:val="10"/>
          <w:szCs w:val="21"/>
        </w:rPr>
        <w:t>十五、乙方违约责任</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 xml:space="preserve">具体是：                     </w:t>
      </w:r>
    </w:p>
    <w:p>
      <w:pPr>
        <w:spacing w:line="560" w:lineRule="exact"/>
        <w:rPr>
          <w:rFonts w:ascii="仿宋" w:hAnsi="仿宋" w:eastAsia="仿宋" w:cs="仿宋"/>
          <w:b/>
          <w:spacing w:val="10"/>
          <w:szCs w:val="21"/>
        </w:rPr>
      </w:pPr>
      <w:r>
        <w:rPr>
          <w:rFonts w:hint="eastAsia" w:ascii="仿宋" w:hAnsi="仿宋" w:eastAsia="仿宋" w:cs="仿宋"/>
          <w:b/>
          <w:spacing w:val="10"/>
          <w:szCs w:val="21"/>
        </w:rPr>
        <w:t>十六、 索赔</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甲乙方违约时，当一方提出索赔通知后天内对方未能予以答复，应视为已被对方接受。</w:t>
      </w:r>
    </w:p>
    <w:p>
      <w:pPr>
        <w:spacing w:line="560" w:lineRule="exact"/>
        <w:rPr>
          <w:rFonts w:ascii="仿宋" w:hAnsi="仿宋" w:eastAsia="仿宋" w:cs="仿宋"/>
          <w:b/>
          <w:spacing w:val="10"/>
          <w:szCs w:val="21"/>
        </w:rPr>
      </w:pPr>
      <w:r>
        <w:rPr>
          <w:rFonts w:hint="eastAsia" w:ascii="仿宋" w:hAnsi="仿宋" w:eastAsia="仿宋" w:cs="仿宋"/>
          <w:b/>
          <w:spacing w:val="10"/>
          <w:szCs w:val="21"/>
        </w:rPr>
        <w:t>十七、责任免除</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签约双方任一方由于受诸如战争、严重火灾、洪水、台风、地震等不可抗力事故的影响而不能执行合同时，可免除违约责任。</w:t>
      </w:r>
    </w:p>
    <w:p>
      <w:pPr>
        <w:spacing w:line="560" w:lineRule="exact"/>
        <w:rPr>
          <w:rFonts w:ascii="仿宋" w:hAnsi="仿宋" w:eastAsia="仿宋" w:cs="仿宋"/>
          <w:b/>
          <w:spacing w:val="10"/>
          <w:szCs w:val="21"/>
        </w:rPr>
      </w:pPr>
      <w:r>
        <w:rPr>
          <w:rFonts w:hint="eastAsia" w:ascii="仿宋" w:hAnsi="仿宋" w:eastAsia="仿宋" w:cs="仿宋"/>
          <w:b/>
          <w:spacing w:val="10"/>
          <w:szCs w:val="21"/>
        </w:rPr>
        <w:t>十八、履约保证金的缴纳方式及退还</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按响应文件内容向甲方提供履约保证金。</w:t>
      </w:r>
    </w:p>
    <w:p>
      <w:pPr>
        <w:spacing w:line="560" w:lineRule="exact"/>
        <w:ind w:firstLine="420" w:firstLineChars="200"/>
        <w:rPr>
          <w:rFonts w:ascii="仿宋" w:hAnsi="仿宋" w:eastAsia="仿宋" w:cs="仿宋"/>
          <w:szCs w:val="21"/>
        </w:rPr>
      </w:pPr>
      <w:r>
        <w:rPr>
          <w:rFonts w:hint="eastAsia" w:ascii="仿宋" w:hAnsi="仿宋" w:eastAsia="仿宋" w:cs="仿宋"/>
          <w:szCs w:val="21"/>
        </w:rPr>
        <w:t>履约保证金缴纳方式：签订合同后5个工作日内（或收到成交通知书后5个工作日内），以支票、汇票、本票或者金融机构、担保机构出具的保函等非现金形式向采购人提交合同额%的履行保证金。</w:t>
      </w:r>
    </w:p>
    <w:p>
      <w:pPr>
        <w:spacing w:line="560" w:lineRule="exact"/>
        <w:ind w:firstLine="420" w:firstLineChars="200"/>
        <w:rPr>
          <w:rFonts w:ascii="仿宋" w:hAnsi="仿宋" w:eastAsia="仿宋" w:cs="仿宋"/>
          <w:szCs w:val="21"/>
        </w:rPr>
      </w:pPr>
      <w:r>
        <w:rPr>
          <w:rFonts w:hint="eastAsia" w:ascii="仿宋" w:hAnsi="仿宋" w:eastAsia="仿宋" w:cs="仿宋"/>
          <w:szCs w:val="21"/>
        </w:rPr>
        <w:t>履约保证金退还的方式 ：履约保证金退还的条件及时间：乙方按合同规定履行完毕乙方责任，乙方缴纳的履约保证金月后个工作日内甲方无息退还。</w:t>
      </w:r>
    </w:p>
    <w:p>
      <w:pPr>
        <w:spacing w:line="560" w:lineRule="exact"/>
        <w:rPr>
          <w:rFonts w:ascii="仿宋" w:hAnsi="仿宋" w:eastAsia="仿宋" w:cs="仿宋"/>
          <w:b/>
          <w:spacing w:val="10"/>
          <w:szCs w:val="21"/>
        </w:rPr>
      </w:pPr>
      <w:r>
        <w:rPr>
          <w:rFonts w:hint="eastAsia" w:ascii="仿宋" w:hAnsi="仿宋" w:eastAsia="仿宋" w:cs="仿宋"/>
          <w:b/>
          <w:spacing w:val="10"/>
          <w:szCs w:val="21"/>
        </w:rPr>
        <w:t xml:space="preserve">十九、争议的解决 </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在执行合同中发生的或与本合同有关的争端，双方应通过协商解决。</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双方协商不能达成一致时，采取以下第种方式解决：</w:t>
      </w:r>
    </w:p>
    <w:p>
      <w:pPr>
        <w:spacing w:line="560" w:lineRule="exact"/>
        <w:ind w:firstLine="230" w:firstLineChars="100"/>
        <w:rPr>
          <w:rFonts w:ascii="仿宋" w:hAnsi="仿宋" w:eastAsia="仿宋" w:cs="仿宋"/>
          <w:szCs w:val="21"/>
        </w:rPr>
      </w:pPr>
      <w:r>
        <w:rPr>
          <w:rFonts w:hint="eastAsia" w:ascii="仿宋" w:hAnsi="仿宋" w:eastAsia="仿宋" w:cs="仿宋"/>
          <w:spacing w:val="10"/>
          <w:szCs w:val="21"/>
        </w:rPr>
        <w:t>（1）向甲方</w:t>
      </w:r>
      <w:r>
        <w:rPr>
          <w:rFonts w:hint="eastAsia" w:ascii="仿宋" w:hAnsi="仿宋" w:eastAsia="仿宋" w:cs="仿宋"/>
          <w:szCs w:val="21"/>
        </w:rPr>
        <w:t>住所地有管辖权的人民法院提起诉讼。</w:t>
      </w:r>
    </w:p>
    <w:p>
      <w:pPr>
        <w:spacing w:line="560" w:lineRule="exact"/>
        <w:ind w:firstLine="230" w:firstLineChars="100"/>
        <w:rPr>
          <w:rFonts w:ascii="仿宋" w:hAnsi="仿宋" w:eastAsia="仿宋" w:cs="仿宋"/>
          <w:spacing w:val="10"/>
          <w:szCs w:val="21"/>
        </w:rPr>
      </w:pPr>
      <w:r>
        <w:rPr>
          <w:rFonts w:hint="eastAsia" w:ascii="仿宋" w:hAnsi="仿宋" w:eastAsia="仿宋" w:cs="仿宋"/>
          <w:spacing w:val="10"/>
          <w:szCs w:val="21"/>
        </w:rPr>
        <w:t>（2）向仲裁委员会申请仲裁。</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在起诉或仲裁期间，除正在进行的起诉或仲裁部分外，合同其他部分继续执行。</w:t>
      </w:r>
    </w:p>
    <w:p>
      <w:pPr>
        <w:spacing w:line="560" w:lineRule="exact"/>
        <w:rPr>
          <w:rFonts w:ascii="仿宋" w:hAnsi="仿宋" w:eastAsia="仿宋" w:cs="仿宋"/>
          <w:b/>
          <w:spacing w:val="10"/>
          <w:szCs w:val="21"/>
        </w:rPr>
      </w:pPr>
      <w:r>
        <w:rPr>
          <w:rFonts w:hint="eastAsia" w:ascii="仿宋" w:hAnsi="仿宋" w:eastAsia="仿宋" w:cs="仿宋"/>
          <w:b/>
          <w:spacing w:val="10"/>
          <w:szCs w:val="21"/>
        </w:rPr>
        <w:t>二十、合同终止、解除</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本合同期限自签订之日起到合同终止日期。合同到期甲乙双方均未提出新的意向，合同自行终止。合作期内任何一方不得擅自停止协议，否则应负担所造成的一切损失。</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在下列情况发生时，甲方有权提前解除合同并就实际损失向乙方提出索赔：</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乙方服务质量考核不合格；</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乙方未得到甲方同意，擅自更换项目经理和主要管理人员。</w:t>
      </w:r>
    </w:p>
    <w:p>
      <w:pPr>
        <w:spacing w:line="560" w:lineRule="exact"/>
        <w:ind w:firstLine="460" w:firstLineChars="200"/>
        <w:rPr>
          <w:rFonts w:ascii="仿宋" w:hAnsi="仿宋" w:eastAsia="仿宋" w:cs="仿宋"/>
          <w:spacing w:val="10"/>
          <w:szCs w:val="21"/>
        </w:rPr>
      </w:pPr>
      <w:r>
        <w:rPr>
          <w:rFonts w:hint="eastAsia" w:ascii="仿宋" w:hAnsi="仿宋" w:eastAsia="仿宋" w:cs="仿宋"/>
          <w:spacing w:val="10"/>
          <w:szCs w:val="21"/>
        </w:rPr>
        <w:t>乙方因故需终止合同，必须提前天书面通知甲方，经甲方同意后，方可终止。</w:t>
      </w:r>
    </w:p>
    <w:p>
      <w:pPr>
        <w:spacing w:line="560" w:lineRule="exact"/>
        <w:rPr>
          <w:rFonts w:ascii="仿宋" w:hAnsi="仿宋" w:eastAsia="仿宋" w:cs="仿宋"/>
          <w:b/>
          <w:bCs/>
          <w:szCs w:val="21"/>
        </w:rPr>
      </w:pPr>
      <w:r>
        <w:rPr>
          <w:rFonts w:hint="eastAsia" w:ascii="仿宋" w:hAnsi="仿宋" w:eastAsia="仿宋" w:cs="仿宋"/>
          <w:b/>
          <w:bCs/>
          <w:spacing w:val="10"/>
          <w:szCs w:val="21"/>
        </w:rPr>
        <w:t>二十一、</w:t>
      </w:r>
      <w:r>
        <w:rPr>
          <w:rFonts w:hint="eastAsia" w:ascii="仿宋" w:hAnsi="仿宋" w:eastAsia="仿宋" w:cs="仿宋"/>
          <w:b/>
          <w:bCs/>
          <w:szCs w:val="21"/>
        </w:rPr>
        <w:t>合同生效及其他</w:t>
      </w:r>
    </w:p>
    <w:p>
      <w:pPr>
        <w:spacing w:line="560" w:lineRule="exact"/>
        <w:ind w:firstLine="420" w:firstLineChars="200"/>
        <w:rPr>
          <w:rFonts w:ascii="仿宋" w:hAnsi="仿宋" w:eastAsia="仿宋" w:cs="仿宋"/>
          <w:szCs w:val="21"/>
        </w:rPr>
      </w:pPr>
      <w:r>
        <w:rPr>
          <w:rFonts w:hint="eastAsia" w:ascii="仿宋" w:hAnsi="仿宋" w:eastAsia="仿宋" w:cs="仿宋"/>
          <w:szCs w:val="21"/>
        </w:rPr>
        <w:t>1、合同由甲、乙双方法定代表人或授权代表签字并加盖公章或合同专用章之日起生效。</w:t>
      </w:r>
    </w:p>
    <w:p>
      <w:pPr>
        <w:spacing w:line="560" w:lineRule="exact"/>
        <w:ind w:firstLine="420" w:firstLineChars="200"/>
        <w:rPr>
          <w:rFonts w:ascii="仿宋" w:hAnsi="仿宋" w:eastAsia="仿宋" w:cs="仿宋"/>
          <w:szCs w:val="21"/>
        </w:rPr>
      </w:pPr>
      <w:r>
        <w:rPr>
          <w:rFonts w:hint="eastAsia" w:ascii="仿宋" w:hAnsi="仿宋" w:eastAsia="仿宋" w:cs="仿宋"/>
          <w:szCs w:val="21"/>
        </w:rPr>
        <w:t>2、本合同一式份。</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3、合同执行过程中出现的未尽事宜，双方在不违背合同和磋商文件的前提下协商解决。协商结果以“纪要”形式甲乙双方签字盖章确认，作为合同附件，与合同具有同等效力。</w:t>
      </w:r>
    </w:p>
    <w:p>
      <w:pPr>
        <w:spacing w:line="560" w:lineRule="exact"/>
        <w:rPr>
          <w:rFonts w:ascii="仿宋" w:hAnsi="仿宋" w:eastAsia="仿宋" w:cs="仿宋"/>
          <w:b/>
          <w:szCs w:val="21"/>
        </w:rPr>
      </w:pPr>
      <w:r>
        <w:rPr>
          <w:rFonts w:hint="eastAsia" w:ascii="仿宋" w:hAnsi="仿宋" w:eastAsia="仿宋" w:cs="仿宋"/>
          <w:b/>
          <w:szCs w:val="21"/>
        </w:rPr>
        <w:t>二十二、下列文件为本合同不可分割部分</w:t>
      </w:r>
    </w:p>
    <w:p>
      <w:pPr>
        <w:spacing w:line="560" w:lineRule="exact"/>
        <w:ind w:firstLine="420" w:firstLineChars="200"/>
        <w:rPr>
          <w:rFonts w:ascii="仿宋" w:hAnsi="仿宋" w:eastAsia="仿宋" w:cs="仿宋"/>
          <w:szCs w:val="21"/>
        </w:rPr>
      </w:pPr>
      <w:r>
        <w:rPr>
          <w:rFonts w:hint="eastAsia" w:ascii="仿宋" w:hAnsi="仿宋" w:eastAsia="仿宋" w:cs="仿宋"/>
          <w:szCs w:val="21"/>
        </w:rPr>
        <w:t>1、磋商文件（含澄清或修改文件）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2、响应文件（含澄清或说明文件）</w:t>
      </w:r>
    </w:p>
    <w:p>
      <w:pPr>
        <w:spacing w:line="560" w:lineRule="exact"/>
        <w:ind w:firstLine="420" w:firstLineChars="200"/>
        <w:rPr>
          <w:rFonts w:ascii="仿宋" w:hAnsi="仿宋" w:eastAsia="仿宋" w:cs="仿宋"/>
          <w:szCs w:val="21"/>
        </w:rPr>
      </w:pPr>
      <w:r>
        <w:rPr>
          <w:rFonts w:hint="eastAsia" w:ascii="仿宋" w:hAnsi="仿宋" w:eastAsia="仿宋" w:cs="仿宋"/>
          <w:szCs w:val="21"/>
        </w:rPr>
        <w:t>3、报价人所做的其他承诺</w:t>
      </w:r>
    </w:p>
    <w:p>
      <w:pPr>
        <w:spacing w:line="560" w:lineRule="exact"/>
        <w:ind w:firstLine="420" w:firstLineChars="200"/>
        <w:rPr>
          <w:rFonts w:ascii="仿宋" w:hAnsi="仿宋" w:eastAsia="仿宋" w:cs="仿宋"/>
          <w:szCs w:val="21"/>
        </w:rPr>
      </w:pPr>
      <w:r>
        <w:rPr>
          <w:rFonts w:hint="eastAsia" w:ascii="仿宋" w:hAnsi="仿宋" w:eastAsia="仿宋" w:cs="仿宋"/>
          <w:szCs w:val="21"/>
        </w:rPr>
        <w:t>4、项目验收标准、程序</w:t>
      </w:r>
    </w:p>
    <w:p>
      <w:pPr>
        <w:spacing w:line="560" w:lineRule="exact"/>
        <w:ind w:firstLine="420" w:firstLineChars="200"/>
        <w:rPr>
          <w:rFonts w:ascii="仿宋" w:hAnsi="仿宋" w:eastAsia="仿宋" w:cs="仿宋"/>
          <w:szCs w:val="21"/>
        </w:rPr>
      </w:pPr>
    </w:p>
    <w:p>
      <w:pPr>
        <w:spacing w:line="560" w:lineRule="exact"/>
        <w:rPr>
          <w:rFonts w:ascii="仿宋" w:hAnsi="仿宋" w:eastAsia="仿宋" w:cs="仿宋"/>
          <w:b/>
          <w:bCs/>
          <w:szCs w:val="21"/>
        </w:rPr>
      </w:pPr>
      <w:r>
        <w:rPr>
          <w:rFonts w:hint="eastAsia" w:ascii="仿宋" w:hAnsi="仿宋" w:eastAsia="仿宋" w:cs="仿宋"/>
          <w:b/>
          <w:bCs/>
          <w:szCs w:val="21"/>
        </w:rPr>
        <w:t xml:space="preserve">甲方（章）：                         乙方（章）：            </w:t>
      </w:r>
    </w:p>
    <w:p>
      <w:pPr>
        <w:spacing w:line="560" w:lineRule="exact"/>
        <w:rPr>
          <w:rFonts w:ascii="仿宋" w:hAnsi="仿宋" w:eastAsia="仿宋" w:cs="仿宋"/>
          <w:szCs w:val="21"/>
        </w:rPr>
      </w:pPr>
      <w:r>
        <w:rPr>
          <w:rFonts w:hint="eastAsia" w:ascii="仿宋" w:hAnsi="仿宋" w:eastAsia="仿宋" w:cs="仿宋"/>
          <w:szCs w:val="21"/>
        </w:rPr>
        <w:t xml:space="preserve">法定代表人：                           法定代表人：                  </w:t>
      </w:r>
    </w:p>
    <w:p>
      <w:pPr>
        <w:spacing w:line="560" w:lineRule="exact"/>
        <w:rPr>
          <w:rFonts w:ascii="仿宋" w:hAnsi="仿宋" w:eastAsia="仿宋" w:cs="仿宋"/>
          <w:szCs w:val="21"/>
        </w:rPr>
      </w:pPr>
      <w:r>
        <w:rPr>
          <w:rFonts w:hint="eastAsia" w:ascii="仿宋" w:hAnsi="仿宋" w:eastAsia="仿宋" w:cs="仿宋"/>
          <w:szCs w:val="21"/>
        </w:rPr>
        <w:t xml:space="preserve">委托代理人：                           委托代理人：               </w:t>
      </w:r>
    </w:p>
    <w:p>
      <w:pPr>
        <w:spacing w:line="560" w:lineRule="exact"/>
        <w:rPr>
          <w:rFonts w:ascii="仿宋" w:hAnsi="仿宋" w:eastAsia="仿宋" w:cs="仿宋"/>
          <w:szCs w:val="21"/>
        </w:rPr>
      </w:pPr>
      <w:r>
        <w:rPr>
          <w:rFonts w:hint="eastAsia" w:ascii="仿宋" w:hAnsi="仿宋" w:eastAsia="仿宋" w:cs="仿宋"/>
          <w:szCs w:val="21"/>
        </w:rPr>
        <w:t xml:space="preserve">地 址：                                地 址：                   </w:t>
      </w:r>
    </w:p>
    <w:p>
      <w:pPr>
        <w:spacing w:line="560" w:lineRule="exact"/>
        <w:rPr>
          <w:rFonts w:ascii="仿宋" w:hAnsi="仿宋" w:eastAsia="仿宋" w:cs="仿宋"/>
          <w:szCs w:val="21"/>
        </w:rPr>
      </w:pPr>
      <w:r>
        <w:rPr>
          <w:rFonts w:hint="eastAsia" w:ascii="仿宋" w:hAnsi="仿宋" w:eastAsia="仿宋" w:cs="仿宋"/>
          <w:szCs w:val="21"/>
        </w:rPr>
        <w:t xml:space="preserve">电 话：                                电 话：                    </w:t>
      </w:r>
    </w:p>
    <w:p>
      <w:pPr>
        <w:spacing w:line="560" w:lineRule="exact"/>
        <w:rPr>
          <w:rFonts w:ascii="仿宋" w:hAnsi="仿宋" w:eastAsia="仿宋" w:cs="仿宋"/>
          <w:szCs w:val="21"/>
        </w:rPr>
      </w:pPr>
      <w:r>
        <w:rPr>
          <w:rFonts w:hint="eastAsia" w:ascii="仿宋" w:hAnsi="仿宋" w:eastAsia="仿宋" w:cs="仿宋"/>
          <w:szCs w:val="21"/>
        </w:rPr>
        <w:t xml:space="preserve">开户银行：                             开户银行：                </w:t>
      </w:r>
    </w:p>
    <w:p>
      <w:pPr>
        <w:spacing w:line="560" w:lineRule="exact"/>
        <w:rPr>
          <w:rFonts w:ascii="仿宋" w:hAnsi="仿宋" w:eastAsia="仿宋" w:cs="仿宋"/>
          <w:szCs w:val="21"/>
        </w:rPr>
      </w:pPr>
      <w:r>
        <w:rPr>
          <w:rFonts w:hint="eastAsia" w:ascii="仿宋" w:hAnsi="仿宋" w:eastAsia="仿宋" w:cs="仿宋"/>
          <w:szCs w:val="21"/>
        </w:rPr>
        <w:t xml:space="preserve">账 号：                                账 号：                      </w:t>
      </w:r>
    </w:p>
    <w:p>
      <w:pPr>
        <w:spacing w:line="560" w:lineRule="exact"/>
        <w:rPr>
          <w:rFonts w:ascii="仿宋" w:hAnsi="仿宋" w:eastAsia="仿宋" w:cs="仿宋"/>
          <w:szCs w:val="21"/>
        </w:rPr>
      </w:pPr>
      <w:r>
        <w:rPr>
          <w:rFonts w:hint="eastAsia" w:ascii="仿宋" w:hAnsi="仿宋" w:eastAsia="仿宋" w:cs="仿宋"/>
          <w:color w:val="000000"/>
          <w:szCs w:val="21"/>
        </w:rPr>
        <w:t xml:space="preserve">本合同的签署地：                        </w:t>
      </w:r>
    </w:p>
    <w:p>
      <w:pPr>
        <w:widowControl/>
        <w:spacing w:line="560" w:lineRule="exact"/>
        <w:jc w:val="left"/>
        <w:rPr>
          <w:rFonts w:ascii="仿宋" w:hAnsi="仿宋" w:eastAsia="仿宋" w:cs="仿宋"/>
          <w:szCs w:val="21"/>
        </w:rPr>
      </w:pPr>
      <w:r>
        <w:rPr>
          <w:rFonts w:hint="eastAsia" w:ascii="仿宋" w:hAnsi="仿宋" w:eastAsia="仿宋" w:cs="仿宋"/>
          <w:szCs w:val="21"/>
        </w:rPr>
        <w:t xml:space="preserve">日 期：    年    月    日      </w:t>
      </w:r>
    </w:p>
    <w:p>
      <w:pPr>
        <w:spacing w:line="560" w:lineRule="exact"/>
        <w:ind w:firstLine="308" w:firstLineChars="147"/>
        <w:jc w:val="center"/>
        <w:rPr>
          <w:rFonts w:ascii="方正小标宋_GBK" w:eastAsia="方正小标宋_GBK"/>
          <w:color w:val="000000"/>
          <w:sz w:val="36"/>
          <w:szCs w:val="36"/>
        </w:rPr>
      </w:pPr>
      <w:r>
        <w:br w:type="page"/>
      </w:r>
    </w:p>
    <w:p>
      <w:pPr>
        <w:adjustRightInd w:val="0"/>
        <w:spacing w:line="560" w:lineRule="exact"/>
        <w:jc w:val="center"/>
        <w:rPr>
          <w:rFonts w:ascii="仿宋" w:hAnsi="仿宋" w:eastAsia="仿宋" w:cs="仿宋"/>
          <w:b/>
          <w:sz w:val="32"/>
          <w:szCs w:val="32"/>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tabs>
          <w:tab w:val="left" w:pos="2906"/>
          <w:tab w:val="center" w:pos="4738"/>
        </w:tabs>
        <w:spacing w:line="560" w:lineRule="exact"/>
        <w:jc w:val="center"/>
        <w:outlineLvl w:val="0"/>
        <w:rPr>
          <w:rFonts w:ascii="仿宋" w:hAnsi="仿宋" w:eastAsia="仿宋" w:cs="仿宋"/>
          <w:b/>
          <w:sz w:val="44"/>
          <w:szCs w:val="44"/>
        </w:rPr>
      </w:pPr>
    </w:p>
    <w:p>
      <w:pPr>
        <w:tabs>
          <w:tab w:val="left" w:pos="2906"/>
          <w:tab w:val="center" w:pos="4738"/>
        </w:tabs>
        <w:spacing w:line="560" w:lineRule="exact"/>
        <w:jc w:val="center"/>
        <w:outlineLvl w:val="0"/>
        <w:rPr>
          <w:rFonts w:ascii="仿宋" w:hAnsi="仿宋" w:eastAsia="仿宋" w:cs="仿宋"/>
          <w:b/>
          <w:sz w:val="44"/>
          <w:szCs w:val="44"/>
        </w:rPr>
      </w:pPr>
      <w:r>
        <w:rPr>
          <w:rFonts w:hint="eastAsia" w:ascii="仿宋" w:hAnsi="仿宋" w:eastAsia="仿宋" w:cs="仿宋"/>
          <w:b/>
          <w:sz w:val="44"/>
          <w:szCs w:val="44"/>
        </w:rPr>
        <w:t>第七部分 投标文件格式</w:t>
      </w:r>
    </w:p>
    <w:p>
      <w:pPr>
        <w:spacing w:line="560" w:lineRule="exact"/>
        <w:ind w:firstLine="649" w:firstLineChars="147"/>
        <w:jc w:val="center"/>
        <w:rPr>
          <w:rFonts w:ascii="仿宋" w:hAnsi="仿宋" w:eastAsia="仿宋" w:cs="仿宋"/>
          <w:b/>
          <w:sz w:val="44"/>
          <w:szCs w:val="44"/>
        </w:rPr>
      </w:pPr>
      <w:r>
        <w:rPr>
          <w:rFonts w:hint="eastAsia" w:ascii="仿宋" w:hAnsi="仿宋" w:eastAsia="仿宋" w:cs="仿宋"/>
          <w:b/>
          <w:sz w:val="44"/>
          <w:szCs w:val="44"/>
        </w:rPr>
        <w:br w:type="page"/>
      </w:r>
    </w:p>
    <w:p>
      <w:pPr>
        <w:spacing w:line="560" w:lineRule="exact"/>
        <w:jc w:val="center"/>
        <w:rPr>
          <w:rFonts w:ascii="华文中宋" w:hAnsi="华文中宋" w:eastAsia="华文中宋" w:cs="宋体"/>
          <w:b/>
          <w:bCs/>
          <w:spacing w:val="10"/>
          <w:kern w:val="44"/>
          <w:sz w:val="32"/>
          <w:szCs w:val="32"/>
        </w:rPr>
      </w:pPr>
      <w:r>
        <w:rPr>
          <w:rFonts w:hint="eastAsia" w:ascii="华文中宋" w:hAnsi="华文中宋" w:eastAsia="华文中宋" w:cs="宋体"/>
          <w:b/>
          <w:bCs/>
          <w:spacing w:val="10"/>
          <w:kern w:val="44"/>
          <w:sz w:val="32"/>
          <w:szCs w:val="32"/>
        </w:rPr>
        <w:t>第七部分 投标文件格式</w:t>
      </w:r>
    </w:p>
    <w:p>
      <w:pPr>
        <w:spacing w:line="560" w:lineRule="exact"/>
        <w:jc w:val="center"/>
        <w:rPr>
          <w:rFonts w:ascii="华文中宋" w:hAnsi="华文中宋" w:eastAsia="华文中宋" w:cs="宋体"/>
          <w:b/>
          <w:bCs/>
          <w:spacing w:val="10"/>
          <w:kern w:val="44"/>
          <w:sz w:val="32"/>
          <w:szCs w:val="32"/>
        </w:rPr>
      </w:pPr>
    </w:p>
    <w:p>
      <w:pPr>
        <w:spacing w:line="560" w:lineRule="exact"/>
        <w:ind w:firstLine="501" w:firstLineChars="200"/>
        <w:rPr>
          <w:rFonts w:ascii="仿宋_GB2312" w:eastAsia="仿宋_GB2312"/>
          <w:b/>
          <w:bCs/>
          <w:color w:val="000000"/>
          <w:szCs w:val="21"/>
        </w:rPr>
      </w:pPr>
      <w:bookmarkStart w:id="60" w:name="_Toc86202633"/>
      <w:bookmarkStart w:id="61" w:name="_Toc175644062"/>
      <w:r>
        <w:rPr>
          <w:rFonts w:hint="eastAsia" w:ascii="仿宋_GB2312" w:eastAsia="仿宋_GB2312"/>
          <w:b/>
          <w:bCs/>
          <w:color w:val="000000"/>
          <w:spacing w:val="20"/>
          <w:szCs w:val="21"/>
        </w:rPr>
        <w:t>一、</w:t>
      </w:r>
      <w:bookmarkEnd w:id="60"/>
      <w:bookmarkEnd w:id="61"/>
      <w:r>
        <w:rPr>
          <w:rFonts w:hint="eastAsia" w:ascii="仿宋_GB2312" w:eastAsia="仿宋_GB2312"/>
          <w:b/>
          <w:bCs/>
          <w:color w:val="000000"/>
          <w:szCs w:val="21"/>
        </w:rPr>
        <w:t>投标人提交文件须知</w:t>
      </w:r>
    </w:p>
    <w:p>
      <w:pPr>
        <w:spacing w:line="480" w:lineRule="exact"/>
        <w:ind w:firstLine="434"/>
        <w:rPr>
          <w:rFonts w:ascii="仿宋" w:hAnsi="仿宋" w:eastAsia="仿宋" w:cs="仿宋"/>
          <w:szCs w:val="21"/>
        </w:rPr>
      </w:pPr>
      <w:r>
        <w:rPr>
          <w:rFonts w:hint="eastAsia" w:ascii="仿宋" w:hAnsi="仿宋" w:eastAsia="仿宋" w:cs="仿宋"/>
          <w:szCs w:val="21"/>
        </w:rPr>
        <w:t>1. 投标人按照本部分的顺序编排投标文件（资格证明文件)、投标文件（商务技术文件），编排中涉及格式资料的，应按照本部分提供的内容和格式（所有表格的格式可扩展）填写提交。</w:t>
      </w:r>
    </w:p>
    <w:p>
      <w:pPr>
        <w:spacing w:line="480" w:lineRule="exact"/>
        <w:ind w:firstLine="434"/>
        <w:rPr>
          <w:rFonts w:ascii="仿宋" w:hAnsi="仿宋" w:eastAsia="仿宋" w:cs="仿宋"/>
          <w:szCs w:val="21"/>
        </w:rPr>
      </w:pPr>
      <w:r>
        <w:rPr>
          <w:rFonts w:hint="eastAsia" w:ascii="仿宋" w:hAnsi="仿宋" w:eastAsia="仿宋" w:cs="仿宋"/>
          <w:szCs w:val="21"/>
        </w:rPr>
        <w:t>2. 全部声明和问题的回答及所附材料必须是真实的、准确的和完整的。</w:t>
      </w:r>
    </w:p>
    <w:p>
      <w:pPr>
        <w:pStyle w:val="17"/>
        <w:widowControl w:val="0"/>
        <w:adjustRightInd w:val="0"/>
        <w:snapToGrid w:val="0"/>
        <w:spacing w:before="0" w:beforeAutospacing="0" w:after="0" w:afterAutospacing="0" w:line="480" w:lineRule="exact"/>
        <w:ind w:firstLine="420" w:firstLineChars="200"/>
        <w:jc w:val="both"/>
        <w:rPr>
          <w:rFonts w:ascii="仿宋" w:hAnsi="仿宋" w:eastAsia="仿宋" w:cs="仿宋"/>
          <w:kern w:val="2"/>
          <w:sz w:val="21"/>
          <w:szCs w:val="21"/>
        </w:rPr>
      </w:pPr>
      <w:r>
        <w:rPr>
          <w:rFonts w:hint="eastAsia" w:ascii="仿宋" w:hAnsi="仿宋" w:eastAsia="仿宋" w:cs="仿宋"/>
          <w:kern w:val="2"/>
          <w:sz w:val="21"/>
          <w:szCs w:val="21"/>
        </w:rPr>
        <w:t>3. 按招标文件要求“格式”提供的材料，如有调整，内容及签署必须完整、有效，且没有本文件不可接受的条件。</w:t>
      </w:r>
    </w:p>
    <w:p>
      <w:pPr>
        <w:snapToGrid w:val="0"/>
        <w:spacing w:line="560" w:lineRule="exact"/>
        <w:rPr>
          <w:rFonts w:ascii="仿宋" w:hAnsi="仿宋" w:eastAsia="仿宋" w:cs="仿宋"/>
          <w:b/>
          <w:sz w:val="28"/>
          <w:szCs w:val="28"/>
        </w:rPr>
      </w:pPr>
      <w:r>
        <w:br w:type="page"/>
      </w:r>
      <w:r>
        <w:rPr>
          <w:rFonts w:hint="eastAsia" w:ascii="仿宋" w:hAnsi="仿宋" w:eastAsia="仿宋" w:cs="仿宋"/>
          <w:b/>
          <w:sz w:val="28"/>
          <w:szCs w:val="28"/>
        </w:rPr>
        <w:t>（格式）</w:t>
      </w:r>
    </w:p>
    <w:p>
      <w:pPr>
        <w:snapToGrid w:val="0"/>
        <w:spacing w:line="560" w:lineRule="exact"/>
        <w:ind w:firstLine="7308" w:firstLineChars="2600"/>
        <w:rPr>
          <w:rFonts w:ascii="仿宋" w:hAnsi="仿宋" w:eastAsia="仿宋" w:cs="仿宋"/>
          <w:b/>
          <w:sz w:val="28"/>
          <w:szCs w:val="28"/>
        </w:rPr>
      </w:pPr>
      <w:r>
        <w:rPr>
          <w:rFonts w:hint="eastAsia" w:ascii="仿宋" w:hAnsi="仿宋" w:eastAsia="仿宋" w:cs="仿宋"/>
          <w:b/>
          <w:sz w:val="28"/>
          <w:szCs w:val="28"/>
        </w:rPr>
        <w:t>正本（副本）</w:t>
      </w:r>
    </w:p>
    <w:p>
      <w:pPr>
        <w:pStyle w:val="18"/>
        <w:spacing w:after="0" w:line="560" w:lineRule="exact"/>
        <w:ind w:left="0" w:leftChars="0" w:firstLine="0"/>
      </w:pPr>
    </w:p>
    <w:p>
      <w:pPr>
        <w:pStyle w:val="18"/>
        <w:spacing w:after="0" w:line="560" w:lineRule="exact"/>
        <w:ind w:left="0" w:leftChars="0"/>
      </w:pPr>
    </w:p>
    <w:p>
      <w:pPr>
        <w:widowControl/>
        <w:spacing w:line="560" w:lineRule="exact"/>
        <w:jc w:val="center"/>
        <w:rPr>
          <w:rFonts w:ascii="仿宋" w:hAnsi="仿宋" w:eastAsia="仿宋" w:cs="仿宋"/>
          <w:b/>
          <w:sz w:val="48"/>
          <w:szCs w:val="48"/>
        </w:rPr>
      </w:pPr>
      <w:r>
        <w:rPr>
          <w:rFonts w:hint="eastAsia" w:ascii="仿宋" w:hAnsi="仿宋" w:eastAsia="仿宋" w:cs="仿宋"/>
          <w:b/>
          <w:sz w:val="48"/>
          <w:szCs w:val="48"/>
        </w:rPr>
        <w:t>（项目名称）项目</w:t>
      </w:r>
    </w:p>
    <w:p>
      <w:pPr>
        <w:widowControl/>
        <w:spacing w:line="560" w:lineRule="exact"/>
        <w:rPr>
          <w:rFonts w:ascii="仿宋" w:hAnsi="仿宋" w:eastAsia="仿宋" w:cs="仿宋"/>
          <w:b/>
          <w:sz w:val="28"/>
          <w:szCs w:val="28"/>
        </w:rPr>
      </w:pPr>
    </w:p>
    <w:p>
      <w:pPr>
        <w:widowControl/>
        <w:spacing w:line="560" w:lineRule="exact"/>
        <w:ind w:firstLine="342" w:firstLineChars="122"/>
        <w:rPr>
          <w:rFonts w:ascii="仿宋" w:hAnsi="仿宋" w:eastAsia="仿宋" w:cs="仿宋"/>
          <w:b/>
          <w:sz w:val="28"/>
          <w:szCs w:val="28"/>
        </w:rPr>
      </w:pPr>
      <w:r>
        <w:rPr>
          <w:rFonts w:hint="eastAsia" w:ascii="仿宋" w:hAnsi="仿宋" w:eastAsia="仿宋" w:cs="仿宋"/>
          <w:b/>
          <w:sz w:val="28"/>
          <w:szCs w:val="28"/>
        </w:rPr>
        <w:t xml:space="preserve">                   项目编号：</w:t>
      </w:r>
    </w:p>
    <w:p>
      <w:pPr>
        <w:pStyle w:val="2"/>
        <w:ind w:firstLine="3063" w:firstLineChars="1090"/>
        <w:rPr>
          <w:rFonts w:ascii="仿宋" w:hAnsi="仿宋" w:eastAsia="仿宋" w:cs="仿宋"/>
          <w:b/>
          <w:sz w:val="28"/>
          <w:szCs w:val="28"/>
        </w:rPr>
      </w:pPr>
      <w:r>
        <w:rPr>
          <w:rFonts w:hint="eastAsia" w:ascii="仿宋" w:hAnsi="仿宋" w:eastAsia="仿宋" w:cs="仿宋"/>
          <w:b/>
          <w:sz w:val="28"/>
          <w:szCs w:val="28"/>
        </w:rPr>
        <w:t>包号：</w:t>
      </w:r>
    </w:p>
    <w:p>
      <w:pPr>
        <w:widowControl/>
        <w:spacing w:line="900" w:lineRule="exact"/>
        <w:jc w:val="center"/>
        <w:rPr>
          <w:rFonts w:ascii="仿宋" w:hAnsi="仿宋" w:eastAsia="仿宋" w:cs="仿宋"/>
          <w:b/>
          <w:sz w:val="48"/>
          <w:szCs w:val="48"/>
        </w:rPr>
      </w:pPr>
    </w:p>
    <w:p>
      <w:pPr>
        <w:widowControl/>
        <w:spacing w:line="900" w:lineRule="exact"/>
        <w:rPr>
          <w:rFonts w:ascii="仿宋" w:hAnsi="仿宋" w:eastAsia="仿宋" w:cs="仿宋"/>
          <w:b/>
          <w:sz w:val="28"/>
          <w:szCs w:val="28"/>
        </w:rPr>
      </w:pPr>
    </w:p>
    <w:p>
      <w:pPr>
        <w:widowControl/>
        <w:spacing w:line="900" w:lineRule="exact"/>
        <w:jc w:val="center"/>
        <w:rPr>
          <w:rFonts w:ascii="仿宋" w:hAnsi="仿宋" w:eastAsia="仿宋" w:cs="仿宋"/>
          <w:b/>
          <w:sz w:val="84"/>
          <w:szCs w:val="84"/>
        </w:rPr>
      </w:pPr>
      <w:r>
        <w:rPr>
          <w:rFonts w:hint="eastAsia" w:ascii="仿宋" w:hAnsi="仿宋" w:eastAsia="仿宋" w:cs="仿宋"/>
          <w:b/>
          <w:sz w:val="84"/>
          <w:szCs w:val="84"/>
        </w:rPr>
        <w:t>投</w:t>
      </w:r>
    </w:p>
    <w:p>
      <w:pPr>
        <w:widowControl/>
        <w:spacing w:line="900" w:lineRule="exact"/>
        <w:jc w:val="center"/>
        <w:rPr>
          <w:rFonts w:ascii="仿宋" w:hAnsi="仿宋" w:eastAsia="仿宋" w:cs="仿宋"/>
          <w:b/>
          <w:sz w:val="84"/>
          <w:szCs w:val="84"/>
        </w:rPr>
      </w:pPr>
      <w:r>
        <w:rPr>
          <w:rFonts w:hint="eastAsia" w:ascii="仿宋" w:hAnsi="仿宋" w:eastAsia="仿宋" w:cs="仿宋"/>
          <w:b/>
          <w:sz w:val="84"/>
          <w:szCs w:val="84"/>
        </w:rPr>
        <w:t>标</w:t>
      </w:r>
    </w:p>
    <w:p>
      <w:pPr>
        <w:widowControl/>
        <w:spacing w:line="900" w:lineRule="exact"/>
        <w:jc w:val="center"/>
        <w:rPr>
          <w:rFonts w:ascii="仿宋" w:hAnsi="仿宋" w:eastAsia="仿宋" w:cs="仿宋"/>
          <w:b/>
          <w:sz w:val="84"/>
          <w:szCs w:val="84"/>
        </w:rPr>
      </w:pPr>
      <w:r>
        <w:rPr>
          <w:rFonts w:hint="eastAsia" w:ascii="仿宋" w:hAnsi="仿宋" w:eastAsia="仿宋" w:cs="仿宋"/>
          <w:b/>
          <w:sz w:val="84"/>
          <w:szCs w:val="84"/>
        </w:rPr>
        <w:t>文</w:t>
      </w:r>
    </w:p>
    <w:p>
      <w:pPr>
        <w:widowControl/>
        <w:spacing w:line="900" w:lineRule="exact"/>
        <w:jc w:val="center"/>
        <w:rPr>
          <w:rFonts w:ascii="仿宋" w:hAnsi="仿宋" w:eastAsia="仿宋" w:cs="仿宋"/>
          <w:b/>
          <w:sz w:val="84"/>
          <w:szCs w:val="84"/>
        </w:rPr>
      </w:pPr>
      <w:r>
        <w:rPr>
          <w:rFonts w:hint="eastAsia" w:ascii="仿宋" w:hAnsi="仿宋" w:eastAsia="仿宋" w:cs="仿宋"/>
          <w:b/>
          <w:sz w:val="84"/>
          <w:szCs w:val="84"/>
        </w:rPr>
        <w:t>件</w:t>
      </w:r>
    </w:p>
    <w:p>
      <w:pPr>
        <w:widowControl/>
        <w:spacing w:line="900" w:lineRule="exact"/>
        <w:jc w:val="center"/>
        <w:rPr>
          <w:rFonts w:ascii="仿宋" w:hAnsi="仿宋" w:eastAsia="仿宋" w:cs="仿宋"/>
          <w:b/>
          <w:sz w:val="84"/>
          <w:szCs w:val="84"/>
        </w:rPr>
      </w:pPr>
    </w:p>
    <w:p>
      <w:pPr>
        <w:spacing w:line="900" w:lineRule="exact"/>
        <w:rPr>
          <w:rFonts w:ascii="仿宋" w:hAnsi="仿宋" w:eastAsia="仿宋" w:cs="仿宋"/>
          <w:b/>
        </w:rPr>
      </w:pPr>
    </w:p>
    <w:p>
      <w:pPr>
        <w:spacing w:line="560" w:lineRule="exact"/>
        <w:jc w:val="center"/>
        <w:rPr>
          <w:rFonts w:ascii="仿宋" w:hAnsi="仿宋" w:eastAsia="仿宋" w:cs="仿宋"/>
          <w:b/>
          <w:sz w:val="28"/>
          <w:szCs w:val="28"/>
        </w:rPr>
      </w:pPr>
      <w:r>
        <w:rPr>
          <w:rFonts w:hint="eastAsia" w:ascii="仿宋" w:hAnsi="仿宋" w:eastAsia="仿宋" w:cs="仿宋"/>
          <w:b/>
          <w:sz w:val="28"/>
          <w:szCs w:val="28"/>
        </w:rPr>
        <w:t>投标人单位名称：（电子章）</w:t>
      </w:r>
    </w:p>
    <w:p>
      <w:pPr>
        <w:spacing w:line="560" w:lineRule="exact"/>
        <w:jc w:val="center"/>
        <w:rPr>
          <w:rFonts w:ascii="仿宋" w:hAnsi="仿宋" w:eastAsia="仿宋" w:cs="仿宋"/>
          <w:b/>
          <w:sz w:val="28"/>
          <w:szCs w:val="28"/>
        </w:rPr>
      </w:pPr>
      <w:r>
        <w:rPr>
          <w:rFonts w:hint="eastAsia" w:ascii="仿宋" w:hAnsi="仿宋" w:eastAsia="仿宋" w:cs="仿宋"/>
          <w:b/>
          <w:sz w:val="28"/>
          <w:szCs w:val="28"/>
        </w:rPr>
        <w:t>年月日</w:t>
      </w:r>
    </w:p>
    <w:p>
      <w:pPr>
        <w:widowControl/>
        <w:spacing w:line="560" w:lineRule="exact"/>
        <w:rPr>
          <w:rFonts w:ascii="仿宋" w:hAnsi="仿宋" w:eastAsia="仿宋" w:cs="仿宋"/>
          <w:b/>
          <w:sz w:val="28"/>
          <w:szCs w:val="28"/>
        </w:rPr>
      </w:pPr>
      <w:r>
        <w:rPr>
          <w:rFonts w:hint="eastAsia" w:ascii="仿宋" w:hAnsi="仿宋" w:eastAsia="仿宋" w:cs="仿宋"/>
          <w:b/>
          <w:sz w:val="28"/>
          <w:szCs w:val="28"/>
        </w:rPr>
        <w:br w:type="page"/>
      </w:r>
    </w:p>
    <w:p>
      <w:pPr>
        <w:spacing w:line="560" w:lineRule="exact"/>
        <w:jc w:val="center"/>
        <w:rPr>
          <w:rFonts w:ascii="仿宋" w:hAnsi="仿宋" w:eastAsia="仿宋" w:cs="仿宋"/>
          <w:b/>
          <w:sz w:val="28"/>
          <w:szCs w:val="28"/>
        </w:rPr>
      </w:pPr>
      <w:r>
        <w:rPr>
          <w:rFonts w:hint="eastAsia" w:ascii="仿宋" w:hAnsi="仿宋" w:eastAsia="仿宋" w:cs="仿宋"/>
          <w:b/>
          <w:sz w:val="28"/>
          <w:szCs w:val="28"/>
        </w:rPr>
        <w:t>资 格 证 明 文 件 目 录</w:t>
      </w:r>
    </w:p>
    <w:p>
      <w:pPr>
        <w:snapToGrid w:val="0"/>
        <w:spacing w:line="560" w:lineRule="exact"/>
        <w:ind w:firstLine="420" w:firstLineChars="200"/>
        <w:rPr>
          <w:rFonts w:ascii="仿宋" w:hAnsi="仿宋" w:eastAsia="仿宋" w:cs="仿宋"/>
          <w:szCs w:val="21"/>
        </w:rPr>
      </w:pPr>
    </w:p>
    <w:p>
      <w:pPr>
        <w:snapToGrid w:val="0"/>
        <w:spacing w:line="560" w:lineRule="exact"/>
        <w:ind w:firstLine="420" w:firstLineChars="200"/>
        <w:rPr>
          <w:rFonts w:ascii="仿宋" w:hAnsi="仿宋" w:eastAsia="仿宋" w:cs="仿宋"/>
          <w:szCs w:val="21"/>
        </w:rPr>
      </w:pPr>
      <w:r>
        <w:rPr>
          <w:rFonts w:hint="eastAsia" w:ascii="仿宋" w:hAnsi="仿宋" w:eastAsia="仿宋" w:cs="仿宋"/>
          <w:szCs w:val="21"/>
        </w:rPr>
        <w:t>1、投标人代表的证明………………（页码）</w:t>
      </w:r>
    </w:p>
    <w:p>
      <w:pPr>
        <w:snapToGrid w:val="0"/>
        <w:spacing w:line="560" w:lineRule="exact"/>
        <w:ind w:firstLine="420" w:firstLineChars="200"/>
        <w:rPr>
          <w:rFonts w:ascii="仿宋" w:hAnsi="仿宋" w:eastAsia="仿宋" w:cs="仿宋"/>
          <w:szCs w:val="21"/>
        </w:rPr>
      </w:pPr>
      <w:r>
        <w:rPr>
          <w:rFonts w:hint="eastAsia" w:ascii="仿宋" w:hAnsi="仿宋" w:eastAsia="仿宋" w:cs="仿宋"/>
          <w:szCs w:val="21"/>
        </w:rPr>
        <w:t>2、投标函…………………………………</w:t>
      </w:r>
    </w:p>
    <w:p>
      <w:pPr>
        <w:spacing w:line="560" w:lineRule="exact"/>
        <w:ind w:firstLine="420" w:firstLineChars="200"/>
        <w:rPr>
          <w:rFonts w:ascii="仿宋" w:hAnsi="仿宋" w:eastAsia="仿宋" w:cs="仿宋"/>
          <w:szCs w:val="21"/>
        </w:rPr>
      </w:pPr>
      <w:r>
        <w:rPr>
          <w:rFonts w:hint="eastAsia" w:ascii="仿宋" w:hAnsi="仿宋" w:eastAsia="仿宋" w:cs="仿宋"/>
          <w:szCs w:val="21"/>
        </w:rPr>
        <w:t>3、具有独立承担民事责任的能力………………………</w:t>
      </w:r>
    </w:p>
    <w:p>
      <w:pPr>
        <w:spacing w:line="560" w:lineRule="exact"/>
        <w:ind w:firstLine="420" w:firstLineChars="200"/>
        <w:rPr>
          <w:rFonts w:ascii="仿宋" w:hAnsi="仿宋" w:eastAsia="仿宋" w:cs="仿宋"/>
          <w:szCs w:val="21"/>
        </w:rPr>
      </w:pPr>
      <w:r>
        <w:rPr>
          <w:rFonts w:hint="eastAsia" w:ascii="仿宋" w:hAnsi="仿宋" w:eastAsia="仿宋" w:cs="仿宋"/>
          <w:szCs w:val="21"/>
        </w:rPr>
        <w:t>4、《长治市政府采购供应商信用承诺函》………………………</w:t>
      </w:r>
    </w:p>
    <w:p>
      <w:pPr>
        <w:snapToGrid w:val="0"/>
        <w:spacing w:line="560" w:lineRule="exact"/>
        <w:ind w:firstLine="420" w:firstLineChars="200"/>
        <w:rPr>
          <w:rFonts w:ascii="仿宋" w:hAnsi="仿宋" w:eastAsia="仿宋" w:cs="仿宋"/>
          <w:szCs w:val="21"/>
        </w:rPr>
      </w:pPr>
      <w:r>
        <w:rPr>
          <w:rFonts w:hint="eastAsia" w:ascii="仿宋" w:hAnsi="仿宋" w:eastAsia="仿宋" w:cs="仿宋"/>
          <w:szCs w:val="21"/>
        </w:rPr>
        <w:t>5、本项目的特定资格要求…………………</w:t>
      </w:r>
    </w:p>
    <w:p>
      <w:pPr>
        <w:snapToGrid w:val="0"/>
        <w:spacing w:line="560" w:lineRule="exact"/>
        <w:ind w:firstLine="420" w:firstLineChars="200"/>
        <w:rPr>
          <w:rFonts w:ascii="仿宋" w:hAnsi="仿宋" w:eastAsia="仿宋" w:cs="仿宋"/>
          <w:szCs w:val="21"/>
        </w:rPr>
      </w:pPr>
      <w:r>
        <w:rPr>
          <w:rFonts w:hint="eastAsia" w:ascii="仿宋" w:hAnsi="仿宋" w:eastAsia="仿宋" w:cs="仿宋"/>
          <w:szCs w:val="21"/>
        </w:rPr>
        <w:t>6、中小企业声明函……………………………………</w:t>
      </w:r>
    </w:p>
    <w:p>
      <w:pPr>
        <w:snapToGrid w:val="0"/>
        <w:spacing w:line="560" w:lineRule="exact"/>
        <w:rPr>
          <w:rFonts w:ascii="仿宋" w:hAnsi="仿宋" w:eastAsia="仿宋" w:cs="仿宋"/>
          <w:b/>
          <w:bCs/>
          <w:spacing w:val="-10"/>
          <w:sz w:val="24"/>
        </w:rPr>
      </w:pPr>
    </w:p>
    <w:p>
      <w:pPr>
        <w:spacing w:line="560" w:lineRule="exact"/>
        <w:ind w:left="-315" w:leftChars="-150"/>
        <w:rPr>
          <w:rFonts w:ascii="仿宋" w:hAnsi="仿宋" w:eastAsia="仿宋" w:cs="仿宋"/>
          <w:b/>
          <w:sz w:val="24"/>
        </w:rPr>
      </w:pPr>
      <w:r>
        <w:rPr>
          <w:rFonts w:hint="eastAsia" w:ascii="仿宋_GB2312" w:hAnsi="宋体" w:eastAsia="仿宋_GB2312"/>
          <w:b/>
          <w:color w:val="000000"/>
          <w:spacing w:val="20"/>
          <w:sz w:val="28"/>
          <w:szCs w:val="28"/>
        </w:rPr>
        <w:br w:type="page"/>
      </w:r>
      <w:r>
        <w:rPr>
          <w:rFonts w:hint="eastAsia" w:ascii="仿宋" w:hAnsi="仿宋" w:eastAsia="仿宋" w:cs="仿宋"/>
          <w:b/>
          <w:sz w:val="24"/>
        </w:rPr>
        <w:t xml:space="preserve"> （一）投标人代表的证明格式 </w:t>
      </w:r>
    </w:p>
    <w:p>
      <w:pPr>
        <w:spacing w:line="560" w:lineRule="exact"/>
        <w:rPr>
          <w:rFonts w:ascii="仿宋" w:hAnsi="仿宋" w:eastAsia="仿宋" w:cs="仿宋"/>
          <w:b/>
        </w:rPr>
      </w:pPr>
    </w:p>
    <w:p>
      <w:pPr>
        <w:spacing w:line="560" w:lineRule="exact"/>
        <w:ind w:left="500" w:hanging="500" w:hangingChars="200"/>
        <w:jc w:val="center"/>
        <w:rPr>
          <w:rFonts w:ascii="仿宋" w:hAnsi="仿宋" w:eastAsia="仿宋" w:cs="仿宋"/>
          <w:spacing w:val="6"/>
          <w:szCs w:val="21"/>
        </w:rPr>
      </w:pPr>
      <w:r>
        <w:rPr>
          <w:rFonts w:hint="eastAsia" w:ascii="仿宋" w:hAnsi="仿宋" w:eastAsia="仿宋" w:cs="仿宋"/>
          <w:bCs/>
          <w:spacing w:val="20"/>
        </w:rPr>
        <w:t>法定代表人身份证明书</w:t>
      </w:r>
    </w:p>
    <w:p>
      <w:pPr>
        <w:spacing w:line="560" w:lineRule="exact"/>
        <w:rPr>
          <w:rFonts w:ascii="仿宋" w:hAnsi="仿宋" w:eastAsia="仿宋" w:cs="仿宋"/>
          <w:spacing w:val="6"/>
          <w:szCs w:val="21"/>
        </w:rPr>
      </w:pPr>
      <w:r>
        <w:rPr>
          <w:rFonts w:hint="eastAsia" w:ascii="仿宋" w:hAnsi="仿宋" w:eastAsia="仿宋" w:cs="仿宋"/>
          <w:spacing w:val="6"/>
          <w:szCs w:val="21"/>
        </w:rPr>
        <w:t>单位名称：</w:t>
      </w:r>
    </w:p>
    <w:p>
      <w:pPr>
        <w:spacing w:line="560" w:lineRule="exact"/>
        <w:rPr>
          <w:rFonts w:ascii="仿宋" w:hAnsi="仿宋" w:eastAsia="仿宋" w:cs="仿宋"/>
          <w:spacing w:val="6"/>
          <w:szCs w:val="21"/>
        </w:rPr>
      </w:pPr>
      <w:r>
        <w:rPr>
          <w:rFonts w:hint="eastAsia" w:ascii="仿宋" w:hAnsi="仿宋" w:eastAsia="仿宋" w:cs="仿宋"/>
          <w:spacing w:val="6"/>
          <w:szCs w:val="21"/>
        </w:rPr>
        <w:t>单位性质：</w:t>
      </w:r>
    </w:p>
    <w:p>
      <w:pPr>
        <w:spacing w:line="560" w:lineRule="exact"/>
        <w:rPr>
          <w:rFonts w:ascii="仿宋" w:hAnsi="仿宋" w:eastAsia="仿宋" w:cs="仿宋"/>
          <w:spacing w:val="6"/>
          <w:szCs w:val="21"/>
        </w:rPr>
      </w:pPr>
      <w:r>
        <w:rPr>
          <w:rFonts w:hint="eastAsia" w:ascii="仿宋" w:hAnsi="仿宋" w:eastAsia="仿宋" w:cs="仿宋"/>
          <w:spacing w:val="6"/>
          <w:szCs w:val="21"/>
        </w:rPr>
        <w:t>地    址：</w:t>
      </w:r>
    </w:p>
    <w:p>
      <w:pPr>
        <w:spacing w:line="560" w:lineRule="exact"/>
        <w:rPr>
          <w:rFonts w:ascii="仿宋" w:hAnsi="仿宋" w:eastAsia="仿宋" w:cs="仿宋"/>
          <w:spacing w:val="6"/>
          <w:szCs w:val="21"/>
        </w:rPr>
      </w:pPr>
      <w:r>
        <w:rPr>
          <w:rFonts w:hint="eastAsia" w:ascii="仿宋" w:hAnsi="仿宋" w:eastAsia="仿宋" w:cs="仿宋"/>
          <w:spacing w:val="6"/>
          <w:szCs w:val="21"/>
        </w:rPr>
        <w:t>成立时间：    年    月    日</w:t>
      </w:r>
    </w:p>
    <w:p>
      <w:pPr>
        <w:spacing w:line="560" w:lineRule="exact"/>
        <w:rPr>
          <w:rFonts w:ascii="仿宋" w:hAnsi="仿宋" w:eastAsia="仿宋" w:cs="仿宋"/>
          <w:spacing w:val="6"/>
          <w:szCs w:val="21"/>
        </w:rPr>
      </w:pPr>
      <w:r>
        <w:rPr>
          <w:rFonts w:hint="eastAsia" w:ascii="仿宋" w:hAnsi="仿宋" w:eastAsia="仿宋" w:cs="仿宋"/>
          <w:spacing w:val="6"/>
          <w:szCs w:val="21"/>
        </w:rPr>
        <w:t>经营期限：</w:t>
      </w:r>
    </w:p>
    <w:p>
      <w:pPr>
        <w:spacing w:line="560" w:lineRule="exact"/>
        <w:rPr>
          <w:rFonts w:ascii="仿宋" w:hAnsi="仿宋" w:eastAsia="仿宋" w:cs="仿宋"/>
          <w:spacing w:val="6"/>
          <w:szCs w:val="21"/>
        </w:rPr>
      </w:pPr>
      <w:r>
        <w:rPr>
          <w:rFonts w:hint="eastAsia" w:ascii="仿宋" w:hAnsi="仿宋" w:eastAsia="仿宋" w:cs="仿宋"/>
          <w:spacing w:val="6"/>
          <w:szCs w:val="21"/>
        </w:rPr>
        <w:t>姓    名：     性  别：</w:t>
      </w:r>
    </w:p>
    <w:p>
      <w:pPr>
        <w:spacing w:line="560" w:lineRule="exact"/>
        <w:rPr>
          <w:rFonts w:ascii="仿宋" w:hAnsi="仿宋" w:eastAsia="仿宋" w:cs="仿宋"/>
          <w:spacing w:val="6"/>
          <w:szCs w:val="21"/>
        </w:rPr>
      </w:pPr>
      <w:r>
        <w:rPr>
          <w:rFonts w:hint="eastAsia" w:ascii="仿宋" w:hAnsi="仿宋" w:eastAsia="仿宋" w:cs="仿宋"/>
          <w:spacing w:val="6"/>
          <w:szCs w:val="21"/>
        </w:rPr>
        <w:t xml:space="preserve">身份证号： 职  务： </w:t>
      </w:r>
    </w:p>
    <w:p>
      <w:pPr>
        <w:spacing w:line="560" w:lineRule="exact"/>
        <w:rPr>
          <w:rFonts w:ascii="仿宋" w:hAnsi="仿宋" w:eastAsia="仿宋" w:cs="仿宋"/>
          <w:spacing w:val="6"/>
          <w:szCs w:val="21"/>
        </w:rPr>
      </w:pPr>
      <w:r>
        <w:rPr>
          <w:rFonts w:hint="eastAsia" w:ascii="仿宋" w:hAnsi="仿宋" w:eastAsia="仿宋" w:cs="仿宋"/>
          <w:spacing w:val="6"/>
          <w:szCs w:val="21"/>
        </w:rPr>
        <w:t>系</w:t>
      </w:r>
      <w:r>
        <w:rPr>
          <w:rFonts w:hint="eastAsia" w:ascii="仿宋" w:hAnsi="仿宋" w:eastAsia="仿宋" w:cs="仿宋"/>
          <w:spacing w:val="6"/>
          <w:szCs w:val="21"/>
          <w:u w:val="single"/>
        </w:rPr>
        <w:t xml:space="preserve">  （投标人名称）</w:t>
      </w:r>
      <w:r>
        <w:rPr>
          <w:rFonts w:hint="eastAsia" w:ascii="仿宋" w:hAnsi="仿宋" w:eastAsia="仿宋" w:cs="仿宋"/>
          <w:spacing w:val="6"/>
          <w:szCs w:val="21"/>
        </w:rPr>
        <w:t xml:space="preserve"> 的法定代表人。 </w:t>
      </w:r>
    </w:p>
    <w:p>
      <w:pPr>
        <w:spacing w:line="560" w:lineRule="exact"/>
        <w:rPr>
          <w:rFonts w:ascii="仿宋" w:hAnsi="仿宋" w:eastAsia="仿宋" w:cs="仿宋"/>
          <w:spacing w:val="6"/>
          <w:szCs w:val="21"/>
        </w:rPr>
      </w:pPr>
    </w:p>
    <w:p>
      <w:pPr>
        <w:spacing w:line="560" w:lineRule="exact"/>
        <w:ind w:firstLine="444" w:firstLineChars="200"/>
        <w:rPr>
          <w:rFonts w:ascii="仿宋" w:hAnsi="仿宋" w:eastAsia="仿宋" w:cs="仿宋"/>
          <w:spacing w:val="6"/>
          <w:szCs w:val="21"/>
        </w:rPr>
      </w:pPr>
      <w:r>
        <w:rPr>
          <w:rFonts w:hint="eastAsia" w:ascii="仿宋" w:hAnsi="仿宋" w:eastAsia="仿宋" w:cs="仿宋"/>
          <w:spacing w:val="6"/>
          <w:szCs w:val="21"/>
        </w:rPr>
        <w:t xml:space="preserve">特此证明。   </w:t>
      </w:r>
    </w:p>
    <w:p>
      <w:pPr>
        <w:tabs>
          <w:tab w:val="left" w:pos="4000"/>
        </w:tabs>
        <w:spacing w:line="560" w:lineRule="exact"/>
        <w:ind w:firstLine="2000" w:firstLineChars="800"/>
        <w:rPr>
          <w:rFonts w:ascii="仿宋" w:hAnsi="仿宋" w:eastAsia="仿宋" w:cs="仿宋"/>
          <w:spacing w:val="20"/>
          <w:szCs w:val="21"/>
        </w:rPr>
      </w:pPr>
      <w:r>
        <w:rPr>
          <w:rFonts w:hint="eastAsia" w:ascii="仿宋" w:hAnsi="仿宋" w:eastAsia="仿宋" w:cs="仿宋"/>
          <w:spacing w:val="20"/>
          <w:szCs w:val="21"/>
        </w:rPr>
        <w:t>投标人： (投标人电子公章)</w:t>
      </w:r>
    </w:p>
    <w:p>
      <w:pPr>
        <w:tabs>
          <w:tab w:val="left" w:pos="4490"/>
        </w:tabs>
        <w:spacing w:line="560" w:lineRule="exact"/>
        <w:ind w:firstLine="3500" w:firstLineChars="1400"/>
        <w:rPr>
          <w:rFonts w:ascii="仿宋" w:hAnsi="仿宋" w:eastAsia="仿宋" w:cs="仿宋"/>
          <w:spacing w:val="20"/>
          <w:szCs w:val="21"/>
        </w:rPr>
      </w:pPr>
      <w:r>
        <w:rPr>
          <w:rFonts w:hint="eastAsia" w:ascii="仿宋" w:hAnsi="仿宋" w:eastAsia="仿宋" w:cs="仿宋"/>
          <w:spacing w:val="20"/>
          <w:szCs w:val="21"/>
        </w:rPr>
        <w:t>年   月   日</w:t>
      </w:r>
    </w:p>
    <w:p>
      <w:pPr>
        <w:tabs>
          <w:tab w:val="left" w:pos="4490"/>
        </w:tabs>
        <w:spacing w:line="560" w:lineRule="exact"/>
        <w:rPr>
          <w:rFonts w:ascii="仿宋" w:hAnsi="仿宋" w:eastAsia="仿宋" w:cs="仿宋"/>
          <w:spacing w:val="20"/>
          <w:szCs w:val="21"/>
        </w:rPr>
      </w:pPr>
      <w:r>
        <w:rPr>
          <w:rFonts w:hint="eastAsia" w:ascii="仿宋" w:hAnsi="仿宋" w:eastAsia="仿宋" w:cs="仿宋"/>
          <w:b/>
          <w:szCs w:val="21"/>
        </w:rPr>
        <w:t>附法定代表人有效的身份证正反两面扫描件</w:t>
      </w:r>
    </w:p>
    <w:p>
      <w:pPr>
        <w:pStyle w:val="27"/>
        <w:snapToGrid w:val="0"/>
        <w:spacing w:line="560" w:lineRule="exact"/>
        <w:rPr>
          <w:rFonts w:ascii="仿宋" w:hAnsi="仿宋" w:eastAsia="仿宋" w:cs="仿宋"/>
          <w:b/>
        </w:rPr>
      </w:pPr>
    </w:p>
    <w:p>
      <w:pPr>
        <w:pStyle w:val="27"/>
        <w:snapToGrid w:val="0"/>
        <w:spacing w:line="560" w:lineRule="exact"/>
        <w:rPr>
          <w:rFonts w:ascii="仿宋" w:hAnsi="仿宋" w:eastAsia="仿宋" w:cs="仿宋"/>
          <w:b/>
          <w:bCs/>
        </w:rPr>
      </w:pPr>
    </w:p>
    <w:p>
      <w:pPr>
        <w:spacing w:line="560" w:lineRule="exact"/>
        <w:ind w:left="422" w:hanging="421" w:hangingChars="200"/>
        <w:jc w:val="center"/>
        <w:rPr>
          <w:rFonts w:ascii="仿宋" w:hAnsi="仿宋" w:eastAsia="仿宋" w:cs="仿宋"/>
          <w:b/>
          <w:bCs/>
        </w:rPr>
      </w:pPr>
      <w:r>
        <w:rPr>
          <w:rFonts w:hint="eastAsia" w:ascii="仿宋" w:hAnsi="仿宋" w:eastAsia="仿宋" w:cs="仿宋"/>
          <w:b/>
          <w:bCs/>
        </w:rPr>
        <w:br w:type="page"/>
      </w:r>
      <w:r>
        <w:rPr>
          <w:rFonts w:hint="eastAsia" w:ascii="仿宋" w:hAnsi="仿宋" w:eastAsia="仿宋" w:cs="仿宋"/>
          <w:b/>
          <w:bCs/>
        </w:rPr>
        <w:t xml:space="preserve">法定代表人授权委托书 </w:t>
      </w:r>
    </w:p>
    <w:p>
      <w:pPr>
        <w:spacing w:line="560" w:lineRule="exact"/>
        <w:rPr>
          <w:rFonts w:ascii="仿宋" w:hAnsi="仿宋" w:eastAsia="仿宋" w:cs="仿宋"/>
          <w:b/>
          <w:szCs w:val="21"/>
        </w:rPr>
      </w:pPr>
      <w:r>
        <w:rPr>
          <w:rFonts w:hint="eastAsia" w:ascii="仿宋" w:hAnsi="仿宋" w:eastAsia="仿宋" w:cs="仿宋"/>
        </w:rPr>
        <w:t>平顺县政府采购中心</w:t>
      </w:r>
      <w:r>
        <w:rPr>
          <w:rFonts w:hint="eastAsia" w:ascii="仿宋" w:hAnsi="仿宋" w:eastAsia="仿宋" w:cs="仿宋"/>
          <w:b/>
          <w:szCs w:val="21"/>
        </w:rPr>
        <w:t>：</w:t>
      </w:r>
    </w:p>
    <w:p>
      <w:pPr>
        <w:spacing w:line="560" w:lineRule="exact"/>
        <w:ind w:firstLine="420"/>
        <w:rPr>
          <w:rFonts w:ascii="仿宋" w:hAnsi="仿宋" w:eastAsia="仿宋" w:cs="仿宋"/>
          <w:szCs w:val="21"/>
        </w:rPr>
      </w:pPr>
      <w:r>
        <w:rPr>
          <w:rFonts w:hint="eastAsia" w:ascii="仿宋" w:hAnsi="仿宋" w:eastAsia="仿宋" w:cs="仿宋"/>
          <w:szCs w:val="21"/>
        </w:rPr>
        <w:t>本授权委托书声明：注册于</w:t>
      </w:r>
      <w:r>
        <w:rPr>
          <w:rFonts w:hint="eastAsia" w:ascii="仿宋" w:hAnsi="仿宋" w:eastAsia="仿宋" w:cs="仿宋"/>
          <w:szCs w:val="21"/>
          <w:u w:val="single"/>
        </w:rPr>
        <w:t xml:space="preserve">             （投标人住址）</w:t>
      </w:r>
      <w:r>
        <w:rPr>
          <w:rFonts w:hint="eastAsia" w:ascii="仿宋" w:hAnsi="仿宋" w:eastAsia="仿宋" w:cs="仿宋"/>
          <w:szCs w:val="21"/>
        </w:rPr>
        <w:t xml:space="preserve">的 </w:t>
      </w:r>
      <w:r>
        <w:rPr>
          <w:rFonts w:hint="eastAsia" w:ascii="仿宋" w:hAnsi="仿宋" w:eastAsia="仿宋" w:cs="仿宋"/>
          <w:szCs w:val="21"/>
          <w:u w:val="single"/>
        </w:rPr>
        <w:t xml:space="preserve">              （投标人名称）</w:t>
      </w:r>
      <w:r>
        <w:rPr>
          <w:rFonts w:hint="eastAsia" w:ascii="仿宋" w:hAnsi="仿宋" w:eastAsia="仿宋" w:cs="仿宋"/>
          <w:szCs w:val="21"/>
        </w:rPr>
        <w:t>法定代表人</w:t>
      </w:r>
      <w:r>
        <w:rPr>
          <w:rFonts w:hint="eastAsia" w:ascii="仿宋" w:hAnsi="仿宋" w:eastAsia="仿宋" w:cs="仿宋"/>
          <w:szCs w:val="21"/>
          <w:u w:val="single"/>
        </w:rPr>
        <w:t xml:space="preserve">            （法定代表人姓名、职务、身份证号）</w:t>
      </w:r>
      <w:r>
        <w:rPr>
          <w:rFonts w:hint="eastAsia" w:ascii="仿宋" w:hAnsi="仿宋" w:eastAsia="仿宋" w:cs="仿宋"/>
          <w:szCs w:val="21"/>
        </w:rPr>
        <w:t>代表本公司授权</w:t>
      </w:r>
      <w:r>
        <w:rPr>
          <w:rFonts w:hint="eastAsia" w:ascii="仿宋" w:hAnsi="仿宋" w:eastAsia="仿宋" w:cs="仿宋"/>
          <w:szCs w:val="21"/>
          <w:u w:val="single"/>
        </w:rPr>
        <w:t xml:space="preserve">          （投标人代表姓名、职务、身份证号）</w:t>
      </w:r>
      <w:r>
        <w:rPr>
          <w:rFonts w:hint="eastAsia" w:ascii="仿宋" w:hAnsi="仿宋" w:eastAsia="仿宋" w:cs="仿宋"/>
          <w:szCs w:val="21"/>
        </w:rPr>
        <w:t>为本公司的合法代理人，就贵方组织的项目，项目编号：，包号：，以本公司名义处理一切与之有关的事务。</w:t>
      </w:r>
    </w:p>
    <w:p>
      <w:pPr>
        <w:spacing w:line="560" w:lineRule="exact"/>
        <w:ind w:firstLine="420"/>
        <w:rPr>
          <w:rFonts w:ascii="仿宋" w:hAnsi="仿宋" w:eastAsia="仿宋" w:cs="仿宋"/>
          <w:szCs w:val="21"/>
        </w:rPr>
      </w:pPr>
    </w:p>
    <w:p>
      <w:pPr>
        <w:spacing w:line="560" w:lineRule="exact"/>
        <w:ind w:firstLine="420" w:firstLineChars="200"/>
        <w:rPr>
          <w:rFonts w:ascii="仿宋" w:hAnsi="仿宋" w:eastAsia="仿宋" w:cs="仿宋"/>
          <w:szCs w:val="21"/>
        </w:rPr>
      </w:pPr>
      <w:r>
        <w:rPr>
          <w:rFonts w:hint="eastAsia" w:ascii="仿宋" w:hAnsi="仿宋" w:eastAsia="仿宋" w:cs="仿宋"/>
          <w:szCs w:val="21"/>
        </w:rPr>
        <w:t xml:space="preserve">本授权书于    年  月  日生效，特此声明。                </w:t>
      </w:r>
    </w:p>
    <w:p>
      <w:pPr>
        <w:spacing w:line="560" w:lineRule="exact"/>
        <w:ind w:firstLine="420" w:firstLineChars="200"/>
        <w:rPr>
          <w:rFonts w:ascii="仿宋" w:hAnsi="仿宋" w:eastAsia="仿宋" w:cs="仿宋"/>
          <w:szCs w:val="21"/>
        </w:rPr>
      </w:pPr>
    </w:p>
    <w:p>
      <w:pPr>
        <w:spacing w:line="560" w:lineRule="exact"/>
        <w:rPr>
          <w:rFonts w:ascii="仿宋" w:hAnsi="仿宋" w:eastAsia="仿宋" w:cs="仿宋"/>
          <w:szCs w:val="21"/>
        </w:rPr>
      </w:pPr>
      <w:r>
        <w:rPr>
          <w:rFonts w:hint="eastAsia" w:ascii="仿宋" w:hAnsi="仿宋" w:eastAsia="仿宋" w:cs="仿宋"/>
          <w:szCs w:val="21"/>
        </w:rPr>
        <w:t>投标人：（投标</w:t>
      </w:r>
      <w:r>
        <w:rPr>
          <w:rFonts w:hint="eastAsia" w:ascii="仿宋" w:hAnsi="仿宋" w:eastAsia="仿宋" w:cs="仿宋"/>
          <w:spacing w:val="20"/>
          <w:szCs w:val="21"/>
        </w:rPr>
        <w:t>人电子公章</w:t>
      </w:r>
      <w:r>
        <w:rPr>
          <w:rFonts w:hint="eastAsia" w:ascii="仿宋" w:hAnsi="仿宋" w:eastAsia="仿宋" w:cs="仿宋"/>
          <w:szCs w:val="21"/>
        </w:rPr>
        <w:t>）</w:t>
      </w:r>
    </w:p>
    <w:p>
      <w:pPr>
        <w:spacing w:line="560" w:lineRule="exact"/>
        <w:rPr>
          <w:rFonts w:ascii="仿宋" w:hAnsi="仿宋" w:eastAsia="仿宋" w:cs="仿宋"/>
          <w:szCs w:val="21"/>
        </w:rPr>
      </w:pPr>
    </w:p>
    <w:p>
      <w:pPr>
        <w:spacing w:line="560" w:lineRule="exact"/>
        <w:ind w:left="4410" w:hanging="4410" w:hangingChars="2100"/>
        <w:rPr>
          <w:rFonts w:ascii="仿宋" w:hAnsi="仿宋" w:eastAsia="仿宋" w:cs="仿宋"/>
          <w:szCs w:val="21"/>
        </w:rPr>
      </w:pPr>
      <w:r>
        <w:rPr>
          <w:rFonts w:hint="eastAsia" w:ascii="仿宋" w:hAnsi="仿宋" w:eastAsia="仿宋" w:cs="仿宋"/>
          <w:szCs w:val="21"/>
        </w:rPr>
        <w:t xml:space="preserve">                            法定代表人：（电子签名或签章）  </w:t>
      </w:r>
    </w:p>
    <w:p>
      <w:pPr>
        <w:spacing w:line="560" w:lineRule="exact"/>
        <w:ind w:left="4410" w:hanging="4410" w:hangingChars="2100"/>
        <w:rPr>
          <w:rFonts w:ascii="仿宋" w:hAnsi="仿宋" w:eastAsia="仿宋" w:cs="仿宋"/>
          <w:szCs w:val="21"/>
        </w:rPr>
      </w:pPr>
    </w:p>
    <w:p>
      <w:pPr>
        <w:spacing w:line="560" w:lineRule="exact"/>
        <w:ind w:left="4410" w:leftChars="2000" w:hanging="210" w:hangingChars="100"/>
        <w:rPr>
          <w:rFonts w:ascii="仿宋" w:hAnsi="仿宋" w:eastAsia="仿宋" w:cs="仿宋"/>
          <w:szCs w:val="21"/>
        </w:rPr>
      </w:pPr>
      <w:r>
        <w:rPr>
          <w:rFonts w:hint="eastAsia" w:ascii="仿宋" w:hAnsi="仿宋" w:eastAsia="仿宋" w:cs="仿宋"/>
          <w:szCs w:val="21"/>
        </w:rPr>
        <w:t xml:space="preserve">  年  月  日</w:t>
      </w:r>
    </w:p>
    <w:p>
      <w:pPr>
        <w:spacing w:line="560" w:lineRule="exact"/>
        <w:rPr>
          <w:rFonts w:ascii="仿宋" w:hAnsi="仿宋" w:eastAsia="仿宋" w:cs="仿宋"/>
          <w:b/>
          <w:szCs w:val="21"/>
        </w:rPr>
      </w:pPr>
      <w:r>
        <w:rPr>
          <w:rFonts w:hint="eastAsia" w:ascii="仿宋" w:hAnsi="仿宋" w:eastAsia="仿宋" w:cs="仿宋"/>
          <w:b/>
          <w:szCs w:val="21"/>
        </w:rPr>
        <w:t>附投标人代表有效的身份证正反两面扫描件</w:t>
      </w:r>
    </w:p>
    <w:p>
      <w:pPr>
        <w:spacing w:line="560" w:lineRule="exact"/>
        <w:rPr>
          <w:rFonts w:ascii="仿宋" w:hAnsi="仿宋" w:eastAsia="仿宋" w:cs="仿宋"/>
        </w:rPr>
      </w:pPr>
    </w:p>
    <w:p>
      <w:pPr>
        <w:spacing w:line="560" w:lineRule="exact"/>
        <w:rPr>
          <w:rFonts w:ascii="仿宋" w:hAnsi="仿宋" w:eastAsia="仿宋" w:cs="仿宋"/>
        </w:rPr>
      </w:pPr>
    </w:p>
    <w:p>
      <w:pPr>
        <w:spacing w:line="560" w:lineRule="exact"/>
        <w:rPr>
          <w:rFonts w:ascii="仿宋" w:hAnsi="仿宋" w:eastAsia="仿宋" w:cs="仿宋"/>
        </w:rPr>
      </w:pPr>
    </w:p>
    <w:p>
      <w:pPr>
        <w:spacing w:line="560" w:lineRule="exact"/>
        <w:rPr>
          <w:rFonts w:ascii="仿宋" w:hAnsi="仿宋" w:eastAsia="仿宋" w:cs="仿宋"/>
        </w:rPr>
      </w:pPr>
    </w:p>
    <w:p>
      <w:pPr>
        <w:tabs>
          <w:tab w:val="left" w:pos="4860"/>
        </w:tabs>
        <w:spacing w:line="560" w:lineRule="exact"/>
        <w:rPr>
          <w:rFonts w:ascii="仿宋" w:hAnsi="仿宋" w:eastAsia="仿宋" w:cs="仿宋"/>
        </w:rPr>
      </w:pPr>
      <w:r>
        <w:rPr>
          <w:rFonts w:ascii="仿宋" w:hAnsi="仿宋" w:eastAsia="仿宋" w:cs="仿宋"/>
        </w:rPr>
        <w:br w:type="page"/>
      </w:r>
    </w:p>
    <w:p>
      <w:pPr>
        <w:spacing w:line="560" w:lineRule="exact"/>
        <w:ind w:left="361" w:hanging="361" w:hangingChars="150"/>
        <w:rPr>
          <w:rFonts w:ascii="仿宋" w:hAnsi="仿宋" w:eastAsia="仿宋" w:cs="仿宋"/>
          <w:b/>
          <w:sz w:val="24"/>
        </w:rPr>
      </w:pPr>
      <w:r>
        <w:rPr>
          <w:rFonts w:hint="eastAsia" w:ascii="仿宋" w:hAnsi="仿宋" w:eastAsia="仿宋" w:cs="仿宋"/>
          <w:b/>
          <w:sz w:val="24"/>
        </w:rPr>
        <w:t>（二）投标函格式</w:t>
      </w:r>
    </w:p>
    <w:p>
      <w:pPr>
        <w:spacing w:line="560" w:lineRule="exact"/>
        <w:jc w:val="center"/>
        <w:rPr>
          <w:rFonts w:ascii="仿宋" w:hAnsi="仿宋" w:eastAsia="仿宋" w:cs="仿宋"/>
          <w:bCs/>
          <w:sz w:val="24"/>
        </w:rPr>
      </w:pPr>
      <w:r>
        <w:rPr>
          <w:rFonts w:hint="eastAsia" w:ascii="仿宋" w:hAnsi="仿宋" w:eastAsia="仿宋" w:cs="仿宋"/>
          <w:b/>
          <w:sz w:val="24"/>
        </w:rPr>
        <w:t>投标 函</w:t>
      </w:r>
    </w:p>
    <w:p>
      <w:pPr>
        <w:tabs>
          <w:tab w:val="left" w:pos="4860"/>
        </w:tabs>
        <w:spacing w:line="560" w:lineRule="exact"/>
        <w:rPr>
          <w:rFonts w:ascii="仿宋" w:hAnsi="仿宋" w:eastAsia="仿宋" w:cs="仿宋"/>
          <w:b/>
          <w:bCs/>
          <w:szCs w:val="21"/>
        </w:rPr>
      </w:pPr>
      <w:r>
        <w:rPr>
          <w:rFonts w:hint="eastAsia" w:ascii="仿宋" w:hAnsi="仿宋" w:eastAsia="仿宋" w:cs="仿宋"/>
        </w:rPr>
        <w:t>平顺县政府采购中心</w:t>
      </w:r>
      <w:r>
        <w:rPr>
          <w:rFonts w:hint="eastAsia" w:ascii="仿宋" w:hAnsi="仿宋" w:eastAsia="仿宋" w:cs="仿宋"/>
          <w:b/>
          <w:bCs/>
          <w:szCs w:val="21"/>
        </w:rPr>
        <w:t>：</w:t>
      </w:r>
    </w:p>
    <w:p>
      <w:pPr>
        <w:spacing w:line="560" w:lineRule="exact"/>
        <w:ind w:firstLine="420" w:firstLineChars="200"/>
        <w:rPr>
          <w:rFonts w:ascii="仿宋" w:hAnsi="仿宋" w:eastAsia="仿宋" w:cs="仿宋"/>
          <w:szCs w:val="21"/>
        </w:rPr>
      </w:pPr>
      <w:r>
        <w:rPr>
          <w:rFonts w:hint="eastAsia" w:ascii="仿宋" w:hAnsi="仿宋" w:eastAsia="仿宋" w:cs="仿宋"/>
          <w:szCs w:val="21"/>
          <w:u w:val="single"/>
        </w:rPr>
        <w:t xml:space="preserve">                      (投标人全称)</w:t>
      </w:r>
      <w:r>
        <w:rPr>
          <w:rFonts w:hint="eastAsia" w:ascii="仿宋" w:hAnsi="仿宋" w:eastAsia="仿宋" w:cs="仿宋"/>
          <w:szCs w:val="21"/>
        </w:rPr>
        <w:t>授权</w:t>
      </w:r>
      <w:r>
        <w:rPr>
          <w:rFonts w:hint="eastAsia" w:ascii="仿宋" w:hAnsi="仿宋" w:eastAsia="仿宋" w:cs="仿宋"/>
          <w:szCs w:val="21"/>
          <w:u w:val="single"/>
        </w:rPr>
        <w:t xml:space="preserve">          (投标人代表姓名)            </w:t>
      </w:r>
      <w:r>
        <w:rPr>
          <w:rFonts w:hint="eastAsia" w:ascii="仿宋" w:hAnsi="仿宋" w:eastAsia="仿宋" w:cs="仿宋"/>
          <w:szCs w:val="21"/>
        </w:rPr>
        <w:t xml:space="preserve">(职务、职称)为我方代表，参加贵方组织的 </w:t>
      </w:r>
      <w:r>
        <w:rPr>
          <w:rFonts w:hint="eastAsia" w:ascii="仿宋" w:hAnsi="仿宋" w:eastAsia="仿宋" w:cs="仿宋"/>
          <w:szCs w:val="21"/>
          <w:u w:val="single"/>
        </w:rPr>
        <w:t xml:space="preserve">                   (项目名称、项目编号、包号)</w:t>
      </w:r>
      <w:r>
        <w:rPr>
          <w:rFonts w:hint="eastAsia" w:ascii="仿宋" w:hAnsi="仿宋" w:eastAsia="仿宋" w:cs="仿宋"/>
          <w:szCs w:val="21"/>
        </w:rPr>
        <w:t>招标的有关活动，并对此项目进行投标。为此：</w:t>
      </w:r>
    </w:p>
    <w:p>
      <w:pPr>
        <w:pStyle w:val="27"/>
        <w:tabs>
          <w:tab w:val="left" w:pos="1711"/>
        </w:tabs>
        <w:snapToGrid w:val="0"/>
        <w:spacing w:line="560" w:lineRule="exact"/>
        <w:ind w:firstLine="420" w:firstLineChars="200"/>
        <w:rPr>
          <w:rFonts w:ascii="仿宋" w:hAnsi="仿宋" w:eastAsia="仿宋" w:cs="仿宋"/>
        </w:rPr>
      </w:pPr>
      <w:r>
        <w:rPr>
          <w:rFonts w:hint="eastAsia" w:ascii="仿宋" w:hAnsi="仿宋" w:eastAsia="仿宋" w:cs="仿宋"/>
        </w:rPr>
        <w:t>1、我方已仔细研究了本项目招标文件的全部内容，愿意以下投标报价，按照招标文件要求及合同约定完成项目。</w:t>
      </w:r>
    </w:p>
    <w:p>
      <w:pPr>
        <w:pStyle w:val="27"/>
        <w:tabs>
          <w:tab w:val="left" w:pos="1711"/>
        </w:tabs>
        <w:snapToGrid w:val="0"/>
        <w:spacing w:line="560" w:lineRule="exact"/>
        <w:ind w:firstLine="420" w:firstLineChars="200"/>
        <w:rPr>
          <w:rFonts w:ascii="仿宋" w:hAnsi="仿宋" w:eastAsia="仿宋" w:cs="仿宋"/>
        </w:rPr>
      </w:pPr>
      <w:r>
        <w:rPr>
          <w:rFonts w:hint="eastAsia" w:ascii="仿宋" w:hAnsi="仿宋" w:eastAsia="仿宋" w:cs="仿宋"/>
        </w:rPr>
        <w:t>第一包：人民币（大写）元（￥ 元）</w:t>
      </w:r>
    </w:p>
    <w:p>
      <w:pPr>
        <w:pStyle w:val="27"/>
        <w:tabs>
          <w:tab w:val="left" w:pos="1711"/>
        </w:tabs>
        <w:snapToGrid w:val="0"/>
        <w:spacing w:line="560" w:lineRule="exact"/>
        <w:ind w:firstLine="420" w:firstLineChars="200"/>
        <w:rPr>
          <w:rFonts w:ascii="仿宋" w:hAnsi="仿宋" w:eastAsia="仿宋" w:cs="仿宋"/>
        </w:rPr>
      </w:pPr>
      <w:r>
        <w:rPr>
          <w:rFonts w:hint="eastAsia" w:ascii="仿宋" w:hAnsi="仿宋" w:eastAsia="仿宋" w:cs="仿宋"/>
        </w:rPr>
        <w:t>第二包：人民币（大写）元（￥ 元）</w:t>
      </w:r>
    </w:p>
    <w:p>
      <w:pPr>
        <w:pStyle w:val="27"/>
        <w:snapToGrid w:val="0"/>
        <w:spacing w:line="560" w:lineRule="exact"/>
        <w:ind w:firstLine="420" w:firstLineChars="200"/>
        <w:rPr>
          <w:rFonts w:ascii="仿宋" w:hAnsi="仿宋" w:eastAsia="仿宋" w:cs="仿宋"/>
        </w:rPr>
      </w:pPr>
      <w:r>
        <w:rPr>
          <w:rFonts w:hint="eastAsia" w:ascii="仿宋" w:hAnsi="仿宋" w:eastAsia="仿宋" w:cs="仿宋"/>
        </w:rPr>
        <w:t xml:space="preserve">2、我方同意在本项目招标文件中规定的响应文件有效期 </w:t>
      </w:r>
      <w:r>
        <w:rPr>
          <w:rFonts w:hint="eastAsia" w:ascii="仿宋" w:hAnsi="仿宋" w:eastAsia="仿宋" w:cs="仿宋"/>
          <w:u w:val="single"/>
        </w:rPr>
        <w:t>60</w:t>
      </w:r>
      <w:r>
        <w:rPr>
          <w:rFonts w:hint="eastAsia" w:ascii="仿宋" w:hAnsi="仿宋" w:eastAsia="仿宋" w:cs="仿宋"/>
        </w:rPr>
        <w:t>个日历天内（自递交响应文件之日起计算）遵守本投标文件中的承诺且在此期限期满之前均具有约束力。如果成交，投标文件有效期延长至合同履约完毕。</w:t>
      </w:r>
    </w:p>
    <w:p>
      <w:pPr>
        <w:pStyle w:val="27"/>
        <w:snapToGrid w:val="0"/>
        <w:spacing w:line="560" w:lineRule="exact"/>
        <w:ind w:firstLine="420" w:firstLineChars="200"/>
        <w:rPr>
          <w:rFonts w:ascii="仿宋" w:hAnsi="仿宋" w:eastAsia="仿宋" w:cs="仿宋"/>
        </w:rPr>
      </w:pPr>
      <w:r>
        <w:rPr>
          <w:rFonts w:hint="eastAsia" w:ascii="仿宋" w:hAnsi="仿宋" w:eastAsia="仿宋" w:cs="仿宋"/>
        </w:rPr>
        <w:t>3、我方承诺已经具备《中华人民共和国政府采购法》中规定的参加政府采购活动的供应商应当具备的全部条件和本招标文件规定的特定资质要求。</w:t>
      </w:r>
    </w:p>
    <w:p>
      <w:pPr>
        <w:snapToGrid w:val="0"/>
        <w:spacing w:line="560" w:lineRule="exact"/>
        <w:ind w:firstLine="420" w:firstLineChars="200"/>
        <w:rPr>
          <w:rFonts w:ascii="仿宋" w:hAnsi="仿宋" w:eastAsia="仿宋" w:cs="仿宋"/>
          <w:color w:val="FF0000"/>
          <w:szCs w:val="21"/>
        </w:rPr>
      </w:pPr>
      <w:r>
        <w:rPr>
          <w:rFonts w:hint="eastAsia" w:ascii="仿宋" w:hAnsi="仿宋" w:eastAsia="仿宋" w:cs="仿宋"/>
          <w:szCs w:val="21"/>
        </w:rPr>
        <w:t>4、提供招投标人须知规定的全部投标文件。</w:t>
      </w:r>
    </w:p>
    <w:p>
      <w:pPr>
        <w:pStyle w:val="27"/>
        <w:snapToGrid w:val="0"/>
        <w:spacing w:line="560" w:lineRule="exact"/>
        <w:ind w:firstLine="420" w:firstLineChars="200"/>
        <w:rPr>
          <w:rFonts w:ascii="仿宋" w:hAnsi="仿宋" w:eastAsia="仿宋" w:cs="仿宋"/>
        </w:rPr>
      </w:pPr>
      <w:r>
        <w:rPr>
          <w:rFonts w:hint="eastAsia" w:ascii="仿宋" w:hAnsi="仿宋" w:eastAsia="仿宋" w:cs="仿宋"/>
        </w:rPr>
        <w:t>5、按招标文件要求提供和交付的服务的投标报价详见报价一览表。</w:t>
      </w:r>
    </w:p>
    <w:p>
      <w:pPr>
        <w:pStyle w:val="27"/>
        <w:snapToGrid w:val="0"/>
        <w:spacing w:line="560" w:lineRule="exact"/>
        <w:ind w:firstLine="420" w:firstLineChars="200"/>
        <w:rPr>
          <w:rFonts w:ascii="仿宋" w:hAnsi="仿宋" w:eastAsia="仿宋" w:cs="仿宋"/>
        </w:rPr>
      </w:pPr>
      <w:r>
        <w:rPr>
          <w:rFonts w:hint="eastAsia" w:ascii="仿宋" w:hAnsi="仿宋" w:eastAsia="仿宋" w:cs="仿宋"/>
        </w:rPr>
        <w:t>6、我方承诺：完全理解最终报价超过采购预算金额时，投标报价将被拒绝。</w:t>
      </w:r>
    </w:p>
    <w:p>
      <w:pPr>
        <w:pStyle w:val="27"/>
        <w:tabs>
          <w:tab w:val="left" w:pos="1680"/>
        </w:tabs>
        <w:snapToGrid w:val="0"/>
        <w:spacing w:line="560" w:lineRule="exact"/>
        <w:ind w:firstLine="420" w:firstLineChars="200"/>
        <w:rPr>
          <w:rFonts w:ascii="仿宋" w:hAnsi="仿宋" w:eastAsia="仿宋" w:cs="仿宋"/>
        </w:rPr>
      </w:pPr>
      <w:r>
        <w:rPr>
          <w:rFonts w:hint="eastAsia" w:ascii="仿宋" w:hAnsi="仿宋" w:eastAsia="仿宋" w:cs="仿宋"/>
        </w:rPr>
        <w:t>7、保证忠实地执行双方所签订的合同，并承担合同规定的责任和义务。</w:t>
      </w:r>
    </w:p>
    <w:p>
      <w:pPr>
        <w:pStyle w:val="27"/>
        <w:snapToGrid w:val="0"/>
        <w:spacing w:line="560" w:lineRule="exact"/>
        <w:ind w:firstLine="420" w:firstLineChars="200"/>
        <w:rPr>
          <w:rFonts w:ascii="仿宋" w:hAnsi="仿宋" w:eastAsia="仿宋" w:cs="仿宋"/>
        </w:rPr>
      </w:pPr>
      <w:r>
        <w:rPr>
          <w:rFonts w:hint="eastAsia" w:ascii="仿宋" w:hAnsi="仿宋" w:eastAsia="仿宋" w:cs="仿宋"/>
        </w:rPr>
        <w:t>8、承诺完全满足和响应招标文件中的各项商务和技术要求。</w:t>
      </w:r>
    </w:p>
    <w:p>
      <w:pPr>
        <w:pStyle w:val="27"/>
        <w:snapToGrid w:val="0"/>
        <w:spacing w:line="560" w:lineRule="exact"/>
        <w:ind w:firstLine="411" w:firstLineChars="196"/>
        <w:rPr>
          <w:rFonts w:ascii="仿宋" w:hAnsi="仿宋" w:eastAsia="仿宋" w:cs="仿宋"/>
        </w:rPr>
      </w:pPr>
      <w:r>
        <w:rPr>
          <w:rFonts w:hint="eastAsia" w:ascii="仿宋" w:hAnsi="仿宋" w:eastAsia="仿宋" w:cs="仿宋"/>
        </w:rPr>
        <w:t>9、保证遵守招标文件的规定。</w:t>
      </w:r>
    </w:p>
    <w:p>
      <w:pPr>
        <w:pStyle w:val="27"/>
        <w:snapToGrid w:val="0"/>
        <w:spacing w:line="560" w:lineRule="exact"/>
        <w:ind w:firstLine="411" w:firstLineChars="196"/>
        <w:rPr>
          <w:rFonts w:ascii="仿宋" w:hAnsi="仿宋" w:eastAsia="仿宋" w:cs="仿宋"/>
        </w:rPr>
      </w:pPr>
      <w:r>
        <w:rPr>
          <w:rFonts w:hint="eastAsia" w:ascii="仿宋" w:hAnsi="仿宋" w:eastAsia="仿宋" w:cs="仿宋"/>
        </w:rPr>
        <w:t>10、</w:t>
      </w:r>
      <w:r>
        <w:rPr>
          <w:rFonts w:ascii="仿宋" w:hAnsi="仿宋" w:eastAsia="仿宋"/>
          <w:snapToGrid w:val="0"/>
          <w:sz w:val="24"/>
        </w:rPr>
        <w:t>我方承诺接受</w:t>
      </w:r>
      <w:r>
        <w:rPr>
          <w:rFonts w:hint="eastAsia" w:ascii="仿宋" w:hAnsi="仿宋" w:eastAsia="仿宋"/>
          <w:snapToGrid w:val="0"/>
          <w:sz w:val="24"/>
        </w:rPr>
        <w:t>招标</w:t>
      </w:r>
      <w:r>
        <w:rPr>
          <w:rFonts w:ascii="仿宋" w:hAnsi="仿宋" w:eastAsia="仿宋"/>
          <w:snapToGrid w:val="0"/>
          <w:sz w:val="24"/>
        </w:rPr>
        <w:t>文件中《合同条款》的全部条款且无任何异议。</w:t>
      </w:r>
    </w:p>
    <w:p>
      <w:pPr>
        <w:pStyle w:val="27"/>
        <w:snapToGrid w:val="0"/>
        <w:spacing w:line="560" w:lineRule="exact"/>
        <w:ind w:firstLine="420" w:firstLineChars="200"/>
        <w:rPr>
          <w:rFonts w:ascii="仿宋" w:hAnsi="仿宋" w:eastAsia="仿宋" w:cs="仿宋"/>
        </w:rPr>
      </w:pPr>
      <w:r>
        <w:rPr>
          <w:rFonts w:hint="eastAsia" w:ascii="仿宋" w:hAnsi="仿宋" w:eastAsia="仿宋" w:cs="仿宋"/>
        </w:rPr>
        <w:t>11、对贵方在本次招标公告刊登的媒体上发布的公告或与本项目有关的通知，我方会及时查看获取。若因线路故障等其他原因导致通知延迟获取或无法获取，责任由我方自负。</w:t>
      </w:r>
    </w:p>
    <w:p>
      <w:pPr>
        <w:pStyle w:val="27"/>
        <w:snapToGrid w:val="0"/>
        <w:spacing w:line="560" w:lineRule="exact"/>
        <w:ind w:firstLine="420" w:firstLineChars="200"/>
        <w:rPr>
          <w:rFonts w:ascii="仿宋" w:hAnsi="仿宋" w:eastAsia="仿宋" w:cs="仿宋"/>
        </w:rPr>
      </w:pPr>
      <w:r>
        <w:rPr>
          <w:rFonts w:hint="eastAsia" w:ascii="仿宋" w:hAnsi="仿宋" w:eastAsia="仿宋" w:cs="仿宋"/>
        </w:rPr>
        <w:t>12、我方愿意向贵方提供任何与本项投标有关的数据、情况和技术资料。若贵方需要，我方愿意提供我方做出的一切承诺的证明材料。</w:t>
      </w:r>
    </w:p>
    <w:p>
      <w:pPr>
        <w:pStyle w:val="27"/>
        <w:snapToGrid w:val="0"/>
        <w:spacing w:line="560" w:lineRule="exact"/>
        <w:ind w:firstLine="420" w:firstLineChars="200"/>
        <w:rPr>
          <w:rFonts w:ascii="仿宋" w:hAnsi="仿宋" w:eastAsia="仿宋" w:cs="仿宋"/>
        </w:rPr>
      </w:pPr>
      <w:r>
        <w:rPr>
          <w:rFonts w:hint="eastAsia" w:ascii="仿宋" w:hAnsi="仿宋" w:eastAsia="仿宋" w:cs="仿宋"/>
        </w:rPr>
        <w:t>13、我方已详细审核全部招标文件，包括招标文件修改书（如有的话）、参考资料及有关附件，确认无误。</w:t>
      </w:r>
    </w:p>
    <w:p>
      <w:pPr>
        <w:pStyle w:val="27"/>
        <w:snapToGrid w:val="0"/>
        <w:spacing w:line="560" w:lineRule="exact"/>
        <w:ind w:firstLine="420" w:firstLineChars="200"/>
        <w:rPr>
          <w:rFonts w:ascii="仿宋" w:hAnsi="仿宋" w:eastAsia="仿宋" w:cs="仿宋"/>
        </w:rPr>
      </w:pPr>
      <w:r>
        <w:rPr>
          <w:rFonts w:hint="eastAsia" w:ascii="仿宋" w:hAnsi="仿宋" w:eastAsia="仿宋" w:cs="仿宋"/>
        </w:rPr>
        <w:t>14、我方承诺：采购人若需追加采购本项目招标文件所列服务的，在不改变合同其他实质性条款的前提下，按相同或更优惠的折扣率保证供货。</w:t>
      </w:r>
    </w:p>
    <w:p>
      <w:pPr>
        <w:spacing w:line="560" w:lineRule="exact"/>
        <w:rPr>
          <w:rFonts w:ascii="仿宋" w:hAnsi="仿宋" w:eastAsia="仿宋" w:cs="仿宋"/>
          <w:szCs w:val="21"/>
        </w:rPr>
      </w:pPr>
      <w:r>
        <w:rPr>
          <w:rFonts w:hint="eastAsia" w:ascii="仿宋" w:hAnsi="仿宋" w:eastAsia="仿宋" w:cs="仿宋"/>
          <w:szCs w:val="21"/>
        </w:rPr>
        <w:t>所有有关本次投标的一切往来联系方式为：</w:t>
      </w:r>
    </w:p>
    <w:p>
      <w:pPr>
        <w:spacing w:line="560" w:lineRule="exact"/>
        <w:rPr>
          <w:rFonts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rPr>
        <w:tab/>
      </w:r>
      <w:r>
        <w:rPr>
          <w:rFonts w:hint="eastAsia" w:ascii="仿宋" w:hAnsi="仿宋" w:eastAsia="仿宋" w:cs="仿宋"/>
          <w:szCs w:val="21"/>
        </w:rPr>
        <w:t xml:space="preserve">                            邮编：</w:t>
      </w:r>
      <w:r>
        <w:rPr>
          <w:rFonts w:hint="eastAsia" w:ascii="仿宋" w:hAnsi="仿宋" w:eastAsia="仿宋" w:cs="仿宋"/>
          <w:szCs w:val="21"/>
        </w:rPr>
        <w:tab/>
      </w:r>
    </w:p>
    <w:p>
      <w:pPr>
        <w:spacing w:line="560" w:lineRule="exact"/>
        <w:rPr>
          <w:rFonts w:ascii="仿宋" w:hAnsi="仿宋" w:eastAsia="仿宋" w:cs="仿宋"/>
          <w:szCs w:val="21"/>
        </w:rPr>
      </w:pPr>
      <w:r>
        <w:rPr>
          <w:rFonts w:hint="eastAsia" w:ascii="仿宋" w:hAnsi="仿宋" w:eastAsia="仿宋" w:cs="仿宋"/>
          <w:szCs w:val="21"/>
        </w:rPr>
        <w:t>电话：</w:t>
      </w:r>
      <w:r>
        <w:rPr>
          <w:rFonts w:hint="eastAsia" w:ascii="仿宋" w:hAnsi="仿宋" w:eastAsia="仿宋" w:cs="仿宋"/>
          <w:szCs w:val="21"/>
        </w:rPr>
        <w:tab/>
      </w:r>
      <w:r>
        <w:rPr>
          <w:rFonts w:hint="eastAsia" w:ascii="仿宋" w:hAnsi="仿宋" w:eastAsia="仿宋" w:cs="仿宋"/>
          <w:szCs w:val="21"/>
        </w:rPr>
        <w:t xml:space="preserve">                            传真：</w:t>
      </w:r>
    </w:p>
    <w:p>
      <w:pPr>
        <w:tabs>
          <w:tab w:val="left" w:pos="480"/>
        </w:tabs>
        <w:spacing w:line="560" w:lineRule="exact"/>
        <w:rPr>
          <w:rFonts w:ascii="仿宋" w:hAnsi="仿宋" w:eastAsia="仿宋" w:cs="仿宋"/>
          <w:szCs w:val="21"/>
        </w:rPr>
      </w:pPr>
      <w:r>
        <w:rPr>
          <w:rFonts w:hint="eastAsia" w:ascii="仿宋" w:hAnsi="仿宋" w:eastAsia="仿宋" w:cs="仿宋"/>
          <w:szCs w:val="21"/>
        </w:rPr>
        <w:t>投标人代表姓名：</w:t>
      </w:r>
    </w:p>
    <w:p>
      <w:pPr>
        <w:tabs>
          <w:tab w:val="left" w:pos="480"/>
        </w:tabs>
        <w:spacing w:line="560" w:lineRule="exact"/>
        <w:rPr>
          <w:rFonts w:ascii="仿宋" w:hAnsi="仿宋" w:eastAsia="仿宋" w:cs="仿宋"/>
          <w:szCs w:val="21"/>
        </w:rPr>
      </w:pPr>
      <w:r>
        <w:rPr>
          <w:rFonts w:hint="eastAsia" w:ascii="仿宋" w:hAnsi="仿宋" w:eastAsia="仿宋" w:cs="仿宋"/>
          <w:szCs w:val="21"/>
        </w:rPr>
        <w:t>投标人代表联系电话：      （办公）           （手机）</w:t>
      </w:r>
    </w:p>
    <w:p>
      <w:pPr>
        <w:tabs>
          <w:tab w:val="left" w:pos="480"/>
        </w:tabs>
        <w:spacing w:line="560" w:lineRule="exact"/>
        <w:ind w:left="4095" w:hanging="4095" w:hangingChars="1950"/>
        <w:jc w:val="left"/>
        <w:rPr>
          <w:rFonts w:ascii="仿宋" w:hAnsi="仿宋" w:eastAsia="仿宋" w:cs="仿宋"/>
          <w:szCs w:val="21"/>
        </w:rPr>
      </w:pPr>
      <w:r>
        <w:rPr>
          <w:rFonts w:hint="eastAsia" w:ascii="仿宋" w:hAnsi="仿宋" w:eastAsia="仿宋" w:cs="仿宋"/>
          <w:szCs w:val="21"/>
        </w:rPr>
        <w:t xml:space="preserve">E-mail：                         </w:t>
      </w:r>
    </w:p>
    <w:p>
      <w:pPr>
        <w:tabs>
          <w:tab w:val="left" w:pos="480"/>
        </w:tabs>
        <w:spacing w:line="560" w:lineRule="exact"/>
        <w:ind w:left="3570" w:leftChars="1700"/>
        <w:jc w:val="left"/>
        <w:rPr>
          <w:rFonts w:ascii="仿宋" w:hAnsi="仿宋" w:eastAsia="仿宋" w:cs="仿宋"/>
          <w:szCs w:val="21"/>
        </w:rPr>
      </w:pPr>
      <w:r>
        <w:rPr>
          <w:rFonts w:hint="eastAsia" w:ascii="仿宋" w:hAnsi="仿宋" w:eastAsia="仿宋" w:cs="仿宋"/>
          <w:szCs w:val="21"/>
        </w:rPr>
        <w:t>投标人：（</w:t>
      </w:r>
      <w:r>
        <w:rPr>
          <w:rFonts w:hint="eastAsia" w:ascii="仿宋" w:hAnsi="仿宋" w:eastAsia="仿宋" w:cs="仿宋"/>
          <w:spacing w:val="20"/>
          <w:szCs w:val="21"/>
        </w:rPr>
        <w:t>投标人电子公章</w:t>
      </w:r>
      <w:r>
        <w:rPr>
          <w:rFonts w:hint="eastAsia" w:ascii="仿宋" w:hAnsi="仿宋" w:eastAsia="仿宋" w:cs="仿宋"/>
          <w:szCs w:val="21"/>
        </w:rPr>
        <w:t>）</w:t>
      </w:r>
    </w:p>
    <w:p>
      <w:pPr>
        <w:tabs>
          <w:tab w:val="left" w:pos="480"/>
        </w:tabs>
        <w:spacing w:line="560" w:lineRule="exact"/>
        <w:ind w:left="4095" w:leftChars="1500" w:hanging="945" w:hangingChars="450"/>
        <w:jc w:val="left"/>
        <w:rPr>
          <w:rFonts w:ascii="仿宋" w:hAnsi="仿宋" w:eastAsia="仿宋" w:cs="仿宋"/>
          <w:szCs w:val="21"/>
        </w:rPr>
      </w:pPr>
      <w:r>
        <w:rPr>
          <w:rFonts w:hint="eastAsia" w:ascii="仿宋" w:hAnsi="仿宋" w:eastAsia="仿宋" w:cs="仿宋"/>
          <w:szCs w:val="21"/>
        </w:rPr>
        <w:t xml:space="preserve"> 年  月  日</w:t>
      </w:r>
    </w:p>
    <w:p>
      <w:pPr>
        <w:spacing w:line="560" w:lineRule="exact"/>
        <w:rPr>
          <w:rFonts w:ascii="仿宋" w:hAnsi="仿宋" w:eastAsia="仿宋" w:cs="仿宋"/>
          <w:b/>
          <w:sz w:val="24"/>
        </w:rPr>
      </w:pPr>
      <w:r>
        <w:rPr>
          <w:rFonts w:ascii="仿宋" w:hAnsi="仿宋" w:eastAsia="仿宋" w:cs="仿宋"/>
        </w:rPr>
        <w:br w:type="page"/>
      </w:r>
      <w:r>
        <w:rPr>
          <w:rFonts w:hint="eastAsia" w:ascii="仿宋" w:hAnsi="仿宋" w:eastAsia="仿宋" w:cs="仿宋"/>
          <w:b/>
          <w:sz w:val="24"/>
        </w:rPr>
        <w:t>（三）具有独立承担民事责任的能力</w:t>
      </w:r>
    </w:p>
    <w:p>
      <w:pPr>
        <w:spacing w:line="560" w:lineRule="exact"/>
        <w:rPr>
          <w:rFonts w:ascii="仿宋" w:hAnsi="仿宋" w:eastAsia="仿宋" w:cs="仿宋"/>
          <w:szCs w:val="21"/>
        </w:rPr>
      </w:pPr>
      <w:r>
        <w:rPr>
          <w:rFonts w:hint="eastAsia" w:ascii="仿宋" w:hAnsi="仿宋" w:eastAsia="仿宋" w:cs="仿宋"/>
          <w:szCs w:val="21"/>
        </w:rPr>
        <w:t>提供投标人有效的</w:t>
      </w:r>
      <w:r>
        <w:rPr>
          <w:rFonts w:hint="eastAsia" w:ascii="仿宋" w:hAnsi="仿宋" w:eastAsia="仿宋" w:cs="仿宋"/>
          <w:b/>
          <w:color w:val="FF0000"/>
          <w:szCs w:val="21"/>
        </w:rPr>
        <w:t>营业执照</w:t>
      </w:r>
      <w:r>
        <w:rPr>
          <w:rFonts w:hint="eastAsia" w:ascii="仿宋" w:hAnsi="仿宋" w:eastAsia="仿宋" w:cs="仿宋"/>
          <w:szCs w:val="21"/>
        </w:rPr>
        <w:t>，或事业单位法人证书，或自然人身份证明，或其他非企业组织证明独立承担民事责任能力的文件扫描件</w:t>
      </w:r>
    </w:p>
    <w:p>
      <w:pPr>
        <w:rPr>
          <w:rFonts w:ascii="华文中宋" w:hAnsi="华文中宋" w:eastAsia="华文中宋" w:cs="华文中宋"/>
          <w:b/>
          <w:kern w:val="0"/>
          <w:sz w:val="24"/>
          <w:szCs w:val="22"/>
          <w:lang w:val="zh-CN" w:bidi="zh-CN"/>
        </w:rPr>
      </w:pPr>
      <w:r>
        <w:rPr>
          <w:rFonts w:ascii="仿宋" w:hAnsi="仿宋" w:eastAsia="仿宋" w:cs="仿宋"/>
          <w:b/>
          <w:sz w:val="24"/>
        </w:rPr>
        <w:br w:type="page"/>
      </w:r>
      <w:r>
        <w:rPr>
          <w:rFonts w:hint="eastAsia" w:ascii="华文中宋" w:hAnsi="华文中宋" w:eastAsia="华文中宋" w:cs="华文中宋"/>
          <w:b/>
          <w:kern w:val="0"/>
          <w:sz w:val="24"/>
          <w:szCs w:val="22"/>
          <w:lang w:val="zh-CN" w:bidi="zh-CN"/>
        </w:rPr>
        <w:t>二、长治市政府采购供应商信用承诺函（格式）</w:t>
      </w:r>
    </w:p>
    <w:p>
      <w:pPr>
        <w:autoSpaceDE w:val="0"/>
        <w:autoSpaceDN w:val="0"/>
        <w:spacing w:line="360" w:lineRule="exact"/>
        <w:jc w:val="left"/>
        <w:rPr>
          <w:rFonts w:ascii="华文中宋" w:hAnsi="华文中宋" w:eastAsia="华文中宋" w:cs="MS UI Gothic"/>
          <w:kern w:val="0"/>
          <w:sz w:val="22"/>
          <w:szCs w:val="21"/>
          <w:lang w:val="zh-CN" w:bidi="zh-CN"/>
        </w:rPr>
      </w:pP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长治市政府采购供应商信用承诺函</w:t>
      </w:r>
    </w:p>
    <w:p>
      <w:pPr>
        <w:autoSpaceDE w:val="0"/>
        <w:autoSpaceDN w:val="0"/>
        <w:spacing w:line="360" w:lineRule="exact"/>
        <w:jc w:val="left"/>
        <w:rPr>
          <w:rFonts w:ascii="华文中宋" w:hAnsi="华文中宋" w:eastAsia="华文中宋" w:cs="MS UI Gothic"/>
          <w:kern w:val="0"/>
          <w:sz w:val="22"/>
          <w:szCs w:val="21"/>
          <w:lang w:val="zh-CN" w:bidi="zh-CN"/>
        </w:rPr>
      </w:pP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致</w:t>
      </w:r>
      <w:r>
        <w:rPr>
          <w:rFonts w:hint="eastAsia" w:ascii="华文中宋" w:hAnsi="华文中宋" w:eastAsia="华文中宋" w:cs="MS UI Gothic"/>
          <w:kern w:val="0"/>
          <w:sz w:val="22"/>
          <w:szCs w:val="21"/>
          <w:lang w:val="zh-CN" w:bidi="zh-CN"/>
        </w:rPr>
        <w:t>平顺县行政审批服务中心（平顺县政府采购中心）</w:t>
      </w:r>
      <w:r>
        <w:rPr>
          <w:rFonts w:ascii="华文中宋" w:hAnsi="华文中宋" w:eastAsia="华文中宋" w:cs="MS UI Gothic"/>
          <w:kern w:val="0"/>
          <w:sz w:val="22"/>
          <w:szCs w:val="21"/>
          <w:lang w:val="zh-CN" w:bidi="zh-CN"/>
        </w:rPr>
        <w:t>：</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供应商名称（自然人姓名）：</w:t>
      </w:r>
      <w:r>
        <w:rPr>
          <w:rFonts w:hint="eastAsia" w:ascii="华文中宋" w:hAnsi="华文中宋" w:eastAsia="华文中宋" w:cs="MS UI Gothic"/>
          <w:kern w:val="0"/>
          <w:sz w:val="22"/>
          <w:szCs w:val="21"/>
          <w:lang w:val="zh-CN" w:bidi="zh-CN"/>
        </w:rPr>
        <w:t xml:space="preserve">                                        </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统一社会信用代码（身份证号码）：</w:t>
      </w:r>
      <w:r>
        <w:rPr>
          <w:rFonts w:hint="eastAsia" w:ascii="华文中宋" w:hAnsi="华文中宋" w:eastAsia="华文中宋" w:cs="MS UI Gothic"/>
          <w:kern w:val="0"/>
          <w:sz w:val="22"/>
          <w:szCs w:val="21"/>
          <w:lang w:val="zh-CN" w:bidi="zh-CN"/>
        </w:rPr>
        <w:t xml:space="preserve">                                  </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联系地址和电话：</w:t>
      </w:r>
      <w:r>
        <w:rPr>
          <w:rFonts w:hint="eastAsia" w:ascii="华文中宋" w:hAnsi="华文中宋" w:eastAsia="华文中宋" w:cs="MS UI Gothic"/>
          <w:kern w:val="0"/>
          <w:sz w:val="22"/>
          <w:szCs w:val="21"/>
          <w:lang w:val="zh-CN" w:bidi="zh-CN"/>
        </w:rPr>
        <w:t xml:space="preserve">                                                 </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为维护公平、公正、</w:t>
      </w:r>
      <w:r>
        <w:rPr>
          <w:rFonts w:hint="eastAsia" w:ascii="华文中宋" w:hAnsi="华文中宋" w:eastAsia="华文中宋" w:cs="MS UI Gothic"/>
          <w:kern w:val="0"/>
          <w:sz w:val="22"/>
          <w:szCs w:val="21"/>
          <w:lang w:val="zh-CN" w:bidi="zh-CN"/>
        </w:rPr>
        <w:t>公开</w:t>
      </w:r>
      <w:r>
        <w:rPr>
          <w:rFonts w:ascii="华文中宋" w:hAnsi="华文中宋" w:eastAsia="华文中宋" w:cs="MS UI Gothic"/>
          <w:kern w:val="0"/>
          <w:sz w:val="22"/>
          <w:szCs w:val="21"/>
          <w:lang w:val="zh-CN" w:bidi="zh-CN"/>
        </w:rPr>
        <w:t>的政府采购市场秩序，树立诚实守信的政府采购供应商形象，本单位（本人）自愿作出以下承诺：</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一、我单位（本人）自愿参加本次政府采购活动（项目名称：</w:t>
      </w:r>
      <w:r>
        <w:rPr>
          <w:rFonts w:hint="eastAsia" w:ascii="华文中宋" w:hAnsi="华文中宋" w:eastAsia="华文中宋" w:cs="MS UI Gothic"/>
          <w:kern w:val="0"/>
          <w:sz w:val="22"/>
          <w:szCs w:val="21"/>
          <w:lang w:val="zh-CN" w:bidi="zh-CN"/>
        </w:rPr>
        <w:t xml:space="preserve">                                                        </w:t>
      </w:r>
      <w:r>
        <w:rPr>
          <w:rFonts w:ascii="华文中宋" w:hAnsi="华文中宋" w:eastAsia="华文中宋" w:cs="MS UI Gothic"/>
          <w:kern w:val="0"/>
          <w:sz w:val="22"/>
          <w:szCs w:val="21"/>
          <w:lang w:val="zh-CN" w:bidi="zh-CN"/>
        </w:rPr>
        <w:t>，项目编号：</w:t>
      </w:r>
      <w:r>
        <w:rPr>
          <w:rFonts w:hint="eastAsia" w:ascii="华文中宋" w:hAnsi="华文中宋" w:eastAsia="华文中宋" w:cs="MS UI Gothic"/>
          <w:kern w:val="0"/>
          <w:sz w:val="22"/>
          <w:szCs w:val="21"/>
          <w:lang w:val="zh-CN" w:bidi="zh-CN"/>
        </w:rPr>
        <w:t xml:space="preserve">                                   </w:t>
      </w:r>
      <w:r>
        <w:rPr>
          <w:rFonts w:ascii="华文中宋" w:hAnsi="华文中宋" w:eastAsia="华文中宋" w:cs="MS UI Gothic"/>
          <w:kern w:val="0"/>
          <w:sz w:val="22"/>
          <w:szCs w:val="21"/>
          <w:lang w:val="zh-CN" w:bidi="zh-CN"/>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（一）具有独立承担民事责任的能力；</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（二）具有良好的商业</w:t>
      </w:r>
      <w:r>
        <w:rPr>
          <w:rFonts w:hint="eastAsia" w:ascii="华文中宋" w:hAnsi="华文中宋" w:eastAsia="华文中宋" w:cs="MS UI Gothic"/>
          <w:kern w:val="0"/>
          <w:sz w:val="22"/>
          <w:szCs w:val="21"/>
          <w:lang w:val="zh-CN" w:bidi="zh-CN"/>
        </w:rPr>
        <w:t>信誉</w:t>
      </w:r>
      <w:r>
        <w:rPr>
          <w:rFonts w:ascii="华文中宋" w:hAnsi="华文中宋" w:eastAsia="华文中宋" w:cs="MS UI Gothic"/>
          <w:kern w:val="0"/>
          <w:sz w:val="22"/>
          <w:szCs w:val="21"/>
          <w:lang w:val="zh-CN" w:bidi="zh-CN"/>
        </w:rPr>
        <w:t>和健全的财务会计制度；</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（三）具有履行合同所必需的设备和专业技术能力；</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（四）有依法缴纳税收和社会保障资金的良好记录；</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（五）参加政府采购活动前三年内，在经营活动中没有重大违法记录；</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（六）未被列入经营异常名录或者严重违法失信名单、失信被执行人、重大税收违法案件当事人名单、政府采购严重违法失信行为记录名单，信用中国网站不存在失信惩戒、重点关注和风险提示信息；</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（七）未被</w:t>
      </w:r>
      <w:r>
        <w:rPr>
          <w:rFonts w:hint="eastAsia" w:ascii="华文中宋" w:hAnsi="华文中宋" w:eastAsia="华文中宋" w:cs="MS UI Gothic"/>
          <w:kern w:val="0"/>
          <w:sz w:val="22"/>
          <w:szCs w:val="21"/>
          <w:lang w:val="zh-CN" w:bidi="zh-CN"/>
        </w:rPr>
        <w:t>相关</w:t>
      </w:r>
      <w:r>
        <w:rPr>
          <w:rFonts w:ascii="华文中宋" w:hAnsi="华文中宋" w:eastAsia="华文中宋" w:cs="MS UI Gothic"/>
          <w:kern w:val="0"/>
          <w:sz w:val="22"/>
          <w:szCs w:val="21"/>
          <w:lang w:val="zh-CN" w:bidi="zh-CN"/>
        </w:rPr>
        <w:t>监管部门作出行政处罚且尚在处罚有效期内；</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（八）未曾作出虚假政府采购承诺；</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（九）符合法律、行政法规规定的其他条件。</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二、我单位（本人）保证上述承诺事项的真实性。如有弄虚作假或其他违法违规行为，自愿承担一切法律责任，接受政府采购监管部门和其他机关的审查和处罚。</w:t>
      </w:r>
    </w:p>
    <w:p>
      <w:pPr>
        <w:autoSpaceDE w:val="0"/>
        <w:autoSpaceDN w:val="0"/>
        <w:spacing w:line="360" w:lineRule="exact"/>
        <w:jc w:val="left"/>
        <w:rPr>
          <w:rFonts w:ascii="华文中宋" w:hAnsi="华文中宋" w:eastAsia="华文中宋" w:cs="MS UI Gothic"/>
          <w:kern w:val="0"/>
          <w:sz w:val="22"/>
          <w:szCs w:val="21"/>
          <w:lang w:val="zh-CN" w:bidi="zh-CN"/>
        </w:rPr>
      </w:pPr>
    </w:p>
    <w:p>
      <w:pPr>
        <w:autoSpaceDE w:val="0"/>
        <w:autoSpaceDN w:val="0"/>
        <w:spacing w:line="360" w:lineRule="exact"/>
        <w:jc w:val="left"/>
        <w:rPr>
          <w:rFonts w:ascii="华文中宋" w:hAnsi="华文中宋" w:eastAsia="华文中宋" w:cs="MS UI Gothic"/>
          <w:kern w:val="0"/>
          <w:sz w:val="22"/>
          <w:szCs w:val="21"/>
          <w:lang w:val="zh-CN" w:bidi="zh-CN"/>
        </w:rPr>
      </w:pP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供应商（电子</w:t>
      </w:r>
      <w:r>
        <w:rPr>
          <w:rFonts w:hint="eastAsia" w:ascii="华文中宋" w:hAnsi="华文中宋" w:eastAsia="华文中宋" w:cs="MS UI Gothic"/>
          <w:kern w:val="0"/>
          <w:sz w:val="22"/>
          <w:szCs w:val="21"/>
          <w:lang w:val="zh-CN" w:bidi="zh-CN"/>
        </w:rPr>
        <w:t>公</w:t>
      </w:r>
      <w:r>
        <w:rPr>
          <w:rFonts w:ascii="华文中宋" w:hAnsi="华文中宋" w:eastAsia="华文中宋" w:cs="MS UI Gothic"/>
          <w:kern w:val="0"/>
          <w:sz w:val="22"/>
          <w:szCs w:val="21"/>
          <w:lang w:val="zh-CN" w:bidi="zh-CN"/>
        </w:rPr>
        <w:t>章）：</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法定代表人</w:t>
      </w:r>
      <w:r>
        <w:rPr>
          <w:rFonts w:hint="eastAsia" w:ascii="华文中宋" w:hAnsi="华文中宋" w:eastAsia="华文中宋" w:cs="MS UI Gothic"/>
          <w:kern w:val="0"/>
          <w:sz w:val="22"/>
          <w:szCs w:val="21"/>
          <w:lang w:val="zh-CN" w:bidi="zh-CN"/>
        </w:rPr>
        <w:t>（负责人）</w:t>
      </w:r>
      <w:r>
        <w:rPr>
          <w:rFonts w:ascii="华文中宋" w:hAnsi="华文中宋" w:eastAsia="华文中宋" w:cs="MS UI Gothic"/>
          <w:kern w:val="0"/>
          <w:sz w:val="22"/>
          <w:szCs w:val="21"/>
          <w:lang w:val="zh-CN" w:bidi="zh-CN"/>
        </w:rPr>
        <w:t>或授权代表、本人（签字或电子印章）：</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日期：</w:t>
      </w:r>
      <w:r>
        <w:rPr>
          <w:rFonts w:hint="eastAsia" w:ascii="华文中宋" w:hAnsi="华文中宋" w:eastAsia="华文中宋" w:cs="MS UI Gothic"/>
          <w:kern w:val="0"/>
          <w:sz w:val="22"/>
          <w:szCs w:val="21"/>
          <w:lang w:val="zh-CN" w:bidi="zh-CN"/>
        </w:rPr>
        <w:t xml:space="preserve">    </w:t>
      </w:r>
      <w:r>
        <w:rPr>
          <w:rFonts w:ascii="华文中宋" w:hAnsi="华文中宋" w:eastAsia="华文中宋" w:cs="MS UI Gothic"/>
          <w:kern w:val="0"/>
          <w:sz w:val="22"/>
          <w:szCs w:val="21"/>
          <w:lang w:val="zh-CN" w:bidi="zh-CN"/>
        </w:rPr>
        <w:t>年</w:t>
      </w:r>
      <w:r>
        <w:rPr>
          <w:rFonts w:hint="eastAsia" w:ascii="华文中宋" w:hAnsi="华文中宋" w:eastAsia="华文中宋" w:cs="MS UI Gothic"/>
          <w:kern w:val="0"/>
          <w:sz w:val="22"/>
          <w:szCs w:val="21"/>
          <w:lang w:val="zh-CN" w:bidi="zh-CN"/>
        </w:rPr>
        <w:t xml:space="preserve">  </w:t>
      </w:r>
      <w:r>
        <w:rPr>
          <w:rFonts w:ascii="华文中宋" w:hAnsi="华文中宋" w:eastAsia="华文中宋" w:cs="MS UI Gothic"/>
          <w:kern w:val="0"/>
          <w:sz w:val="22"/>
          <w:szCs w:val="21"/>
          <w:lang w:val="zh-CN" w:bidi="zh-CN"/>
        </w:rPr>
        <w:t>月</w:t>
      </w:r>
      <w:r>
        <w:rPr>
          <w:rFonts w:hint="eastAsia" w:ascii="华文中宋" w:hAnsi="华文中宋" w:eastAsia="华文中宋" w:cs="MS UI Gothic"/>
          <w:kern w:val="0"/>
          <w:sz w:val="22"/>
          <w:szCs w:val="21"/>
          <w:lang w:val="zh-CN" w:bidi="zh-CN"/>
        </w:rPr>
        <w:t xml:space="preserve">  </w:t>
      </w:r>
      <w:r>
        <w:rPr>
          <w:rFonts w:ascii="华文中宋" w:hAnsi="华文中宋" w:eastAsia="华文中宋" w:cs="MS UI Gothic"/>
          <w:kern w:val="0"/>
          <w:sz w:val="22"/>
          <w:szCs w:val="21"/>
          <w:lang w:val="zh-CN" w:bidi="zh-CN"/>
        </w:rPr>
        <w:t>日</w:t>
      </w:r>
    </w:p>
    <w:p>
      <w:pPr>
        <w:autoSpaceDE w:val="0"/>
        <w:autoSpaceDN w:val="0"/>
        <w:spacing w:line="360" w:lineRule="exact"/>
        <w:jc w:val="left"/>
        <w:rPr>
          <w:rFonts w:ascii="华文中宋" w:hAnsi="华文中宋" w:eastAsia="华文中宋" w:cs="MS UI Gothic"/>
          <w:kern w:val="0"/>
          <w:sz w:val="22"/>
          <w:szCs w:val="21"/>
          <w:lang w:val="zh-CN" w:bidi="zh-CN"/>
        </w:rPr>
      </w:pP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注：1.供应商须在</w:t>
      </w:r>
      <w:r>
        <w:rPr>
          <w:rFonts w:hint="eastAsia" w:ascii="华文中宋" w:hAnsi="华文中宋" w:eastAsia="华文中宋" w:cs="MS UI Gothic"/>
          <w:kern w:val="0"/>
          <w:sz w:val="22"/>
          <w:szCs w:val="21"/>
          <w:lang w:val="zh-CN" w:bidi="zh-CN"/>
        </w:rPr>
        <w:t>响应</w:t>
      </w:r>
      <w:r>
        <w:rPr>
          <w:rFonts w:ascii="华文中宋" w:hAnsi="华文中宋" w:eastAsia="华文中宋" w:cs="MS UI Gothic"/>
          <w:kern w:val="0"/>
          <w:sz w:val="22"/>
          <w:szCs w:val="21"/>
          <w:lang w:val="zh-CN" w:bidi="zh-CN"/>
        </w:rPr>
        <w:t>文件中按此模板提供承诺函，未提供视为未实质性响应采购文件要求，按无效</w:t>
      </w:r>
      <w:r>
        <w:rPr>
          <w:rFonts w:hint="eastAsia" w:ascii="华文中宋" w:hAnsi="华文中宋" w:eastAsia="华文中宋" w:cs="MS UI Gothic"/>
          <w:kern w:val="0"/>
          <w:sz w:val="22"/>
          <w:szCs w:val="21"/>
          <w:lang w:val="zh-CN" w:bidi="zh-CN"/>
        </w:rPr>
        <w:t>响应</w:t>
      </w:r>
      <w:r>
        <w:rPr>
          <w:rFonts w:ascii="华文中宋" w:hAnsi="华文中宋" w:eastAsia="华文中宋" w:cs="MS UI Gothic"/>
          <w:kern w:val="0"/>
          <w:sz w:val="22"/>
          <w:szCs w:val="21"/>
          <w:lang w:val="zh-CN" w:bidi="zh-CN"/>
        </w:rPr>
        <w:t>处理。</w:t>
      </w:r>
    </w:p>
    <w:p>
      <w:pPr>
        <w:autoSpaceDE w:val="0"/>
        <w:autoSpaceDN w:val="0"/>
        <w:spacing w:line="360" w:lineRule="exact"/>
        <w:jc w:val="left"/>
        <w:rPr>
          <w:rFonts w:ascii="华文中宋" w:hAnsi="华文中宋" w:eastAsia="华文中宋" w:cs="MS UI Gothic"/>
          <w:kern w:val="0"/>
          <w:sz w:val="22"/>
          <w:szCs w:val="21"/>
          <w:lang w:val="zh-CN" w:bidi="zh-CN"/>
        </w:rPr>
      </w:pPr>
      <w:r>
        <w:rPr>
          <w:rFonts w:ascii="华文中宋" w:hAnsi="华文中宋" w:eastAsia="华文中宋" w:cs="MS UI Gothic"/>
          <w:kern w:val="0"/>
          <w:sz w:val="22"/>
          <w:szCs w:val="21"/>
          <w:lang w:val="zh-CN" w:bidi="zh-CN"/>
        </w:rPr>
        <w:t>2.供应商的法定代表人或者授权代表的签字或盖章应真实、有效，如由授权代表签字或盖章的，应提供“法定代表人授权书”。</w:t>
      </w:r>
    </w:p>
    <w:p>
      <w:pPr>
        <w:autoSpaceDE w:val="0"/>
        <w:autoSpaceDN w:val="0"/>
        <w:spacing w:line="360" w:lineRule="exact"/>
        <w:jc w:val="left"/>
        <w:rPr>
          <w:rFonts w:ascii="华文中宋" w:hAnsi="华文中宋" w:eastAsia="华文中宋" w:cs="MS UI Gothic"/>
          <w:kern w:val="0"/>
          <w:sz w:val="22"/>
          <w:szCs w:val="21"/>
          <w:lang w:val="zh-CN" w:bidi="zh-CN"/>
        </w:rPr>
      </w:pPr>
    </w:p>
    <w:p>
      <w:pPr>
        <w:autoSpaceDE w:val="0"/>
        <w:autoSpaceDN w:val="0"/>
        <w:spacing w:line="360" w:lineRule="exact"/>
        <w:jc w:val="left"/>
        <w:rPr>
          <w:rFonts w:ascii="华文中宋" w:hAnsi="华文中宋" w:eastAsia="华文中宋" w:cs="MS UI Gothic"/>
          <w:kern w:val="0"/>
          <w:sz w:val="22"/>
          <w:szCs w:val="21"/>
          <w:lang w:val="zh-CN" w:bidi="zh-CN"/>
        </w:rPr>
      </w:pPr>
    </w:p>
    <w:p>
      <w:pPr>
        <w:autoSpaceDE w:val="0"/>
        <w:autoSpaceDN w:val="0"/>
        <w:spacing w:line="360" w:lineRule="exact"/>
        <w:jc w:val="left"/>
        <w:rPr>
          <w:rFonts w:ascii="华文中宋" w:hAnsi="华文中宋" w:eastAsia="华文中宋" w:cs="MS UI Gothic"/>
          <w:kern w:val="0"/>
          <w:sz w:val="22"/>
          <w:szCs w:val="21"/>
          <w:lang w:val="zh-CN" w:bidi="zh-CN"/>
        </w:rPr>
      </w:pPr>
      <w:r>
        <w:rPr>
          <w:rFonts w:hint="eastAsia" w:ascii="华文中宋" w:hAnsi="华文中宋" w:eastAsia="华文中宋" w:cs="MS UI Gothic"/>
          <w:kern w:val="0"/>
          <w:sz w:val="22"/>
          <w:szCs w:val="21"/>
          <w:lang w:val="zh-CN" w:bidi="zh-CN"/>
        </w:rPr>
        <w:t>本项目其他特定资格条件</w:t>
      </w:r>
    </w:p>
    <w:p>
      <w:pPr>
        <w:autoSpaceDE w:val="0"/>
        <w:autoSpaceDN w:val="0"/>
        <w:spacing w:line="360" w:lineRule="exact"/>
        <w:jc w:val="left"/>
        <w:rPr>
          <w:rFonts w:ascii="华文中宋" w:hAnsi="华文中宋" w:eastAsia="华文中宋" w:cs="MS UI Gothic"/>
          <w:kern w:val="0"/>
          <w:sz w:val="22"/>
          <w:szCs w:val="21"/>
          <w:lang w:val="zh-CN" w:bidi="zh-CN"/>
        </w:rPr>
      </w:pPr>
      <w:r>
        <w:rPr>
          <w:rFonts w:hint="eastAsia" w:ascii="华文中宋" w:hAnsi="华文中宋" w:eastAsia="华文中宋" w:cs="MS UI Gothic"/>
          <w:kern w:val="0"/>
          <w:sz w:val="22"/>
          <w:szCs w:val="21"/>
          <w:lang w:val="zh-CN" w:bidi="zh-CN"/>
        </w:rPr>
        <w:t>按照本文件第二部分序号1“5、本包所需的其他特定资格条件”规定提交相关证明文件扫描件。任意一项证明文件扫描件清晰，须加盖电子公章。</w:t>
      </w:r>
    </w:p>
    <w:p>
      <w:pPr>
        <w:autoSpaceDE w:val="0"/>
        <w:autoSpaceDN w:val="0"/>
        <w:spacing w:line="360" w:lineRule="exact"/>
        <w:jc w:val="left"/>
        <w:rPr>
          <w:rFonts w:ascii="华文中宋" w:hAnsi="华文中宋" w:eastAsia="华文中宋" w:cs="MS UI Gothic"/>
          <w:kern w:val="0"/>
          <w:sz w:val="22"/>
          <w:szCs w:val="21"/>
          <w:lang w:val="zh-CN" w:bidi="zh-CN"/>
        </w:rPr>
        <w:sectPr>
          <w:headerReference r:id="rId3" w:type="default"/>
          <w:pgSz w:w="11910" w:h="16840"/>
          <w:pgMar w:top="1440" w:right="1800" w:bottom="1440" w:left="1800" w:header="1078" w:footer="1177" w:gutter="0"/>
          <w:cols w:space="720" w:num="1"/>
        </w:sectPr>
      </w:pPr>
    </w:p>
    <w:p>
      <w:pPr>
        <w:spacing w:line="560" w:lineRule="exact"/>
        <w:rPr>
          <w:rFonts w:ascii="仿宋" w:hAnsi="仿宋" w:eastAsia="仿宋" w:cs="仿宋"/>
          <w:b/>
          <w:sz w:val="24"/>
        </w:rPr>
      </w:pPr>
    </w:p>
    <w:p>
      <w:pPr>
        <w:spacing w:line="560" w:lineRule="exact"/>
        <w:rPr>
          <w:rFonts w:ascii="仿宋" w:hAnsi="仿宋" w:eastAsia="仿宋" w:cs="仿宋"/>
          <w:b/>
          <w:sz w:val="24"/>
        </w:rPr>
      </w:pPr>
    </w:p>
    <w:p>
      <w:pPr>
        <w:spacing w:line="560" w:lineRule="exact"/>
        <w:rPr>
          <w:rFonts w:ascii="仿宋" w:hAnsi="仿宋" w:eastAsia="仿宋" w:cs="仿宋"/>
          <w:b/>
          <w:sz w:val="24"/>
        </w:rPr>
      </w:pPr>
      <w:r>
        <w:rPr>
          <w:rFonts w:hint="eastAsia" w:ascii="仿宋" w:hAnsi="仿宋" w:eastAsia="仿宋" w:cs="仿宋"/>
          <w:b/>
          <w:sz w:val="24"/>
        </w:rPr>
        <w:t>（五）本项目的特定资格要求</w:t>
      </w:r>
    </w:p>
    <w:p>
      <w:pPr>
        <w:pStyle w:val="5"/>
        <w:spacing w:line="560" w:lineRule="exact"/>
        <w:jc w:val="left"/>
        <w:rPr>
          <w:rFonts w:ascii="仿宋" w:hAnsi="仿宋" w:eastAsia="仿宋" w:cs="仿宋"/>
          <w:b w:val="0"/>
          <w:bCs w:val="0"/>
          <w:sz w:val="21"/>
          <w:szCs w:val="21"/>
          <w:lang w:val="en-US" w:bidi="ar-SA"/>
        </w:rPr>
      </w:pPr>
      <w:r>
        <w:rPr>
          <w:rFonts w:hint="eastAsia" w:ascii="仿宋" w:hAnsi="仿宋" w:eastAsia="仿宋" w:cs="仿宋"/>
          <w:b w:val="0"/>
          <w:bCs w:val="0"/>
          <w:sz w:val="21"/>
          <w:szCs w:val="21"/>
          <w:lang w:val="en-US" w:bidi="ar-SA"/>
        </w:rPr>
        <w:t>按照“第二部分  投标人须知前附表”“序号1”分包提供相关资料。</w:t>
      </w:r>
    </w:p>
    <w:p/>
    <w:p>
      <w:pPr>
        <w:pStyle w:val="2"/>
      </w:pPr>
    </w:p>
    <w:p/>
    <w:p>
      <w:pPr>
        <w:pStyle w:val="2"/>
      </w:pPr>
    </w:p>
    <w:p>
      <w:pPr>
        <w:spacing w:line="560" w:lineRule="exact"/>
        <w:rPr>
          <w:rFonts w:ascii="仿宋" w:hAnsi="仿宋" w:eastAsia="仿宋" w:cs="仿宋"/>
          <w:b/>
          <w:sz w:val="24"/>
        </w:rPr>
      </w:pPr>
      <w:r>
        <w:rPr>
          <w:rFonts w:hint="eastAsia" w:ascii="仿宋" w:hAnsi="仿宋" w:eastAsia="仿宋" w:cs="仿宋"/>
          <w:b/>
          <w:bCs/>
          <w:szCs w:val="21"/>
        </w:rPr>
        <w:br w:type="page"/>
      </w:r>
      <w:r>
        <w:rPr>
          <w:rFonts w:hint="eastAsia" w:ascii="仿宋" w:hAnsi="仿宋" w:eastAsia="仿宋" w:cs="仿宋"/>
          <w:b/>
          <w:sz w:val="24"/>
        </w:rPr>
        <w:t>（六）小微企业声明函</w:t>
      </w:r>
    </w:p>
    <w:p>
      <w:pPr>
        <w:spacing w:line="560" w:lineRule="exact"/>
        <w:jc w:val="center"/>
        <w:rPr>
          <w:rFonts w:ascii="仿宋" w:hAnsi="仿宋" w:eastAsia="仿宋" w:cs="仿宋"/>
          <w:b/>
          <w:sz w:val="24"/>
        </w:rPr>
      </w:pPr>
      <w:r>
        <w:rPr>
          <w:rFonts w:hint="eastAsia" w:ascii="仿宋" w:hAnsi="仿宋" w:eastAsia="仿宋" w:cs="仿宋"/>
          <w:b/>
          <w:sz w:val="24"/>
        </w:rPr>
        <w:t>小微企业声明函</w:t>
      </w:r>
    </w:p>
    <w:p>
      <w:pPr>
        <w:spacing w:line="360" w:lineRule="auto"/>
        <w:ind w:firstLine="420" w:firstLineChars="200"/>
        <w:rPr>
          <w:rFonts w:ascii="仿宋" w:hAnsi="仿宋" w:eastAsia="仿宋" w:cs="仿宋"/>
          <w:szCs w:val="21"/>
        </w:rPr>
      </w:pPr>
      <w:r>
        <w:rPr>
          <w:rFonts w:hint="eastAsia" w:ascii="仿宋" w:hAnsi="仿宋" w:eastAsia="仿宋" w:cs="仿宋"/>
          <w:szCs w:val="21"/>
        </w:rPr>
        <w:t>本公司(联合体)郑重声明,根据《政府采购促进中小企业发展管理办法》(财库(2020 ) 46 号)的规定,本公司(联合体)参加(单位名称)的(项目名称)（包号）采购活动,提供的服务全部由符合政策要求的中小企业承接。相关企业(含联合体中的中小企业、签订分包意向协议的中小企业)的具体情况如下:</w:t>
      </w:r>
    </w:p>
    <w:p>
      <w:pPr>
        <w:spacing w:line="360" w:lineRule="auto"/>
        <w:ind w:firstLine="420" w:firstLineChars="200"/>
        <w:rPr>
          <w:rFonts w:ascii="仿宋" w:hAnsi="仿宋" w:eastAsia="仿宋" w:cs="仿宋"/>
          <w:szCs w:val="21"/>
        </w:rPr>
      </w:pPr>
      <w:r>
        <w:rPr>
          <w:rFonts w:hint="eastAsia" w:ascii="仿宋" w:hAnsi="仿宋" w:eastAsia="仿宋" w:cs="仿宋"/>
          <w:szCs w:val="21"/>
        </w:rPr>
        <w:t>1.(标的名称),属于（所属行业）；承接企业为（企业名称），从业人员（人数）人,营业收入为（小写）万元,属于(中型企业、小型企业、微型企业);</w:t>
      </w:r>
    </w:p>
    <w:p>
      <w:pPr>
        <w:spacing w:line="360" w:lineRule="auto"/>
        <w:ind w:firstLine="420" w:firstLineChars="200"/>
        <w:rPr>
          <w:rFonts w:ascii="仿宋" w:hAnsi="仿宋" w:eastAsia="仿宋" w:cs="仿宋"/>
          <w:szCs w:val="21"/>
        </w:rPr>
      </w:pPr>
      <w:r>
        <w:rPr>
          <w:rFonts w:hint="eastAsia" w:ascii="仿宋" w:hAnsi="仿宋" w:eastAsia="仿宋" w:cs="仿宋"/>
          <w:szCs w:val="21"/>
        </w:rPr>
        <w:t>2.(标的名称),属于（所属行业）；承接企业为（企业名称），从业人员（人数）人,营业收入为（小写）万元,属于(中型企业、小型企业、微型企业);</w:t>
      </w:r>
    </w:p>
    <w:p>
      <w:pPr>
        <w:spacing w:line="360" w:lineRule="auto"/>
        <w:ind w:firstLine="420" w:firstLineChars="200"/>
        <w:rPr>
          <w:rFonts w:ascii="仿宋" w:hAnsi="仿宋" w:eastAsia="仿宋" w:cs="仿宋"/>
          <w:szCs w:val="21"/>
        </w:rPr>
      </w:pPr>
      <w:r>
        <w:rPr>
          <w:rFonts w:hint="eastAsia" w:ascii="仿宋" w:hAnsi="仿宋" w:eastAsia="仿宋" w:cs="仿宋"/>
          <w:szCs w:val="21"/>
        </w:rPr>
        <w:t>3.…………</w:t>
      </w:r>
    </w:p>
    <w:p>
      <w:pPr>
        <w:spacing w:line="360" w:lineRule="auto"/>
        <w:ind w:firstLine="420" w:firstLineChars="200"/>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pPr>
        <w:spacing w:line="360" w:lineRule="auto"/>
        <w:ind w:right="210"/>
        <w:jc w:val="right"/>
        <w:rPr>
          <w:rFonts w:ascii="仿宋" w:hAnsi="仿宋" w:eastAsia="仿宋" w:cs="仿宋"/>
          <w:szCs w:val="21"/>
        </w:rPr>
      </w:pPr>
      <w:r>
        <w:rPr>
          <w:rFonts w:hint="eastAsia" w:ascii="仿宋" w:hAnsi="仿宋" w:eastAsia="仿宋" w:cs="仿宋"/>
          <w:szCs w:val="21"/>
        </w:rPr>
        <w:t>企业名称(法人电子印章)：</w:t>
      </w:r>
    </w:p>
    <w:p>
      <w:pPr>
        <w:spacing w:line="360" w:lineRule="auto"/>
        <w:ind w:right="420" w:firstLine="7140" w:firstLineChars="3400"/>
        <w:rPr>
          <w:rFonts w:ascii="仿宋" w:hAnsi="仿宋" w:eastAsia="仿宋" w:cs="仿宋"/>
          <w:szCs w:val="21"/>
        </w:rPr>
      </w:pPr>
      <w:r>
        <w:rPr>
          <w:rFonts w:hint="eastAsia" w:ascii="仿宋" w:hAnsi="仿宋" w:eastAsia="仿宋" w:cs="仿宋"/>
          <w:szCs w:val="21"/>
        </w:rPr>
        <w:t>日期:</w:t>
      </w:r>
    </w:p>
    <w:p>
      <w:pPr>
        <w:spacing w:line="360" w:lineRule="auto"/>
        <w:rPr>
          <w:rFonts w:ascii="仿宋" w:hAnsi="仿宋" w:eastAsia="仿宋" w:cs="仿宋"/>
          <w:szCs w:val="21"/>
        </w:rPr>
      </w:pPr>
      <w:r>
        <w:rPr>
          <w:rFonts w:hint="eastAsia" w:ascii="仿宋" w:hAnsi="仿宋" w:eastAsia="仿宋" w:cs="仿宋"/>
          <w:szCs w:val="21"/>
        </w:rPr>
        <w:t>注：从业人员、营业收入填报上一年度数据,无一年度数据的新成立企业可不填报。</w:t>
      </w:r>
    </w:p>
    <w:p>
      <w:pPr>
        <w:pStyle w:val="5"/>
        <w:spacing w:line="560" w:lineRule="exact"/>
        <w:jc w:val="center"/>
        <w:rPr>
          <w:rFonts w:ascii="仿宋" w:hAnsi="仿宋" w:eastAsia="仿宋" w:cs="仿宋"/>
          <w:b w:val="0"/>
          <w:bCs w:val="0"/>
          <w:sz w:val="21"/>
          <w:szCs w:val="21"/>
          <w:lang w:val="en-US" w:bidi="ar-SA"/>
        </w:rPr>
      </w:pPr>
      <w:r>
        <w:rPr>
          <w:rFonts w:ascii="仿宋" w:hAnsi="仿宋" w:eastAsia="仿宋" w:cs="仿宋"/>
          <w:b w:val="0"/>
          <w:bCs w:val="0"/>
          <w:sz w:val="21"/>
          <w:szCs w:val="21"/>
          <w:lang w:val="en-US" w:bidi="ar-SA"/>
        </w:rPr>
        <w:br w:type="page"/>
      </w:r>
    </w:p>
    <w:p>
      <w:pPr>
        <w:spacing w:line="560" w:lineRule="exact"/>
        <w:ind w:firstLine="562" w:firstLineChars="200"/>
        <w:jc w:val="center"/>
        <w:rPr>
          <w:rFonts w:ascii="仿宋" w:hAnsi="仿宋" w:eastAsia="仿宋" w:cs="仿宋"/>
          <w:b/>
          <w:sz w:val="28"/>
          <w:szCs w:val="28"/>
        </w:rPr>
      </w:pPr>
      <w:r>
        <w:rPr>
          <w:rFonts w:hint="eastAsia" w:ascii="仿宋" w:hAnsi="仿宋" w:eastAsia="仿宋" w:cs="仿宋"/>
          <w:b/>
          <w:sz w:val="28"/>
          <w:szCs w:val="28"/>
        </w:rPr>
        <w:t>商 务 技 术 文 件 目 录</w:t>
      </w:r>
    </w:p>
    <w:p>
      <w:pPr>
        <w:pStyle w:val="12"/>
        <w:snapToGrid w:val="0"/>
        <w:spacing w:line="560" w:lineRule="exact"/>
        <w:rPr>
          <w:rFonts w:ascii="仿宋" w:hAnsi="仿宋" w:eastAsia="仿宋" w:cs="仿宋"/>
        </w:rPr>
      </w:pPr>
    </w:p>
    <w:p>
      <w:pPr>
        <w:pStyle w:val="12"/>
        <w:snapToGrid w:val="0"/>
        <w:spacing w:line="560" w:lineRule="exact"/>
        <w:rPr>
          <w:rFonts w:ascii="仿宋" w:hAnsi="仿宋" w:eastAsia="仿宋" w:cs="仿宋"/>
        </w:rPr>
      </w:pPr>
      <w:r>
        <w:rPr>
          <w:rFonts w:hint="eastAsia" w:ascii="仿宋" w:hAnsi="仿宋" w:eastAsia="仿宋" w:cs="仿宋"/>
        </w:rPr>
        <w:t>1、报价一览表……………………………………………………（页码）</w:t>
      </w:r>
    </w:p>
    <w:p>
      <w:pPr>
        <w:pStyle w:val="12"/>
        <w:snapToGrid w:val="0"/>
        <w:spacing w:line="560" w:lineRule="exact"/>
        <w:rPr>
          <w:rFonts w:ascii="仿宋" w:hAnsi="仿宋" w:eastAsia="仿宋" w:cs="仿宋"/>
        </w:rPr>
      </w:pPr>
      <w:r>
        <w:rPr>
          <w:rFonts w:hint="eastAsia" w:ascii="仿宋" w:hAnsi="仿宋" w:eastAsia="仿宋" w:cs="仿宋"/>
        </w:rPr>
        <w:t>2、合同案例及相关证明材料………………………………………………………</w:t>
      </w:r>
    </w:p>
    <w:p>
      <w:pPr>
        <w:pStyle w:val="12"/>
        <w:snapToGrid w:val="0"/>
        <w:spacing w:line="560" w:lineRule="exact"/>
        <w:rPr>
          <w:rFonts w:ascii="仿宋" w:hAnsi="仿宋" w:eastAsia="仿宋" w:cs="仿宋"/>
        </w:rPr>
      </w:pPr>
      <w:r>
        <w:rPr>
          <w:rFonts w:hint="eastAsia" w:ascii="仿宋" w:hAnsi="仿宋" w:eastAsia="仿宋" w:cs="仿宋"/>
        </w:rPr>
        <w:t>3、服务方案及具体实施措施………………………………………</w:t>
      </w:r>
    </w:p>
    <w:p>
      <w:pPr>
        <w:pStyle w:val="12"/>
        <w:snapToGrid w:val="0"/>
        <w:spacing w:line="560" w:lineRule="exact"/>
        <w:rPr>
          <w:rFonts w:ascii="仿宋" w:hAnsi="仿宋" w:eastAsia="仿宋" w:cs="仿宋"/>
        </w:rPr>
      </w:pPr>
      <w:r>
        <w:rPr>
          <w:rFonts w:hint="eastAsia" w:ascii="仿宋" w:hAnsi="仿宋" w:eastAsia="仿宋" w:cs="仿宋"/>
        </w:rPr>
        <w:t>4、管理制度………………………………………</w:t>
      </w:r>
    </w:p>
    <w:p>
      <w:pPr>
        <w:pStyle w:val="12"/>
        <w:snapToGrid w:val="0"/>
        <w:spacing w:line="560" w:lineRule="exact"/>
        <w:rPr>
          <w:rFonts w:ascii="仿宋" w:hAnsi="仿宋" w:eastAsia="仿宋" w:cs="仿宋"/>
        </w:rPr>
      </w:pPr>
      <w:r>
        <w:rPr>
          <w:rFonts w:hint="eastAsia" w:ascii="仿宋" w:hAnsi="仿宋" w:eastAsia="仿宋" w:cs="仿宋"/>
        </w:rPr>
        <w:t>5、本次服务拟派人员配置情况………………………………………………………</w:t>
      </w:r>
    </w:p>
    <w:p>
      <w:pPr>
        <w:pStyle w:val="12"/>
        <w:snapToGrid w:val="0"/>
        <w:spacing w:line="560" w:lineRule="exact"/>
        <w:rPr>
          <w:rFonts w:ascii="仿宋" w:hAnsi="仿宋" w:eastAsia="仿宋" w:cs="仿宋"/>
        </w:rPr>
      </w:pPr>
      <w:r>
        <w:rPr>
          <w:rFonts w:hint="eastAsia" w:ascii="仿宋" w:hAnsi="仿宋" w:eastAsia="仿宋" w:cs="仿宋"/>
        </w:rPr>
        <w:t>6、招标文件要求或的投标人认为需要提供的其他商务技术材料……………………………</w:t>
      </w:r>
    </w:p>
    <w:p>
      <w:pPr>
        <w:pStyle w:val="12"/>
        <w:snapToGrid w:val="0"/>
        <w:spacing w:line="560" w:lineRule="exact"/>
        <w:rPr>
          <w:rFonts w:ascii="仿宋" w:hAnsi="仿宋" w:eastAsia="仿宋" w:cs="仿宋"/>
        </w:rPr>
      </w:pPr>
      <w:r>
        <w:rPr>
          <w:rFonts w:hint="eastAsia" w:ascii="仿宋" w:hAnsi="仿宋" w:eastAsia="仿宋" w:cs="仿宋"/>
        </w:rPr>
        <w:t>说明：目录内容和排序须按投标人须知前附表中投标人应提交的商务技术文件内容及顺序排列。</w:t>
      </w:r>
    </w:p>
    <w:p>
      <w:pPr>
        <w:pStyle w:val="12"/>
        <w:snapToGrid w:val="0"/>
        <w:spacing w:line="560" w:lineRule="exact"/>
        <w:rPr>
          <w:rFonts w:ascii="仿宋" w:hAnsi="仿宋" w:eastAsia="仿宋" w:cs="仿宋"/>
        </w:rPr>
      </w:pPr>
    </w:p>
    <w:p>
      <w:pPr>
        <w:pStyle w:val="12"/>
        <w:snapToGrid w:val="0"/>
        <w:spacing w:line="560" w:lineRule="exact"/>
        <w:rPr>
          <w:rFonts w:ascii="仿宋" w:hAnsi="仿宋" w:eastAsia="仿宋" w:cs="仿宋"/>
          <w:b/>
          <w:sz w:val="30"/>
        </w:rPr>
      </w:pPr>
    </w:p>
    <w:p>
      <w:pPr>
        <w:pStyle w:val="12"/>
        <w:snapToGrid w:val="0"/>
        <w:spacing w:line="560" w:lineRule="exact"/>
        <w:rPr>
          <w:rFonts w:ascii="仿宋" w:hAnsi="仿宋" w:eastAsia="仿宋" w:cs="仿宋"/>
          <w:b/>
          <w:sz w:val="30"/>
        </w:rPr>
      </w:pPr>
    </w:p>
    <w:p>
      <w:pPr>
        <w:pStyle w:val="12"/>
        <w:snapToGrid w:val="0"/>
        <w:spacing w:line="560" w:lineRule="exact"/>
        <w:rPr>
          <w:rFonts w:ascii="仿宋" w:hAnsi="仿宋" w:eastAsia="仿宋" w:cs="仿宋"/>
          <w:b/>
          <w:sz w:val="30"/>
        </w:rPr>
      </w:pPr>
      <w:r>
        <w:rPr>
          <w:rFonts w:ascii="仿宋" w:hAnsi="仿宋" w:eastAsia="仿宋" w:cs="仿宋"/>
          <w:b/>
          <w:sz w:val="30"/>
        </w:rPr>
        <w:br w:type="page"/>
      </w:r>
    </w:p>
    <w:p>
      <w:pPr>
        <w:tabs>
          <w:tab w:val="left" w:pos="630"/>
        </w:tabs>
        <w:spacing w:line="560" w:lineRule="exact"/>
        <w:rPr>
          <w:rFonts w:ascii="仿宋" w:hAnsi="仿宋" w:eastAsia="仿宋" w:cs="仿宋"/>
          <w:b/>
          <w:bCs/>
        </w:rPr>
      </w:pPr>
      <w:r>
        <w:rPr>
          <w:rFonts w:hint="eastAsia" w:ascii="仿宋" w:hAnsi="仿宋" w:eastAsia="仿宋" w:cs="仿宋"/>
          <w:b/>
          <w:bCs/>
        </w:rPr>
        <w:t>(一）报价一览表</w:t>
      </w:r>
    </w:p>
    <w:p>
      <w:pPr>
        <w:tabs>
          <w:tab w:val="left" w:pos="630"/>
        </w:tabs>
        <w:spacing w:line="560" w:lineRule="exact"/>
        <w:rPr>
          <w:rFonts w:ascii="仿宋" w:hAnsi="仿宋" w:eastAsia="仿宋" w:cs="仿宋"/>
          <w:u w:val="single"/>
        </w:rPr>
      </w:pPr>
      <w:r>
        <w:rPr>
          <w:rFonts w:hint="eastAsia" w:ascii="仿宋" w:hAnsi="仿宋" w:eastAsia="仿宋" w:cs="仿宋"/>
        </w:rPr>
        <w:t xml:space="preserve">项目名称：    </w:t>
      </w:r>
    </w:p>
    <w:p>
      <w:pPr>
        <w:tabs>
          <w:tab w:val="left" w:pos="630"/>
        </w:tabs>
        <w:spacing w:line="560" w:lineRule="exact"/>
        <w:rPr>
          <w:rFonts w:ascii="仿宋" w:hAnsi="仿宋" w:eastAsia="仿宋" w:cs="仿宋"/>
          <w:u w:val="single"/>
        </w:rPr>
      </w:pPr>
      <w:r>
        <w:rPr>
          <w:rFonts w:hint="eastAsia" w:ascii="仿宋" w:hAnsi="仿宋" w:eastAsia="仿宋" w:cs="仿宋"/>
        </w:rPr>
        <w:t xml:space="preserve">项目编号：    </w:t>
      </w:r>
    </w:p>
    <w:p>
      <w:pPr>
        <w:tabs>
          <w:tab w:val="left" w:pos="630"/>
        </w:tabs>
        <w:spacing w:line="560" w:lineRule="exact"/>
        <w:rPr>
          <w:rFonts w:ascii="仿宋" w:hAnsi="仿宋" w:eastAsia="仿宋" w:cs="仿宋"/>
          <w:u w:val="single"/>
        </w:rPr>
      </w:pPr>
      <w:r>
        <w:rPr>
          <w:rFonts w:hint="eastAsia" w:ascii="仿宋" w:hAnsi="仿宋" w:eastAsia="仿宋" w:cs="仿宋"/>
        </w:rPr>
        <w:t xml:space="preserve">投标人名称：  </w:t>
      </w:r>
    </w:p>
    <w:p>
      <w:pPr>
        <w:tabs>
          <w:tab w:val="left" w:pos="630"/>
        </w:tabs>
        <w:spacing w:line="560" w:lineRule="exact"/>
        <w:rPr>
          <w:rFonts w:ascii="仿宋" w:hAnsi="仿宋" w:eastAsia="仿宋" w:cs="仿宋"/>
        </w:rPr>
      </w:pPr>
      <w:r>
        <w:rPr>
          <w:rFonts w:hint="eastAsia" w:ascii="仿宋" w:hAnsi="仿宋" w:eastAsia="仿宋" w:cs="仿宋"/>
        </w:rPr>
        <w:t xml:space="preserve">                                                                                                     货币：人民币/元                                                                          </w:t>
      </w:r>
    </w:p>
    <w:tbl>
      <w:tblPr>
        <w:tblStyle w:val="19"/>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3313"/>
        <w:gridCol w:w="2270"/>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64" w:type="dxa"/>
            <w:vAlign w:val="center"/>
          </w:tcPr>
          <w:p>
            <w:pPr>
              <w:tabs>
                <w:tab w:val="left" w:pos="630"/>
              </w:tabs>
              <w:spacing w:line="560" w:lineRule="exact"/>
              <w:jc w:val="center"/>
              <w:rPr>
                <w:rFonts w:ascii="仿宋" w:hAnsi="仿宋" w:eastAsia="仿宋" w:cs="仿宋"/>
              </w:rPr>
            </w:pPr>
            <w:r>
              <w:rPr>
                <w:rFonts w:hint="eastAsia" w:ascii="仿宋" w:hAnsi="仿宋" w:eastAsia="仿宋" w:cs="仿宋"/>
              </w:rPr>
              <w:t>包号</w:t>
            </w:r>
          </w:p>
        </w:tc>
        <w:tc>
          <w:tcPr>
            <w:tcW w:w="3313" w:type="dxa"/>
            <w:vAlign w:val="center"/>
          </w:tcPr>
          <w:p>
            <w:pPr>
              <w:tabs>
                <w:tab w:val="left" w:pos="630"/>
              </w:tabs>
              <w:spacing w:line="560" w:lineRule="exact"/>
              <w:jc w:val="center"/>
              <w:rPr>
                <w:rFonts w:ascii="仿宋" w:hAnsi="仿宋" w:eastAsia="仿宋" w:cs="仿宋"/>
              </w:rPr>
            </w:pPr>
            <w:r>
              <w:rPr>
                <w:rFonts w:hint="eastAsia" w:ascii="仿宋" w:hAnsi="仿宋" w:eastAsia="仿宋" w:cs="仿宋"/>
              </w:rPr>
              <w:t>服务项目</w:t>
            </w:r>
          </w:p>
        </w:tc>
        <w:tc>
          <w:tcPr>
            <w:tcW w:w="2270" w:type="dxa"/>
            <w:vAlign w:val="center"/>
          </w:tcPr>
          <w:p>
            <w:pPr>
              <w:tabs>
                <w:tab w:val="left" w:pos="630"/>
              </w:tabs>
              <w:spacing w:line="560" w:lineRule="exact"/>
              <w:jc w:val="center"/>
              <w:rPr>
                <w:rFonts w:ascii="仿宋" w:hAnsi="仿宋" w:eastAsia="仿宋" w:cs="仿宋"/>
              </w:rPr>
            </w:pPr>
            <w:r>
              <w:rPr>
                <w:rFonts w:hint="eastAsia" w:ascii="仿宋" w:hAnsi="仿宋" w:eastAsia="仿宋" w:cs="仿宋"/>
              </w:rPr>
              <w:t>服务报价</w:t>
            </w:r>
          </w:p>
        </w:tc>
        <w:tc>
          <w:tcPr>
            <w:tcW w:w="2606" w:type="dxa"/>
            <w:vAlign w:val="center"/>
          </w:tcPr>
          <w:p>
            <w:pPr>
              <w:tabs>
                <w:tab w:val="left" w:pos="630"/>
              </w:tabs>
              <w:spacing w:line="560" w:lineRule="exact"/>
              <w:jc w:val="center"/>
              <w:rPr>
                <w:rFonts w:ascii="仿宋" w:hAnsi="仿宋" w:eastAsia="仿宋" w:cs="仿宋"/>
              </w:rPr>
            </w:pPr>
            <w:r>
              <w:rPr>
                <w:rFonts w:hint="eastAsia" w:ascii="仿宋" w:hAnsi="仿宋" w:eastAsia="仿宋" w:cs="仿宋"/>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64" w:type="dxa"/>
            <w:vAlign w:val="center"/>
          </w:tcPr>
          <w:p>
            <w:pPr>
              <w:tabs>
                <w:tab w:val="left" w:pos="630"/>
              </w:tabs>
              <w:spacing w:line="560" w:lineRule="exact"/>
              <w:jc w:val="center"/>
              <w:rPr>
                <w:rFonts w:ascii="仿宋" w:hAnsi="仿宋" w:eastAsia="仿宋" w:cs="仿宋"/>
              </w:rPr>
            </w:pPr>
            <w:r>
              <w:rPr>
                <w:rFonts w:hint="eastAsia" w:ascii="仿宋" w:hAnsi="仿宋" w:eastAsia="仿宋" w:cs="仿宋"/>
              </w:rPr>
              <w:t>包X</w:t>
            </w:r>
          </w:p>
        </w:tc>
        <w:tc>
          <w:tcPr>
            <w:tcW w:w="3313" w:type="dxa"/>
            <w:vAlign w:val="center"/>
          </w:tcPr>
          <w:p>
            <w:pPr>
              <w:tabs>
                <w:tab w:val="left" w:pos="630"/>
              </w:tabs>
              <w:spacing w:line="560" w:lineRule="exact"/>
              <w:jc w:val="center"/>
              <w:rPr>
                <w:rFonts w:ascii="仿宋" w:hAnsi="仿宋" w:eastAsia="仿宋" w:cs="仿宋"/>
              </w:rPr>
            </w:pPr>
          </w:p>
        </w:tc>
        <w:tc>
          <w:tcPr>
            <w:tcW w:w="2270" w:type="dxa"/>
            <w:vAlign w:val="center"/>
          </w:tcPr>
          <w:p>
            <w:pPr>
              <w:tabs>
                <w:tab w:val="left" w:pos="630"/>
              </w:tabs>
              <w:spacing w:line="560" w:lineRule="exact"/>
              <w:jc w:val="center"/>
              <w:rPr>
                <w:rFonts w:ascii="仿宋" w:hAnsi="仿宋" w:eastAsia="仿宋" w:cs="仿宋"/>
              </w:rPr>
            </w:pPr>
          </w:p>
        </w:tc>
        <w:tc>
          <w:tcPr>
            <w:tcW w:w="2606" w:type="dxa"/>
            <w:vAlign w:val="center"/>
          </w:tcPr>
          <w:p>
            <w:pPr>
              <w:tabs>
                <w:tab w:val="left" w:pos="630"/>
              </w:tabs>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54" w:type="dxa"/>
            <w:gridSpan w:val="4"/>
            <w:vAlign w:val="center"/>
          </w:tcPr>
          <w:p>
            <w:pPr>
              <w:tabs>
                <w:tab w:val="left" w:pos="630"/>
              </w:tabs>
              <w:spacing w:line="560" w:lineRule="exact"/>
              <w:rPr>
                <w:rFonts w:ascii="仿宋" w:hAnsi="仿宋" w:eastAsia="仿宋" w:cs="仿宋"/>
              </w:rPr>
            </w:pPr>
            <w:r>
              <w:rPr>
                <w:rFonts w:hint="eastAsia" w:ascii="仿宋" w:hAnsi="仿宋" w:eastAsia="仿宋" w:cs="仿宋"/>
              </w:rPr>
              <w:t>报价（大写）：                                   （小写）￥：</w:t>
            </w:r>
          </w:p>
        </w:tc>
      </w:tr>
    </w:tbl>
    <w:p>
      <w:pPr>
        <w:tabs>
          <w:tab w:val="left" w:pos="630"/>
        </w:tabs>
        <w:spacing w:line="560" w:lineRule="exact"/>
        <w:rPr>
          <w:rFonts w:ascii="仿宋" w:hAnsi="仿宋" w:eastAsia="仿宋" w:cs="仿宋"/>
        </w:rPr>
      </w:pPr>
    </w:p>
    <w:p>
      <w:pPr>
        <w:tabs>
          <w:tab w:val="left" w:pos="630"/>
        </w:tabs>
        <w:spacing w:line="560" w:lineRule="exact"/>
        <w:rPr>
          <w:rFonts w:ascii="仿宋" w:hAnsi="仿宋" w:eastAsia="仿宋" w:cs="仿宋"/>
          <w:bCs/>
        </w:rPr>
      </w:pPr>
      <w:r>
        <w:rPr>
          <w:rFonts w:hint="eastAsia" w:ascii="仿宋" w:hAnsi="仿宋" w:eastAsia="仿宋" w:cs="仿宋"/>
          <w:bCs/>
        </w:rPr>
        <w:t>投标人名称：      （电子公章）</w:t>
      </w:r>
    </w:p>
    <w:p>
      <w:pPr>
        <w:tabs>
          <w:tab w:val="left" w:pos="630"/>
        </w:tabs>
        <w:spacing w:line="560" w:lineRule="exact"/>
        <w:rPr>
          <w:rFonts w:ascii="仿宋" w:hAnsi="仿宋" w:eastAsia="仿宋" w:cs="仿宋"/>
        </w:rPr>
      </w:pPr>
      <w:r>
        <w:rPr>
          <w:rFonts w:hint="eastAsia" w:ascii="仿宋" w:hAnsi="仿宋" w:eastAsia="仿宋" w:cs="仿宋"/>
        </w:rPr>
        <w:t>日期：      年      月     日</w:t>
      </w:r>
    </w:p>
    <w:p>
      <w:r>
        <w:rPr>
          <w:rFonts w:ascii="等线 Light" w:hAnsi="等线 Light" w:eastAsia="等线 Light"/>
          <w:sz w:val="24"/>
        </w:rPr>
        <w:br w:type="page"/>
      </w:r>
    </w:p>
    <w:p>
      <w:pPr>
        <w:tabs>
          <w:tab w:val="left" w:pos="630"/>
        </w:tabs>
        <w:spacing w:line="560" w:lineRule="exact"/>
        <w:rPr>
          <w:rFonts w:ascii="仿宋" w:hAnsi="仿宋" w:eastAsia="仿宋" w:cs="仿宋"/>
          <w:b/>
          <w:bCs/>
        </w:rPr>
      </w:pPr>
      <w:r>
        <w:rPr>
          <w:rFonts w:hint="eastAsia" w:ascii="仿宋" w:hAnsi="仿宋" w:eastAsia="仿宋" w:cs="仿宋"/>
          <w:b/>
          <w:bCs/>
        </w:rPr>
        <w:t>（二）合同案例及相关证明材料</w:t>
      </w:r>
    </w:p>
    <w:p>
      <w:pPr>
        <w:tabs>
          <w:tab w:val="left" w:pos="630"/>
        </w:tabs>
        <w:spacing w:line="560" w:lineRule="exact"/>
        <w:rPr>
          <w:rFonts w:ascii="仿宋" w:hAnsi="仿宋" w:eastAsia="仿宋" w:cs="仿宋"/>
        </w:rPr>
      </w:pPr>
      <w:r>
        <w:rPr>
          <w:rFonts w:hint="eastAsia" w:ascii="仿宋" w:hAnsi="仿宋" w:eastAsia="仿宋" w:cs="仿宋"/>
        </w:rPr>
        <w:t>投标人近三年同类项目业绩（格式自拟）</w:t>
      </w:r>
    </w:p>
    <w:p>
      <w:pPr>
        <w:spacing w:line="560" w:lineRule="exact"/>
        <w:rPr>
          <w:rFonts w:ascii="仿宋" w:hAnsi="仿宋" w:eastAsia="仿宋" w:cs="仿宋"/>
          <w:b/>
          <w:szCs w:val="21"/>
        </w:rPr>
      </w:pPr>
    </w:p>
    <w:p>
      <w:pPr>
        <w:pStyle w:val="2"/>
      </w:pPr>
      <w:r>
        <w:br w:type="page"/>
      </w:r>
    </w:p>
    <w:p>
      <w:pPr>
        <w:tabs>
          <w:tab w:val="left" w:pos="630"/>
        </w:tabs>
        <w:spacing w:line="560" w:lineRule="exact"/>
        <w:rPr>
          <w:rFonts w:ascii="仿宋" w:hAnsi="仿宋" w:eastAsia="仿宋" w:cs="仿宋"/>
          <w:b/>
          <w:bCs/>
        </w:rPr>
      </w:pPr>
      <w:r>
        <w:rPr>
          <w:rFonts w:hint="eastAsia" w:ascii="仿宋" w:hAnsi="仿宋" w:eastAsia="仿宋" w:cs="仿宋"/>
          <w:b/>
          <w:bCs/>
        </w:rPr>
        <w:t>（三）服务方案及具体实施措施</w:t>
      </w:r>
    </w:p>
    <w:p>
      <w:pPr>
        <w:spacing w:line="560" w:lineRule="exact"/>
        <w:ind w:left="315" w:hanging="315" w:hangingChars="150"/>
        <w:rPr>
          <w:rFonts w:ascii="仿宋" w:hAnsi="仿宋" w:eastAsia="仿宋" w:cs="仿宋"/>
          <w:bCs/>
          <w:szCs w:val="21"/>
        </w:rPr>
      </w:pPr>
      <w:r>
        <w:rPr>
          <w:rFonts w:hint="eastAsia" w:ascii="仿宋" w:hAnsi="仿宋" w:eastAsia="仿宋" w:cs="仿宋"/>
          <w:bCs/>
          <w:szCs w:val="21"/>
        </w:rPr>
        <w:t>格式自拟</w:t>
      </w:r>
    </w:p>
    <w:p>
      <w:pPr>
        <w:spacing w:line="560" w:lineRule="exact"/>
        <w:ind w:left="315" w:hanging="315" w:hangingChars="150"/>
        <w:rPr>
          <w:rFonts w:ascii="仿宋" w:hAnsi="仿宋" w:eastAsia="仿宋" w:cs="仿宋"/>
          <w:bCs/>
          <w:szCs w:val="21"/>
        </w:rPr>
      </w:pPr>
    </w:p>
    <w:p>
      <w:pPr>
        <w:spacing w:line="560" w:lineRule="exact"/>
        <w:rPr>
          <w:rFonts w:ascii="仿宋" w:hAnsi="仿宋" w:eastAsia="仿宋" w:cs="仿宋"/>
          <w:sz w:val="24"/>
        </w:rPr>
      </w:pPr>
      <w:r>
        <w:rPr>
          <w:rFonts w:ascii="仿宋" w:hAnsi="仿宋" w:eastAsia="仿宋" w:cs="仿宋"/>
          <w:sz w:val="24"/>
        </w:rPr>
        <w:br w:type="page"/>
      </w:r>
    </w:p>
    <w:p>
      <w:pPr>
        <w:tabs>
          <w:tab w:val="left" w:pos="630"/>
        </w:tabs>
        <w:spacing w:line="560" w:lineRule="exact"/>
        <w:rPr>
          <w:rFonts w:ascii="仿宋" w:hAnsi="仿宋" w:eastAsia="仿宋" w:cs="仿宋"/>
          <w:b/>
          <w:bCs/>
        </w:rPr>
      </w:pPr>
      <w:r>
        <w:rPr>
          <w:rFonts w:hint="eastAsia" w:ascii="仿宋" w:hAnsi="仿宋" w:eastAsia="仿宋" w:cs="仿宋"/>
          <w:b/>
          <w:bCs/>
        </w:rPr>
        <w:t>（四）管理制度</w:t>
      </w:r>
    </w:p>
    <w:p>
      <w:pPr>
        <w:tabs>
          <w:tab w:val="left" w:pos="630"/>
        </w:tabs>
        <w:spacing w:line="560" w:lineRule="exact"/>
        <w:rPr>
          <w:rFonts w:ascii="仿宋" w:hAnsi="仿宋" w:eastAsia="仿宋" w:cs="仿宋"/>
          <w:bCs/>
        </w:rPr>
      </w:pPr>
      <w:r>
        <w:rPr>
          <w:rFonts w:hint="eastAsia" w:ascii="仿宋" w:hAnsi="仿宋" w:eastAsia="仿宋" w:cs="仿宋"/>
          <w:bCs/>
        </w:rPr>
        <w:t>格式自拟</w:t>
      </w:r>
    </w:p>
    <w:p>
      <w:pPr>
        <w:spacing w:line="560" w:lineRule="exact"/>
        <w:ind w:left="315" w:hanging="315" w:hangingChars="150"/>
        <w:rPr>
          <w:rFonts w:ascii="仿宋" w:hAnsi="仿宋" w:eastAsia="仿宋" w:cs="仿宋"/>
          <w:bCs/>
          <w:szCs w:val="21"/>
        </w:rPr>
      </w:pPr>
    </w:p>
    <w:p>
      <w:pPr>
        <w:spacing w:line="560" w:lineRule="exact"/>
        <w:ind w:left="360" w:hanging="360" w:hangingChars="150"/>
        <w:rPr>
          <w:rFonts w:ascii="等线 Light" w:hAnsi="等线 Light" w:eastAsia="等线 Light"/>
          <w:sz w:val="24"/>
        </w:rPr>
      </w:pPr>
      <w:r>
        <w:rPr>
          <w:rFonts w:ascii="等线 Light" w:hAnsi="等线 Light" w:eastAsia="等线 Light"/>
          <w:sz w:val="24"/>
        </w:rPr>
        <w:br w:type="page"/>
      </w:r>
    </w:p>
    <w:p>
      <w:pPr>
        <w:spacing w:line="560" w:lineRule="exact"/>
        <w:ind w:left="316" w:hanging="316" w:hangingChars="150"/>
        <w:rPr>
          <w:rFonts w:ascii="仿宋" w:hAnsi="仿宋" w:eastAsia="仿宋" w:cs="仿宋"/>
          <w:b/>
          <w:szCs w:val="21"/>
        </w:rPr>
      </w:pPr>
      <w:r>
        <w:rPr>
          <w:rFonts w:hint="eastAsia" w:ascii="仿宋" w:hAnsi="仿宋" w:eastAsia="仿宋" w:cs="仿宋"/>
          <w:b/>
          <w:szCs w:val="21"/>
        </w:rPr>
        <w:t>（五）本次服务拟派人员配置情况</w:t>
      </w:r>
    </w:p>
    <w:p>
      <w:pPr>
        <w:spacing w:line="560" w:lineRule="exact"/>
        <w:ind w:left="315" w:hanging="315" w:hangingChars="150"/>
        <w:rPr>
          <w:rFonts w:ascii="仿宋" w:hAnsi="仿宋" w:eastAsia="仿宋" w:cs="仿宋"/>
          <w:bCs/>
          <w:szCs w:val="21"/>
        </w:rPr>
      </w:pPr>
      <w:r>
        <w:rPr>
          <w:rFonts w:hint="eastAsia" w:ascii="仿宋" w:hAnsi="仿宋" w:eastAsia="仿宋" w:cs="仿宋"/>
          <w:bCs/>
          <w:szCs w:val="21"/>
        </w:rPr>
        <w:t>格式自拟</w:t>
      </w:r>
    </w:p>
    <w:p>
      <w:pPr>
        <w:spacing w:line="560" w:lineRule="exact"/>
        <w:ind w:left="315" w:hanging="315" w:hangingChars="150"/>
        <w:rPr>
          <w:rFonts w:ascii="仿宋" w:hAnsi="仿宋" w:eastAsia="仿宋" w:cs="仿宋"/>
          <w:bCs/>
          <w:szCs w:val="21"/>
        </w:rPr>
      </w:pPr>
    </w:p>
    <w:p>
      <w:pPr>
        <w:tabs>
          <w:tab w:val="left" w:pos="630"/>
        </w:tabs>
        <w:spacing w:line="560" w:lineRule="exact"/>
        <w:rPr>
          <w:rFonts w:ascii="仿宋" w:hAnsi="仿宋" w:eastAsia="仿宋" w:cs="仿宋"/>
          <w:b/>
          <w:szCs w:val="21"/>
        </w:rPr>
      </w:pPr>
      <w:r>
        <w:rPr>
          <w:rFonts w:ascii="等线 Light" w:hAnsi="等线 Light" w:eastAsia="等线 Light"/>
          <w:sz w:val="24"/>
        </w:rPr>
        <w:br w:type="page"/>
      </w:r>
    </w:p>
    <w:p>
      <w:pPr>
        <w:spacing w:line="560" w:lineRule="exact"/>
        <w:ind w:left="316" w:hanging="316" w:hangingChars="150"/>
        <w:rPr>
          <w:rFonts w:ascii="仿宋" w:hAnsi="仿宋" w:eastAsia="仿宋" w:cs="仿宋"/>
          <w:b/>
          <w:szCs w:val="21"/>
        </w:rPr>
      </w:pPr>
      <w:r>
        <w:rPr>
          <w:rFonts w:hint="eastAsia" w:ascii="仿宋" w:hAnsi="仿宋" w:eastAsia="仿宋" w:cs="仿宋"/>
          <w:b/>
          <w:szCs w:val="21"/>
        </w:rPr>
        <w:t>（六）招标文件要求或的投标人认为需要提供的其他商务技术材料；</w:t>
      </w:r>
    </w:p>
    <w:p>
      <w:pPr>
        <w:spacing w:line="560" w:lineRule="exact"/>
        <w:rPr>
          <w:rFonts w:ascii="仿宋" w:hAnsi="仿宋" w:eastAsia="仿宋" w:cs="仿宋"/>
          <w:b/>
          <w:sz w:val="24"/>
        </w:rPr>
      </w:pPr>
    </w:p>
    <w:p>
      <w:pPr>
        <w:pStyle w:val="2"/>
        <w:spacing w:before="0" w:line="560" w:lineRule="exact"/>
      </w:pPr>
    </w:p>
    <w:p>
      <w:pPr>
        <w:spacing w:line="560" w:lineRule="exact"/>
        <w:rPr>
          <w:rFonts w:ascii="仿宋_GB2312" w:hAnsi="宋体" w:eastAsia="仿宋_GB2312" w:cs="Times New Roman"/>
          <w:color w:val="000000"/>
          <w:sz w:val="28"/>
          <w:szCs w:val="28"/>
        </w:rPr>
      </w:pPr>
    </w:p>
    <w:p/>
    <w:sectPr>
      <w:headerReference r:id="rId4" w:type="default"/>
      <w:footerReference r:id="rId5" w:type="default"/>
      <w:pgSz w:w="11906" w:h="16838"/>
      <w:pgMar w:top="964" w:right="1418" w:bottom="907" w:left="1418"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等线 Light">
    <w:altName w:val="汉仪中宋简"/>
    <w:panose1 w:val="02010600030101010101"/>
    <w:charset w:val="86"/>
    <w:family w:val="auto"/>
    <w:pitch w:val="default"/>
    <w:sig w:usb0="00000000" w:usb1="00000000" w:usb2="00000016" w:usb3="00000000" w:csb0="0004000F" w:csb1="00000000"/>
  </w:font>
  <w:font w:name="MS UI Gothic">
    <w:altName w:val="方正书宋_GBK"/>
    <w:panose1 w:val="020B0600070205080204"/>
    <w:charset w:val="80"/>
    <w:family w:val="swiss"/>
    <w:pitch w:val="default"/>
    <w:sig w:usb0="00000000" w:usb1="00000000" w:usb2="08000012" w:usb3="00000000" w:csb0="4002009F" w:csb1="DFD7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8" w:space="1"/>
      </w:pBdr>
      <w:jc w:val="both"/>
      <w:rPr>
        <w:b/>
        <w:bCs/>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ZdYTuwEAAFoDAAAOAAAAZHJz&#10;L2Uyb0RvYy54bWytU0tu2zAQ3RfoHQjua8lOExiC6SBBkKJA0QZIegCaIi0C/GFIW/IF2htklU33&#10;OZfP0SFtOUWzC7Khhpzhm/ceR4vLwRqylRC1d4xOJzUl0gnfardm9OfD7ac5JTFx13LjnWR0JyO9&#10;XH78sOhDI2e+86aVQBDExaYPjHYphaaqouik5XHig3SYVB4sT7iFddUC7xHdmmpW1xdV76EN4IWM&#10;EU9vDkm6LPhKSZF+KBVlIoZR5JbKCmVd5bVaLnizBh46LY40+BtYWK4dNj1B3fDEyQb0KyirBfjo&#10;VZoIbyuvlBayaEA10/o/NfcdD7JoQXNiONkU3w9WfN/eAdEto58pcdziE+0ff++fnvd/fpHzbE8f&#10;YoNV9wHr0nDtB0YTbOSYiniehQ8KbP6iJIIl6PXu5K8cEhF4OJ3P5vMaUwJz4wZbVC/XA8T0RXpL&#10;csAo4AMWX/n2W0yH0rEkd3P+VhtTHtE40jN6cXZelwunDIIbhz2yjgPZHKVhNRzFrXy7Q209DgGj&#10;DqeUEvPVocd5XsYAxmA1BpsAet0hx+JGJhPD1SYhocIzNzkgH3vjAxalx2HLE/LvvlS9/BL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cZdYTuwEAAFoDAAAOAAAAAAAAAAEAIAAAADUBAABk&#10;cnMvZTJvRG9jLnhtbFBLBQYAAAAABgAGAFkBAABiBQ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p>
    <w:pPr>
      <w:pStyle w:val="14"/>
    </w:pPr>
    <w:r>
      <mc:AlternateContent>
        <mc:Choice Requires="wps">
          <w:drawing>
            <wp:anchor distT="0" distB="0" distL="114300" distR="114300" simplePos="0" relativeHeight="251661312" behindDoc="0" locked="0" layoutInCell="1" allowOverlap="1">
              <wp:simplePos x="0" y="0"/>
              <wp:positionH relativeFrom="margin">
                <wp:posOffset>2571750</wp:posOffset>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4"/>
                          </w:pPr>
                        </w:p>
                      </w:txbxContent>
                    </wps:txbx>
                    <wps:bodyPr wrap="none" lIns="0" tIns="0" rIns="0" bIns="0" upright="true">
                      <a:spAutoFit/>
                    </wps:bodyPr>
                  </wps:wsp>
                </a:graphicData>
              </a:graphic>
            </wp:anchor>
          </w:drawing>
        </mc:Choice>
        <mc:Fallback>
          <w:pict>
            <v:shape id="文本框 6" o:spid="_x0000_s1026" o:spt="202" type="#_x0000_t202" style="position:absolute;left:0pt;margin-left:202.5pt;margin-top:0pt;height:144pt;width:144pt;mso-position-horizontal-relative:margin;mso-wrap-style:none;z-index:251661312;mso-width-relative:page;mso-height-relative:page;" filled="f" stroked="f" coordsize="21600,21600" o:gfxdata="UEsFBgAAAAAAAAAAAAAAAAAAAAAAAFBLAwQKAAAAAACHTuJAAAAAAAAAAAAAAAAABAAAAGRycy9Q&#10;SwMEFAAAAAgAh07iQIRXfDjYAAAACAEAAA8AAABkcnMvZG93bnJldi54bWxNj0FLw0AQhe+C/2EZ&#10;wUuxu621pDGTgkJvCrYKXrfZMUnNzobsNq3+eseTXoYZ3uPN94r12XdqpCG2gRFmUwOKuAqu5Rrh&#10;7XVzk4GKybKzXWBC+KII6/LyorC5Cyfe0rhLtZIQjrlFaFLqc61j1ZC3cRp6YtE+wuBtknOotRvs&#10;ScJ9p+fGLLW3LcuHxvb02FD1uTt6hPenb6Jt9jCZjIvDYTCb1UulnxGvr2bmHlSic/ozwy++oEMp&#10;TPtwZBdVh7Awd9IlIcgUebm6lWWPMM8yA7os9P8C5Q9QSwMEFAAAAAgAh07iQMzoRvy8AQAAWwMA&#10;AA4AAABkcnMvZTJvRG9jLnhtbK1TS27bMBDdF8gdCO5jyS6SCoLpoEWQokDRFkhyAJoiLQL8YUhb&#10;8gXaG3TVTfc9l8/RIW05RbILuqGGnOGb9x5Hy5vRGrKTELV3jM5nNSXSCd9pt2H08eHusqEkJu46&#10;bryTjO5lpDerizfLIbRy4XtvOgkEQVxsh8Bon1JoqyqKXloeZz5Ih0nlwfKEW9hUHfAB0a2pFnV9&#10;XQ0eugBeyBjx9PaYpKuCr5QU6atSUSZiGEVuqaxQ1nVeq9WStxvgodfiRIO/goXl2mHTM9QtT5xs&#10;Qb+AslqAj16lmfC28kppIYsGVDOvn6m573mQRQuaE8PZpvj/YMWX3TcgumP0LSWOW3yiw88fh19/&#10;Dr+/k+tszxBii1X3AevS+MGPjCbYyikV8TwLHxXY/EVJBEvQ6/3ZXzkmIvBw3iyapsaUwNy0wRbV&#10;0/UAMX2U3pIcMAr4gMVXvvsc07F0KsndnL/TxpRHNI4MiHrVvLsqN84pRDcOm2QhR7Y5SuN6PKlb&#10;+26P4gacAkYdjikl5pNDk/PATAFMwXoKtgH0pkeSxY7MJob324SMCtHc5Ih86o0vWKSepi2PyL/7&#10;UvX0T6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IRXfDjYAAAACAEAAA8AAAAAAAAAAQAgAAAA&#10;OAAAAGRycy9kb3ducmV2LnhtbFBLAQIUABQAAAAIAIdO4kDM6Eb8vAEAAFsDAAAOAAAAAAAAAAEA&#10;IAAAAD0BAABkcnMvZTJvRG9jLnhtbFBLBQYAAAAABgAGAFkBAABrBQAAAAA=&#10;">
              <v:fill on="f" focussize="0,0"/>
              <v:stroke on="f" weight="1.25pt"/>
              <v:imagedata o:title=""/>
              <o:lock v:ext="edit" aspectratio="f"/>
              <v:textbox inset="0mm,0mm,0mm,0mm" style="mso-fit-shape-to-text:t;">
                <w:txbxContent>
                  <w:p>
                    <w:pPr>
                      <w:pStyle w:val="14"/>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ind w:right="357"/>
                            <w:rPr>
                              <w:rFonts w:ascii="宋体" w:hAnsi="宋体" w:cs="宋体"/>
                            </w:rPr>
                          </w:pPr>
                        </w:p>
                      </w:txbxContent>
                    </wps:txbx>
                    <wps:bodyPr wrap="none" lIns="0" tIns="0" rIns="0" bIns="0" upright="true">
                      <a:spAutoFit/>
                    </wps:bodyPr>
                  </wps:wsp>
                </a:graphicData>
              </a:graphic>
            </wp:anchor>
          </w:drawing>
        </mc:Choice>
        <mc:Fallback>
          <w:pict>
            <v:shape id="文本框 7" o:spid="_x0000_s1026" o:spt="202" type="#_x0000_t202" style="position:absolute;left:0pt;margin-left:0pt;margin-top:0pt;height:144pt;width:144p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AMFUayAQAAUQMAAA4AAABkcnMv&#10;ZTJvRG9jLnhtbK1TS27bMBDdF8gdCO5jyl6khmA6SBGkCFC0BdIegKZIiwB/GNKWfIH2Bl11033P&#10;5XN0SFtOP7siG3o4M37z3htqdTs6S/YKkgme0/msoUR5GTrjt5x+/vRwvaQkZeE7YYNXnB5Uorfr&#10;q1erIbZqEfpgOwUEQXxqh8hpn3NsGUuyV06kWYjKY1EHcCLjFbasAzEgurNs0TQ3bAjQRQhSpYTZ&#10;+1ORriu+1krmD1onlYnlFLnlekI9N+Vk65VotyBib+SZhvgPFk4Yj0MvUPciC7ID8w+UMxJCCjrP&#10;ZHAsaG2kqhpQzbz5S81TL6KqWtCcFC82pZeDle/3H4GYjtMFJV44XNHx29fj95/HH1/I6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AMFUayAQAAUQMAAA4AAAAAAAAAAQAgAAAANAEAAGRycy9lMm9Eb2Mu&#10;eG1sUEsFBgAAAAAGAAYAWQEAAFgFAAAAAA==&#10;">
              <v:fill on="f" focussize="0,0"/>
              <v:stroke on="f"/>
              <v:imagedata o:title=""/>
              <o:lock v:ext="edit" aspectratio="f"/>
              <v:textbox inset="0mm,0mm,0mm,0mm" style="mso-fit-shape-to-text:t;">
                <w:txbxContent>
                  <w:p>
                    <w:pPr>
                      <w:pStyle w:val="14"/>
                      <w:ind w:right="357"/>
                      <w:rPr>
                        <w:rFonts w:ascii="宋体" w:hAnsi="宋体" w:cs="宋体"/>
                      </w:rPr>
                    </w:pPr>
                  </w:p>
                </w:txbxContent>
              </v:textbox>
            </v:shape>
          </w:pict>
        </mc:Fallback>
      </mc:AlternateContent>
    </w:r>
    <w:r>
      <w:rPr>
        <w:rFonts w:hint="eastAsia"/>
      </w:rPr>
      <w:t>平顺县政府采购中心</w:t>
    </w:r>
  </w:p>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4"/>
                          </w:pP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3pE2PugEAAFsDAAAOAAAA&#10;ZHJzL2Uyb0RvYy54bWytU0uOEzEQ3SNxB8t70p2IgVYrnRFoNAgJAdLAARy3nbbkn6qcdOcCcANW&#10;bNhzrpyDspPOINghNk7ZVf3qvVeV9e3kLDsoQBN8x5eLmjPlZeiN33X886f7Zw1nmITvhQ1edfyo&#10;kN9unj5Zj7FVqzAE2ytgBOKxHWPHh5RiW1UoB+UELkJUnpI6gBOJrrCrehAjoTtbrer6RTUG6CME&#10;qRDp9e6c5JuCr7WS6YPWqBKzHSduqZxQzm0+q81atDsQcTDyQkP8AwsnjKemV6g7kQTbg/kLyhkJ&#10;AYNOCxlcFbQ2UhUNpGZZ/6HmYRBRFS1kDsarTfj/YOX7w0dgpqfZceaFoxGdvn09ff95+vGFPc/2&#10;jBFbqnqIVJem12HqeIK9mlNI71n4pMHlX5LEqIS8Pl79VVNikh6XzappakpJys0XalE9fh4B0xsV&#10;HMtBx4EGWHwVh3eYzqVzSe7mw72xtgzRejYS6k3z8qZ8cU0RuvXUJAs5s81RmrbTRd029EcSN9IW&#10;dNzTmnJm33oyOS/MHMAcbOdgH8HsBiJZ7MhsML7aJ2JUiOYmZ+RLb5pgkXrZtrwiv99L1eN/YvM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aGmCS9MAAAAFAQAADwAAAAAAAAABACAAAAA4AAAAZHJz&#10;L2Rvd25yZXYueG1sUEsBAhQAFAAAAAgAh07iQLekTY+6AQAAWwMAAA4AAAAAAAAAAQAgAAAAOAEA&#10;AGRycy9lMm9Eb2MueG1sUEsFBgAAAAAGAAYAWQEAAGQFAAAAAA==&#10;">
              <v:fill on="f" focussize="0,0"/>
              <v:stroke on="f" weight="1.25pt"/>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line="360" w:lineRule="auto"/>
      <w:ind w:right="105"/>
      <w:jc w:val="right"/>
      <w:rPr>
        <w:u w:val="single"/>
      </w:rPr>
    </w:pPr>
    <w:r>
      <w:rPr>
        <w:rFonts w:hint="eastAsia"/>
        <w:b/>
        <w:bCs/>
        <w:sz w:val="18"/>
        <w:szCs w:val="18"/>
      </w:rPr>
      <w:t>招标</w:t>
    </w:r>
    <w:r>
      <w:rPr>
        <w:rStyle w:val="23"/>
        <w:rFonts w:hint="eastAsia" w:ascii="宋体" w:hAnsi="宋体" w:cs="宋体"/>
        <w:b/>
        <w:color w:val="000000"/>
        <w:sz w:val="18"/>
        <w:szCs w:val="18"/>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2B1DC"/>
    <w:multiLevelType w:val="singleLevel"/>
    <w:tmpl w:val="B4E2B1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NotTrackMoves/>
  <w:documentProtection w:enforcement="0"/>
  <w:defaultTabStop w:val="420"/>
  <w:drawingGridVerticalSpacing w:val="159"/>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NzEwMzMwY2Y1MjdhMWFlNjViMGRkMDQ1ZTZlNTgifQ=="/>
  </w:docVars>
  <w:rsids>
    <w:rsidRoot w:val="005063DF"/>
    <w:rsid w:val="00016843"/>
    <w:rsid w:val="000709F3"/>
    <w:rsid w:val="000D28E5"/>
    <w:rsid w:val="000E073E"/>
    <w:rsid w:val="00135A61"/>
    <w:rsid w:val="00141CC9"/>
    <w:rsid w:val="00144085"/>
    <w:rsid w:val="001658BF"/>
    <w:rsid w:val="0017717C"/>
    <w:rsid w:val="001A0693"/>
    <w:rsid w:val="001A6CC8"/>
    <w:rsid w:val="001C4880"/>
    <w:rsid w:val="001D778F"/>
    <w:rsid w:val="00206171"/>
    <w:rsid w:val="00206B5D"/>
    <w:rsid w:val="00224FF3"/>
    <w:rsid w:val="0023319A"/>
    <w:rsid w:val="00275CF7"/>
    <w:rsid w:val="00294AAC"/>
    <w:rsid w:val="00296EEE"/>
    <w:rsid w:val="002B1C6C"/>
    <w:rsid w:val="002D2E4D"/>
    <w:rsid w:val="002E759E"/>
    <w:rsid w:val="00341527"/>
    <w:rsid w:val="00377777"/>
    <w:rsid w:val="00386975"/>
    <w:rsid w:val="003C404B"/>
    <w:rsid w:val="003D331A"/>
    <w:rsid w:val="003D7E3C"/>
    <w:rsid w:val="003E029C"/>
    <w:rsid w:val="003F7A6B"/>
    <w:rsid w:val="00431B66"/>
    <w:rsid w:val="004335AC"/>
    <w:rsid w:val="00436499"/>
    <w:rsid w:val="00440BB5"/>
    <w:rsid w:val="00455D2F"/>
    <w:rsid w:val="004A6262"/>
    <w:rsid w:val="004C047E"/>
    <w:rsid w:val="004D3798"/>
    <w:rsid w:val="004E4951"/>
    <w:rsid w:val="004F7EE0"/>
    <w:rsid w:val="00500EFF"/>
    <w:rsid w:val="005063DF"/>
    <w:rsid w:val="005315FE"/>
    <w:rsid w:val="005352E8"/>
    <w:rsid w:val="0055753B"/>
    <w:rsid w:val="00570D95"/>
    <w:rsid w:val="0058771E"/>
    <w:rsid w:val="005A2BB2"/>
    <w:rsid w:val="005A7484"/>
    <w:rsid w:val="00602AF1"/>
    <w:rsid w:val="00614DDB"/>
    <w:rsid w:val="006348FE"/>
    <w:rsid w:val="006416FB"/>
    <w:rsid w:val="00656DEF"/>
    <w:rsid w:val="00666974"/>
    <w:rsid w:val="00684A8E"/>
    <w:rsid w:val="006B7534"/>
    <w:rsid w:val="006C21C1"/>
    <w:rsid w:val="006C3874"/>
    <w:rsid w:val="006E3509"/>
    <w:rsid w:val="006E3EC3"/>
    <w:rsid w:val="006F0720"/>
    <w:rsid w:val="007057DD"/>
    <w:rsid w:val="00706EF7"/>
    <w:rsid w:val="00711D41"/>
    <w:rsid w:val="0073011B"/>
    <w:rsid w:val="0073685F"/>
    <w:rsid w:val="00752AC9"/>
    <w:rsid w:val="00754518"/>
    <w:rsid w:val="00761E59"/>
    <w:rsid w:val="0076415D"/>
    <w:rsid w:val="00783B06"/>
    <w:rsid w:val="007A23C8"/>
    <w:rsid w:val="007A6755"/>
    <w:rsid w:val="007E37D6"/>
    <w:rsid w:val="007F593C"/>
    <w:rsid w:val="00800C23"/>
    <w:rsid w:val="008070D3"/>
    <w:rsid w:val="00810AB4"/>
    <w:rsid w:val="00832A8A"/>
    <w:rsid w:val="008919E0"/>
    <w:rsid w:val="008966C5"/>
    <w:rsid w:val="008A53C7"/>
    <w:rsid w:val="008C1F59"/>
    <w:rsid w:val="008E31DE"/>
    <w:rsid w:val="008F6CE8"/>
    <w:rsid w:val="00941549"/>
    <w:rsid w:val="00944F2C"/>
    <w:rsid w:val="0095388F"/>
    <w:rsid w:val="00962ED9"/>
    <w:rsid w:val="0097039D"/>
    <w:rsid w:val="00986BC7"/>
    <w:rsid w:val="009A079E"/>
    <w:rsid w:val="00A00325"/>
    <w:rsid w:val="00A11493"/>
    <w:rsid w:val="00A35DF2"/>
    <w:rsid w:val="00A37B9A"/>
    <w:rsid w:val="00A50179"/>
    <w:rsid w:val="00A5356A"/>
    <w:rsid w:val="00A549D0"/>
    <w:rsid w:val="00A5766C"/>
    <w:rsid w:val="00A6723D"/>
    <w:rsid w:val="00A83409"/>
    <w:rsid w:val="00AB1920"/>
    <w:rsid w:val="00AC1621"/>
    <w:rsid w:val="00AC3EED"/>
    <w:rsid w:val="00AE53AF"/>
    <w:rsid w:val="00B04BEC"/>
    <w:rsid w:val="00B36724"/>
    <w:rsid w:val="00B6339D"/>
    <w:rsid w:val="00B7144D"/>
    <w:rsid w:val="00B9278E"/>
    <w:rsid w:val="00B9483D"/>
    <w:rsid w:val="00BD6C56"/>
    <w:rsid w:val="00BE02F7"/>
    <w:rsid w:val="00BE205E"/>
    <w:rsid w:val="00BF1D96"/>
    <w:rsid w:val="00BF56E9"/>
    <w:rsid w:val="00C05F47"/>
    <w:rsid w:val="00C1605F"/>
    <w:rsid w:val="00C45E5D"/>
    <w:rsid w:val="00C67568"/>
    <w:rsid w:val="00C80CC9"/>
    <w:rsid w:val="00C94B96"/>
    <w:rsid w:val="00C953A9"/>
    <w:rsid w:val="00CA62C7"/>
    <w:rsid w:val="00CA7356"/>
    <w:rsid w:val="00CD0F19"/>
    <w:rsid w:val="00CD4A40"/>
    <w:rsid w:val="00CE256E"/>
    <w:rsid w:val="00CE76BC"/>
    <w:rsid w:val="00D137AE"/>
    <w:rsid w:val="00D17940"/>
    <w:rsid w:val="00D32E4D"/>
    <w:rsid w:val="00D479C6"/>
    <w:rsid w:val="00D63DFB"/>
    <w:rsid w:val="00D6759D"/>
    <w:rsid w:val="00DD2337"/>
    <w:rsid w:val="00DE1FC1"/>
    <w:rsid w:val="00DE57CD"/>
    <w:rsid w:val="00E04EA7"/>
    <w:rsid w:val="00E127B8"/>
    <w:rsid w:val="00E17209"/>
    <w:rsid w:val="00E36CF4"/>
    <w:rsid w:val="00E37BB4"/>
    <w:rsid w:val="00E40B72"/>
    <w:rsid w:val="00E5699D"/>
    <w:rsid w:val="00E60179"/>
    <w:rsid w:val="00E73FB5"/>
    <w:rsid w:val="00E76A50"/>
    <w:rsid w:val="00E863D6"/>
    <w:rsid w:val="00E8708A"/>
    <w:rsid w:val="00E929BC"/>
    <w:rsid w:val="00E93EB8"/>
    <w:rsid w:val="00EA1914"/>
    <w:rsid w:val="00EA50E3"/>
    <w:rsid w:val="00EA63B6"/>
    <w:rsid w:val="00EC41F9"/>
    <w:rsid w:val="00ED0497"/>
    <w:rsid w:val="00ED0B9C"/>
    <w:rsid w:val="00EE1CEC"/>
    <w:rsid w:val="00EF3BA8"/>
    <w:rsid w:val="00F00FA7"/>
    <w:rsid w:val="00F1723D"/>
    <w:rsid w:val="00F22D49"/>
    <w:rsid w:val="00F4555B"/>
    <w:rsid w:val="00F5682D"/>
    <w:rsid w:val="00F81D6B"/>
    <w:rsid w:val="00F9293D"/>
    <w:rsid w:val="00FB3F0C"/>
    <w:rsid w:val="00FB690C"/>
    <w:rsid w:val="00FE2942"/>
    <w:rsid w:val="3FDE7E8E"/>
    <w:rsid w:val="4648733C"/>
    <w:rsid w:val="4C73153A"/>
    <w:rsid w:val="50B01033"/>
    <w:rsid w:val="51152A5A"/>
    <w:rsid w:val="660510E3"/>
    <w:rsid w:val="67FF4530"/>
    <w:rsid w:val="BA9EB841"/>
    <w:rsid w:val="DFD9A6E0"/>
    <w:rsid w:val="FE3F7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qFormat/>
    <w:uiPriority w:val="1"/>
    <w:pPr>
      <w:outlineLvl w:val="2"/>
    </w:pPr>
    <w:rPr>
      <w:rFonts w:ascii="Microsoft JhengHei" w:hAnsi="Microsoft JhengHei" w:eastAsia="Microsoft JhengHei" w:cs="Microsoft JhengHei"/>
      <w:b/>
      <w:bCs/>
      <w:sz w:val="24"/>
      <w:lang w:val="zh-CN" w:bidi="zh-CN"/>
    </w:rPr>
  </w:style>
  <w:style w:type="paragraph" w:styleId="6">
    <w:name w:val="heading 4"/>
    <w:basedOn w:val="1"/>
    <w:next w:val="1"/>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7">
    <w:name w:val="heading 6"/>
    <w:basedOn w:val="1"/>
    <w:next w:val="1"/>
    <w:qFormat/>
    <w:uiPriority w:val="1"/>
    <w:pPr>
      <w:ind w:left="497"/>
      <w:outlineLvl w:val="5"/>
    </w:pPr>
    <w:rPr>
      <w:rFonts w:ascii="Microsoft JhengHei" w:hAnsi="Microsoft JhengHei" w:eastAsia="Microsoft JhengHei" w:cs="Microsoft JhengHei"/>
      <w:b/>
      <w:bCs/>
      <w:sz w:val="24"/>
      <w:lang w:val="zh-CN" w:bidi="zh-CN"/>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等线 Light" w:hAnsi="等线 Light" w:eastAsia="等线 Light"/>
      <w:sz w:val="24"/>
    </w:rPr>
  </w:style>
  <w:style w:type="paragraph" w:styleId="8">
    <w:name w:val="Document Map"/>
    <w:basedOn w:val="1"/>
    <w:link w:val="37"/>
    <w:qFormat/>
    <w:uiPriority w:val="0"/>
    <w:rPr>
      <w:rFonts w:ascii="宋体"/>
      <w:sz w:val="18"/>
      <w:szCs w:val="18"/>
    </w:rPr>
  </w:style>
  <w:style w:type="paragraph" w:styleId="9">
    <w:name w:val="Body Text"/>
    <w:basedOn w:val="1"/>
    <w:qFormat/>
    <w:uiPriority w:val="0"/>
    <w:pPr>
      <w:spacing w:line="0" w:lineRule="atLeast"/>
    </w:pPr>
    <w:rPr>
      <w:sz w:val="30"/>
      <w:szCs w:val="20"/>
    </w:rPr>
  </w:style>
  <w:style w:type="paragraph" w:styleId="10">
    <w:name w:val="Body Text Indent"/>
    <w:basedOn w:val="1"/>
    <w:next w:val="1"/>
    <w:qFormat/>
    <w:uiPriority w:val="0"/>
    <w:pPr>
      <w:spacing w:after="120"/>
      <w:ind w:left="420" w:leftChars="200"/>
    </w:pPr>
    <w:rPr>
      <w:kern w:val="0"/>
      <w:sz w:val="20"/>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cs="Courier New"/>
      <w:szCs w:val="21"/>
    </w:rPr>
  </w:style>
  <w:style w:type="paragraph" w:styleId="13">
    <w:name w:val="Balloon Text"/>
    <w:basedOn w:val="1"/>
    <w:link w:val="3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1"/>
    <w:pPr>
      <w:spacing w:before="18"/>
      <w:ind w:left="1176"/>
    </w:pPr>
    <w:rPr>
      <w:rFonts w:ascii="MS UI Gothic" w:hAnsi="MS UI Gothic" w:eastAsia="MS UI Gothic" w:cs="MS UI Gothic"/>
      <w:b/>
      <w:bCs/>
      <w:szCs w:val="21"/>
      <w:lang w:val="zh-CN" w:bidi="zh-CN"/>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2"/>
    <w:basedOn w:val="10"/>
    <w:qFormat/>
    <w:uiPriority w:val="0"/>
    <w:pPr>
      <w:tabs>
        <w:tab w:val="left" w:pos="945"/>
        <w:tab w:val="left" w:pos="1155"/>
      </w:tabs>
      <w:ind w:firstLine="420"/>
    </w:pPr>
  </w:style>
  <w:style w:type="character" w:styleId="21">
    <w:name w:val="page number"/>
    <w:qFormat/>
    <w:uiPriority w:val="0"/>
  </w:style>
  <w:style w:type="character" w:styleId="22">
    <w:name w:val="Hyperlink"/>
    <w:qFormat/>
    <w:uiPriority w:val="0"/>
    <w:rPr>
      <w:rFonts w:hint="eastAsia" w:ascii="微软雅黑" w:hAnsi="微软雅黑" w:eastAsia="微软雅黑" w:cs="微软雅黑"/>
      <w:color w:val="000000"/>
      <w:sz w:val="24"/>
      <w:szCs w:val="20"/>
      <w:u w:val="none"/>
    </w:rPr>
  </w:style>
  <w:style w:type="character" w:customStyle="1" w:styleId="23">
    <w:name w:val="apple-style-span"/>
    <w:qFormat/>
    <w:uiPriority w:val="0"/>
  </w:style>
  <w:style w:type="paragraph" w:customStyle="1" w:styleId="24">
    <w:name w:val="Default"/>
    <w:basedOn w:val="1"/>
    <w:qFormat/>
    <w:uiPriority w:val="0"/>
    <w:pPr>
      <w:autoSpaceDE w:val="0"/>
      <w:autoSpaceDN w:val="0"/>
    </w:pPr>
    <w:rPr>
      <w:rFonts w:hint="eastAsia" w:ascii="宋体" w:hAnsi="宋体" w:cs="Times New Roman"/>
      <w:color w:val="000000"/>
      <w:sz w:val="24"/>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he-IL"/>
    </w:rPr>
  </w:style>
  <w:style w:type="paragraph" w:styleId="26">
    <w:name w:val="List Paragraph"/>
    <w:basedOn w:val="1"/>
    <w:qFormat/>
    <w:uiPriority w:val="34"/>
    <w:pPr>
      <w:ind w:firstLine="420" w:firstLineChars="200"/>
    </w:pPr>
  </w:style>
  <w:style w:type="paragraph" w:customStyle="1" w:styleId="27">
    <w:name w:val="样式1"/>
    <w:basedOn w:val="1"/>
    <w:qFormat/>
    <w:uiPriority w:val="0"/>
    <w:pPr>
      <w:adjustRightInd w:val="0"/>
      <w:textAlignment w:val="baseline"/>
    </w:pPr>
    <w:rPr>
      <w:rFonts w:ascii="宋体" w:hAnsi="宋体"/>
      <w:kern w:val="0"/>
      <w:szCs w:val="21"/>
    </w:rPr>
  </w:style>
  <w:style w:type="paragraph" w:customStyle="1" w:styleId="28">
    <w:name w:val="样式正"/>
    <w:basedOn w:val="1"/>
    <w:qFormat/>
    <w:uiPriority w:val="0"/>
    <w:pPr>
      <w:spacing w:line="360" w:lineRule="auto"/>
      <w:ind w:firstLine="560" w:firstLineChars="200"/>
    </w:pPr>
    <w:rPr>
      <w:rFonts w:ascii="宋体" w:hAnsi="宋体"/>
    </w:rPr>
  </w:style>
  <w:style w:type="paragraph" w:customStyle="1" w:styleId="29">
    <w:name w:val="Table Paragraph"/>
    <w:basedOn w:val="1"/>
    <w:qFormat/>
    <w:uiPriority w:val="1"/>
    <w:rPr>
      <w:rFonts w:ascii="宋体" w:hAnsi="宋体" w:cs="宋体"/>
      <w:lang w:val="zh-CN" w:bidi="zh-CN"/>
    </w:rPr>
  </w:style>
  <w:style w:type="paragraph" w:customStyle="1" w:styleId="30">
    <w:name w:val="样式 标题 4 + 段前: 5 磅 段后: 5 磅 行距: 单倍行距"/>
    <w:basedOn w:val="6"/>
    <w:qFormat/>
    <w:uiPriority w:val="0"/>
    <w:pPr>
      <w:tabs>
        <w:tab w:val="left" w:pos="2880"/>
      </w:tabs>
      <w:spacing w:before="100" w:after="100" w:line="240" w:lineRule="auto"/>
      <w:ind w:left="2880" w:hanging="720"/>
    </w:pPr>
    <w:rPr>
      <w:rFonts w:cs="宋体"/>
      <w:szCs w:val="20"/>
    </w:rPr>
  </w:style>
  <w:style w:type="paragraph" w:customStyle="1" w:styleId="31">
    <w:name w:val="Char Char Char Char Char Char Char Char1 Char Char Char Char"/>
    <w:basedOn w:val="1"/>
    <w:qFormat/>
    <w:uiPriority w:val="0"/>
    <w:pPr>
      <w:snapToGrid w:val="0"/>
      <w:spacing w:line="360" w:lineRule="auto"/>
      <w:ind w:firstLine="200" w:firstLineChars="200"/>
    </w:pPr>
  </w:style>
  <w:style w:type="paragraph" w:customStyle="1" w:styleId="32">
    <w:name w:val="p0"/>
    <w:basedOn w:val="1"/>
    <w:qFormat/>
    <w:uiPriority w:val="0"/>
    <w:pPr>
      <w:widowControl/>
    </w:pPr>
    <w:rPr>
      <w:kern w:val="0"/>
      <w:szCs w:val="21"/>
    </w:rPr>
  </w:style>
  <w:style w:type="paragraph" w:customStyle="1" w:styleId="33">
    <w:name w:val="首行缩进"/>
    <w:basedOn w:val="1"/>
    <w:qFormat/>
    <w:uiPriority w:val="0"/>
    <w:pPr>
      <w:spacing w:line="360" w:lineRule="auto"/>
      <w:ind w:firstLine="480" w:firstLineChars="200"/>
    </w:pPr>
    <w:rPr>
      <w:rFonts w:ascii="Calibri" w:hAnsi="Calibri"/>
      <w:sz w:val="24"/>
      <w:szCs w:val="22"/>
      <w:lang w:val="zh-CN"/>
    </w:rPr>
  </w:style>
  <w:style w:type="table" w:customStyle="1" w:styleId="34">
    <w:name w:val="Table Normal"/>
    <w:unhideWhenUsed/>
    <w:qFormat/>
    <w:uiPriority w:val="0"/>
    <w:tblPr>
      <w:tblCellMar>
        <w:top w:w="0" w:type="dxa"/>
        <w:left w:w="0" w:type="dxa"/>
        <w:bottom w:w="0" w:type="dxa"/>
        <w:right w:w="0" w:type="dxa"/>
      </w:tblCellMar>
    </w:tblPr>
  </w:style>
  <w:style w:type="character" w:customStyle="1" w:styleId="35">
    <w:name w:val="批注框文本 Char"/>
    <w:link w:val="13"/>
    <w:qFormat/>
    <w:uiPriority w:val="0"/>
    <w:rPr>
      <w:rFonts w:ascii="Times New Roman" w:hAnsi="Times New Roman"/>
      <w:kern w:val="2"/>
      <w:sz w:val="18"/>
      <w:szCs w:val="18"/>
    </w:rPr>
  </w:style>
  <w:style w:type="paragraph" w:customStyle="1" w:styleId="36">
    <w:name w:val="样式 标题 3h3H3sect1.2.3 + 五号 段前: 6 磅 段后: 6 磅 行距: 单倍行距"/>
    <w:basedOn w:val="5"/>
    <w:qFormat/>
    <w:uiPriority w:val="99"/>
    <w:pPr>
      <w:keepNext/>
      <w:keepLines/>
      <w:adjustRightInd w:val="0"/>
      <w:spacing w:before="120" w:after="120"/>
      <w:jc w:val="left"/>
      <w:textAlignment w:val="baseline"/>
    </w:pPr>
    <w:rPr>
      <w:rFonts w:ascii="Times New Roman" w:hAnsi="Times New Roman" w:eastAsia="宋体" w:cs="Times New Roman"/>
      <w:kern w:val="0"/>
      <w:sz w:val="21"/>
      <w:szCs w:val="20"/>
      <w:lang w:val="en-US" w:bidi="ar-SA"/>
    </w:rPr>
  </w:style>
  <w:style w:type="character" w:customStyle="1" w:styleId="37">
    <w:name w:val="文档结构图 Char"/>
    <w:basedOn w:val="20"/>
    <w:link w:val="8"/>
    <w:qFormat/>
    <w:uiPriority w:val="0"/>
    <w:rPr>
      <w:rFonts w:ascii="宋体"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22331</Words>
  <Characters>23042</Characters>
  <Lines>184</Lines>
  <Paragraphs>51</Paragraphs>
  <TotalTime>157284404</TotalTime>
  <ScaleCrop>false</ScaleCrop>
  <LinksUpToDate>false</LinksUpToDate>
  <CharactersWithSpaces>24796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2021-09-27T09:40:00Z</dcterms:created>
  <dc:creator>Lenovo</dc:creator>
  <cp:lastModifiedBy>user</cp:lastModifiedBy>
  <cp:lastPrinted>2023-03-20T09:53:00Z</cp:lastPrinted>
  <dcterms:modified xsi:type="dcterms:W3CDTF">2023-05-31T17:19:31Z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C54677EFEC9341B48FDB2CAFF17ED93A</vt:lpwstr>
  </property>
  <property fmtid="{D5CDD505-2E9C-101B-9397-08002B2CF9AE}" pid="3" name="KSOProductBuildVer">
    <vt:lpwstr>2052-11.8.2.9695</vt:lpwstr>
  </property>
</Properties>
</file>