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学生资助中心基层就业学费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补偿档案主要内容</w:t>
      </w:r>
    </w:p>
    <w:p>
      <w:pPr>
        <w:ind w:firstLine="1280" w:firstLineChars="400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right="-218" w:rightChars="-104"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学生就业合同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学生毕业证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普通高校毕业生就学就业信息情况调查表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普通高校毕业生到山西省艰苦地区基层就业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学费补偿申请表（原件）；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学生年度工作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年度鉴定意见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当年新增就业服务高校毕业生情况汇总表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普通高校毕业生到山西省艰苦地区基层就业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学费补偿汇总表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申请补偿资金文件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其他有关文件材料</w:t>
      </w:r>
    </w:p>
    <w:sectPr>
      <w:pgSz w:w="11906" w:h="16838"/>
      <w:pgMar w:top="2007" w:right="143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34A857"/>
    <w:multiLevelType w:val="singleLevel"/>
    <w:tmpl w:val="FD34A8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36679"/>
    <w:rsid w:val="016D5F97"/>
    <w:rsid w:val="1D236679"/>
    <w:rsid w:val="6C6A5A50"/>
    <w:rsid w:val="7E0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2020-12-29T14:19:00Z</dcterms:created>
  <dc:creator>富强</dc:creator>
  <cp:lastModifiedBy>Administrator</cp:lastModifiedBy>
  <dcterms:modified xsi:type="dcterms:W3CDTF">2020-12-30T06:42:35Z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