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sz w:val="44"/>
          <w:szCs w:val="44"/>
        </w:rPr>
      </w:pPr>
      <w:r>
        <w:rPr>
          <w:rFonts w:hint="eastAsia" w:ascii="黑体" w:hAnsi="黑体" w:eastAsia="黑体" w:cs="黑体"/>
          <w:sz w:val="44"/>
          <w:szCs w:val="44"/>
        </w:rPr>
        <w:t>平顺县文学艺术界联合会</w:t>
      </w:r>
    </w:p>
    <w:p>
      <w:pPr>
        <w:jc w:val="center"/>
        <w:rPr>
          <w:rFonts w:ascii="黑体" w:hAnsi="黑体" w:eastAsia="黑体" w:cs="黑体"/>
          <w:sz w:val="44"/>
          <w:szCs w:val="44"/>
        </w:rPr>
      </w:pPr>
      <w:r>
        <w:rPr>
          <w:rFonts w:hint="eastAsia" w:ascii="黑体" w:hAnsi="黑体" w:eastAsia="黑体" w:cs="黑体"/>
          <w:sz w:val="44"/>
          <w:szCs w:val="44"/>
        </w:rPr>
        <w:t>2020年度部门预算相关说明</w:t>
      </w:r>
    </w:p>
    <w:p>
      <w:pPr>
        <w:jc w:val="center"/>
        <w:rPr>
          <w:rFonts w:ascii="仿宋" w:hAnsi="仿宋" w:eastAsia="仿宋"/>
          <w:sz w:val="32"/>
          <w:szCs w:val="32"/>
        </w:rPr>
      </w:pPr>
    </w:p>
    <w:p>
      <w:pPr>
        <w:rPr>
          <w:rFonts w:ascii="黑体" w:hAnsi="黑体" w:eastAsia="黑体"/>
          <w:sz w:val="32"/>
          <w:szCs w:val="32"/>
        </w:rPr>
      </w:pPr>
      <w:r>
        <w:rPr>
          <w:rFonts w:hint="eastAsia" w:ascii="黑体" w:hAnsi="黑体" w:eastAsia="黑体"/>
          <w:sz w:val="32"/>
          <w:szCs w:val="32"/>
        </w:rPr>
        <w:t>第一部分  概况</w:t>
      </w:r>
    </w:p>
    <w:p>
      <w:pPr>
        <w:ind w:firstLine="640" w:firstLineChars="200"/>
        <w:rPr>
          <w:rFonts w:ascii="楷体" w:hAnsi="楷体" w:eastAsia="楷体" w:cs="楷体"/>
          <w:sz w:val="32"/>
          <w:szCs w:val="32"/>
        </w:rPr>
      </w:pPr>
      <w:r>
        <w:rPr>
          <w:rFonts w:hint="eastAsia" w:ascii="楷体" w:hAnsi="楷体" w:eastAsia="楷体" w:cs="楷体"/>
          <w:sz w:val="32"/>
          <w:szCs w:val="32"/>
        </w:rPr>
        <w:t>一、本部门职责</w:t>
      </w:r>
    </w:p>
    <w:p>
      <w:pPr>
        <w:spacing w:line="560" w:lineRule="exact"/>
        <w:ind w:firstLine="480" w:firstLineChars="150"/>
        <w:rPr>
          <w:rFonts w:ascii="楷体" w:hAnsi="楷体" w:eastAsia="楷体" w:cs="楷体"/>
          <w:sz w:val="32"/>
          <w:szCs w:val="32"/>
        </w:rPr>
      </w:pPr>
      <w:r>
        <w:rPr>
          <w:rFonts w:hint="eastAsia" w:ascii="楷体" w:hAnsi="楷体" w:eastAsia="楷体" w:cs="楷体"/>
          <w:sz w:val="32"/>
          <w:szCs w:val="32"/>
        </w:rPr>
        <w:t>1.贯彻落实党的文艺工作方针，开展同各文艺工作者协会与基层文联的联络、协调和服务工作，听取和反映文艺工作者的情况和意见。</w:t>
      </w:r>
    </w:p>
    <w:p>
      <w:pPr>
        <w:spacing w:line="560" w:lineRule="exact"/>
        <w:ind w:left="480"/>
        <w:rPr>
          <w:rFonts w:ascii="楷体" w:hAnsi="楷体" w:eastAsia="楷体" w:cs="楷体"/>
          <w:sz w:val="32"/>
          <w:szCs w:val="32"/>
        </w:rPr>
      </w:pPr>
      <w:r>
        <w:rPr>
          <w:rFonts w:hint="eastAsia" w:ascii="楷体" w:hAnsi="楷体" w:eastAsia="楷体" w:cs="楷体"/>
          <w:sz w:val="32"/>
          <w:szCs w:val="32"/>
        </w:rPr>
        <w:t>2.组织团体会员进行文艺创作和评论、学术交流、</w:t>
      </w:r>
    </w:p>
    <w:p>
      <w:pPr>
        <w:spacing w:line="560" w:lineRule="exact"/>
        <w:rPr>
          <w:rFonts w:ascii="楷体" w:hAnsi="楷体" w:eastAsia="楷体" w:cs="楷体"/>
          <w:sz w:val="32"/>
          <w:szCs w:val="32"/>
        </w:rPr>
      </w:pPr>
      <w:r>
        <w:rPr>
          <w:rFonts w:hint="eastAsia" w:ascii="楷体" w:hAnsi="楷体" w:eastAsia="楷体" w:cs="楷体"/>
          <w:sz w:val="32"/>
          <w:szCs w:val="32"/>
        </w:rPr>
        <w:t>人才培训，研究文艺动态，掌握创作方向，协同有关部门组织相关艺术活动的评奖。</w:t>
      </w:r>
    </w:p>
    <w:p>
      <w:pPr>
        <w:spacing w:line="560" w:lineRule="exact"/>
        <w:ind w:left="480"/>
        <w:rPr>
          <w:rFonts w:ascii="楷体" w:hAnsi="楷体" w:eastAsia="楷体" w:cs="楷体"/>
          <w:sz w:val="32"/>
          <w:szCs w:val="32"/>
        </w:rPr>
      </w:pPr>
      <w:r>
        <w:rPr>
          <w:rFonts w:hint="eastAsia" w:ascii="楷体" w:hAnsi="楷体" w:eastAsia="楷体" w:cs="楷体"/>
          <w:sz w:val="32"/>
          <w:szCs w:val="32"/>
        </w:rPr>
        <w:t>3.协同有关部门联系和组织开展文学艺术交流活动，</w:t>
      </w:r>
    </w:p>
    <w:p>
      <w:pPr>
        <w:spacing w:line="560" w:lineRule="exact"/>
        <w:rPr>
          <w:rFonts w:ascii="楷体" w:hAnsi="楷体" w:eastAsia="楷体" w:cs="楷体"/>
          <w:sz w:val="32"/>
          <w:szCs w:val="32"/>
        </w:rPr>
      </w:pPr>
      <w:r>
        <w:rPr>
          <w:rFonts w:hint="eastAsia" w:ascii="楷体" w:hAnsi="楷体" w:eastAsia="楷体" w:cs="楷体"/>
          <w:sz w:val="32"/>
          <w:szCs w:val="32"/>
        </w:rPr>
        <w:t>依法保护文艺工作者合法权益。</w:t>
      </w:r>
    </w:p>
    <w:p>
      <w:pPr>
        <w:spacing w:line="560" w:lineRule="exact"/>
        <w:ind w:firstLine="480" w:firstLineChars="150"/>
        <w:rPr>
          <w:rFonts w:ascii="楷体" w:hAnsi="楷体" w:eastAsia="楷体" w:cs="楷体"/>
          <w:sz w:val="32"/>
          <w:szCs w:val="32"/>
        </w:rPr>
      </w:pPr>
      <w:r>
        <w:rPr>
          <w:rFonts w:hint="eastAsia" w:ascii="楷体" w:hAnsi="楷体" w:eastAsia="楷体" w:cs="楷体"/>
          <w:sz w:val="32"/>
          <w:szCs w:val="32"/>
        </w:rPr>
        <w:t>4.主办《青羊山》文学季刊。</w:t>
      </w:r>
    </w:p>
    <w:p>
      <w:pPr>
        <w:spacing w:line="560" w:lineRule="exact"/>
        <w:ind w:firstLine="480" w:firstLineChars="150"/>
        <w:rPr>
          <w:rFonts w:ascii="楷体" w:hAnsi="楷体" w:eastAsia="楷体" w:cs="楷体"/>
          <w:sz w:val="32"/>
          <w:szCs w:val="32"/>
        </w:rPr>
      </w:pPr>
      <w:r>
        <w:rPr>
          <w:rFonts w:hint="eastAsia" w:ascii="楷体" w:hAnsi="楷体" w:eastAsia="楷体" w:cs="楷体"/>
          <w:sz w:val="32"/>
          <w:szCs w:val="32"/>
        </w:rPr>
        <w:t>5.组织召开文联系统的工作会议和学术研讨会。</w:t>
      </w:r>
    </w:p>
    <w:p>
      <w:pPr>
        <w:spacing w:line="560" w:lineRule="exact"/>
        <w:ind w:firstLine="480" w:firstLineChars="150"/>
        <w:rPr>
          <w:rFonts w:ascii="楷体" w:hAnsi="楷体" w:eastAsia="楷体" w:cs="楷体"/>
          <w:sz w:val="32"/>
          <w:szCs w:val="32"/>
        </w:rPr>
      </w:pPr>
      <w:r>
        <w:rPr>
          <w:rFonts w:hint="eastAsia" w:ascii="楷体" w:hAnsi="楷体" w:eastAsia="楷体" w:cs="楷体"/>
          <w:sz w:val="32"/>
          <w:szCs w:val="32"/>
        </w:rPr>
        <w:t>6.承担县委、县政府交办的其他事项</w:t>
      </w:r>
      <w:r>
        <w:rPr>
          <w:rFonts w:hint="eastAsia" w:ascii="楷体" w:hAnsi="楷体" w:eastAsia="楷体" w:cs="楷体"/>
          <w:color w:val="333333"/>
          <w:kern w:val="0"/>
          <w:sz w:val="32"/>
          <w:szCs w:val="32"/>
        </w:rPr>
        <w:t>。</w:t>
      </w:r>
    </w:p>
    <w:p>
      <w:pPr>
        <w:ind w:firstLine="640" w:firstLineChars="200"/>
        <w:rPr>
          <w:rFonts w:ascii="楷体" w:hAnsi="楷体" w:eastAsia="楷体" w:cs="楷体"/>
          <w:sz w:val="32"/>
          <w:szCs w:val="32"/>
        </w:rPr>
      </w:pPr>
      <w:r>
        <w:rPr>
          <w:rFonts w:hint="eastAsia" w:ascii="楷体" w:hAnsi="楷体" w:eastAsia="楷体" w:cs="楷体"/>
          <w:sz w:val="32"/>
          <w:szCs w:val="32"/>
        </w:rPr>
        <w:t>二、机构设置情况</w:t>
      </w:r>
    </w:p>
    <w:p>
      <w:pPr>
        <w:ind w:firstLine="640" w:firstLineChars="200"/>
        <w:rPr>
          <w:rFonts w:ascii="楷体" w:hAnsi="楷体" w:eastAsia="楷体" w:cs="楷体"/>
          <w:color w:val="000000"/>
          <w:sz w:val="32"/>
          <w:szCs w:val="32"/>
        </w:rPr>
      </w:pPr>
      <w:r>
        <w:rPr>
          <w:rFonts w:hint="eastAsia" w:ascii="楷体" w:hAnsi="楷体" w:eastAsia="楷体" w:cs="楷体"/>
          <w:sz w:val="32"/>
          <w:szCs w:val="32"/>
        </w:rPr>
        <w:t>平顺县文联属正科级建制全额拨款参公事业单位。核定编制4个，包括主席1人,副主席1人。设立了两个内设机构，各内设机构工作职责如下：通联股、文艺创作室。</w:t>
      </w:r>
      <w:r>
        <w:rPr>
          <w:rFonts w:hint="eastAsia" w:ascii="楷体" w:hAnsi="楷体" w:eastAsia="楷体" w:cs="楷体"/>
          <w:color w:val="000000"/>
          <w:kern w:val="0"/>
          <w:sz w:val="32"/>
          <w:szCs w:val="32"/>
          <w:shd w:val="clear" w:color="auto" w:fill="FFFFFF"/>
        </w:rPr>
        <w:t>内设机构及职责：</w:t>
      </w:r>
    </w:p>
    <w:p>
      <w:pPr>
        <w:widowControl/>
        <w:shd w:val="clear" w:color="auto" w:fill="FFFFFF"/>
        <w:spacing w:line="15" w:lineRule="atLeast"/>
        <w:jc w:val="left"/>
        <w:rPr>
          <w:rFonts w:ascii="楷体" w:hAnsi="楷体" w:eastAsia="楷体" w:cs="楷体"/>
          <w:color w:val="000000"/>
          <w:sz w:val="32"/>
          <w:szCs w:val="32"/>
        </w:rPr>
      </w:pPr>
      <w:r>
        <w:rPr>
          <w:rFonts w:hint="eastAsia" w:ascii="楷体" w:hAnsi="楷体" w:eastAsia="楷体" w:cs="楷体"/>
          <w:color w:val="000000"/>
          <w:kern w:val="0"/>
          <w:sz w:val="32"/>
          <w:szCs w:val="32"/>
          <w:shd w:val="clear" w:color="auto" w:fill="FFFFFF"/>
        </w:rPr>
        <w:t>　　（一）通联股</w:t>
      </w:r>
    </w:p>
    <w:p>
      <w:pPr>
        <w:widowControl/>
        <w:shd w:val="clear" w:color="auto" w:fill="FFFFFF"/>
        <w:spacing w:line="15" w:lineRule="atLeast"/>
        <w:jc w:val="left"/>
        <w:rPr>
          <w:rFonts w:ascii="楷体" w:hAnsi="楷体" w:eastAsia="楷体" w:cs="楷体"/>
          <w:color w:val="000000"/>
          <w:sz w:val="32"/>
          <w:szCs w:val="32"/>
        </w:rPr>
      </w:pPr>
      <w:r>
        <w:rPr>
          <w:rFonts w:hint="eastAsia" w:ascii="楷体" w:hAnsi="楷体" w:eastAsia="楷体" w:cs="楷体"/>
          <w:color w:val="000000"/>
          <w:kern w:val="0"/>
          <w:sz w:val="32"/>
          <w:szCs w:val="32"/>
          <w:shd w:val="clear" w:color="auto" w:fill="FFFFFF"/>
        </w:rPr>
        <w:t>　　负责与市文联、各县区文联的联络、协调、服务工作；负责组织承办上级文联的各项业务活动；负责图书资料的管理；负责起草制定年度工作计划和内部规章制度；负责机关文稿、文件编号和管理；负责保管和使用公章；负责财务管理、工资及各种报表的报送。</w:t>
      </w:r>
    </w:p>
    <w:p>
      <w:pPr>
        <w:widowControl/>
        <w:shd w:val="clear" w:color="auto" w:fill="FFFFFF"/>
        <w:spacing w:line="15" w:lineRule="atLeast"/>
        <w:jc w:val="left"/>
        <w:rPr>
          <w:rFonts w:ascii="楷体" w:hAnsi="楷体" w:eastAsia="楷体" w:cs="楷体"/>
          <w:color w:val="000000"/>
          <w:sz w:val="32"/>
          <w:szCs w:val="32"/>
        </w:rPr>
      </w:pPr>
      <w:r>
        <w:rPr>
          <w:rFonts w:hint="eastAsia" w:ascii="楷体" w:hAnsi="楷体" w:eastAsia="楷体" w:cs="楷体"/>
          <w:color w:val="000000"/>
          <w:kern w:val="0"/>
          <w:sz w:val="32"/>
          <w:szCs w:val="32"/>
          <w:shd w:val="clear" w:color="auto" w:fill="FFFFFF"/>
        </w:rPr>
        <w:t>　 （二）文艺创作室</w:t>
      </w:r>
    </w:p>
    <w:p>
      <w:pPr>
        <w:widowControl/>
        <w:shd w:val="clear" w:color="auto" w:fill="FFFFFF"/>
        <w:spacing w:line="15" w:lineRule="atLeast"/>
        <w:jc w:val="left"/>
        <w:rPr>
          <w:rFonts w:ascii="楷体" w:hAnsi="楷体" w:eastAsia="楷体" w:cs="楷体"/>
          <w:sz w:val="32"/>
          <w:szCs w:val="32"/>
        </w:rPr>
      </w:pPr>
      <w:r>
        <w:rPr>
          <w:rFonts w:hint="eastAsia" w:ascii="楷体" w:hAnsi="楷体" w:eastAsia="楷体" w:cs="楷体"/>
          <w:color w:val="000000"/>
          <w:kern w:val="0"/>
          <w:sz w:val="32"/>
          <w:szCs w:val="32"/>
          <w:shd w:val="clear" w:color="auto" w:fill="FFFFFF"/>
        </w:rPr>
        <w:t>　　拟定创作规划，组织创作人员完成创作课题；研讨和分析重点文艺作品；对文艺理论、文艺创作和有关文艺思想的导向和动向提出意见和建议；负责文联报刊管理和文艺工作者知识产权保护工作；负责文联系统干部的业务培训；负责《青羊山》的组稿、编辑和印发工作。</w:t>
      </w:r>
    </w:p>
    <w:p>
      <w:pPr>
        <w:rPr>
          <w:rFonts w:ascii="黑体" w:hAnsi="黑体" w:eastAsia="黑体"/>
          <w:sz w:val="32"/>
          <w:szCs w:val="32"/>
        </w:rPr>
      </w:pPr>
      <w:r>
        <w:rPr>
          <w:rFonts w:hint="eastAsia" w:ascii="黑体" w:hAnsi="黑体" w:eastAsia="黑体"/>
          <w:sz w:val="32"/>
          <w:szCs w:val="32"/>
        </w:rPr>
        <w:t>第二部分    2020年度部门预算情况说明</w:t>
      </w:r>
    </w:p>
    <w:p>
      <w:pPr>
        <w:ind w:firstLine="636"/>
        <w:rPr>
          <w:rFonts w:hint="eastAsia" w:ascii="楷体" w:hAnsi="楷体" w:eastAsia="楷体" w:cs="楷体"/>
          <w:sz w:val="32"/>
          <w:szCs w:val="32"/>
        </w:rPr>
      </w:pPr>
      <w:r>
        <w:rPr>
          <w:rFonts w:hint="eastAsia" w:ascii="楷体" w:hAnsi="楷体" w:eastAsia="楷体" w:cs="楷体"/>
          <w:sz w:val="32"/>
          <w:szCs w:val="32"/>
        </w:rPr>
        <w:t>一、2020年度部门预算数据变动情况及原因</w:t>
      </w:r>
    </w:p>
    <w:p>
      <w:pPr>
        <w:spacing w:line="52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部门预算报表</w:t>
      </w:r>
      <w:r>
        <w:rPr>
          <w:rFonts w:hint="eastAsia" w:ascii="仿宋" w:hAnsi="仿宋" w:eastAsia="仿宋" w:cs="仿宋"/>
          <w:sz w:val="32"/>
          <w:szCs w:val="32"/>
          <w:lang w:eastAsia="zh-CN"/>
        </w:rPr>
        <w:t>：</w:t>
      </w:r>
    </w:p>
    <w:p>
      <w:pPr>
        <w:pStyle w:val="10"/>
        <w:numPr>
          <w:ilvl w:val="0"/>
          <w:numId w:val="0"/>
        </w:numPr>
        <w:spacing w:line="520" w:lineRule="exact"/>
        <w:ind w:left="640" w:leftChars="0"/>
        <w:rPr>
          <w:rFonts w:hint="eastAsia" w:ascii="仿宋" w:hAnsi="仿宋" w:eastAsia="仿宋" w:cs="仿宋"/>
          <w:sz w:val="32"/>
          <w:szCs w:val="32"/>
        </w:rPr>
      </w:pPr>
      <w:r>
        <w:rPr>
          <w:rFonts w:hint="eastAsia" w:ascii="仿宋" w:hAnsi="仿宋" w:eastAsia="仿宋" w:cs="仿宋"/>
          <w:sz w:val="32"/>
          <w:szCs w:val="32"/>
          <w:lang w:eastAsia="zh-CN"/>
        </w:rPr>
        <w:t>表一、</w:t>
      </w: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年预算收支总表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二、20</w:t>
      </w:r>
      <w:r>
        <w:rPr>
          <w:rFonts w:hint="eastAsia" w:ascii="仿宋" w:hAnsi="仿宋" w:eastAsia="仿宋" w:cs="仿宋"/>
          <w:sz w:val="32"/>
          <w:szCs w:val="32"/>
          <w:lang w:val="en-US" w:eastAsia="zh-CN"/>
        </w:rPr>
        <w:t>20</w:t>
      </w:r>
      <w:r>
        <w:rPr>
          <w:rFonts w:hint="eastAsia" w:ascii="仿宋" w:hAnsi="仿宋" w:eastAsia="仿宋" w:cs="仿宋"/>
          <w:sz w:val="32"/>
          <w:szCs w:val="32"/>
        </w:rPr>
        <w:t>年预算收入总表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三、20</w:t>
      </w:r>
      <w:r>
        <w:rPr>
          <w:rFonts w:hint="eastAsia" w:ascii="仿宋" w:hAnsi="仿宋" w:eastAsia="仿宋" w:cs="仿宋"/>
          <w:sz w:val="32"/>
          <w:szCs w:val="32"/>
          <w:lang w:val="en-US" w:eastAsia="zh-CN"/>
        </w:rPr>
        <w:t>20</w:t>
      </w:r>
      <w:r>
        <w:rPr>
          <w:rFonts w:hint="eastAsia" w:ascii="仿宋" w:hAnsi="仿宋" w:eastAsia="仿宋" w:cs="仿宋"/>
          <w:sz w:val="32"/>
          <w:szCs w:val="32"/>
        </w:rPr>
        <w:t>年预算支出总表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四、20</w:t>
      </w:r>
      <w:r>
        <w:rPr>
          <w:rFonts w:hint="eastAsia" w:ascii="仿宋" w:hAnsi="仿宋" w:eastAsia="仿宋" w:cs="仿宋"/>
          <w:sz w:val="32"/>
          <w:szCs w:val="32"/>
          <w:lang w:val="en-US" w:eastAsia="zh-CN"/>
        </w:rPr>
        <w:t>20</w:t>
      </w:r>
      <w:r>
        <w:rPr>
          <w:rFonts w:hint="eastAsia" w:ascii="仿宋" w:hAnsi="仿宋" w:eastAsia="仿宋" w:cs="仿宋"/>
          <w:sz w:val="32"/>
          <w:szCs w:val="32"/>
        </w:rPr>
        <w:t>年一般公共预算支出预算表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五、20</w:t>
      </w:r>
      <w:r>
        <w:rPr>
          <w:rFonts w:hint="eastAsia" w:ascii="仿宋" w:hAnsi="仿宋" w:eastAsia="仿宋" w:cs="仿宋"/>
          <w:sz w:val="32"/>
          <w:szCs w:val="32"/>
          <w:lang w:val="en-US" w:eastAsia="zh-CN"/>
        </w:rPr>
        <w:t>20</w:t>
      </w:r>
      <w:r>
        <w:rPr>
          <w:rFonts w:hint="eastAsia" w:ascii="仿宋" w:hAnsi="仿宋" w:eastAsia="仿宋" w:cs="仿宋"/>
          <w:sz w:val="32"/>
          <w:szCs w:val="32"/>
        </w:rPr>
        <w:t>年财政拨款收支总表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六、20</w:t>
      </w:r>
      <w:r>
        <w:rPr>
          <w:rFonts w:hint="eastAsia" w:ascii="仿宋" w:hAnsi="仿宋" w:eastAsia="仿宋" w:cs="仿宋"/>
          <w:sz w:val="32"/>
          <w:szCs w:val="32"/>
          <w:lang w:val="en-US" w:eastAsia="zh-CN"/>
        </w:rPr>
        <w:t>20</w:t>
      </w:r>
      <w:r>
        <w:rPr>
          <w:rFonts w:hint="eastAsia" w:ascii="仿宋" w:hAnsi="仿宋" w:eastAsia="仿宋" w:cs="仿宋"/>
          <w:sz w:val="32"/>
          <w:szCs w:val="32"/>
        </w:rPr>
        <w:t>年一般公共预算支出预算表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七、20</w:t>
      </w:r>
      <w:r>
        <w:rPr>
          <w:rFonts w:hint="eastAsia" w:ascii="仿宋" w:hAnsi="仿宋" w:eastAsia="仿宋" w:cs="仿宋"/>
          <w:sz w:val="32"/>
          <w:szCs w:val="32"/>
          <w:lang w:val="en-US" w:eastAsia="zh-CN"/>
        </w:rPr>
        <w:t>20</w:t>
      </w:r>
      <w:r>
        <w:rPr>
          <w:rFonts w:hint="eastAsia" w:ascii="仿宋" w:hAnsi="仿宋" w:eastAsia="仿宋" w:cs="仿宋"/>
          <w:sz w:val="32"/>
          <w:szCs w:val="32"/>
        </w:rPr>
        <w:t>年一般公共预算安排基本支出分经济类科目表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八、20</w:t>
      </w:r>
      <w:r>
        <w:rPr>
          <w:rFonts w:hint="eastAsia" w:ascii="仿宋" w:hAnsi="仿宋" w:eastAsia="仿宋" w:cs="仿宋"/>
          <w:sz w:val="32"/>
          <w:szCs w:val="32"/>
          <w:lang w:val="en-US" w:eastAsia="zh-CN"/>
        </w:rPr>
        <w:t>20</w:t>
      </w:r>
      <w:r>
        <w:rPr>
          <w:rFonts w:hint="eastAsia" w:ascii="仿宋" w:hAnsi="仿宋" w:eastAsia="仿宋" w:cs="仿宋"/>
          <w:sz w:val="32"/>
          <w:szCs w:val="32"/>
        </w:rPr>
        <w:t>年政府性基金预算收入表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九、20</w:t>
      </w:r>
      <w:r>
        <w:rPr>
          <w:rFonts w:hint="eastAsia" w:ascii="仿宋" w:hAnsi="仿宋" w:eastAsia="仿宋" w:cs="仿宋"/>
          <w:sz w:val="32"/>
          <w:szCs w:val="32"/>
          <w:lang w:val="en-US" w:eastAsia="zh-CN"/>
        </w:rPr>
        <w:t>20</w:t>
      </w:r>
      <w:r>
        <w:rPr>
          <w:rFonts w:hint="eastAsia" w:ascii="仿宋" w:hAnsi="仿宋" w:eastAsia="仿宋" w:cs="仿宋"/>
          <w:sz w:val="32"/>
          <w:szCs w:val="32"/>
        </w:rPr>
        <w:t>年一般公共预算支出预算表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表十</w:t>
      </w: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年三公经费预算表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十</w:t>
      </w:r>
      <w:r>
        <w:rPr>
          <w:rFonts w:hint="eastAsia" w:ascii="仿宋" w:hAnsi="仿宋" w:eastAsia="仿宋" w:cs="仿宋"/>
          <w:sz w:val="32"/>
          <w:szCs w:val="32"/>
          <w:lang w:eastAsia="zh-CN"/>
        </w:rPr>
        <w:t>一</w:t>
      </w: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年机关运行经费预算财政拨款情况统计表</w:t>
      </w:r>
    </w:p>
    <w:p>
      <w:pPr>
        <w:widowControl/>
        <w:spacing w:line="324" w:lineRule="atLeast"/>
        <w:ind w:firstLine="480"/>
        <w:jc w:val="left"/>
        <w:rPr>
          <w:rFonts w:ascii="楷体" w:hAnsi="楷体" w:eastAsia="楷体" w:cs="楷体"/>
          <w:color w:val="333333"/>
          <w:kern w:val="0"/>
          <w:sz w:val="32"/>
          <w:szCs w:val="32"/>
        </w:rPr>
      </w:pPr>
      <w:r>
        <w:rPr>
          <w:rFonts w:hint="eastAsia" w:ascii="楷体" w:hAnsi="楷体" w:eastAsia="楷体" w:cs="楷体"/>
          <w:color w:val="333333"/>
          <w:kern w:val="0"/>
          <w:sz w:val="32"/>
          <w:szCs w:val="32"/>
        </w:rPr>
        <w:t>（一）收入预算情况</w:t>
      </w:r>
    </w:p>
    <w:p>
      <w:pPr>
        <w:widowControl/>
        <w:spacing w:line="324" w:lineRule="atLeast"/>
        <w:ind w:firstLine="640"/>
        <w:jc w:val="left"/>
        <w:rPr>
          <w:rFonts w:ascii="楷体" w:hAnsi="楷体" w:eastAsia="楷体" w:cs="楷体"/>
          <w:color w:val="333333"/>
          <w:kern w:val="0"/>
          <w:sz w:val="32"/>
          <w:szCs w:val="32"/>
        </w:rPr>
      </w:pPr>
      <w:r>
        <w:rPr>
          <w:rFonts w:hint="eastAsia" w:ascii="楷体" w:hAnsi="楷体" w:eastAsia="楷体" w:cs="楷体"/>
          <w:color w:val="333333"/>
          <w:kern w:val="0"/>
          <w:sz w:val="32"/>
          <w:szCs w:val="32"/>
        </w:rPr>
        <w:t>平顺县文联2020年收入预算36.24万元，比2019年36.39万元，减少0.15万元，减少0.42%。减少原因是：2020年度预算中减少了上年度单位目标责任考核奖励资金。</w:t>
      </w:r>
    </w:p>
    <w:p>
      <w:pPr>
        <w:widowControl/>
        <w:spacing w:line="324" w:lineRule="atLeast"/>
        <w:ind w:firstLine="640"/>
        <w:jc w:val="left"/>
        <w:rPr>
          <w:rFonts w:ascii="楷体" w:hAnsi="楷体" w:eastAsia="楷体" w:cs="楷体"/>
          <w:color w:val="333333"/>
          <w:kern w:val="0"/>
          <w:sz w:val="32"/>
          <w:szCs w:val="32"/>
        </w:rPr>
      </w:pPr>
      <w:r>
        <w:rPr>
          <w:rFonts w:hint="eastAsia" w:ascii="楷体" w:hAnsi="楷体" w:eastAsia="楷体" w:cs="楷体"/>
          <w:color w:val="333333"/>
          <w:kern w:val="0"/>
          <w:sz w:val="32"/>
          <w:szCs w:val="32"/>
        </w:rPr>
        <w:t>（二）一般公共预算支出预算情况</w:t>
      </w:r>
    </w:p>
    <w:p>
      <w:pPr>
        <w:widowControl/>
        <w:spacing w:line="324" w:lineRule="atLeast"/>
        <w:ind w:firstLine="640"/>
        <w:jc w:val="left"/>
        <w:rPr>
          <w:rFonts w:ascii="楷体" w:hAnsi="楷体" w:eastAsia="楷体" w:cs="楷体"/>
          <w:color w:val="333333"/>
          <w:kern w:val="0"/>
          <w:sz w:val="32"/>
          <w:szCs w:val="32"/>
        </w:rPr>
      </w:pPr>
      <w:r>
        <w:rPr>
          <w:rFonts w:hint="eastAsia" w:ascii="楷体" w:hAnsi="楷体" w:eastAsia="楷体" w:cs="楷体"/>
          <w:color w:val="333333"/>
          <w:kern w:val="0"/>
          <w:sz w:val="32"/>
          <w:szCs w:val="32"/>
        </w:rPr>
        <w:t>1．2020年一般公共预算支出36.24万元，其中基本支出36.24万元，比上年增加0.45万元，增幅1.25%。基本支出按现有人员工资标准和公用经费定额标准核定，增加的主要原因是2020年度职工工资调资增加、单位工会会费增加。 </w:t>
      </w:r>
    </w:p>
    <w:p>
      <w:pPr>
        <w:widowControl/>
        <w:spacing w:line="324" w:lineRule="atLeast"/>
        <w:ind w:firstLine="640"/>
        <w:jc w:val="left"/>
        <w:rPr>
          <w:rFonts w:ascii="楷体" w:hAnsi="楷体" w:eastAsia="楷体" w:cs="楷体"/>
          <w:color w:val="333333"/>
          <w:kern w:val="0"/>
          <w:sz w:val="32"/>
          <w:szCs w:val="32"/>
        </w:rPr>
      </w:pPr>
      <w:r>
        <w:rPr>
          <w:rFonts w:hint="eastAsia" w:ascii="楷体" w:hAnsi="楷体" w:eastAsia="楷体" w:cs="楷体"/>
          <w:color w:val="333333"/>
          <w:kern w:val="0"/>
          <w:sz w:val="32"/>
          <w:szCs w:val="32"/>
        </w:rPr>
        <w:t xml:space="preserve"> 2020年度部门预算支出：36.24万元，其中：一般公共服务支出25.46万元，较上年减少5.25%；</w:t>
      </w:r>
      <w:r>
        <w:rPr>
          <w:rFonts w:hint="eastAsia" w:ascii="楷体" w:hAnsi="楷体" w:eastAsia="楷体" w:cs="楷体"/>
          <w:color w:val="000000"/>
          <w:kern w:val="0"/>
          <w:sz w:val="32"/>
          <w:szCs w:val="32"/>
        </w:rPr>
        <w:t>文化旅游体育与传媒支出</w:t>
      </w:r>
      <w:r>
        <w:rPr>
          <w:rFonts w:hint="eastAsia" w:ascii="楷体" w:hAnsi="楷体" w:eastAsia="楷体" w:cs="楷体"/>
          <w:color w:val="333333"/>
          <w:kern w:val="0"/>
          <w:sz w:val="32"/>
          <w:szCs w:val="32"/>
        </w:rPr>
        <w:t>1.39万元，较上年增加100%，增加原因预算科目调整；</w:t>
      </w:r>
      <w:r>
        <w:rPr>
          <w:rFonts w:hint="eastAsia" w:ascii="楷体" w:hAnsi="楷体" w:eastAsia="楷体" w:cs="楷体"/>
          <w:color w:val="000000"/>
          <w:kern w:val="0"/>
          <w:sz w:val="32"/>
          <w:szCs w:val="32"/>
        </w:rPr>
        <w:t>社会保障和就业支出3.53万元，较上年5.06万元，减少30.19%；</w:t>
      </w:r>
      <w:r>
        <w:rPr>
          <w:rFonts w:hint="eastAsia" w:ascii="楷体" w:hAnsi="楷体" w:eastAsia="楷体" w:cs="楷体"/>
          <w:color w:val="333333"/>
          <w:kern w:val="0"/>
          <w:sz w:val="32"/>
          <w:szCs w:val="32"/>
        </w:rPr>
        <w:t>医疗卫生与计划生育支出1.6万元，较上年1.67万元，降低4.26%，减少原因医疗保险缴费基数调整；住房保障支出4.26万元，较上年增长52.3% ，增长原因为住房公积金缴费基数调整。</w:t>
      </w:r>
    </w:p>
    <w:p>
      <w:pPr>
        <w:widowControl/>
        <w:spacing w:line="324" w:lineRule="atLeast"/>
        <w:ind w:firstLine="640"/>
        <w:jc w:val="left"/>
        <w:rPr>
          <w:rFonts w:ascii="楷体" w:hAnsi="楷体" w:eastAsia="楷体" w:cs="楷体"/>
          <w:color w:val="333333"/>
          <w:kern w:val="0"/>
          <w:sz w:val="32"/>
          <w:szCs w:val="32"/>
        </w:rPr>
      </w:pPr>
      <w:r>
        <w:rPr>
          <w:rFonts w:hint="eastAsia" w:ascii="楷体" w:hAnsi="楷体" w:eastAsia="楷体" w:cs="楷体"/>
          <w:color w:val="333333"/>
          <w:kern w:val="0"/>
          <w:sz w:val="32"/>
          <w:szCs w:val="32"/>
        </w:rPr>
        <w:t>2．2020年我单位没有项目支出。</w:t>
      </w:r>
    </w:p>
    <w:p>
      <w:pPr>
        <w:widowControl/>
        <w:spacing w:line="324" w:lineRule="atLeast"/>
        <w:ind w:firstLine="640"/>
        <w:jc w:val="left"/>
        <w:rPr>
          <w:rFonts w:ascii="楷体" w:hAnsi="楷体" w:eastAsia="楷体" w:cs="楷体"/>
          <w:color w:val="333333"/>
          <w:kern w:val="0"/>
          <w:sz w:val="32"/>
          <w:szCs w:val="32"/>
        </w:rPr>
      </w:pPr>
      <w:r>
        <w:rPr>
          <w:rFonts w:hint="eastAsia" w:ascii="楷体" w:hAnsi="楷体" w:eastAsia="楷体" w:cs="楷体"/>
          <w:color w:val="333333"/>
          <w:kern w:val="0"/>
          <w:sz w:val="32"/>
          <w:szCs w:val="32"/>
        </w:rPr>
        <w:t>（三）政府性基金预算情况</w:t>
      </w:r>
    </w:p>
    <w:p>
      <w:pPr>
        <w:widowControl/>
        <w:spacing w:line="324" w:lineRule="atLeast"/>
        <w:ind w:firstLine="645"/>
        <w:jc w:val="left"/>
        <w:rPr>
          <w:rFonts w:ascii="楷体" w:hAnsi="楷体" w:eastAsia="楷体" w:cs="楷体"/>
          <w:sz w:val="32"/>
          <w:szCs w:val="32"/>
        </w:rPr>
      </w:pPr>
      <w:r>
        <w:rPr>
          <w:rFonts w:hint="eastAsia" w:ascii="楷体" w:hAnsi="楷体" w:eastAsia="楷体" w:cs="楷体"/>
          <w:color w:val="333333"/>
          <w:kern w:val="0"/>
          <w:sz w:val="32"/>
          <w:szCs w:val="32"/>
        </w:rPr>
        <w:t>我单位没有政府性基金预算。</w:t>
      </w:r>
    </w:p>
    <w:p>
      <w:pPr>
        <w:ind w:firstLine="640" w:firstLineChars="200"/>
        <w:rPr>
          <w:rFonts w:ascii="楷体" w:hAnsi="楷体" w:eastAsia="楷体" w:cs="楷体"/>
          <w:sz w:val="32"/>
          <w:szCs w:val="32"/>
        </w:rPr>
      </w:pPr>
      <w:r>
        <w:rPr>
          <w:rFonts w:hint="eastAsia" w:ascii="楷体" w:hAnsi="楷体" w:eastAsia="楷体" w:cs="楷体"/>
          <w:sz w:val="32"/>
          <w:szCs w:val="32"/>
        </w:rPr>
        <w:t>二、“三公”经费增减变动原因说明</w:t>
      </w:r>
    </w:p>
    <w:p>
      <w:pPr>
        <w:widowControl/>
        <w:spacing w:line="324" w:lineRule="atLeast"/>
        <w:ind w:firstLine="645"/>
        <w:jc w:val="left"/>
        <w:rPr>
          <w:rFonts w:hint="eastAsia" w:ascii="楷体" w:hAnsi="楷体" w:eastAsia="楷体" w:cs="楷体"/>
          <w:color w:val="333333"/>
          <w:kern w:val="0"/>
          <w:sz w:val="32"/>
          <w:szCs w:val="32"/>
          <w:lang w:val="en-US" w:eastAsia="zh-CN"/>
        </w:rPr>
      </w:pPr>
      <w:r>
        <w:rPr>
          <w:rFonts w:hint="eastAsia" w:ascii="楷体" w:hAnsi="楷体" w:eastAsia="楷体" w:cs="楷体"/>
          <w:color w:val="333333"/>
          <w:kern w:val="0"/>
          <w:sz w:val="32"/>
          <w:szCs w:val="32"/>
        </w:rPr>
        <w:t>2020年“三公”经费预算0万元，</w:t>
      </w:r>
      <w:r>
        <w:rPr>
          <w:rFonts w:hint="eastAsia" w:ascii="楷体" w:hAnsi="楷体" w:eastAsia="楷体" w:cs="楷体"/>
          <w:color w:val="333333"/>
          <w:kern w:val="0"/>
          <w:sz w:val="32"/>
          <w:szCs w:val="32"/>
          <w:lang w:eastAsia="zh-CN"/>
        </w:rPr>
        <w:t>与2019年相比无变动。其中：1、因公出国出（境）费0，与2019年相比无变动。2、公务接待费0，与2019年相比无变动。3、公务用车费0，与2019年相比无变动（公务用车运行维护费0，与2019年相比无变动。公务用车购置费0，与2019年相比无变动）。</w:t>
      </w:r>
    </w:p>
    <w:p>
      <w:pPr>
        <w:ind w:left="636"/>
        <w:rPr>
          <w:rFonts w:ascii="楷体" w:hAnsi="楷体" w:eastAsia="楷体" w:cs="楷体"/>
          <w:sz w:val="32"/>
          <w:szCs w:val="32"/>
        </w:rPr>
      </w:pPr>
      <w:r>
        <w:rPr>
          <w:rFonts w:hint="eastAsia" w:ascii="楷体" w:hAnsi="楷体" w:eastAsia="楷体" w:cs="楷体"/>
          <w:sz w:val="32"/>
          <w:szCs w:val="32"/>
        </w:rPr>
        <w:t>三、机关运行经费增减变动原因说明</w:t>
      </w:r>
    </w:p>
    <w:p>
      <w:pPr>
        <w:ind w:left="636"/>
        <w:rPr>
          <w:rFonts w:ascii="楷体" w:hAnsi="楷体" w:eastAsia="楷体" w:cs="楷体"/>
          <w:sz w:val="32"/>
          <w:szCs w:val="32"/>
        </w:rPr>
      </w:pPr>
      <w:r>
        <w:rPr>
          <w:rFonts w:hint="eastAsia" w:ascii="楷体" w:hAnsi="楷体" w:eastAsia="楷体" w:cs="楷体"/>
          <w:sz w:val="32"/>
          <w:szCs w:val="32"/>
        </w:rPr>
        <w:t>文联属参公管理事业单位，2020上所属机关运行经费</w:t>
      </w:r>
    </w:p>
    <w:p>
      <w:pPr>
        <w:rPr>
          <w:rFonts w:ascii="楷体" w:hAnsi="楷体" w:eastAsia="楷体" w:cs="楷体"/>
          <w:sz w:val="32"/>
          <w:szCs w:val="32"/>
        </w:rPr>
      </w:pPr>
      <w:r>
        <w:rPr>
          <w:rFonts w:hint="eastAsia" w:ascii="楷体" w:hAnsi="楷体" w:eastAsia="楷体" w:cs="楷体"/>
          <w:sz w:val="32"/>
          <w:szCs w:val="32"/>
        </w:rPr>
        <w:t>3.33万元，比2019年增加0.1万元</w:t>
      </w:r>
      <w:bookmarkStart w:id="0" w:name="_GoBack"/>
      <w:bookmarkEnd w:id="0"/>
      <w:r>
        <w:rPr>
          <w:rFonts w:hint="eastAsia" w:ascii="楷体" w:hAnsi="楷体" w:eastAsia="楷体" w:cs="楷体"/>
          <w:sz w:val="32"/>
          <w:szCs w:val="32"/>
        </w:rPr>
        <w:t>，增幅3.17%，增加原因是2020年度职工工资调资增加，财政拨款工会会费增加。</w:t>
      </w:r>
    </w:p>
    <w:p>
      <w:pPr>
        <w:ind w:firstLine="636"/>
        <w:rPr>
          <w:rFonts w:ascii="楷体" w:hAnsi="楷体" w:eastAsia="楷体" w:cs="楷体"/>
          <w:sz w:val="32"/>
          <w:szCs w:val="32"/>
        </w:rPr>
      </w:pPr>
      <w:r>
        <w:rPr>
          <w:rFonts w:hint="eastAsia" w:ascii="楷体" w:hAnsi="楷体" w:eastAsia="楷体" w:cs="楷体"/>
          <w:sz w:val="32"/>
          <w:szCs w:val="32"/>
        </w:rPr>
        <w:t>四、其他说明</w:t>
      </w:r>
    </w:p>
    <w:p>
      <w:pPr>
        <w:ind w:firstLine="636"/>
        <w:rPr>
          <w:rFonts w:ascii="楷体" w:hAnsi="楷体" w:eastAsia="楷体" w:cs="楷体"/>
          <w:sz w:val="32"/>
          <w:szCs w:val="32"/>
        </w:rPr>
      </w:pPr>
      <w:r>
        <w:rPr>
          <w:rFonts w:hint="eastAsia" w:ascii="楷体" w:hAnsi="楷体" w:eastAsia="楷体" w:cs="楷体"/>
          <w:sz w:val="32"/>
          <w:szCs w:val="32"/>
        </w:rPr>
        <w:t>（一）政府采购情况</w:t>
      </w:r>
    </w:p>
    <w:p>
      <w:pPr>
        <w:ind w:firstLine="636"/>
        <w:rPr>
          <w:rFonts w:ascii="楷体" w:hAnsi="楷体" w:eastAsia="楷体" w:cs="楷体"/>
          <w:sz w:val="32"/>
          <w:szCs w:val="32"/>
        </w:rPr>
      </w:pPr>
      <w:r>
        <w:rPr>
          <w:rFonts w:hint="eastAsia" w:ascii="楷体" w:hAnsi="楷体" w:eastAsia="楷体" w:cs="楷体"/>
          <w:sz w:val="32"/>
          <w:szCs w:val="32"/>
        </w:rPr>
        <w:t>2020年文联无政府采购预算。</w:t>
      </w:r>
    </w:p>
    <w:p>
      <w:pPr>
        <w:numPr>
          <w:ilvl w:val="0"/>
          <w:numId w:val="1"/>
        </w:numPr>
        <w:ind w:firstLine="636"/>
        <w:rPr>
          <w:rFonts w:ascii="楷体" w:hAnsi="楷体" w:eastAsia="楷体" w:cs="楷体"/>
          <w:sz w:val="32"/>
          <w:szCs w:val="32"/>
        </w:rPr>
      </w:pPr>
      <w:r>
        <w:rPr>
          <w:rFonts w:hint="eastAsia" w:ascii="楷体" w:hAnsi="楷体" w:eastAsia="楷体" w:cs="楷体"/>
          <w:sz w:val="32"/>
          <w:szCs w:val="32"/>
        </w:rPr>
        <w:t>政府购买服务指导性目录</w:t>
      </w:r>
    </w:p>
    <w:p>
      <w:pPr>
        <w:ind w:firstLine="640" w:firstLineChars="200"/>
        <w:rPr>
          <w:rFonts w:ascii="楷体" w:hAnsi="楷体" w:eastAsia="楷体" w:cs="楷体"/>
          <w:sz w:val="32"/>
          <w:szCs w:val="32"/>
        </w:rPr>
      </w:pPr>
      <w:r>
        <w:rPr>
          <w:rFonts w:hint="eastAsia" w:ascii="楷体" w:hAnsi="楷体" w:eastAsia="楷体" w:cs="楷体"/>
          <w:sz w:val="32"/>
          <w:szCs w:val="32"/>
        </w:rPr>
        <w:t>无此项目</w:t>
      </w:r>
    </w:p>
    <w:p>
      <w:pPr>
        <w:ind w:firstLine="636"/>
        <w:rPr>
          <w:rFonts w:ascii="楷体" w:hAnsi="楷体" w:eastAsia="楷体" w:cs="楷体"/>
          <w:sz w:val="32"/>
          <w:szCs w:val="32"/>
        </w:rPr>
      </w:pPr>
      <w:r>
        <w:rPr>
          <w:rFonts w:hint="eastAsia" w:ascii="楷体" w:hAnsi="楷体" w:eastAsia="楷体" w:cs="楷体"/>
          <w:sz w:val="32"/>
          <w:szCs w:val="32"/>
        </w:rPr>
        <w:t>（三）国有资产占有使用情况</w:t>
      </w:r>
    </w:p>
    <w:p>
      <w:pPr>
        <w:ind w:firstLine="636"/>
        <w:rPr>
          <w:rFonts w:ascii="楷体" w:hAnsi="楷体" w:eastAsia="楷体" w:cs="楷体"/>
          <w:sz w:val="32"/>
          <w:szCs w:val="32"/>
        </w:rPr>
      </w:pPr>
      <w:r>
        <w:rPr>
          <w:rFonts w:hint="eastAsia" w:ascii="楷体" w:hAnsi="楷体" w:eastAsia="楷体" w:cs="楷体"/>
          <w:sz w:val="32"/>
          <w:szCs w:val="32"/>
        </w:rPr>
        <w:t>1.车辆情况：文联无办公车辆。</w:t>
      </w:r>
    </w:p>
    <w:p>
      <w:pPr>
        <w:ind w:firstLine="636"/>
        <w:rPr>
          <w:rFonts w:ascii="楷体" w:hAnsi="楷体" w:eastAsia="楷体" w:cs="楷体"/>
          <w:sz w:val="32"/>
          <w:szCs w:val="32"/>
        </w:rPr>
      </w:pPr>
      <w:r>
        <w:rPr>
          <w:rFonts w:hint="eastAsia" w:ascii="楷体" w:hAnsi="楷体" w:eastAsia="楷体" w:cs="楷体"/>
          <w:sz w:val="32"/>
          <w:szCs w:val="32"/>
        </w:rPr>
        <w:t>2.房屋情况：办公用房由县委统一调配使用，办公用房建筑面积184平方米，产权归机关后勤服务中心。</w:t>
      </w:r>
    </w:p>
    <w:p>
      <w:pPr>
        <w:ind w:firstLine="636"/>
        <w:rPr>
          <w:rFonts w:ascii="楷体" w:hAnsi="楷体" w:eastAsia="楷体" w:cs="楷体"/>
          <w:sz w:val="32"/>
          <w:szCs w:val="32"/>
        </w:rPr>
      </w:pPr>
      <w:r>
        <w:rPr>
          <w:rFonts w:hint="eastAsia" w:ascii="楷体" w:hAnsi="楷体" w:eastAsia="楷体" w:cs="楷体"/>
          <w:sz w:val="32"/>
          <w:szCs w:val="32"/>
        </w:rPr>
        <w:t>3.其他国有资产占有使用情况：无</w:t>
      </w:r>
    </w:p>
    <w:p>
      <w:pPr>
        <w:ind w:firstLine="636"/>
        <w:rPr>
          <w:rFonts w:ascii="楷体" w:hAnsi="楷体" w:eastAsia="楷体" w:cs="楷体"/>
          <w:sz w:val="32"/>
          <w:szCs w:val="32"/>
        </w:rPr>
      </w:pPr>
      <w:r>
        <w:rPr>
          <w:rFonts w:hint="eastAsia" w:ascii="楷体" w:hAnsi="楷体" w:eastAsia="楷体" w:cs="楷体"/>
          <w:sz w:val="32"/>
          <w:szCs w:val="32"/>
        </w:rPr>
        <w:t>（四）绩效管理情况</w:t>
      </w:r>
    </w:p>
    <w:p>
      <w:pPr>
        <w:ind w:firstLine="636"/>
        <w:rPr>
          <w:rFonts w:ascii="楷体" w:hAnsi="楷体" w:eastAsia="楷体" w:cs="楷体"/>
          <w:sz w:val="32"/>
          <w:szCs w:val="32"/>
        </w:rPr>
      </w:pPr>
      <w:r>
        <w:rPr>
          <w:rFonts w:hint="eastAsia" w:ascii="楷体" w:hAnsi="楷体" w:eastAsia="楷体" w:cs="楷体"/>
          <w:sz w:val="32"/>
          <w:szCs w:val="32"/>
        </w:rPr>
        <w:t>2020年文联无实行绩效目标管理的项目。</w:t>
      </w:r>
    </w:p>
    <w:p>
      <w:pPr>
        <w:ind w:firstLine="640" w:firstLineChars="200"/>
        <w:rPr>
          <w:rFonts w:ascii="楷体" w:hAnsi="楷体" w:eastAsia="楷体" w:cs="楷体"/>
          <w:sz w:val="32"/>
          <w:szCs w:val="32"/>
        </w:rPr>
      </w:pPr>
      <w:r>
        <w:rPr>
          <w:rFonts w:hint="eastAsia" w:ascii="楷体" w:hAnsi="楷体" w:eastAsia="楷体" w:cs="楷体"/>
          <w:sz w:val="32"/>
          <w:szCs w:val="32"/>
        </w:rPr>
        <w:t>（五）非税收入和基金执收情况</w:t>
      </w:r>
    </w:p>
    <w:p>
      <w:pPr>
        <w:ind w:firstLine="636"/>
        <w:rPr>
          <w:rFonts w:ascii="楷体" w:hAnsi="楷体" w:eastAsia="楷体" w:cs="楷体"/>
          <w:sz w:val="32"/>
          <w:szCs w:val="32"/>
        </w:rPr>
      </w:pPr>
      <w:r>
        <w:rPr>
          <w:rFonts w:hint="eastAsia" w:ascii="楷体" w:hAnsi="楷体" w:eastAsia="楷体" w:cs="楷体"/>
          <w:sz w:val="32"/>
          <w:szCs w:val="32"/>
        </w:rPr>
        <w:t>我部门没有此项目。</w:t>
      </w:r>
    </w:p>
    <w:p>
      <w:pPr>
        <w:ind w:firstLine="636"/>
        <w:rPr>
          <w:rFonts w:ascii="楷体" w:hAnsi="楷体" w:eastAsia="楷体" w:cs="楷体"/>
          <w:sz w:val="32"/>
          <w:szCs w:val="32"/>
        </w:rPr>
      </w:pPr>
      <w:r>
        <w:rPr>
          <w:rFonts w:hint="eastAsia" w:ascii="楷体" w:hAnsi="楷体" w:eastAsia="楷体" w:cs="楷体"/>
          <w:sz w:val="32"/>
          <w:szCs w:val="32"/>
        </w:rPr>
        <w:t>（六）其他</w:t>
      </w:r>
    </w:p>
    <w:p>
      <w:pPr>
        <w:rPr>
          <w:rFonts w:ascii="黑体" w:hAnsi="黑体" w:eastAsia="黑体" w:cs="黑体"/>
          <w:sz w:val="32"/>
          <w:szCs w:val="32"/>
        </w:rPr>
      </w:pPr>
      <w:r>
        <w:rPr>
          <w:rFonts w:hint="eastAsia" w:ascii="黑体" w:hAnsi="黑体" w:eastAsia="黑体" w:cs="黑体"/>
          <w:sz w:val="32"/>
          <w:szCs w:val="32"/>
        </w:rPr>
        <w:t>第三部分  名词解释</w:t>
      </w:r>
    </w:p>
    <w:p>
      <w:pPr>
        <w:autoSpaceDE w:val="0"/>
        <w:autoSpaceDN w:val="0"/>
        <w:adjustRightInd w:val="0"/>
        <w:ind w:firstLine="640" w:firstLineChars="200"/>
        <w:rPr>
          <w:rFonts w:ascii="楷体" w:hAnsi="楷体" w:eastAsia="楷体" w:cs="楷体"/>
          <w:sz w:val="32"/>
          <w:szCs w:val="32"/>
        </w:rPr>
      </w:pPr>
      <w:r>
        <w:rPr>
          <w:rFonts w:hint="eastAsia" w:ascii="楷体" w:hAnsi="楷体" w:eastAsia="楷体" w:cs="楷体"/>
          <w:sz w:val="32"/>
          <w:szCs w:val="32"/>
        </w:rPr>
        <w:t>（一）基本支出：指为保障机构正常运转、完成日常</w:t>
      </w:r>
    </w:p>
    <w:p>
      <w:pPr>
        <w:autoSpaceDE w:val="0"/>
        <w:autoSpaceDN w:val="0"/>
        <w:adjustRightInd w:val="0"/>
        <w:rPr>
          <w:rFonts w:ascii="楷体" w:hAnsi="楷体" w:eastAsia="楷体" w:cs="楷体"/>
          <w:sz w:val="32"/>
          <w:szCs w:val="32"/>
        </w:rPr>
      </w:pPr>
      <w:r>
        <w:rPr>
          <w:rFonts w:hint="eastAsia" w:ascii="楷体" w:hAnsi="楷体" w:eastAsia="楷体" w:cs="楷体"/>
          <w:sz w:val="32"/>
          <w:szCs w:val="32"/>
        </w:rPr>
        <w:t>工作任务而发生的人员支出和公用支出。</w:t>
      </w:r>
    </w:p>
    <w:p>
      <w:pPr>
        <w:autoSpaceDE w:val="0"/>
        <w:autoSpaceDN w:val="0"/>
        <w:adjustRightInd w:val="0"/>
        <w:ind w:firstLine="640" w:firstLineChars="200"/>
        <w:rPr>
          <w:rFonts w:ascii="楷体" w:hAnsi="楷体" w:eastAsia="楷体" w:cs="楷体"/>
          <w:sz w:val="32"/>
          <w:szCs w:val="32"/>
        </w:rPr>
      </w:pPr>
      <w:r>
        <w:rPr>
          <w:rFonts w:hint="eastAsia" w:ascii="楷体" w:hAnsi="楷体" w:eastAsia="楷体" w:cs="楷体"/>
          <w:sz w:val="32"/>
          <w:szCs w:val="32"/>
        </w:rPr>
        <w:t>（二）项目支出：指在基本支出之外为完成特定行政任</w:t>
      </w:r>
    </w:p>
    <w:p>
      <w:pPr>
        <w:rPr>
          <w:rFonts w:ascii="楷体" w:hAnsi="楷体" w:eastAsia="楷体" w:cs="楷体"/>
          <w:sz w:val="32"/>
          <w:szCs w:val="32"/>
        </w:rPr>
      </w:pPr>
      <w:r>
        <w:rPr>
          <w:rFonts w:hint="eastAsia" w:ascii="楷体" w:hAnsi="楷体" w:eastAsia="楷体" w:cs="楷体"/>
          <w:sz w:val="32"/>
          <w:szCs w:val="32"/>
        </w:rPr>
        <w:t>务和事业发展目标所发生的支出。</w:t>
      </w:r>
    </w:p>
    <w:p>
      <w:pPr>
        <w:autoSpaceDE w:val="0"/>
        <w:autoSpaceDN w:val="0"/>
        <w:adjustRightInd w:val="0"/>
        <w:ind w:firstLine="640" w:firstLineChars="200"/>
        <w:rPr>
          <w:rFonts w:ascii="楷体" w:hAnsi="楷体" w:eastAsia="楷体" w:cs="楷体"/>
          <w:sz w:val="32"/>
          <w:szCs w:val="32"/>
        </w:rPr>
      </w:pPr>
      <w:r>
        <w:rPr>
          <w:rFonts w:hint="eastAsia" w:ascii="楷体" w:hAnsi="楷体" w:eastAsia="楷体" w:cs="楷体"/>
          <w:sz w:val="32"/>
          <w:szCs w:val="32"/>
        </w:rPr>
        <w:t>（三）“三公”经费：指平顺县文学艺术界联合会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40" w:firstLineChars="200"/>
        <w:rPr>
          <w:rFonts w:ascii="楷体" w:hAnsi="楷体" w:eastAsia="楷体" w:cs="楷体"/>
          <w:sz w:val="32"/>
          <w:szCs w:val="32"/>
        </w:rPr>
      </w:pPr>
      <w:r>
        <w:rPr>
          <w:rFonts w:hint="eastAsia" w:ascii="楷体" w:hAnsi="楷体" w:eastAsia="楷体" w:cs="楷体"/>
          <w:sz w:val="32"/>
          <w:szCs w:val="32"/>
        </w:rPr>
        <w:t>（四）机关运行经费：指平顺县文学艺术界联合会使用一般公共预算安排的基本支出中的日常公用经费支出。</w:t>
      </w:r>
    </w:p>
    <w:p>
      <w:pPr>
        <w:rPr>
          <w:rFonts w:ascii="楷体" w:hAnsi="楷体" w:eastAsia="楷体" w:cs="楷体"/>
          <w:sz w:val="32"/>
          <w:szCs w:val="32"/>
        </w:rPr>
      </w:pP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293616"/>
    <w:multiLevelType w:val="singleLevel"/>
    <w:tmpl w:val="6B29361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30361"/>
    <w:rsid w:val="00332350"/>
    <w:rsid w:val="00417D71"/>
    <w:rsid w:val="00530361"/>
    <w:rsid w:val="00552BFB"/>
    <w:rsid w:val="00575A54"/>
    <w:rsid w:val="0069691F"/>
    <w:rsid w:val="006C112A"/>
    <w:rsid w:val="007E3878"/>
    <w:rsid w:val="00851BF1"/>
    <w:rsid w:val="008E24FF"/>
    <w:rsid w:val="009C570F"/>
    <w:rsid w:val="00A665B7"/>
    <w:rsid w:val="00A76357"/>
    <w:rsid w:val="00AE21DD"/>
    <w:rsid w:val="00CF2A64"/>
    <w:rsid w:val="00D278F0"/>
    <w:rsid w:val="00E24128"/>
    <w:rsid w:val="00E43FC2"/>
    <w:rsid w:val="02F14C05"/>
    <w:rsid w:val="0A372E96"/>
    <w:rsid w:val="0A893A03"/>
    <w:rsid w:val="185862B1"/>
    <w:rsid w:val="1A4956A0"/>
    <w:rsid w:val="22B75A71"/>
    <w:rsid w:val="25781218"/>
    <w:rsid w:val="279B39E8"/>
    <w:rsid w:val="27AB70E4"/>
    <w:rsid w:val="29B77419"/>
    <w:rsid w:val="2A1D76AE"/>
    <w:rsid w:val="2BD877A4"/>
    <w:rsid w:val="2BF83DF5"/>
    <w:rsid w:val="2D9D2D93"/>
    <w:rsid w:val="2E73639B"/>
    <w:rsid w:val="3374282A"/>
    <w:rsid w:val="338F7A4B"/>
    <w:rsid w:val="3DC36C6C"/>
    <w:rsid w:val="3E3A767A"/>
    <w:rsid w:val="44D24CD9"/>
    <w:rsid w:val="4557270F"/>
    <w:rsid w:val="4690138F"/>
    <w:rsid w:val="48380013"/>
    <w:rsid w:val="48AE7712"/>
    <w:rsid w:val="4F6D7FF1"/>
    <w:rsid w:val="50E15243"/>
    <w:rsid w:val="520C2352"/>
    <w:rsid w:val="53E549BD"/>
    <w:rsid w:val="56CC1EF7"/>
    <w:rsid w:val="59CF2BC9"/>
    <w:rsid w:val="5D603698"/>
    <w:rsid w:val="5D7D420A"/>
    <w:rsid w:val="5EA04A18"/>
    <w:rsid w:val="5F2E0910"/>
    <w:rsid w:val="62202228"/>
    <w:rsid w:val="69D01B27"/>
    <w:rsid w:val="70D500A7"/>
    <w:rsid w:val="71596D55"/>
    <w:rsid w:val="717E1FCD"/>
    <w:rsid w:val="74A72C5C"/>
    <w:rsid w:val="75A97204"/>
    <w:rsid w:val="75FD7859"/>
    <w:rsid w:val="7A9519DC"/>
    <w:rsid w:val="7BBE3E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5</Pages>
  <Words>282</Words>
  <Characters>1608</Characters>
  <Lines>13</Lines>
  <Paragraphs>3</Paragraphs>
  <TotalTime>0</TotalTime>
  <ScaleCrop>false</ScaleCrop>
  <LinksUpToDate>false</LinksUpToDate>
  <CharactersWithSpaces>1887</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2017-01-16T14:14:00Z</dcterms:created>
  <dc:creator>郜汝敬 </dc:creator>
  <cp:lastModifiedBy>Administrator</cp:lastModifiedBy>
  <cp:lastPrinted>2017-01-18T09:15:00Z</cp:lastPrinted>
  <dcterms:modified xsi:type="dcterms:W3CDTF">2021-06-01T02:56:15Z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6F8C557B446446EC99C654F1A67F1989</vt:lpwstr>
  </property>
</Properties>
</file>