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华文中宋" w:hAnsi="华文中宋" w:eastAsia="华文中宋"/>
          <w:sz w:val="44"/>
          <w:szCs w:val="44"/>
        </w:rPr>
      </w:pPr>
      <w:r>
        <w:rPr>
          <w:rFonts w:ascii="方正黑体_GBK" w:eastAsia="方正黑体_GBK"/>
          <w:sz w:val="32"/>
          <w:szCs w:val="32"/>
        </w:rPr>
        <w:t>附件</w:t>
      </w:r>
      <w:r>
        <w:rPr>
          <w:rFonts w:hint="eastAsia" w:ascii="方正黑体_GBK" w:eastAsia="方正黑体_GBK"/>
          <w:sz w:val="32"/>
          <w:szCs w:val="32"/>
        </w:rPr>
        <w:t>2</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44"/>
          <w:szCs w:val="44"/>
        </w:rPr>
      </w:pPr>
      <w:bookmarkStart w:id="1" w:name="_GoBack"/>
      <w:r>
        <w:rPr>
          <w:rFonts w:hint="eastAsia" w:ascii="黑体" w:hAnsi="黑体" w:eastAsia="黑体"/>
          <w:sz w:val="44"/>
          <w:szCs w:val="44"/>
        </w:rPr>
        <w:t>山西省西沟森林公园管理中心</w:t>
      </w:r>
    </w:p>
    <w:p>
      <w:pPr>
        <w:jc w:val="center"/>
        <w:rPr>
          <w:rFonts w:ascii="黑体" w:hAnsi="黑体" w:eastAsia="黑体"/>
          <w:sz w:val="44"/>
          <w:szCs w:val="44"/>
        </w:rPr>
      </w:pPr>
      <w:r>
        <w:rPr>
          <w:rFonts w:hint="eastAsia" w:ascii="黑体" w:hAnsi="黑体" w:eastAsia="黑体"/>
          <w:sz w:val="44"/>
          <w:szCs w:val="44"/>
        </w:rPr>
        <w:t>2018年度部门决算公开</w:t>
      </w:r>
      <w:bookmarkEnd w:id="1"/>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snapToGrid w:val="0"/>
        <w:spacing w:line="600" w:lineRule="exact"/>
        <w:rPr>
          <w:rFonts w:ascii="华文中宋" w:hAnsi="华文中宋" w:eastAsia="华文中宋"/>
          <w:sz w:val="44"/>
          <w:szCs w:val="44"/>
        </w:rPr>
      </w:pPr>
    </w:p>
    <w:p>
      <w:pPr>
        <w:spacing w:line="550" w:lineRule="exact"/>
        <w:jc w:val="center"/>
        <w:rPr>
          <w:rFonts w:eastAsia="方正小标宋_GBK"/>
          <w:sz w:val="44"/>
          <w:szCs w:val="44"/>
        </w:rPr>
      </w:pPr>
      <w:r>
        <w:rPr>
          <w:rFonts w:eastAsia="方正小标宋_GBK"/>
          <w:sz w:val="44"/>
          <w:szCs w:val="44"/>
        </w:rPr>
        <w:t>目  录</w:t>
      </w:r>
    </w:p>
    <w:p>
      <w:pPr>
        <w:spacing w:line="550" w:lineRule="exact"/>
        <w:jc w:val="center"/>
        <w:rPr>
          <w:rFonts w:eastAsia="方正小标宋_GBK"/>
          <w:sz w:val="44"/>
          <w:szCs w:val="44"/>
        </w:rPr>
      </w:pPr>
    </w:p>
    <w:p>
      <w:pPr>
        <w:spacing w:line="550" w:lineRule="exact"/>
        <w:rPr>
          <w:rFonts w:eastAsia="方正黑体_GBK"/>
          <w:sz w:val="28"/>
          <w:szCs w:val="44"/>
        </w:rPr>
      </w:pPr>
      <w:r>
        <w:rPr>
          <w:rFonts w:eastAsia="方正黑体_GBK"/>
          <w:sz w:val="28"/>
          <w:szCs w:val="44"/>
        </w:rPr>
        <w:t>第一部分 部门概况</w:t>
      </w:r>
    </w:p>
    <w:p>
      <w:pPr>
        <w:numPr>
          <w:ilvl w:val="0"/>
          <w:numId w:val="1"/>
        </w:numPr>
        <w:spacing w:line="550" w:lineRule="exact"/>
        <w:rPr>
          <w:sz w:val="28"/>
          <w:szCs w:val="44"/>
        </w:rPr>
      </w:pPr>
      <w:r>
        <w:rPr>
          <w:sz w:val="28"/>
          <w:szCs w:val="44"/>
        </w:rPr>
        <w:t>主要职能</w:t>
      </w:r>
    </w:p>
    <w:p>
      <w:pPr>
        <w:numPr>
          <w:ilvl w:val="0"/>
          <w:numId w:val="1"/>
        </w:numPr>
        <w:spacing w:line="550" w:lineRule="exact"/>
        <w:rPr>
          <w:sz w:val="28"/>
          <w:szCs w:val="44"/>
        </w:rPr>
      </w:pPr>
      <w:r>
        <w:rPr>
          <w:sz w:val="28"/>
          <w:szCs w:val="44"/>
        </w:rPr>
        <w:t>部门机构设置及决算单位构成情况</w:t>
      </w:r>
    </w:p>
    <w:p>
      <w:pPr>
        <w:numPr>
          <w:ilvl w:val="0"/>
          <w:numId w:val="1"/>
        </w:numPr>
        <w:spacing w:line="550" w:lineRule="exact"/>
        <w:rPr>
          <w:sz w:val="28"/>
          <w:szCs w:val="44"/>
        </w:rPr>
      </w:pPr>
      <w:r>
        <w:rPr>
          <w:sz w:val="28"/>
          <w:szCs w:val="44"/>
        </w:rPr>
        <w:t>2018年度主要工作完成情况</w:t>
      </w:r>
    </w:p>
    <w:p>
      <w:pPr>
        <w:spacing w:line="550" w:lineRule="exact"/>
        <w:rPr>
          <w:rFonts w:eastAsia="方正黑体_GBK"/>
          <w:sz w:val="28"/>
          <w:szCs w:val="44"/>
        </w:rPr>
      </w:pPr>
      <w:r>
        <w:rPr>
          <w:rFonts w:eastAsia="方正黑体_GBK"/>
          <w:sz w:val="28"/>
          <w:szCs w:val="44"/>
        </w:rPr>
        <w:t>第二部分 2018年度部门决算表</w:t>
      </w:r>
    </w:p>
    <w:p>
      <w:pPr>
        <w:spacing w:line="560" w:lineRule="exact"/>
        <w:jc w:val="left"/>
        <w:rPr>
          <w:rFonts w:ascii="仿宋" w:hAnsi="仿宋" w:eastAsia="仿宋" w:cs="仿宋"/>
          <w:sz w:val="32"/>
          <w:szCs w:val="32"/>
        </w:rPr>
      </w:pPr>
      <w:r>
        <w:rPr>
          <w:rFonts w:hint="eastAsia" w:ascii="仿宋" w:hAnsi="仿宋" w:eastAsia="仿宋" w:cs="仿宋"/>
          <w:sz w:val="32"/>
          <w:szCs w:val="32"/>
        </w:rPr>
        <w:t>一、部门2018年收入支出决算表</w:t>
      </w:r>
    </w:p>
    <w:p>
      <w:pPr>
        <w:spacing w:line="560" w:lineRule="exact"/>
        <w:jc w:val="left"/>
        <w:rPr>
          <w:rFonts w:ascii="仿宋" w:hAnsi="仿宋" w:eastAsia="仿宋" w:cs="仿宋"/>
          <w:sz w:val="32"/>
          <w:szCs w:val="32"/>
        </w:rPr>
      </w:pPr>
      <w:r>
        <w:rPr>
          <w:rFonts w:hint="eastAsia" w:ascii="仿宋" w:hAnsi="仿宋" w:eastAsia="仿宋" w:cs="仿宋"/>
          <w:sz w:val="32"/>
          <w:szCs w:val="32"/>
        </w:rPr>
        <w:t>二、部门2018年收入决算表</w:t>
      </w:r>
    </w:p>
    <w:p>
      <w:pPr>
        <w:spacing w:line="560" w:lineRule="exact"/>
        <w:jc w:val="left"/>
        <w:rPr>
          <w:rFonts w:ascii="仿宋" w:hAnsi="仿宋" w:eastAsia="仿宋" w:cs="仿宋"/>
          <w:sz w:val="32"/>
          <w:szCs w:val="32"/>
        </w:rPr>
      </w:pPr>
      <w:r>
        <w:rPr>
          <w:rFonts w:hint="eastAsia" w:ascii="仿宋" w:hAnsi="仿宋" w:eastAsia="仿宋" w:cs="仿宋"/>
          <w:sz w:val="32"/>
          <w:szCs w:val="32"/>
        </w:rPr>
        <w:t>三、部门2018年支出决算表</w:t>
      </w:r>
    </w:p>
    <w:p>
      <w:pPr>
        <w:spacing w:line="560" w:lineRule="exact"/>
        <w:jc w:val="left"/>
        <w:rPr>
          <w:rFonts w:ascii="仿宋" w:hAnsi="仿宋" w:eastAsia="仿宋" w:cs="仿宋"/>
          <w:sz w:val="32"/>
          <w:szCs w:val="32"/>
        </w:rPr>
      </w:pPr>
      <w:r>
        <w:rPr>
          <w:rFonts w:hint="eastAsia" w:ascii="仿宋" w:hAnsi="仿宋" w:eastAsia="仿宋" w:cs="仿宋"/>
          <w:sz w:val="32"/>
          <w:szCs w:val="32"/>
        </w:rPr>
        <w:t>四、部门2018年财政拨款收入支出决算总表</w:t>
      </w:r>
    </w:p>
    <w:p>
      <w:pPr>
        <w:spacing w:line="560" w:lineRule="exact"/>
        <w:jc w:val="left"/>
        <w:rPr>
          <w:rFonts w:ascii="仿宋" w:hAnsi="仿宋" w:eastAsia="仿宋" w:cs="仿宋"/>
          <w:sz w:val="32"/>
          <w:szCs w:val="32"/>
        </w:rPr>
      </w:pPr>
      <w:r>
        <w:rPr>
          <w:rFonts w:hint="eastAsia" w:ascii="仿宋" w:hAnsi="仿宋" w:eastAsia="仿宋" w:cs="仿宋"/>
          <w:sz w:val="32"/>
          <w:szCs w:val="32"/>
        </w:rPr>
        <w:t>五、部门2018年一般公共拨款收入支出决算表</w:t>
      </w:r>
    </w:p>
    <w:p>
      <w:pPr>
        <w:spacing w:line="560" w:lineRule="exact"/>
        <w:jc w:val="left"/>
        <w:rPr>
          <w:rFonts w:ascii="仿宋" w:hAnsi="仿宋" w:eastAsia="仿宋" w:cs="仿宋"/>
          <w:sz w:val="32"/>
          <w:szCs w:val="32"/>
        </w:rPr>
      </w:pPr>
      <w:r>
        <w:rPr>
          <w:rFonts w:hint="eastAsia" w:ascii="仿宋" w:hAnsi="仿宋" w:eastAsia="仿宋" w:cs="仿宋"/>
          <w:sz w:val="32"/>
          <w:szCs w:val="32"/>
        </w:rPr>
        <w:t>六、部门2018年一般公共拨款“三公”经费支出决算表</w:t>
      </w:r>
    </w:p>
    <w:p>
      <w:pPr>
        <w:spacing w:line="560" w:lineRule="exact"/>
        <w:jc w:val="left"/>
        <w:rPr>
          <w:rFonts w:ascii="仿宋" w:hAnsi="仿宋" w:eastAsia="仿宋" w:cs="仿宋"/>
          <w:sz w:val="32"/>
          <w:szCs w:val="32"/>
        </w:rPr>
      </w:pPr>
      <w:r>
        <w:rPr>
          <w:rFonts w:hint="eastAsia" w:ascii="仿宋" w:hAnsi="仿宋" w:eastAsia="仿宋" w:cs="仿宋"/>
          <w:sz w:val="32"/>
          <w:szCs w:val="32"/>
        </w:rPr>
        <w:t>七、部门2018年政府性基金预算财政性收入支出决算表</w:t>
      </w:r>
    </w:p>
    <w:p>
      <w:pPr>
        <w:spacing w:line="550" w:lineRule="exact"/>
        <w:rPr>
          <w:sz w:val="28"/>
          <w:szCs w:val="44"/>
        </w:rPr>
      </w:pPr>
      <w:r>
        <w:rPr>
          <w:rFonts w:hint="eastAsia" w:ascii="仿宋" w:hAnsi="仿宋" w:eastAsia="仿宋" w:cs="仿宋"/>
          <w:sz w:val="32"/>
          <w:szCs w:val="32"/>
        </w:rPr>
        <w:t>八、部门决算公开相关信息统计表</w:t>
      </w:r>
    </w:p>
    <w:p>
      <w:pPr>
        <w:spacing w:line="550" w:lineRule="exact"/>
        <w:rPr>
          <w:rFonts w:eastAsia="方正黑体_GBK"/>
          <w:sz w:val="28"/>
          <w:szCs w:val="44"/>
        </w:rPr>
      </w:pPr>
      <w:r>
        <w:rPr>
          <w:rFonts w:eastAsia="方正黑体_GBK"/>
          <w:sz w:val="28"/>
          <w:szCs w:val="44"/>
        </w:rPr>
        <w:t>第三部分 2018年度部门决算情况说明</w:t>
      </w:r>
    </w:p>
    <w:p>
      <w:pPr>
        <w:snapToGrid w:val="0"/>
        <w:spacing w:line="600" w:lineRule="exact"/>
        <w:rPr>
          <w:rFonts w:eastAsia="方正黑体_GBK"/>
          <w:sz w:val="28"/>
          <w:szCs w:val="44"/>
        </w:rPr>
      </w:pPr>
      <w:r>
        <w:rPr>
          <w:rFonts w:eastAsia="方正黑体_GBK"/>
          <w:sz w:val="28"/>
          <w:szCs w:val="44"/>
        </w:rPr>
        <w:t>第四部分 名词解释</w:t>
      </w:r>
    </w:p>
    <w:p>
      <w:pPr>
        <w:snapToGrid w:val="0"/>
        <w:spacing w:line="600" w:lineRule="exact"/>
        <w:rPr>
          <w:rFonts w:eastAsia="方正黑体_GBK"/>
          <w:sz w:val="22"/>
          <w:szCs w:val="36"/>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rPr>
          <w:rFonts w:ascii="黑体" w:hAnsi="黑体" w:eastAsia="黑体"/>
          <w:b/>
          <w:sz w:val="32"/>
          <w:szCs w:val="32"/>
        </w:rPr>
      </w:pPr>
      <w:r>
        <w:rPr>
          <w:rFonts w:hint="eastAsia" w:ascii="黑体" w:hAnsi="黑体" w:eastAsia="黑体"/>
          <w:b/>
          <w:sz w:val="32"/>
          <w:szCs w:val="32"/>
        </w:rPr>
        <w:t>第一部分  概况</w:t>
      </w:r>
    </w:p>
    <w:p>
      <w:p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一、本部门职责</w:t>
      </w:r>
    </w:p>
    <w:p>
      <w:p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开发和保护西沟爱国教育基地的自然资源，承担西沟森林公园的具体管理工作。</w:t>
      </w:r>
    </w:p>
    <w:p>
      <w:pPr>
        <w:numPr>
          <w:ilvl w:val="0"/>
          <w:numId w:val="2"/>
        </w:num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机构设置情况</w:t>
      </w:r>
    </w:p>
    <w:p>
      <w:pPr>
        <w:widowControl/>
        <w:spacing w:line="600" w:lineRule="exact"/>
        <w:ind w:firstLine="640" w:firstLineChars="200"/>
        <w:jc w:val="left"/>
        <w:rPr>
          <w:rFonts w:ascii="仿宋" w:hAnsi="仿宋" w:eastAsia="仿宋" w:cs="仿宋"/>
          <w:color w:val="333333"/>
          <w:kern w:val="0"/>
          <w:sz w:val="32"/>
          <w:szCs w:val="32"/>
        </w:rPr>
      </w:pPr>
      <w:r>
        <w:rPr>
          <w:rFonts w:hint="eastAsia" w:ascii="仿宋" w:hAnsi="仿宋" w:eastAsia="仿宋" w:cs="仿宋"/>
          <w:sz w:val="32"/>
          <w:szCs w:val="32"/>
        </w:rPr>
        <w:t>1、根据部门职责分工，本部门内设机构包括三个科室，分别为</w:t>
      </w:r>
      <w:r>
        <w:rPr>
          <w:rFonts w:hint="eastAsia" w:ascii="仿宋_GB2312" w:hAnsi="仿宋_GB2312" w:eastAsia="仿宋_GB2312" w:cs="仿宋_GB2312"/>
          <w:color w:val="000000"/>
          <w:sz w:val="32"/>
          <w:szCs w:val="32"/>
        </w:rPr>
        <w:t>资源管理科、办公室、财务室</w:t>
      </w:r>
      <w:r>
        <w:rPr>
          <w:rFonts w:hint="eastAsia" w:ascii="仿宋" w:hAnsi="仿宋" w:eastAsia="仿宋" w:cs="仿宋"/>
          <w:sz w:val="32"/>
          <w:szCs w:val="32"/>
        </w:rPr>
        <w:t>，本部门无下属单位。</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我单位共有人员编制7名，实有在职人员6名，全额事业管理岗5名，工勤岗高级技师1名。</w:t>
      </w:r>
    </w:p>
    <w:p>
      <w:pPr>
        <w:numPr>
          <w:ilvl w:val="0"/>
          <w:numId w:val="3"/>
        </w:num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从决算单位构成看，纳入山西省西沟森林公园管理中心2018年部门汇总决算编制范围的预算单位共计1家，具体包括：山西省西沟森林公园管理中心本级。</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三、2018年度主要工作完成情况</w:t>
      </w:r>
    </w:p>
    <w:p>
      <w:pPr>
        <w:ind w:firstLine="480" w:firstLineChars="150"/>
        <w:rPr>
          <w:rFonts w:ascii="仿宋" w:hAnsi="仿宋" w:eastAsia="仿宋"/>
          <w:sz w:val="32"/>
          <w:szCs w:val="32"/>
        </w:rPr>
      </w:pPr>
      <w:r>
        <w:rPr>
          <w:rFonts w:hint="eastAsia" w:ascii="仿宋" w:hAnsi="仿宋" w:eastAsia="仿宋"/>
          <w:sz w:val="32"/>
          <w:szCs w:val="32"/>
        </w:rPr>
        <w:t>（一）2018年中心在加强党员干部经常性教育，开展系统专题理论学习的同时，全面学习贯彻落实</w:t>
      </w:r>
      <w:r>
        <w:rPr>
          <w:rFonts w:hint="eastAsia" w:ascii="仿宋" w:hAnsi="仿宋" w:eastAsia="仿宋"/>
          <w:sz w:val="32"/>
          <w:szCs w:val="32"/>
          <w:lang w:eastAsia="zh-CN"/>
        </w:rPr>
        <w:t>党的十九大精神</w:t>
      </w:r>
      <w:r>
        <w:rPr>
          <w:rFonts w:hint="eastAsia" w:ascii="仿宋" w:hAnsi="仿宋" w:eastAsia="仿宋"/>
          <w:sz w:val="32"/>
          <w:szCs w:val="32"/>
        </w:rPr>
        <w:t>和</w:t>
      </w:r>
      <w:r>
        <w:rPr>
          <w:rFonts w:hint="eastAsia" w:ascii="仿宋" w:hAnsi="仿宋" w:eastAsia="仿宋"/>
          <w:sz w:val="32"/>
          <w:szCs w:val="32"/>
          <w:lang w:eastAsia="zh-CN"/>
        </w:rPr>
        <w:t>习近平总书记重要讲话精神</w:t>
      </w:r>
      <w:r>
        <w:rPr>
          <w:rFonts w:hint="eastAsia" w:ascii="仿宋" w:hAnsi="仿宋" w:eastAsia="仿宋"/>
          <w:sz w:val="32"/>
          <w:szCs w:val="32"/>
        </w:rPr>
        <w:t>，按照“加快生态文明体制改革，建设美丽中国”重大理论观点和重大战略思想，推动西沟森林公园的现代化建设，结合生态文明建设进行贯彻落实的同时，严格按照国家、省、市和县委、县政府有关森林公园管理工作方针、政策，执行森林公园发展规划，保护和合理利用公园内的森林资源，做好森林公园的整体开发工作；积极组织实施森林公园相关建设项目的规划、报批和实施，组织开展与森林公园相关的公益宣传、信息报送、内外交流与合作。</w:t>
      </w:r>
    </w:p>
    <w:p>
      <w:pPr>
        <w:ind w:firstLine="480" w:firstLineChars="150"/>
        <w:rPr>
          <w:rFonts w:ascii="仿宋" w:hAnsi="仿宋" w:eastAsia="仿宋"/>
          <w:sz w:val="32"/>
          <w:szCs w:val="32"/>
        </w:rPr>
      </w:pPr>
      <w:r>
        <w:rPr>
          <w:rFonts w:hint="eastAsia" w:ascii="仿宋" w:hAnsi="仿宋" w:eastAsia="仿宋"/>
          <w:sz w:val="32"/>
          <w:szCs w:val="32"/>
        </w:rPr>
        <w:t>（二）加强党的理论学习，认真</w:t>
      </w:r>
      <w:r>
        <w:rPr>
          <w:rFonts w:hint="eastAsia" w:ascii="仿宋" w:hAnsi="仿宋" w:eastAsia="仿宋"/>
          <w:sz w:val="32"/>
          <w:szCs w:val="32"/>
          <w:lang w:eastAsia="zh-CN"/>
        </w:rPr>
        <w:t>学习贯彻习近平新时代中国特色社会主义思想和党的十九大精神</w:t>
      </w:r>
      <w:r>
        <w:rPr>
          <w:rFonts w:hint="eastAsia" w:ascii="仿宋" w:hAnsi="仿宋" w:eastAsia="仿宋"/>
          <w:sz w:val="32"/>
          <w:szCs w:val="32"/>
        </w:rPr>
        <w:t>、习近平总书记视察山西讲话精神、省委骆惠宁书记和市委书记孙大军书记讲话精神。根据中心工作安排，制定详细的学习制度，切实加强党员干部的党性觉悟，极大提高了干部职工的工作积极性。</w:t>
      </w:r>
    </w:p>
    <w:p>
      <w:pPr>
        <w:snapToGrid w:val="0"/>
        <w:spacing w:line="360" w:lineRule="auto"/>
        <w:ind w:firstLine="640" w:firstLineChars="200"/>
        <w:rPr>
          <w:rFonts w:ascii="仿宋" w:hAnsi="仿宋" w:eastAsia="仿宋" w:cs="仿宋"/>
          <w:sz w:val="32"/>
          <w:szCs w:val="32"/>
        </w:rPr>
      </w:pPr>
      <w:r>
        <w:rPr>
          <w:rFonts w:hint="eastAsia" w:ascii="仿宋" w:hAnsi="仿宋" w:eastAsia="仿宋"/>
          <w:sz w:val="32"/>
          <w:szCs w:val="32"/>
        </w:rPr>
        <w:t>（三）长期不懈抓森林公园内森林资源安全建设。森林公园坚持“防大于治，防治结合”的思路，做好防灾减灾、护林防火、防汛抗旱等确保森林资源安全工作。制定2018防灾减灾及防汛抗旱应急预案，成立防灾减灾及防汛抗旱组织机构，落实责任部门和责任人。利用印发宣传资料，广播宣传，排查公园防火重点，严格火源管理等实效措施，预防森林火险发生；制定每日巡察制度，严防</w:t>
      </w:r>
      <w:r>
        <w:rPr>
          <w:rFonts w:ascii="仿宋" w:hAnsi="仿宋" w:eastAsia="仿宋"/>
          <w:sz w:val="32"/>
          <w:szCs w:val="32"/>
        </w:rPr>
        <w:t>伤害或者擅自猎捕野生动物,采挖树木(苗)或者树根；</w:t>
      </w:r>
      <w:r>
        <w:rPr>
          <w:rFonts w:hint="eastAsia" w:ascii="仿宋" w:hAnsi="仿宋" w:eastAsia="仿宋"/>
          <w:sz w:val="32"/>
          <w:szCs w:val="32"/>
        </w:rPr>
        <w:t>严防</w:t>
      </w:r>
      <w:r>
        <w:rPr>
          <w:rFonts w:ascii="仿宋" w:hAnsi="仿宋" w:eastAsia="仿宋"/>
          <w:sz w:val="32"/>
          <w:szCs w:val="32"/>
        </w:rPr>
        <w:t>擅自移动或者损毁园内设施、设备和游览服务标识,刻划、污损景物景观或者损毁林木、花草；</w:t>
      </w:r>
      <w:r>
        <w:rPr>
          <w:rFonts w:hint="eastAsia" w:ascii="仿宋" w:hAnsi="仿宋" w:eastAsia="仿宋"/>
          <w:sz w:val="32"/>
          <w:szCs w:val="32"/>
        </w:rPr>
        <w:t>定期对公园内</w:t>
      </w:r>
      <w:r>
        <w:rPr>
          <w:rFonts w:ascii="仿宋" w:hAnsi="仿宋" w:eastAsia="仿宋"/>
          <w:sz w:val="32"/>
          <w:szCs w:val="32"/>
        </w:rPr>
        <w:t>有害生物进行调查、监测和预防</w:t>
      </w:r>
      <w:r>
        <w:rPr>
          <w:rFonts w:hint="eastAsia" w:ascii="仿宋" w:hAnsi="仿宋" w:eastAsia="仿宋"/>
          <w:sz w:val="32"/>
          <w:szCs w:val="32"/>
        </w:rPr>
        <w:t>积极完善景区的相应防范措施。</w:t>
      </w:r>
    </w:p>
    <w:p>
      <w:pPr>
        <w:rPr>
          <w:rFonts w:ascii="黑体" w:hAnsi="黑体" w:eastAsia="黑体"/>
          <w:b/>
          <w:sz w:val="32"/>
          <w:szCs w:val="32"/>
        </w:rPr>
      </w:pPr>
      <w:r>
        <w:rPr>
          <w:rFonts w:hint="eastAsia" w:ascii="黑体" w:hAnsi="黑体" w:eastAsia="黑体"/>
          <w:b/>
          <w:sz w:val="32"/>
          <w:szCs w:val="32"/>
        </w:rPr>
        <w:t>第二部分  2018年度部门决算报表</w:t>
      </w:r>
    </w:p>
    <w:p>
      <w:pPr>
        <w:spacing w:line="560" w:lineRule="exact"/>
        <w:ind w:left="480"/>
        <w:rPr>
          <w:rFonts w:ascii="仿宋_GB2312" w:eastAsia="仿宋_GB2312"/>
          <w:sz w:val="32"/>
          <w:szCs w:val="32"/>
        </w:rPr>
      </w:pPr>
      <w:r>
        <w:rPr>
          <w:rFonts w:hint="eastAsia" w:ascii="仿宋_GB2312" w:eastAsia="仿宋_GB2312"/>
          <w:sz w:val="32"/>
          <w:szCs w:val="32"/>
        </w:rPr>
        <w:t>一、部门2018年收入支出决算表</w:t>
      </w:r>
    </w:p>
    <w:p>
      <w:pPr>
        <w:spacing w:line="560" w:lineRule="exact"/>
        <w:ind w:left="480"/>
        <w:rPr>
          <w:rFonts w:ascii="仿宋_GB2312" w:eastAsia="仿宋_GB2312"/>
          <w:sz w:val="32"/>
          <w:szCs w:val="32"/>
        </w:rPr>
      </w:pPr>
      <w:r>
        <w:rPr>
          <w:rFonts w:hint="eastAsia" w:ascii="仿宋_GB2312" w:eastAsia="仿宋_GB2312"/>
          <w:sz w:val="32"/>
          <w:szCs w:val="32"/>
        </w:rPr>
        <w:t>二、部门2018年收入决算表</w:t>
      </w:r>
    </w:p>
    <w:p>
      <w:pPr>
        <w:spacing w:line="560" w:lineRule="exact"/>
        <w:ind w:left="480"/>
        <w:rPr>
          <w:rFonts w:ascii="仿宋_GB2312" w:eastAsia="仿宋_GB2312"/>
          <w:sz w:val="32"/>
          <w:szCs w:val="32"/>
        </w:rPr>
      </w:pPr>
      <w:r>
        <w:rPr>
          <w:rFonts w:hint="eastAsia" w:ascii="仿宋_GB2312" w:eastAsia="仿宋_GB2312"/>
          <w:sz w:val="32"/>
          <w:szCs w:val="32"/>
        </w:rPr>
        <w:t>三、部门2018年支出决算表</w:t>
      </w:r>
    </w:p>
    <w:p>
      <w:pPr>
        <w:spacing w:line="560" w:lineRule="exact"/>
        <w:ind w:left="480"/>
        <w:rPr>
          <w:rFonts w:ascii="仿宋_GB2312" w:eastAsia="仿宋_GB2312"/>
          <w:sz w:val="32"/>
          <w:szCs w:val="32"/>
        </w:rPr>
      </w:pPr>
      <w:r>
        <w:rPr>
          <w:rFonts w:hint="eastAsia" w:ascii="仿宋_GB2312" w:eastAsia="仿宋_GB2312"/>
          <w:sz w:val="32"/>
          <w:szCs w:val="32"/>
        </w:rPr>
        <w:t>四、部门2018年财政拨款收入支出决算总表</w:t>
      </w:r>
    </w:p>
    <w:p>
      <w:pPr>
        <w:spacing w:line="560" w:lineRule="exact"/>
        <w:ind w:left="480"/>
        <w:rPr>
          <w:rFonts w:ascii="仿宋_GB2312" w:eastAsia="仿宋_GB2312"/>
          <w:sz w:val="32"/>
          <w:szCs w:val="32"/>
        </w:rPr>
      </w:pPr>
      <w:r>
        <w:rPr>
          <w:rFonts w:hint="eastAsia" w:ascii="仿宋_GB2312" w:eastAsia="仿宋_GB2312"/>
          <w:sz w:val="32"/>
          <w:szCs w:val="32"/>
        </w:rPr>
        <w:t>五、部门2018年一般公共拨款收入支出决算表</w:t>
      </w:r>
    </w:p>
    <w:p>
      <w:pPr>
        <w:spacing w:line="560" w:lineRule="exact"/>
        <w:ind w:left="480"/>
        <w:rPr>
          <w:rFonts w:ascii="仿宋_GB2312" w:eastAsia="仿宋_GB2312"/>
          <w:sz w:val="32"/>
          <w:szCs w:val="32"/>
        </w:rPr>
      </w:pPr>
      <w:r>
        <w:rPr>
          <w:rFonts w:hint="eastAsia" w:ascii="仿宋_GB2312" w:eastAsia="仿宋_GB2312"/>
          <w:sz w:val="32"/>
          <w:szCs w:val="32"/>
        </w:rPr>
        <w:t>六、部门2018年一般公共拨款“三公”经费支出决算表</w:t>
      </w:r>
    </w:p>
    <w:p>
      <w:pPr>
        <w:spacing w:line="560" w:lineRule="exact"/>
        <w:ind w:left="480"/>
        <w:rPr>
          <w:rFonts w:ascii="仿宋_GB2312" w:eastAsia="仿宋_GB2312"/>
          <w:sz w:val="32"/>
          <w:szCs w:val="32"/>
        </w:rPr>
      </w:pPr>
      <w:r>
        <w:rPr>
          <w:rFonts w:hint="eastAsia" w:ascii="仿宋_GB2312" w:eastAsia="仿宋_GB2312"/>
          <w:sz w:val="32"/>
          <w:szCs w:val="32"/>
        </w:rPr>
        <w:t>七、部门2018年政府性基金预算财政性收入支出决算表</w:t>
      </w:r>
    </w:p>
    <w:p>
      <w:pPr>
        <w:spacing w:line="560" w:lineRule="exact"/>
        <w:ind w:left="480"/>
        <w:rPr>
          <w:rFonts w:ascii="仿宋_GB2312" w:eastAsia="仿宋_GB2312"/>
          <w:sz w:val="32"/>
          <w:szCs w:val="32"/>
        </w:rPr>
      </w:pPr>
      <w:r>
        <w:rPr>
          <w:rFonts w:hint="eastAsia" w:ascii="仿宋_GB2312" w:eastAsia="仿宋_GB2312"/>
          <w:sz w:val="32"/>
          <w:szCs w:val="32"/>
        </w:rPr>
        <w:t>八、部门决算公开相关信息统计表</w:t>
      </w:r>
    </w:p>
    <w:p>
      <w:pPr>
        <w:rPr>
          <w:rFonts w:ascii="黑体" w:hAnsi="黑体" w:eastAsia="黑体"/>
          <w:sz w:val="32"/>
          <w:szCs w:val="32"/>
        </w:rPr>
      </w:pPr>
    </w:p>
    <w:p>
      <w:pPr>
        <w:rPr>
          <w:rFonts w:ascii="黑体" w:hAnsi="黑体" w:eastAsia="黑体"/>
          <w:b/>
          <w:sz w:val="32"/>
          <w:szCs w:val="32"/>
        </w:rPr>
      </w:pPr>
      <w:r>
        <w:rPr>
          <w:rFonts w:hint="eastAsia" w:ascii="黑体" w:hAnsi="黑体" w:eastAsia="黑体"/>
          <w:b/>
          <w:sz w:val="32"/>
          <w:szCs w:val="32"/>
        </w:rPr>
        <w:t>第三部分  2018年度部门决算情况说明</w:t>
      </w:r>
    </w:p>
    <w:p>
      <w:pPr>
        <w:ind w:firstLine="636"/>
        <w:rPr>
          <w:rFonts w:ascii="黑体" w:hAnsi="黑体" w:eastAsia="黑体" w:cs="黑体"/>
          <w:b/>
          <w:bCs/>
          <w:sz w:val="32"/>
          <w:szCs w:val="32"/>
        </w:rPr>
      </w:pPr>
      <w:r>
        <w:rPr>
          <w:rFonts w:hint="eastAsia" w:ascii="黑体" w:hAnsi="黑体" w:eastAsia="黑体" w:cs="黑体"/>
          <w:b/>
          <w:bCs/>
          <w:sz w:val="32"/>
          <w:szCs w:val="32"/>
        </w:rPr>
        <w:t>一、2018年度部门预算数据变动情况及原因</w:t>
      </w:r>
    </w:p>
    <w:p>
      <w:pPr>
        <w:snapToGrid w:val="0"/>
        <w:spacing w:line="520" w:lineRule="exact"/>
        <w:ind w:firstLine="642" w:firstLineChars="200"/>
        <w:rPr>
          <w:rFonts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360" w:lineRule="auto"/>
        <w:ind w:firstLine="480"/>
        <w:rPr>
          <w:rFonts w:ascii="仿宋_GB2312" w:hAnsi="仿宋" w:eastAsia="仿宋_GB2312"/>
          <w:sz w:val="32"/>
          <w:szCs w:val="32"/>
        </w:rPr>
      </w:pPr>
      <w:r>
        <w:rPr>
          <w:rFonts w:hint="eastAsia" w:ascii="仿宋_GB2312" w:hAnsi="仿宋" w:eastAsia="仿宋_GB2312"/>
          <w:sz w:val="32"/>
          <w:szCs w:val="32"/>
        </w:rPr>
        <w:t>本年度预算安排54.95万元，支出49.89万元，支出比预算少5.06万元，减少原因：本年度有一位职工因为个人停发工资。造成预算比实际支出多。单位经费来源</w:t>
      </w:r>
      <w:r>
        <w:rPr>
          <w:rFonts w:hint="eastAsia" w:ascii="仿宋_GB2312" w:hAnsi="仿宋_GB2312" w:eastAsia="仿宋_GB2312" w:cs="仿宋_GB2312"/>
          <w:sz w:val="32"/>
          <w:szCs w:val="32"/>
        </w:rPr>
        <w:t>:</w:t>
      </w:r>
      <w:r>
        <w:rPr>
          <w:rFonts w:hint="eastAsia" w:ascii="仿宋_GB2312" w:hAnsi="仿宋" w:eastAsia="仿宋_GB2312"/>
          <w:sz w:val="32"/>
          <w:szCs w:val="32"/>
        </w:rPr>
        <w:t>向县财政申请拨付。</w:t>
      </w:r>
    </w:p>
    <w:p>
      <w:pPr>
        <w:snapToGrid w:val="0"/>
        <w:spacing w:line="520" w:lineRule="exact"/>
        <w:ind w:firstLine="642" w:firstLineChars="200"/>
        <w:rPr>
          <w:rFonts w:ascii="楷体_GB2312" w:hAnsi="仿宋" w:eastAsia="楷体_GB2312"/>
          <w:b/>
          <w:sz w:val="32"/>
          <w:szCs w:val="32"/>
        </w:rPr>
      </w:pPr>
      <w:r>
        <w:rPr>
          <w:rFonts w:hint="eastAsia" w:ascii="楷体_GB2312" w:hAnsi="仿宋" w:eastAsia="楷体_GB2312"/>
          <w:b/>
          <w:sz w:val="32"/>
          <w:szCs w:val="32"/>
        </w:rPr>
        <w:t>（二）收入支出预算执行情况。</w:t>
      </w:r>
    </w:p>
    <w:p>
      <w:pPr>
        <w:snapToGrid w:val="0"/>
        <w:spacing w:line="520" w:lineRule="exact"/>
        <w:ind w:firstLine="642" w:firstLineChars="200"/>
        <w:rPr>
          <w:rFonts w:ascii="仿宋_GB2312" w:hAnsi="仿宋" w:eastAsia="仿宋_GB2312"/>
          <w:b/>
          <w:sz w:val="32"/>
          <w:szCs w:val="32"/>
        </w:rPr>
      </w:pPr>
      <w:r>
        <w:rPr>
          <w:rFonts w:hint="eastAsia" w:ascii="仿宋_GB2312" w:hAnsi="仿宋" w:eastAsia="仿宋_GB2312"/>
          <w:b/>
          <w:sz w:val="32"/>
          <w:szCs w:val="32"/>
        </w:rPr>
        <w:t>1．收入支出与预算对比分析。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（1）本年度预算对比</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1530"/>
        <w:gridCol w:w="1590"/>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tcPr>
          <w:p>
            <w:pPr>
              <w:snapToGrid w:val="0"/>
              <w:spacing w:line="520" w:lineRule="exact"/>
              <w:rPr>
                <w:rFonts w:ascii="仿宋_GB2312" w:hAnsi="仿宋" w:eastAsia="仿宋_GB2312"/>
                <w:sz w:val="24"/>
              </w:rPr>
            </w:pPr>
            <w:r>
              <w:rPr>
                <w:rFonts w:hint="eastAsia" w:ascii="仿宋_GB2312" w:hAnsi="仿宋" w:eastAsia="仿宋_GB2312"/>
                <w:sz w:val="24"/>
              </w:rPr>
              <w:t>科  目</w:t>
            </w:r>
          </w:p>
        </w:tc>
        <w:tc>
          <w:tcPr>
            <w:tcW w:w="1530" w:type="dxa"/>
          </w:tcPr>
          <w:p>
            <w:pPr>
              <w:snapToGrid w:val="0"/>
              <w:spacing w:line="520" w:lineRule="exact"/>
              <w:rPr>
                <w:rFonts w:ascii="仿宋_GB2312" w:hAnsi="仿宋" w:eastAsia="仿宋_GB2312"/>
                <w:sz w:val="24"/>
              </w:rPr>
            </w:pPr>
            <w:r>
              <w:rPr>
                <w:rFonts w:hint="eastAsia" w:ascii="仿宋_GB2312" w:hAnsi="仿宋" w:eastAsia="仿宋_GB2312"/>
                <w:sz w:val="24"/>
              </w:rPr>
              <w:t>预  算</w:t>
            </w:r>
          </w:p>
        </w:tc>
        <w:tc>
          <w:tcPr>
            <w:tcW w:w="1590" w:type="dxa"/>
          </w:tcPr>
          <w:p>
            <w:pPr>
              <w:snapToGrid w:val="0"/>
              <w:spacing w:line="520" w:lineRule="exact"/>
              <w:rPr>
                <w:rFonts w:ascii="仿宋_GB2312" w:hAnsi="仿宋" w:eastAsia="仿宋_GB2312"/>
                <w:sz w:val="24"/>
              </w:rPr>
            </w:pPr>
            <w:r>
              <w:rPr>
                <w:rFonts w:hint="eastAsia" w:ascii="仿宋_GB2312" w:hAnsi="仿宋" w:eastAsia="仿宋_GB2312"/>
                <w:sz w:val="24"/>
              </w:rPr>
              <w:t>决  算</w:t>
            </w:r>
          </w:p>
        </w:tc>
        <w:tc>
          <w:tcPr>
            <w:tcW w:w="2446" w:type="dxa"/>
          </w:tcPr>
          <w:p>
            <w:pPr>
              <w:snapToGrid w:val="0"/>
              <w:spacing w:line="520" w:lineRule="exact"/>
              <w:jc w:val="center"/>
              <w:rPr>
                <w:rFonts w:ascii="仿宋_GB2312" w:hAnsi="仿宋" w:eastAsia="仿宋_GB2312"/>
                <w:sz w:val="24"/>
              </w:rPr>
            </w:pPr>
            <w:r>
              <w:rPr>
                <w:rFonts w:hint="eastAsia" w:ascii="仿宋_GB2312" w:hAnsi="仿宋" w:eastAsia="仿宋_GB2312"/>
                <w:sz w:val="24"/>
              </w:rPr>
              <w:t>原   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vAlign w:val="center"/>
          </w:tcPr>
          <w:p>
            <w:pPr>
              <w:snapToGrid w:val="0"/>
              <w:spacing w:line="520" w:lineRule="exact"/>
              <w:jc w:val="center"/>
              <w:rPr>
                <w:rFonts w:ascii="仿宋_GB2312" w:hAnsi="仿宋" w:eastAsia="仿宋_GB2312"/>
                <w:sz w:val="24"/>
              </w:rPr>
            </w:pPr>
            <w:r>
              <w:rPr>
                <w:rFonts w:hint="eastAsia" w:ascii="仿宋_GB2312" w:hAnsi="仿宋" w:eastAsia="仿宋_GB2312"/>
                <w:sz w:val="24"/>
              </w:rPr>
              <w:t>基本支出</w:t>
            </w:r>
          </w:p>
        </w:tc>
        <w:tc>
          <w:tcPr>
            <w:tcW w:w="1530" w:type="dxa"/>
            <w:vAlign w:val="center"/>
          </w:tcPr>
          <w:p>
            <w:pPr>
              <w:widowControl/>
              <w:jc w:val="right"/>
              <w:textAlignment w:val="center"/>
              <w:rPr>
                <w:rFonts w:ascii="仿宋_GB2312" w:hAnsi="仿宋" w:eastAsia="仿宋_GB2312"/>
                <w:sz w:val="24"/>
              </w:rPr>
            </w:pPr>
            <w:r>
              <w:rPr>
                <w:rFonts w:hint="eastAsia" w:ascii="宋体" w:hAnsi="宋体" w:cs="宋体"/>
                <w:color w:val="000000"/>
                <w:kern w:val="0"/>
                <w:sz w:val="22"/>
                <w:szCs w:val="22"/>
              </w:rPr>
              <w:t>549510.00</w:t>
            </w:r>
          </w:p>
        </w:tc>
        <w:tc>
          <w:tcPr>
            <w:tcW w:w="1590" w:type="dxa"/>
            <w:vAlign w:val="center"/>
          </w:tcPr>
          <w:p>
            <w:pPr>
              <w:widowControl/>
              <w:jc w:val="right"/>
              <w:textAlignment w:val="center"/>
              <w:rPr>
                <w:rFonts w:ascii="仿宋_GB2312" w:hAnsi="仿宋" w:eastAsia="仿宋_GB2312"/>
                <w:sz w:val="24"/>
              </w:rPr>
            </w:pPr>
            <w:r>
              <w:rPr>
                <w:rFonts w:hint="eastAsia" w:ascii="宋体" w:hAnsi="宋体" w:eastAsia="仿宋_GB2312" w:cs="宋体"/>
                <w:color w:val="000000"/>
                <w:kern w:val="0"/>
                <w:sz w:val="22"/>
                <w:szCs w:val="22"/>
              </w:rPr>
              <w:t>569710.22</w:t>
            </w:r>
          </w:p>
        </w:tc>
        <w:tc>
          <w:tcPr>
            <w:tcW w:w="2446" w:type="dxa"/>
          </w:tcPr>
          <w:p>
            <w:pPr>
              <w:snapToGrid w:val="0"/>
              <w:spacing w:line="520" w:lineRule="exact"/>
              <w:rPr>
                <w:rFonts w:ascii="仿宋_GB2312" w:hAnsi="仿宋" w:eastAsia="仿宋_GB2312"/>
                <w:sz w:val="24"/>
              </w:rPr>
            </w:pPr>
            <w:r>
              <w:rPr>
                <w:rFonts w:hint="eastAsia" w:ascii="仿宋_GB2312" w:hAnsi="仿宋" w:eastAsia="仿宋_GB2312"/>
                <w:sz w:val="24"/>
              </w:rPr>
              <w:t>公园内新增基础设施工程</w:t>
            </w:r>
          </w:p>
        </w:tc>
      </w:tr>
    </w:tbl>
    <w:p>
      <w:pPr>
        <w:numPr>
          <w:ilvl w:val="0"/>
          <w:numId w:val="4"/>
        </w:numPr>
        <w:snapToGrid w:val="0"/>
        <w:spacing w:line="360" w:lineRule="auto"/>
        <w:ind w:firstLine="480"/>
        <w:rPr>
          <w:rFonts w:ascii="仿宋_GB2312" w:hAnsi="仿宋" w:eastAsia="仿宋_GB2312"/>
          <w:sz w:val="32"/>
          <w:szCs w:val="32"/>
        </w:rPr>
      </w:pPr>
      <w:r>
        <w:rPr>
          <w:rFonts w:hint="eastAsia" w:ascii="仿宋_GB2312" w:hAnsi="仿宋" w:eastAsia="仿宋_GB2312"/>
          <w:sz w:val="32"/>
          <w:szCs w:val="32"/>
        </w:rPr>
        <w:t>本年度支出对比。</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1530"/>
        <w:gridCol w:w="1590"/>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tcPr>
          <w:p>
            <w:pPr>
              <w:snapToGrid w:val="0"/>
              <w:spacing w:line="520" w:lineRule="exact"/>
              <w:rPr>
                <w:rFonts w:ascii="仿宋_GB2312" w:hAnsi="仿宋" w:eastAsia="仿宋_GB2312"/>
                <w:sz w:val="24"/>
              </w:rPr>
            </w:pPr>
            <w:r>
              <w:rPr>
                <w:rFonts w:hint="eastAsia" w:ascii="仿宋_GB2312" w:hAnsi="仿宋" w:eastAsia="仿宋_GB2312"/>
                <w:sz w:val="24"/>
              </w:rPr>
              <w:t>科  目</w:t>
            </w:r>
          </w:p>
        </w:tc>
        <w:tc>
          <w:tcPr>
            <w:tcW w:w="1530" w:type="dxa"/>
          </w:tcPr>
          <w:p>
            <w:pPr>
              <w:snapToGrid w:val="0"/>
              <w:spacing w:line="520" w:lineRule="exact"/>
              <w:rPr>
                <w:rFonts w:ascii="仿宋_GB2312" w:hAnsi="仿宋" w:eastAsia="仿宋_GB2312"/>
                <w:sz w:val="24"/>
              </w:rPr>
            </w:pPr>
            <w:r>
              <w:rPr>
                <w:rFonts w:hint="eastAsia" w:ascii="仿宋_GB2312" w:hAnsi="仿宋" w:eastAsia="仿宋_GB2312"/>
                <w:sz w:val="24"/>
              </w:rPr>
              <w:t>预  算</w:t>
            </w:r>
          </w:p>
        </w:tc>
        <w:tc>
          <w:tcPr>
            <w:tcW w:w="1590" w:type="dxa"/>
          </w:tcPr>
          <w:p>
            <w:pPr>
              <w:snapToGrid w:val="0"/>
              <w:spacing w:line="520" w:lineRule="exact"/>
              <w:rPr>
                <w:rFonts w:ascii="仿宋_GB2312" w:hAnsi="仿宋" w:eastAsia="仿宋_GB2312"/>
                <w:sz w:val="24"/>
              </w:rPr>
            </w:pPr>
            <w:r>
              <w:rPr>
                <w:rFonts w:hint="eastAsia" w:ascii="仿宋_GB2312" w:hAnsi="仿宋" w:eastAsia="仿宋_GB2312"/>
                <w:sz w:val="24"/>
              </w:rPr>
              <w:t>决  算</w:t>
            </w:r>
          </w:p>
        </w:tc>
        <w:tc>
          <w:tcPr>
            <w:tcW w:w="2446" w:type="dxa"/>
          </w:tcPr>
          <w:p>
            <w:pPr>
              <w:snapToGrid w:val="0"/>
              <w:spacing w:line="520" w:lineRule="exact"/>
              <w:jc w:val="center"/>
              <w:rPr>
                <w:rFonts w:ascii="仿宋_GB2312" w:hAnsi="仿宋" w:eastAsia="仿宋_GB2312"/>
                <w:sz w:val="24"/>
              </w:rPr>
            </w:pPr>
            <w:r>
              <w:rPr>
                <w:rFonts w:hint="eastAsia" w:ascii="仿宋_GB2312" w:hAnsi="仿宋" w:eastAsia="仿宋_GB2312"/>
                <w:sz w:val="24"/>
              </w:rPr>
              <w:t>原   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956" w:type="dxa"/>
          </w:tcPr>
          <w:p>
            <w:pPr>
              <w:snapToGrid w:val="0"/>
              <w:spacing w:line="520" w:lineRule="exact"/>
              <w:rPr>
                <w:rFonts w:ascii="仿宋_GB2312" w:hAnsi="仿宋" w:eastAsia="仿宋_GB2312"/>
                <w:sz w:val="24"/>
              </w:rPr>
            </w:pPr>
            <w:r>
              <w:rPr>
                <w:rFonts w:hint="eastAsia" w:eastAsia="仿宋_GB2312"/>
                <w:sz w:val="24"/>
              </w:rPr>
              <w:t>社会保障和就业支出</w:t>
            </w:r>
          </w:p>
        </w:tc>
        <w:tc>
          <w:tcPr>
            <w:tcW w:w="1530" w:type="dxa"/>
            <w:vAlign w:val="center"/>
          </w:tcPr>
          <w:p>
            <w:pPr>
              <w:snapToGrid w:val="0"/>
              <w:spacing w:line="520" w:lineRule="exact"/>
              <w:rPr>
                <w:rFonts w:eastAsia="仿宋_GB2312"/>
                <w:sz w:val="24"/>
              </w:rPr>
            </w:pPr>
            <w:r>
              <w:rPr>
                <w:rFonts w:hint="eastAsia" w:eastAsia="仿宋_GB2312"/>
                <w:sz w:val="24"/>
              </w:rPr>
              <w:t>74426.00</w:t>
            </w:r>
          </w:p>
        </w:tc>
        <w:tc>
          <w:tcPr>
            <w:tcW w:w="1590" w:type="dxa"/>
            <w:vAlign w:val="center"/>
          </w:tcPr>
          <w:p>
            <w:pPr>
              <w:snapToGrid w:val="0"/>
              <w:spacing w:line="520" w:lineRule="exact"/>
              <w:rPr>
                <w:rFonts w:eastAsia="仿宋_GB2312"/>
                <w:sz w:val="24"/>
              </w:rPr>
            </w:pPr>
            <w:r>
              <w:rPr>
                <w:rFonts w:hint="eastAsia" w:eastAsia="仿宋_GB2312"/>
                <w:sz w:val="24"/>
              </w:rPr>
              <w:t>53469.97</w:t>
            </w:r>
          </w:p>
        </w:tc>
        <w:tc>
          <w:tcPr>
            <w:tcW w:w="2446" w:type="dxa"/>
            <w:vMerge w:val="restart"/>
          </w:tcPr>
          <w:p>
            <w:pPr>
              <w:snapToGrid w:val="0"/>
              <w:spacing w:line="520" w:lineRule="exact"/>
              <w:rPr>
                <w:rFonts w:eastAsia="仿宋_GB2312"/>
                <w:sz w:val="24"/>
              </w:rPr>
            </w:pPr>
            <w:r>
              <w:rPr>
                <w:rFonts w:hint="eastAsia" w:eastAsia="仿宋_GB2312"/>
                <w:sz w:val="24"/>
              </w:rPr>
              <w:t>各项支出比预算减少是因为我单位一名职工由于个人原因停发工资造成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tcPr>
          <w:p>
            <w:pPr>
              <w:snapToGrid w:val="0"/>
              <w:spacing w:line="520" w:lineRule="exact"/>
              <w:rPr>
                <w:rFonts w:eastAsia="仿宋_GB2312"/>
                <w:sz w:val="24"/>
              </w:rPr>
            </w:pPr>
            <w:r>
              <w:rPr>
                <w:rFonts w:hint="eastAsia" w:eastAsia="仿宋_GB2312"/>
                <w:sz w:val="24"/>
              </w:rPr>
              <w:t>医疗卫生与计划生育支出</w:t>
            </w:r>
          </w:p>
        </w:tc>
        <w:tc>
          <w:tcPr>
            <w:tcW w:w="1530" w:type="dxa"/>
            <w:vAlign w:val="center"/>
          </w:tcPr>
          <w:p>
            <w:pPr>
              <w:snapToGrid w:val="0"/>
              <w:spacing w:line="520" w:lineRule="exact"/>
              <w:rPr>
                <w:rFonts w:eastAsia="仿宋_GB2312"/>
                <w:sz w:val="24"/>
              </w:rPr>
            </w:pPr>
            <w:r>
              <w:rPr>
                <w:rFonts w:hint="eastAsia" w:eastAsia="仿宋_GB2312"/>
                <w:sz w:val="24"/>
              </w:rPr>
              <w:t>23444.00</w:t>
            </w:r>
          </w:p>
        </w:tc>
        <w:tc>
          <w:tcPr>
            <w:tcW w:w="1590" w:type="dxa"/>
            <w:vAlign w:val="center"/>
          </w:tcPr>
          <w:p>
            <w:pPr>
              <w:snapToGrid w:val="0"/>
              <w:spacing w:line="520" w:lineRule="exact"/>
              <w:rPr>
                <w:rFonts w:eastAsia="仿宋_GB2312"/>
                <w:sz w:val="24"/>
              </w:rPr>
            </w:pPr>
            <w:r>
              <w:rPr>
                <w:rFonts w:hint="eastAsia" w:eastAsia="仿宋_GB2312"/>
                <w:sz w:val="24"/>
              </w:rPr>
              <w:t>19149.60</w:t>
            </w:r>
          </w:p>
        </w:tc>
        <w:tc>
          <w:tcPr>
            <w:tcW w:w="2446" w:type="dxa"/>
            <w:vMerge w:val="continue"/>
          </w:tcPr>
          <w:p>
            <w:pPr>
              <w:snapToGrid w:val="0"/>
              <w:spacing w:line="52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vAlign w:val="center"/>
          </w:tcPr>
          <w:p>
            <w:pPr>
              <w:snapToGrid w:val="0"/>
              <w:spacing w:line="520" w:lineRule="exact"/>
              <w:jc w:val="center"/>
              <w:rPr>
                <w:rFonts w:ascii="仿宋_GB2312" w:hAnsi="仿宋" w:eastAsia="仿宋_GB2312"/>
                <w:sz w:val="24"/>
              </w:rPr>
            </w:pPr>
            <w:r>
              <w:rPr>
                <w:rFonts w:hint="eastAsia" w:eastAsia="仿宋_GB2312"/>
                <w:sz w:val="24"/>
              </w:rPr>
              <w:t>住房公积金</w:t>
            </w:r>
          </w:p>
        </w:tc>
        <w:tc>
          <w:tcPr>
            <w:tcW w:w="1530" w:type="dxa"/>
            <w:vAlign w:val="center"/>
          </w:tcPr>
          <w:p>
            <w:pPr>
              <w:snapToGrid w:val="0"/>
              <w:spacing w:line="520" w:lineRule="exact"/>
              <w:rPr>
                <w:rFonts w:eastAsia="仿宋_GB2312"/>
                <w:sz w:val="24"/>
              </w:rPr>
            </w:pPr>
            <w:r>
              <w:rPr>
                <w:rFonts w:hint="eastAsia" w:eastAsia="仿宋_GB2312"/>
                <w:sz w:val="24"/>
              </w:rPr>
              <w:t>44652.00</w:t>
            </w:r>
          </w:p>
        </w:tc>
        <w:tc>
          <w:tcPr>
            <w:tcW w:w="1590" w:type="dxa"/>
            <w:vAlign w:val="center"/>
          </w:tcPr>
          <w:p>
            <w:pPr>
              <w:snapToGrid w:val="0"/>
              <w:spacing w:line="520" w:lineRule="exact"/>
              <w:rPr>
                <w:rFonts w:eastAsia="仿宋_GB2312"/>
                <w:sz w:val="24"/>
              </w:rPr>
            </w:pPr>
            <w:r>
              <w:rPr>
                <w:rFonts w:hint="eastAsia" w:eastAsia="仿宋_GB2312"/>
                <w:sz w:val="24"/>
              </w:rPr>
              <w:t>34786.00</w:t>
            </w:r>
          </w:p>
        </w:tc>
        <w:tc>
          <w:tcPr>
            <w:tcW w:w="2446" w:type="dxa"/>
            <w:vMerge w:val="continue"/>
          </w:tcPr>
          <w:p>
            <w:pPr>
              <w:snapToGrid w:val="0"/>
              <w:spacing w:line="52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6" w:type="dxa"/>
            <w:vAlign w:val="center"/>
          </w:tcPr>
          <w:p>
            <w:pPr>
              <w:snapToGrid w:val="0"/>
              <w:spacing w:line="520" w:lineRule="exact"/>
              <w:jc w:val="center"/>
              <w:rPr>
                <w:rFonts w:eastAsia="仿宋_GB2312"/>
                <w:sz w:val="24"/>
              </w:rPr>
            </w:pPr>
            <w:r>
              <w:rPr>
                <w:rFonts w:hint="eastAsia" w:eastAsia="仿宋_GB2312"/>
                <w:sz w:val="24"/>
              </w:rPr>
              <w:t>农林水支出</w:t>
            </w:r>
          </w:p>
        </w:tc>
        <w:tc>
          <w:tcPr>
            <w:tcW w:w="1530" w:type="dxa"/>
            <w:vAlign w:val="center"/>
          </w:tcPr>
          <w:p>
            <w:pPr>
              <w:snapToGrid w:val="0"/>
              <w:spacing w:line="520" w:lineRule="exact"/>
              <w:rPr>
                <w:rFonts w:eastAsia="仿宋_GB2312"/>
                <w:sz w:val="24"/>
              </w:rPr>
            </w:pPr>
            <w:r>
              <w:rPr>
                <w:rFonts w:hint="eastAsia" w:eastAsia="仿宋_GB2312"/>
                <w:sz w:val="24"/>
              </w:rPr>
              <w:t>406988.00</w:t>
            </w:r>
          </w:p>
        </w:tc>
        <w:tc>
          <w:tcPr>
            <w:tcW w:w="1590" w:type="dxa"/>
            <w:vAlign w:val="center"/>
          </w:tcPr>
          <w:p>
            <w:pPr>
              <w:snapToGrid w:val="0"/>
              <w:spacing w:line="520" w:lineRule="exact"/>
              <w:rPr>
                <w:rFonts w:eastAsia="仿宋_GB2312"/>
                <w:sz w:val="24"/>
              </w:rPr>
            </w:pPr>
            <w:r>
              <w:rPr>
                <w:rFonts w:hint="eastAsia" w:eastAsia="仿宋_GB2312"/>
                <w:sz w:val="24"/>
              </w:rPr>
              <w:t>683108.65</w:t>
            </w:r>
          </w:p>
        </w:tc>
        <w:tc>
          <w:tcPr>
            <w:tcW w:w="2446" w:type="dxa"/>
          </w:tcPr>
          <w:p>
            <w:pPr>
              <w:snapToGrid w:val="0"/>
              <w:spacing w:line="520" w:lineRule="exact"/>
              <w:rPr>
                <w:rFonts w:eastAsia="仿宋_GB2312"/>
                <w:sz w:val="24"/>
              </w:rPr>
            </w:pPr>
            <w:r>
              <w:rPr>
                <w:rFonts w:hint="eastAsia" w:eastAsia="仿宋_GB2312"/>
                <w:sz w:val="24"/>
              </w:rPr>
              <w:t>新增公园内基础设施工程和结算往年工程款造成增加</w:t>
            </w:r>
          </w:p>
        </w:tc>
      </w:tr>
    </w:tbl>
    <w:p>
      <w:pPr>
        <w:snapToGrid w:val="0"/>
        <w:spacing w:line="520" w:lineRule="exact"/>
        <w:ind w:firstLine="642" w:firstLineChars="200"/>
        <w:rPr>
          <w:rFonts w:ascii="仿宋_GB2312" w:hAnsi="仿宋" w:eastAsia="仿宋_GB2312"/>
          <w:b/>
          <w:sz w:val="32"/>
          <w:szCs w:val="32"/>
        </w:rPr>
      </w:pPr>
      <w:r>
        <w:rPr>
          <w:rFonts w:hint="eastAsia" w:ascii="仿宋_GB2312" w:hAnsi="仿宋" w:eastAsia="仿宋_GB2312"/>
          <w:b/>
          <w:sz w:val="32"/>
          <w:szCs w:val="32"/>
        </w:rPr>
        <w:t>2．收入支出结构分析。</w:t>
      </w:r>
    </w:p>
    <w:p>
      <w:pPr>
        <w:snapToGrid w:val="0"/>
        <w:spacing w:line="520" w:lineRule="exact"/>
        <w:ind w:firstLine="640" w:firstLineChars="200"/>
        <w:rPr>
          <w:rFonts w:ascii="仿宋_GB2312" w:hAnsi="仿宋" w:eastAsia="仿宋_GB2312"/>
          <w:sz w:val="32"/>
          <w:szCs w:val="32"/>
        </w:rPr>
      </w:pPr>
    </w:p>
    <w:p>
      <w:pPr>
        <w:snapToGrid w:val="0"/>
        <w:spacing w:line="360" w:lineRule="auto"/>
        <w:ind w:firstLine="480"/>
        <w:rPr>
          <w:rFonts w:ascii="仿宋_GB2312" w:hAnsi="仿宋_GB2312" w:eastAsia="仿宋_GB2312" w:cs="仿宋_GB2312"/>
          <w:b/>
          <w:sz w:val="32"/>
          <w:szCs w:val="32"/>
        </w:rPr>
      </w:pPr>
      <w:r>
        <w:rPr>
          <w:rFonts w:hint="eastAsia" w:ascii="仿宋_GB2312" w:hAnsi="仿宋_GB2312" w:eastAsia="仿宋_GB2312" w:cs="仿宋_GB2312"/>
          <w:color w:val="000000"/>
          <w:sz w:val="32"/>
          <w:szCs w:val="32"/>
        </w:rPr>
        <w:t>本年收入69.89万元，上年度68.79万元，比上年减少了1.6%，减少原因本年度有一名职工停发工资，上年正常发放工资。其中本年度财政拨款49.89万元，上年度49.79万元，本年度其他收入20万元，上年度其他收入19万元。基本持平。</w:t>
      </w:r>
    </w:p>
    <w:p>
      <w:pPr>
        <w:snapToGrid w:val="0"/>
        <w:spacing w:line="360" w:lineRule="auto"/>
        <w:ind w:firstLine="642" w:firstLineChars="200"/>
        <w:rPr>
          <w:rFonts w:ascii="黑体" w:hAnsi="黑体" w:eastAsia="黑体" w:cs="黑体"/>
          <w:b/>
          <w:sz w:val="32"/>
          <w:szCs w:val="32"/>
        </w:rPr>
      </w:pPr>
      <w:r>
        <w:rPr>
          <w:rFonts w:hint="eastAsia" w:ascii="黑体" w:hAnsi="黑体" w:eastAsia="黑体" w:cs="黑体"/>
          <w:b/>
          <w:sz w:val="32"/>
          <w:szCs w:val="32"/>
        </w:rPr>
        <w:t>二、“三公”经费支出情况：</w:t>
      </w:r>
    </w:p>
    <w:p>
      <w:p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1、“三公”经费总额为6885元，上年为5394元，比上年增加1491元，原因是本年度下乡扶贫工作用车较多。</w:t>
      </w:r>
    </w:p>
    <w:tbl>
      <w:tblPr>
        <w:tblStyle w:val="5"/>
        <w:tblW w:w="8040" w:type="dxa"/>
        <w:tblInd w:w="87" w:type="dxa"/>
        <w:tblLayout w:type="autofit"/>
        <w:tblCellMar>
          <w:top w:w="0" w:type="dxa"/>
          <w:left w:w="108" w:type="dxa"/>
          <w:bottom w:w="0" w:type="dxa"/>
          <w:right w:w="108" w:type="dxa"/>
        </w:tblCellMar>
      </w:tblPr>
      <w:tblGrid>
        <w:gridCol w:w="2800"/>
        <w:gridCol w:w="960"/>
        <w:gridCol w:w="960"/>
        <w:gridCol w:w="960"/>
        <w:gridCol w:w="2360"/>
      </w:tblGrid>
      <w:tr>
        <w:tblPrEx>
          <w:tblCellMar>
            <w:top w:w="0" w:type="dxa"/>
            <w:left w:w="108" w:type="dxa"/>
            <w:bottom w:w="0" w:type="dxa"/>
            <w:right w:w="108" w:type="dxa"/>
          </w:tblCellMar>
        </w:tblPrEx>
        <w:trPr>
          <w:trHeight w:val="735" w:hRule="atLeast"/>
        </w:trPr>
        <w:tc>
          <w:tcPr>
            <w:tcW w:w="2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项目</w:t>
            </w:r>
          </w:p>
        </w:tc>
        <w:tc>
          <w:tcPr>
            <w:tcW w:w="96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2018</w:t>
            </w:r>
            <w:r>
              <w:rPr>
                <w:rFonts w:hint="eastAsia" w:ascii="宋体" w:hAnsi="宋体" w:cs="Arial"/>
                <w:color w:val="000000"/>
                <w:kern w:val="0"/>
                <w:sz w:val="20"/>
                <w:szCs w:val="20"/>
              </w:rPr>
              <w:t>（万元）</w:t>
            </w:r>
          </w:p>
        </w:tc>
        <w:tc>
          <w:tcPr>
            <w:tcW w:w="96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比上年减少（万元）</w:t>
            </w:r>
          </w:p>
        </w:tc>
        <w:tc>
          <w:tcPr>
            <w:tcW w:w="96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减少比例%</w:t>
            </w:r>
          </w:p>
        </w:tc>
        <w:tc>
          <w:tcPr>
            <w:tcW w:w="236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说明</w:t>
            </w:r>
          </w:p>
        </w:tc>
      </w:tr>
      <w:tr>
        <w:tblPrEx>
          <w:tblCellMar>
            <w:top w:w="0" w:type="dxa"/>
            <w:left w:w="108" w:type="dxa"/>
            <w:bottom w:w="0" w:type="dxa"/>
            <w:right w:w="108" w:type="dxa"/>
          </w:tblCellMar>
        </w:tblPrEx>
        <w:trPr>
          <w:trHeight w:val="255" w:hRule="atLeast"/>
        </w:trPr>
        <w:tc>
          <w:tcPr>
            <w:tcW w:w="28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xml:space="preserve">    2.“</w:t>
            </w:r>
            <w:r>
              <w:rPr>
                <w:rFonts w:hint="eastAsia" w:ascii="宋体" w:hAnsi="宋体" w:cs="Arial"/>
                <w:color w:val="000000"/>
                <w:kern w:val="0"/>
                <w:sz w:val="20"/>
                <w:szCs w:val="20"/>
              </w:rPr>
              <w:t>三公</w:t>
            </w:r>
            <w:r>
              <w:rPr>
                <w:rFonts w:ascii="Arial" w:hAnsi="Arial" w:cs="Arial"/>
                <w:color w:val="000000"/>
                <w:kern w:val="0"/>
                <w:sz w:val="20"/>
                <w:szCs w:val="20"/>
              </w:rPr>
              <w:t>”</w:t>
            </w:r>
            <w:r>
              <w:rPr>
                <w:rFonts w:hint="eastAsia" w:ascii="宋体" w:hAnsi="宋体" w:cs="Arial"/>
                <w:color w:val="000000"/>
                <w:kern w:val="0"/>
                <w:sz w:val="20"/>
                <w:szCs w:val="20"/>
              </w:rPr>
              <w:t>经费支出</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0.69</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0.15</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27.64</w:t>
            </w:r>
          </w:p>
        </w:tc>
        <w:tc>
          <w:tcPr>
            <w:tcW w:w="23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防火和下乡次数增加</w:t>
            </w:r>
          </w:p>
        </w:tc>
      </w:tr>
      <w:tr>
        <w:tblPrEx>
          <w:tblCellMar>
            <w:top w:w="0" w:type="dxa"/>
            <w:left w:w="108" w:type="dxa"/>
            <w:bottom w:w="0" w:type="dxa"/>
            <w:right w:w="108" w:type="dxa"/>
          </w:tblCellMar>
        </w:tblPrEx>
        <w:trPr>
          <w:trHeight w:val="450" w:hRule="atLeast"/>
        </w:trPr>
        <w:tc>
          <w:tcPr>
            <w:tcW w:w="28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xml:space="preserve">      </w:t>
            </w:r>
            <w:r>
              <w:rPr>
                <w:rFonts w:hint="eastAsia" w:ascii="宋体" w:hAnsi="宋体" w:cs="Arial"/>
                <w:color w:val="000000"/>
                <w:kern w:val="0"/>
                <w:sz w:val="16"/>
                <w:szCs w:val="16"/>
              </w:rPr>
              <w:t>其中：因公出国（境）费</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23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w:t>
            </w:r>
          </w:p>
        </w:tc>
      </w:tr>
      <w:tr>
        <w:tblPrEx>
          <w:tblCellMar>
            <w:top w:w="0" w:type="dxa"/>
            <w:left w:w="108" w:type="dxa"/>
            <w:bottom w:w="0" w:type="dxa"/>
            <w:right w:w="108" w:type="dxa"/>
          </w:tblCellMar>
        </w:tblPrEx>
        <w:trPr>
          <w:trHeight w:val="735" w:hRule="atLeast"/>
        </w:trPr>
        <w:tc>
          <w:tcPr>
            <w:tcW w:w="28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xml:space="preserve">            </w:t>
            </w:r>
            <w:r>
              <w:rPr>
                <w:rFonts w:hint="eastAsia" w:ascii="宋体" w:hAnsi="宋体" w:cs="Arial"/>
                <w:color w:val="000000"/>
                <w:kern w:val="0"/>
                <w:sz w:val="16"/>
                <w:szCs w:val="16"/>
              </w:rPr>
              <w:t>公务用车购置及运行维护费</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0.69</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0.15</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27.64</w:t>
            </w:r>
          </w:p>
        </w:tc>
        <w:tc>
          <w:tcPr>
            <w:tcW w:w="23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防火和下乡次数增加</w:t>
            </w:r>
          </w:p>
        </w:tc>
      </w:tr>
      <w:tr>
        <w:tblPrEx>
          <w:tblCellMar>
            <w:top w:w="0" w:type="dxa"/>
            <w:left w:w="108" w:type="dxa"/>
            <w:bottom w:w="0" w:type="dxa"/>
            <w:right w:w="108" w:type="dxa"/>
          </w:tblCellMar>
        </w:tblPrEx>
        <w:trPr>
          <w:trHeight w:val="480" w:hRule="atLeast"/>
        </w:trPr>
        <w:tc>
          <w:tcPr>
            <w:tcW w:w="28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xml:space="preserve">            </w:t>
            </w:r>
            <w:r>
              <w:rPr>
                <w:rFonts w:hint="eastAsia" w:ascii="宋体" w:hAnsi="宋体" w:cs="Arial"/>
                <w:color w:val="000000"/>
                <w:kern w:val="0"/>
                <w:sz w:val="16"/>
                <w:szCs w:val="16"/>
              </w:rPr>
              <w:t>其中：公务用车购置费</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23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w:t>
            </w:r>
          </w:p>
        </w:tc>
      </w:tr>
      <w:tr>
        <w:tblPrEx>
          <w:tblCellMar>
            <w:top w:w="0" w:type="dxa"/>
            <w:left w:w="108" w:type="dxa"/>
            <w:bottom w:w="0" w:type="dxa"/>
            <w:right w:w="108" w:type="dxa"/>
          </w:tblCellMar>
        </w:tblPrEx>
        <w:trPr>
          <w:trHeight w:val="735" w:hRule="atLeast"/>
        </w:trPr>
        <w:tc>
          <w:tcPr>
            <w:tcW w:w="28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xml:space="preserve">                  </w:t>
            </w:r>
            <w:r>
              <w:rPr>
                <w:rFonts w:hint="eastAsia" w:ascii="宋体" w:hAnsi="宋体" w:cs="Arial"/>
                <w:color w:val="000000"/>
                <w:kern w:val="0"/>
                <w:sz w:val="16"/>
                <w:szCs w:val="16"/>
              </w:rPr>
              <w:t>公务用车运行维护费</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0.69</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0.15</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27.64</w:t>
            </w:r>
          </w:p>
        </w:tc>
        <w:tc>
          <w:tcPr>
            <w:tcW w:w="23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防火和下乡次数增加</w:t>
            </w:r>
          </w:p>
        </w:tc>
      </w:tr>
      <w:tr>
        <w:tblPrEx>
          <w:tblCellMar>
            <w:top w:w="0" w:type="dxa"/>
            <w:left w:w="108" w:type="dxa"/>
            <w:bottom w:w="0" w:type="dxa"/>
            <w:right w:w="108" w:type="dxa"/>
          </w:tblCellMar>
        </w:tblPrEx>
        <w:trPr>
          <w:trHeight w:val="255" w:hRule="atLeast"/>
        </w:trPr>
        <w:tc>
          <w:tcPr>
            <w:tcW w:w="28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xml:space="preserve">            </w:t>
            </w:r>
            <w:r>
              <w:rPr>
                <w:rFonts w:hint="eastAsia" w:ascii="宋体" w:hAnsi="宋体" w:cs="Arial"/>
                <w:color w:val="000000"/>
                <w:kern w:val="0"/>
                <w:sz w:val="20"/>
                <w:szCs w:val="20"/>
              </w:rPr>
              <w:t>公务接待费</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23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w:t>
            </w:r>
          </w:p>
        </w:tc>
      </w:tr>
      <w:tr>
        <w:tblPrEx>
          <w:tblCellMar>
            <w:top w:w="0" w:type="dxa"/>
            <w:left w:w="108" w:type="dxa"/>
            <w:bottom w:w="0" w:type="dxa"/>
            <w:right w:w="108" w:type="dxa"/>
          </w:tblCellMar>
        </w:tblPrEx>
        <w:trPr>
          <w:trHeight w:val="255" w:hRule="atLeast"/>
        </w:trPr>
        <w:tc>
          <w:tcPr>
            <w:tcW w:w="8040" w:type="dxa"/>
            <w:gridSpan w:val="5"/>
            <w:tcBorders>
              <w:top w:val="single" w:color="auto" w:sz="4" w:space="0"/>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0"/>
                <w:szCs w:val="20"/>
              </w:rPr>
              <w:t>注：接待批次</w:t>
            </w:r>
            <w:r>
              <w:rPr>
                <w:rFonts w:ascii="Arial" w:hAnsi="Arial" w:cs="Arial"/>
                <w:color w:val="000000"/>
                <w:kern w:val="0"/>
                <w:sz w:val="20"/>
                <w:szCs w:val="20"/>
              </w:rPr>
              <w:t>0</w:t>
            </w:r>
            <w:r>
              <w:rPr>
                <w:rFonts w:hint="eastAsia" w:ascii="宋体" w:hAnsi="宋体" w:cs="Arial"/>
                <w:color w:val="000000"/>
                <w:kern w:val="0"/>
                <w:sz w:val="20"/>
                <w:szCs w:val="20"/>
              </w:rPr>
              <w:t>，人次</w:t>
            </w:r>
            <w:r>
              <w:rPr>
                <w:rFonts w:ascii="Arial" w:hAnsi="Arial" w:cs="Arial"/>
                <w:color w:val="000000"/>
                <w:kern w:val="0"/>
                <w:sz w:val="20"/>
                <w:szCs w:val="20"/>
              </w:rPr>
              <w:t>0</w:t>
            </w:r>
          </w:p>
        </w:tc>
      </w:tr>
    </w:tbl>
    <w:p>
      <w:pPr>
        <w:snapToGrid w:val="0"/>
        <w:spacing w:line="360" w:lineRule="auto"/>
        <w:ind w:firstLine="640" w:firstLineChars="200"/>
        <w:rPr>
          <w:rFonts w:ascii="仿宋_GB2312" w:hAnsi="仿宋_GB2312" w:eastAsia="仿宋_GB2312" w:cs="仿宋_GB2312"/>
          <w:color w:val="000000"/>
          <w:sz w:val="32"/>
          <w:szCs w:val="32"/>
        </w:rPr>
      </w:pPr>
    </w:p>
    <w:p>
      <w:p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（1）细化说明因公出国（境）团组数及人数,我单位无此项目支出。</w:t>
      </w:r>
    </w:p>
    <w:p>
      <w:p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（2）“公务用车购置和运行费”是否细化公开为“公务用车购置费”和“公务用车运行费” 我单位借用西沟乡政府一辆成功面包车作为护林防火用车，该车只用于护林防火和下乡扶贫。</w:t>
      </w:r>
    </w:p>
    <w:p>
      <w:pPr>
        <w:snapToGrid w:val="0"/>
        <w:spacing w:line="360" w:lineRule="auto"/>
        <w:ind w:firstLine="800" w:firstLineChars="2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( 3 )</w:t>
      </w:r>
      <w:r>
        <w:rPr>
          <w:rFonts w:hint="eastAsia"/>
        </w:rPr>
        <w:t xml:space="preserve"> </w:t>
      </w:r>
      <w:r>
        <w:rPr>
          <w:rFonts w:hint="eastAsia" w:ascii="仿宋_GB2312" w:hAnsi="仿宋_GB2312" w:eastAsia="仿宋_GB2312" w:cs="仿宋_GB2312"/>
          <w:color w:val="000000"/>
          <w:sz w:val="32"/>
          <w:szCs w:val="32"/>
        </w:rPr>
        <w:t>公务用车购置数及保有量。我单位向西沟乡政府借用一辆成功牌面包车。</w:t>
      </w:r>
    </w:p>
    <w:p>
      <w:p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( 4 )</w:t>
      </w:r>
      <w:r>
        <w:rPr>
          <w:rFonts w:hint="eastAsia"/>
        </w:rPr>
        <w:t xml:space="preserve"> </w:t>
      </w:r>
      <w:r>
        <w:rPr>
          <w:rFonts w:hint="eastAsia" w:ascii="仿宋_GB2312" w:hAnsi="仿宋_GB2312" w:eastAsia="仿宋_GB2312" w:cs="仿宋_GB2312"/>
          <w:color w:val="000000"/>
          <w:sz w:val="32"/>
          <w:szCs w:val="32"/>
        </w:rPr>
        <w:t>国内公务接待的批次0、人数0，我单位无此项目支出。</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2、会议费支出情况：本年度会议召开。</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3、培训费支出情况：上年度培训费用为1420元，本年度培训费支出为220元，减少1200元，是因为在上年度单位在介休由省林业局举办的一次培训。</w:t>
      </w:r>
    </w:p>
    <w:p>
      <w:pPr>
        <w:snapToGrid w:val="0"/>
        <w:spacing w:line="360" w:lineRule="auto"/>
        <w:ind w:firstLine="642" w:firstLineChars="200"/>
        <w:rPr>
          <w:rFonts w:ascii="黑体" w:hAnsi="黑体" w:eastAsia="黑体" w:cs="黑体"/>
          <w:b/>
          <w:bCs/>
          <w:sz w:val="32"/>
          <w:szCs w:val="32"/>
        </w:rPr>
      </w:pPr>
      <w:r>
        <w:rPr>
          <w:rFonts w:hint="eastAsia" w:ascii="黑体" w:hAnsi="黑体" w:eastAsia="黑体" w:cs="黑体"/>
          <w:b/>
          <w:bCs/>
          <w:sz w:val="32"/>
          <w:szCs w:val="32"/>
        </w:rPr>
        <w:t>三、机关运行经费执行情况说明及政府采购说明</w:t>
      </w:r>
    </w:p>
    <w:p>
      <w:pPr>
        <w:snapToGrid w:val="0"/>
        <w:spacing w:line="360" w:lineRule="auto"/>
        <w:ind w:firstLine="642" w:firstLineChars="200"/>
        <w:rPr>
          <w:rFonts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sz w:val="32"/>
          <w:szCs w:val="32"/>
        </w:rPr>
        <w:t>1、机关运行经费执行情况说明</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2018年日常公用经费220691.65元，办公费支出20950.65元。2017年办公费支出为27879.80元，比上年减少6929.15元。</w:t>
      </w:r>
      <w:r>
        <w:rPr>
          <w:rFonts w:hint="eastAsia" w:ascii="仿宋_GB2312" w:hAnsi="仿宋_GB2312" w:eastAsia="仿宋_GB2312" w:cs="仿宋_GB2312"/>
          <w:color w:val="000000"/>
          <w:sz w:val="32"/>
          <w:szCs w:val="32"/>
        </w:rPr>
        <w:t>减少原因是本年度</w:t>
      </w:r>
      <w:r>
        <w:rPr>
          <w:rFonts w:hint="eastAsia" w:ascii="仿宋_GB2312" w:hAnsi="仿宋_GB2312" w:eastAsia="仿宋_GB2312" w:cs="仿宋_GB2312"/>
          <w:color w:val="000000"/>
          <w:kern w:val="0"/>
          <w:sz w:val="32"/>
          <w:szCs w:val="32"/>
        </w:rPr>
        <w:t>单位严控开支，减少不必要的支出，</w:t>
      </w:r>
    </w:p>
    <w:p>
      <w:pPr>
        <w:snapToGrid w:val="0"/>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2、2018年政府采购经费说明</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2018年本单位政府采购为30036元，是因为目前办公场所无法满足当前工作需要，新成立科室资源管理科，购置办公桌椅。</w:t>
      </w:r>
    </w:p>
    <w:p>
      <w:pPr>
        <w:numPr>
          <w:ilvl w:val="0"/>
          <w:numId w:val="5"/>
        </w:numPr>
        <w:snapToGrid w:val="0"/>
        <w:spacing w:line="360" w:lineRule="auto"/>
        <w:ind w:firstLine="642" w:firstLineChars="200"/>
        <w:rPr>
          <w:rFonts w:ascii="仿宋_GB2312" w:hAnsi="仿宋_GB2312" w:eastAsia="仿宋_GB2312" w:cs="仿宋_GB2312"/>
          <w:sz w:val="32"/>
          <w:szCs w:val="32"/>
        </w:rPr>
      </w:pPr>
      <w:r>
        <w:rPr>
          <w:rFonts w:hint="eastAsia" w:ascii="黑体" w:hAnsi="黑体" w:eastAsia="黑体" w:cs="黑体"/>
          <w:b/>
          <w:sz w:val="32"/>
          <w:szCs w:val="32"/>
        </w:rPr>
        <w:t>财政拨款收入、支出分析。</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本年支出79.05万元，上年度67.88万元，比上年增加16.45%，增加原因本年度</w:t>
      </w:r>
      <w:r>
        <w:rPr>
          <w:rFonts w:hint="eastAsia" w:ascii="仿宋_GB2312" w:hAnsi="仿宋_GB2312" w:eastAsia="仿宋_GB2312" w:cs="仿宋_GB2312"/>
          <w:color w:val="000000"/>
          <w:kern w:val="0"/>
          <w:sz w:val="32"/>
          <w:szCs w:val="32"/>
        </w:rPr>
        <w:t>单位新开工基础设施工程建设。</w:t>
      </w:r>
      <w:r>
        <w:rPr>
          <w:rFonts w:hint="eastAsia" w:ascii="仿宋_GB2312" w:hAnsi="仿宋_GB2312" w:eastAsia="仿宋_GB2312" w:cs="仿宋_GB2312"/>
          <w:color w:val="000000"/>
          <w:sz w:val="32"/>
          <w:szCs w:val="32"/>
        </w:rPr>
        <w:t>其中：基本支出45.14万元，上年度36.2万元 ，增加8.94万元，增加原因：职工工资调整、增加工会工作会费支出；新增加一名职工。</w:t>
      </w:r>
    </w:p>
    <w:p>
      <w:pPr>
        <w:snapToGrid w:val="0"/>
        <w:spacing w:line="360" w:lineRule="auto"/>
        <w:ind w:firstLine="642" w:firstLineChars="200"/>
        <w:rPr>
          <w:rFonts w:ascii="黑体" w:hAnsi="黑体" w:eastAsia="黑体" w:cs="黑体"/>
          <w:b/>
          <w:sz w:val="32"/>
          <w:szCs w:val="32"/>
        </w:rPr>
      </w:pPr>
      <w:r>
        <w:rPr>
          <w:rFonts w:hint="eastAsia" w:ascii="黑体" w:hAnsi="黑体" w:eastAsia="黑体" w:cs="黑体"/>
          <w:b/>
          <w:sz w:val="32"/>
          <w:szCs w:val="32"/>
        </w:rPr>
        <w:t>四、年末结转和结余情况</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年末结转结余：本年度结转结余3.23万元，上年度12.4万元，减少9.17万元，结转结余原因是由于工程项目没有完工，没有支付工程款造成结余，其中：财政拨款结余0.32万元。</w:t>
      </w:r>
    </w:p>
    <w:p>
      <w:pPr>
        <w:snapToGrid w:val="0"/>
        <w:spacing w:line="360" w:lineRule="auto"/>
        <w:ind w:firstLine="642" w:firstLineChars="200"/>
        <w:rPr>
          <w:rFonts w:ascii="黑体" w:hAnsi="黑体" w:eastAsia="黑体" w:cs="黑体"/>
          <w:b/>
          <w:bCs/>
          <w:sz w:val="32"/>
          <w:szCs w:val="32"/>
        </w:rPr>
      </w:pPr>
      <w:bookmarkStart w:id="0" w:name="YS060103"/>
      <w:r>
        <w:rPr>
          <w:rFonts w:hint="eastAsia" w:ascii="黑体" w:hAnsi="黑体" w:eastAsia="黑体" w:cs="黑体"/>
          <w:b/>
          <w:bCs/>
          <w:sz w:val="32"/>
          <w:szCs w:val="32"/>
        </w:rPr>
        <w:t>五、资产负债情况分析</w:t>
      </w:r>
    </w:p>
    <w:bookmarkEnd w:id="0"/>
    <w:p>
      <w:pPr>
        <w:snapToGrid w:val="0"/>
        <w:spacing w:line="360" w:lineRule="auto"/>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本年度内资产总额13.45万元，其中：固定资产10.21万。上年度资产总额19.61万元，本年度减少6.16，减少原因年末结转结余资金比上年减少。</w:t>
      </w:r>
    </w:p>
    <w:p>
      <w:pPr>
        <w:numPr>
          <w:ilvl w:val="0"/>
          <w:numId w:val="6"/>
        </w:numPr>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国有资产占用情况</w:t>
      </w:r>
    </w:p>
    <w:p>
      <w:pPr>
        <w:snapToGrid w:val="0"/>
        <w:spacing w:line="360" w:lineRule="auto"/>
        <w:ind w:left="420" w:leftChars="200"/>
        <w:rPr>
          <w:rFonts w:ascii="仿宋" w:hAnsi="仿宋" w:eastAsia="仿宋" w:cs="仿宋"/>
          <w:color w:val="333333"/>
          <w:kern w:val="0"/>
          <w:sz w:val="32"/>
          <w:szCs w:val="32"/>
        </w:rPr>
      </w:pPr>
      <w:r>
        <w:rPr>
          <w:rFonts w:hint="eastAsia" w:ascii="黑体" w:hAnsi="黑体" w:eastAsia="黑体" w:cs="黑体"/>
          <w:sz w:val="32"/>
          <w:szCs w:val="32"/>
        </w:rPr>
        <w:t xml:space="preserve">   </w:t>
      </w:r>
      <w:r>
        <w:rPr>
          <w:rFonts w:hint="eastAsia" w:ascii="仿宋" w:hAnsi="仿宋" w:eastAsia="仿宋" w:cs="仿宋"/>
          <w:color w:val="333333"/>
          <w:kern w:val="0"/>
          <w:sz w:val="32"/>
          <w:szCs w:val="32"/>
        </w:rPr>
        <w:t>截至2018年12月31日，本部门没有车辆使用，日常用车主要是申请平台车辆；办公用房为政府分配房屋5间。</w:t>
      </w:r>
    </w:p>
    <w:p>
      <w:pPr>
        <w:snapToGrid w:val="0"/>
        <w:ind w:firstLine="640" w:firstLineChars="200"/>
        <w:rPr>
          <w:rFonts w:ascii="黑体" w:hAnsi="黑体" w:eastAsia="黑体" w:cs="黑体"/>
          <w:sz w:val="32"/>
          <w:szCs w:val="32"/>
        </w:rPr>
      </w:pPr>
      <w:r>
        <w:rPr>
          <w:rFonts w:hint="eastAsia" w:ascii="黑体" w:hAnsi="黑体" w:eastAsia="黑体" w:cs="黑体"/>
          <w:sz w:val="32"/>
          <w:szCs w:val="32"/>
        </w:rPr>
        <w:t>八、预算绩效评价工作开展情况</w:t>
      </w:r>
    </w:p>
    <w:p>
      <w:pPr>
        <w:widowControl/>
        <w:spacing w:line="600" w:lineRule="exact"/>
        <w:ind w:left="420" w:left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 xml:space="preserve">  本部门2018年度共0个项目开展了绩效评价工作，涉及财政性资金合计0万元。</w:t>
      </w:r>
    </w:p>
    <w:p>
      <w:pPr>
        <w:rPr>
          <w:rFonts w:ascii="黑体" w:hAnsi="黑体" w:eastAsia="黑体"/>
          <w:b/>
          <w:sz w:val="32"/>
          <w:szCs w:val="32"/>
        </w:rPr>
      </w:pPr>
      <w:r>
        <w:rPr>
          <w:rFonts w:hint="eastAsia" w:ascii="黑体" w:hAnsi="黑体" w:eastAsia="黑体"/>
          <w:b/>
          <w:sz w:val="32"/>
          <w:szCs w:val="32"/>
        </w:rPr>
        <w:t>第四部分  名词解释</w:t>
      </w:r>
    </w:p>
    <w:p>
      <w:pPr>
        <w:autoSpaceDE w:val="0"/>
        <w:autoSpaceDN w:val="0"/>
        <w:adjustRightInd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（一）基本支出：指为保障机构正常运转、完成日常</w:t>
      </w:r>
    </w:p>
    <w:p>
      <w:pPr>
        <w:autoSpaceDE w:val="0"/>
        <w:autoSpaceDN w:val="0"/>
        <w:adjustRightInd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工作任务而发生的人员支出和公用支出。</w:t>
      </w:r>
    </w:p>
    <w:p>
      <w:pPr>
        <w:autoSpaceDE w:val="0"/>
        <w:autoSpaceDN w:val="0"/>
        <w:adjustRightInd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（二）项目支出：指在基本支出之外为完成特定行政任</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务和事业发展目标所发生的支出。</w:t>
      </w:r>
    </w:p>
    <w:p>
      <w:pPr>
        <w:autoSpaceDE w:val="0"/>
        <w:autoSpaceDN w:val="0"/>
        <w:adjustRightInd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（四）机关运行经费：指行政单位和参照公务员法管理的事业单位使用一般公共预算安排的基本支出中的日常公用经费支出。</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BCBE"/>
    <w:multiLevelType w:val="singleLevel"/>
    <w:tmpl w:val="90E2BCBE"/>
    <w:lvl w:ilvl="0" w:tentative="0">
      <w:start w:val="2"/>
      <w:numFmt w:val="decimal"/>
      <w:suff w:val="nothing"/>
      <w:lvlText w:val="%1、"/>
      <w:lvlJc w:val="left"/>
    </w:lvl>
  </w:abstractNum>
  <w:abstractNum w:abstractNumId="1">
    <w:nsid w:val="A3196CBB"/>
    <w:multiLevelType w:val="singleLevel"/>
    <w:tmpl w:val="A3196CBB"/>
    <w:lvl w:ilvl="0" w:tentative="0">
      <w:start w:val="4"/>
      <w:numFmt w:val="chineseCounting"/>
      <w:suff w:val="nothing"/>
      <w:lvlText w:val="%1、"/>
      <w:lvlJc w:val="left"/>
      <w:rPr>
        <w:rFonts w:hint="eastAsia"/>
      </w:rPr>
    </w:lvl>
  </w:abstractNum>
  <w:abstractNum w:abstractNumId="2">
    <w:nsid w:val="C50D14DD"/>
    <w:multiLevelType w:val="singleLevel"/>
    <w:tmpl w:val="C50D14DD"/>
    <w:lvl w:ilvl="0" w:tentative="0">
      <w:start w:val="2"/>
      <w:numFmt w:val="chineseCounting"/>
      <w:suff w:val="nothing"/>
      <w:lvlText w:val="%1、"/>
      <w:lvlJc w:val="left"/>
      <w:rPr>
        <w:rFonts w:hint="eastAsia"/>
      </w:rPr>
    </w:lvl>
  </w:abstractNum>
  <w:abstractNum w:abstractNumId="3">
    <w:nsid w:val="586A14EC"/>
    <w:multiLevelType w:val="singleLevel"/>
    <w:tmpl w:val="586A14EC"/>
    <w:lvl w:ilvl="0" w:tentative="0">
      <w:start w:val="2"/>
      <w:numFmt w:val="decimal"/>
      <w:suff w:val="nothing"/>
      <w:lvlText w:val="（%1）"/>
      <w:lvlJc w:val="left"/>
    </w:lvl>
  </w:abstractNum>
  <w:abstractNum w:abstractNumId="4">
    <w:nsid w:val="58784F1B"/>
    <w:multiLevelType w:val="singleLevel"/>
    <w:tmpl w:val="58784F1B"/>
    <w:lvl w:ilvl="0" w:tentative="0">
      <w:start w:val="7"/>
      <w:numFmt w:val="chineseCounting"/>
      <w:suff w:val="nothing"/>
      <w:lvlText w:val="%1、"/>
      <w:lvlJc w:val="left"/>
      <w:rPr>
        <w:rFonts w:hint="eastAsia"/>
      </w:rPr>
    </w:lvl>
  </w:abstractNum>
  <w:abstractNum w:abstractNumId="5">
    <w:nsid w:val="7BC33612"/>
    <w:multiLevelType w:val="multilevel"/>
    <w:tmpl w:val="7BC33612"/>
    <w:lvl w:ilvl="0" w:tentative="0">
      <w:start w:val="1"/>
      <w:numFmt w:val="japaneseCounting"/>
      <w:lvlText w:val="%1、"/>
      <w:lvlJc w:val="left"/>
      <w:pPr>
        <w:tabs>
          <w:tab w:val="left" w:pos="885"/>
        </w:tabs>
        <w:ind w:left="885" w:hanging="88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61"/>
    <w:rsid w:val="00084978"/>
    <w:rsid w:val="00123769"/>
    <w:rsid w:val="00125D64"/>
    <w:rsid w:val="001931B1"/>
    <w:rsid w:val="00332350"/>
    <w:rsid w:val="00391532"/>
    <w:rsid w:val="00530361"/>
    <w:rsid w:val="00552BFB"/>
    <w:rsid w:val="00575A54"/>
    <w:rsid w:val="005D1B27"/>
    <w:rsid w:val="00633933"/>
    <w:rsid w:val="0069691F"/>
    <w:rsid w:val="006C112A"/>
    <w:rsid w:val="00744368"/>
    <w:rsid w:val="007E3878"/>
    <w:rsid w:val="008510A0"/>
    <w:rsid w:val="00861651"/>
    <w:rsid w:val="008E24FF"/>
    <w:rsid w:val="009C570F"/>
    <w:rsid w:val="00A665B7"/>
    <w:rsid w:val="00A76357"/>
    <w:rsid w:val="00AE21DD"/>
    <w:rsid w:val="00B14645"/>
    <w:rsid w:val="00B74104"/>
    <w:rsid w:val="00CD2E4F"/>
    <w:rsid w:val="00D278F0"/>
    <w:rsid w:val="00DF2153"/>
    <w:rsid w:val="00E24128"/>
    <w:rsid w:val="00E34EF4"/>
    <w:rsid w:val="00E35427"/>
    <w:rsid w:val="00E43FC2"/>
    <w:rsid w:val="00E4713F"/>
    <w:rsid w:val="00F32DF7"/>
    <w:rsid w:val="00F60AF7"/>
    <w:rsid w:val="00FA27EF"/>
    <w:rsid w:val="00FF21AB"/>
    <w:rsid w:val="02F14C05"/>
    <w:rsid w:val="0307653A"/>
    <w:rsid w:val="06292A8A"/>
    <w:rsid w:val="06357EF4"/>
    <w:rsid w:val="0885415A"/>
    <w:rsid w:val="098E5B70"/>
    <w:rsid w:val="0D55478D"/>
    <w:rsid w:val="0F9134FB"/>
    <w:rsid w:val="113C6DE0"/>
    <w:rsid w:val="12E20B0F"/>
    <w:rsid w:val="149B0FD0"/>
    <w:rsid w:val="18232C14"/>
    <w:rsid w:val="1B9D13D0"/>
    <w:rsid w:val="1F2B0FA8"/>
    <w:rsid w:val="228F50CA"/>
    <w:rsid w:val="279B39E8"/>
    <w:rsid w:val="27F5AFA7"/>
    <w:rsid w:val="295151D8"/>
    <w:rsid w:val="2E73639B"/>
    <w:rsid w:val="32E169A0"/>
    <w:rsid w:val="33592CE9"/>
    <w:rsid w:val="335D485C"/>
    <w:rsid w:val="338F7A4B"/>
    <w:rsid w:val="38710878"/>
    <w:rsid w:val="3B3D4788"/>
    <w:rsid w:val="3BB073EE"/>
    <w:rsid w:val="3D912861"/>
    <w:rsid w:val="3F5870CC"/>
    <w:rsid w:val="419066C0"/>
    <w:rsid w:val="447A68FF"/>
    <w:rsid w:val="4690138F"/>
    <w:rsid w:val="472B6835"/>
    <w:rsid w:val="48CE0872"/>
    <w:rsid w:val="493F2DC4"/>
    <w:rsid w:val="50E15243"/>
    <w:rsid w:val="556F4900"/>
    <w:rsid w:val="59CF2BC9"/>
    <w:rsid w:val="5C5A63B1"/>
    <w:rsid w:val="5EA04A18"/>
    <w:rsid w:val="5F6B54FF"/>
    <w:rsid w:val="61DA06CC"/>
    <w:rsid w:val="670F7A95"/>
    <w:rsid w:val="67B710DB"/>
    <w:rsid w:val="69BD7FF8"/>
    <w:rsid w:val="71596D55"/>
    <w:rsid w:val="735F36A7"/>
    <w:rsid w:val="74A72C5C"/>
    <w:rsid w:val="786D2CFA"/>
    <w:rsid w:val="7AD40BB9"/>
    <w:rsid w:val="99DF602C"/>
    <w:rsid w:val="DEBF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544</Words>
  <Characters>3103</Characters>
  <Lines>25</Lines>
  <Paragraphs>7</Paragraphs>
  <TotalTime>3</TotalTime>
  <ScaleCrop>false</ScaleCrop>
  <LinksUpToDate>false</LinksUpToDate>
  <CharactersWithSpaces>3640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2017-01-17T14:14:00Z</dcterms:created>
  <dc:creator>郜汝敬 </dc:creator>
  <cp:lastModifiedBy>user</cp:lastModifiedBy>
  <cp:lastPrinted>2017-01-19T09:15:00Z</cp:lastPrinted>
  <dcterms:modified xsi:type="dcterms:W3CDTF">2023-03-29T10:42:21Z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9DB768C578084493A45FE533236E2944</vt:lpwstr>
  </property>
</Properties>
</file>