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2"/>
          <w:szCs w:val="32"/>
        </w:rPr>
      </w:pPr>
      <w:r>
        <w:rPr>
          <w:rFonts w:hint="eastAsia" w:ascii="仿宋" w:hAnsi="仿宋" w:eastAsia="仿宋"/>
          <w:sz w:val="32"/>
          <w:szCs w:val="32"/>
        </w:rPr>
        <w:t>附件1</w:t>
      </w:r>
    </w:p>
    <w:p>
      <w:pPr>
        <w:jc w:val="center"/>
        <w:rPr>
          <w:rFonts w:ascii="仿宋" w:hAnsi="仿宋" w:eastAsia="仿宋"/>
          <w:sz w:val="32"/>
          <w:szCs w:val="32"/>
        </w:rPr>
      </w:pPr>
    </w:p>
    <w:p>
      <w:pPr>
        <w:jc w:val="center"/>
        <w:rPr>
          <w:rFonts w:ascii="华文中宋" w:hAnsi="华文中宋" w:eastAsia="华文中宋"/>
          <w:sz w:val="44"/>
          <w:szCs w:val="44"/>
        </w:rPr>
      </w:pPr>
      <w:r>
        <w:rPr>
          <w:rFonts w:hint="eastAsia" w:ascii="华文中宋" w:hAnsi="华文中宋" w:eastAsia="华文中宋"/>
          <w:sz w:val="44"/>
          <w:szCs w:val="44"/>
        </w:rPr>
        <w:t>山西省平顺县人大2018年度部门决算</w:t>
      </w:r>
    </w:p>
    <w:p>
      <w:pPr>
        <w:jc w:val="center"/>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第一部分  概况</w:t>
      </w:r>
    </w:p>
    <w:p>
      <w:pPr>
        <w:ind w:firstLine="640" w:firstLineChars="200"/>
        <w:rPr>
          <w:rFonts w:ascii="楷体" w:hAnsi="楷体" w:eastAsia="楷体"/>
          <w:sz w:val="32"/>
          <w:szCs w:val="32"/>
        </w:rPr>
      </w:pPr>
      <w:r>
        <w:rPr>
          <w:rFonts w:hint="eastAsia" w:ascii="楷体" w:hAnsi="楷体" w:eastAsia="楷体"/>
          <w:sz w:val="32"/>
          <w:szCs w:val="32"/>
        </w:rPr>
        <w:t>一、本部门职责</w:t>
      </w:r>
    </w:p>
    <w:p>
      <w:pPr>
        <w:widowControl/>
        <w:tabs>
          <w:tab w:val="left" w:pos="900"/>
          <w:tab w:val="left" w:pos="1080"/>
          <w:tab w:val="left" w:pos="1260"/>
        </w:tabs>
        <w:spacing w:line="600" w:lineRule="exact"/>
        <w:ind w:firstLine="960" w:firstLineChars="300"/>
        <w:jc w:val="left"/>
        <w:rPr>
          <w:rFonts w:ascii="仿宋" w:hAnsi="仿宋" w:eastAsia="仿宋" w:cs="仿宋"/>
          <w:color w:val="000000"/>
          <w:kern w:val="0"/>
          <w:sz w:val="32"/>
          <w:szCs w:val="32"/>
        </w:rPr>
      </w:pPr>
      <w:r>
        <w:rPr>
          <w:rFonts w:hint="eastAsia" w:ascii="仿宋" w:hAnsi="仿宋" w:eastAsia="仿宋" w:cs="仿宋"/>
          <w:sz w:val="32"/>
          <w:szCs w:val="32"/>
        </w:rPr>
        <w:t>1</w:t>
      </w:r>
      <w:r>
        <w:rPr>
          <w:rFonts w:hint="eastAsia" w:ascii="仿宋" w:hAnsi="仿宋" w:eastAsia="仿宋" w:cs="仿宋"/>
          <w:sz w:val="32"/>
          <w:szCs w:val="32"/>
          <w:lang w:val="zh-CN"/>
        </w:rPr>
        <w:t>、检查、督促宪法、法律、法规及本级人民代表大会和上级人民代表大会及其常务委员会的决议、决定在本行政区域内的遵守和执行。</w:t>
      </w:r>
    </w:p>
    <w:p>
      <w:pPr>
        <w:wordWrap w:val="0"/>
        <w:adjustRightInd w:val="0"/>
        <w:spacing w:line="640" w:lineRule="exact"/>
        <w:ind w:firstLine="1120" w:firstLineChars="350"/>
        <w:jc w:val="left"/>
        <w:rPr>
          <w:rFonts w:ascii="仿宋" w:hAnsi="仿宋" w:eastAsia="仿宋" w:cs="仿宋"/>
          <w:sz w:val="32"/>
          <w:szCs w:val="32"/>
          <w:lang w:val="zh-CN"/>
        </w:rPr>
      </w:pPr>
      <w:r>
        <w:rPr>
          <w:rFonts w:hint="eastAsia" w:ascii="仿宋" w:hAnsi="仿宋" w:eastAsia="仿宋" w:cs="仿宋"/>
          <w:sz w:val="32"/>
          <w:szCs w:val="32"/>
          <w:lang w:val="zh-CN"/>
        </w:rPr>
        <w:t>2、听取和和审议本级人民政府的经济、教育、科学、文化、卫生、民政、民族、社会治安等工作情况的报告，监督本级人民政府的工作。</w:t>
      </w:r>
    </w:p>
    <w:p>
      <w:pPr>
        <w:wordWrap w:val="0"/>
        <w:adjustRightInd w:val="0"/>
        <w:spacing w:line="640" w:lineRule="exact"/>
        <w:ind w:firstLine="960" w:firstLineChars="300"/>
        <w:jc w:val="left"/>
        <w:rPr>
          <w:rFonts w:ascii="仿宋" w:hAnsi="仿宋" w:eastAsia="仿宋" w:cs="仿宋"/>
          <w:sz w:val="32"/>
          <w:szCs w:val="32"/>
          <w:lang w:val="zh-CN"/>
        </w:rPr>
      </w:pPr>
      <w:r>
        <w:rPr>
          <w:rFonts w:hint="eastAsia" w:ascii="仿宋" w:hAnsi="仿宋" w:eastAsia="仿宋" w:cs="仿宋"/>
          <w:sz w:val="32"/>
          <w:szCs w:val="32"/>
          <w:lang w:val="zh-CN"/>
        </w:rPr>
        <w:t>3、根据本级人民政府的建议、决定对本行政区域内的国民经济和社会发展计划，财政预算的部分变更。</w:t>
      </w:r>
    </w:p>
    <w:p>
      <w:pPr>
        <w:wordWrap w:val="0"/>
        <w:adjustRightInd w:val="0"/>
        <w:spacing w:line="640" w:lineRule="exact"/>
        <w:ind w:firstLine="800" w:firstLineChars="250"/>
        <w:jc w:val="left"/>
        <w:rPr>
          <w:rFonts w:ascii="仿宋" w:hAnsi="仿宋" w:eastAsia="仿宋" w:cs="仿宋"/>
          <w:sz w:val="32"/>
          <w:szCs w:val="32"/>
          <w:lang w:val="zh-CN"/>
        </w:rPr>
      </w:pPr>
      <w:r>
        <w:rPr>
          <w:rFonts w:hint="eastAsia" w:ascii="仿宋" w:hAnsi="仿宋" w:eastAsia="仿宋" w:cs="仿宋"/>
          <w:sz w:val="32"/>
          <w:szCs w:val="32"/>
          <w:lang w:val="zh-CN"/>
        </w:rPr>
        <w:t xml:space="preserve">4、检查、督促本级人民政府及有关单位办理人民代表大会代表提出的建议、批评和意见。  </w:t>
      </w:r>
    </w:p>
    <w:p>
      <w:pPr>
        <w:wordWrap w:val="0"/>
        <w:adjustRightInd w:val="0"/>
        <w:spacing w:line="640" w:lineRule="exact"/>
        <w:ind w:firstLine="800" w:firstLineChars="250"/>
        <w:jc w:val="left"/>
        <w:rPr>
          <w:rFonts w:ascii="仿宋" w:hAnsi="仿宋" w:eastAsia="仿宋" w:cs="仿宋"/>
          <w:sz w:val="32"/>
          <w:szCs w:val="32"/>
          <w:lang w:val="zh-CN"/>
        </w:rPr>
      </w:pPr>
      <w:r>
        <w:rPr>
          <w:rFonts w:hint="eastAsia" w:ascii="仿宋" w:hAnsi="仿宋" w:eastAsia="仿宋" w:cs="仿宋"/>
          <w:sz w:val="32"/>
          <w:szCs w:val="32"/>
          <w:lang w:val="zh-CN"/>
        </w:rPr>
        <w:t>5、组织本级人大代表对本级国家机关和单位的工作进行评议和视察。</w:t>
      </w:r>
    </w:p>
    <w:p>
      <w:pPr>
        <w:wordWrap w:val="0"/>
        <w:adjustRightInd w:val="0"/>
        <w:spacing w:line="640" w:lineRule="exact"/>
        <w:ind w:firstLine="800" w:firstLineChars="250"/>
        <w:jc w:val="left"/>
        <w:rPr>
          <w:rFonts w:ascii="仿宋" w:hAnsi="仿宋" w:eastAsia="仿宋" w:cs="仿宋"/>
          <w:sz w:val="32"/>
          <w:szCs w:val="32"/>
          <w:lang w:val="zh-CN"/>
        </w:rPr>
      </w:pPr>
      <w:r>
        <w:rPr>
          <w:rFonts w:hint="eastAsia" w:ascii="仿宋" w:hAnsi="仿宋" w:eastAsia="仿宋" w:cs="仿宋"/>
          <w:sz w:val="32"/>
          <w:szCs w:val="32"/>
          <w:lang w:val="zh-CN"/>
        </w:rPr>
        <w:t>6、联系本级人民代表大会代表和接受上一级人民代表大会常务委员会的委托，联系本行政区域内的上级人民代表大会代表组织开展活动。</w:t>
      </w:r>
    </w:p>
    <w:p>
      <w:pPr>
        <w:wordWrap w:val="0"/>
        <w:adjustRightInd w:val="0"/>
        <w:spacing w:line="64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7、受理人民群众对本级国家机关和工作人员的申诉和意见。</w:t>
      </w:r>
    </w:p>
    <w:p>
      <w:pPr>
        <w:wordWrap w:val="0"/>
        <w:adjustRightInd w:val="0"/>
        <w:spacing w:line="64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8、根据乡长的提名，决定副乡长的个别任免，并报本级人民代表大会备案。</w:t>
      </w:r>
    </w:p>
    <w:p>
      <w:pPr>
        <w:wordWrap w:val="0"/>
        <w:adjustRightInd w:val="0"/>
        <w:spacing w:line="64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9、受理乡人大主席团成员、乡长、副乡长的履职，决定接受辞职的，报本级人民代表大会备案。在乡辞职接受或者因故不能担任职务时，从副乡长中决定代表人选。</w:t>
      </w:r>
    </w:p>
    <w:p>
      <w:pPr>
        <w:wordWrap w:val="0"/>
        <w:adjustRightInd w:val="0"/>
        <w:spacing w:line="64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10、受理本级人民代表大会代表的辞职，决定接受辞职的，通告该代表的原选区选民，并报本级人民代表大会备案。</w:t>
      </w:r>
    </w:p>
    <w:p>
      <w:pPr>
        <w:wordWrap w:val="0"/>
        <w:adjustRightInd w:val="0"/>
        <w:spacing w:line="64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11、根据本级的代表资格审查委员会的报告，确认下届当选代表和本届补选代表的资格，予以公告，分别向下届和本届本级人民代表大会报告。</w:t>
      </w:r>
    </w:p>
    <w:p>
      <w:pPr>
        <w:wordWrap w:val="0"/>
        <w:adjustRightInd w:val="0"/>
        <w:spacing w:line="640" w:lineRule="exact"/>
        <w:ind w:firstLine="640" w:firstLineChars="200"/>
        <w:jc w:val="left"/>
        <w:rPr>
          <w:rFonts w:ascii="仿宋" w:hAnsi="仿宋" w:eastAsia="仿宋" w:cs="仿宋"/>
          <w:sz w:val="32"/>
          <w:szCs w:val="32"/>
          <w:lang w:val="zh-CN"/>
        </w:rPr>
      </w:pPr>
      <w:r>
        <w:rPr>
          <w:rFonts w:hint="eastAsia" w:ascii="仿宋" w:hAnsi="仿宋" w:eastAsia="仿宋" w:cs="仿宋"/>
          <w:sz w:val="32"/>
          <w:szCs w:val="32"/>
          <w:lang w:val="zh-CN"/>
        </w:rPr>
        <w:t>12、决定召开本级人民代表大会的时间和列席会议的人员名单。</w:t>
      </w:r>
    </w:p>
    <w:p>
      <w:pPr>
        <w:wordWrap w:val="0"/>
        <w:adjustRightInd w:val="0"/>
        <w:spacing w:line="64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val="zh-CN"/>
        </w:rPr>
        <w:t>13、办理本级人民代表大会和上级人民代表大会常务委员会交待的其它工作。</w:t>
      </w:r>
    </w:p>
    <w:p>
      <w:pPr>
        <w:numPr>
          <w:ilvl w:val="0"/>
          <w:numId w:val="1"/>
        </w:numPr>
        <w:rPr>
          <w:rFonts w:ascii="仿宋" w:hAnsi="仿宋" w:eastAsia="仿宋" w:cs="仿宋"/>
          <w:sz w:val="32"/>
          <w:szCs w:val="32"/>
        </w:rPr>
      </w:pPr>
      <w:r>
        <w:rPr>
          <w:rFonts w:hint="eastAsia" w:ascii="仿宋" w:hAnsi="仿宋" w:eastAsia="仿宋" w:cs="仿宋"/>
          <w:sz w:val="32"/>
          <w:szCs w:val="32"/>
        </w:rPr>
        <w:t>机构设置情况</w:t>
      </w:r>
    </w:p>
    <w:p>
      <w:pPr>
        <w:numPr>
          <w:ilvl w:val="0"/>
          <w:numId w:val="2"/>
        </w:numPr>
        <w:snapToGrid w:val="0"/>
        <w:spacing w:line="520" w:lineRule="exact"/>
        <w:rPr>
          <w:rFonts w:ascii="仿宋" w:hAnsi="仿宋" w:eastAsia="仿宋" w:cs="仿宋"/>
          <w:sz w:val="32"/>
          <w:szCs w:val="32"/>
          <w:lang w:val="zh-CN"/>
        </w:rPr>
      </w:pPr>
      <w:r>
        <w:rPr>
          <w:rFonts w:hint="eastAsia" w:ascii="仿宋" w:hAnsi="仿宋" w:eastAsia="仿宋" w:cs="仿宋"/>
          <w:sz w:val="32"/>
          <w:szCs w:val="32"/>
          <w:lang w:val="zh-CN"/>
        </w:rPr>
        <w:t>机构情况，人员情况，包括当年变动情况及原因。</w:t>
      </w:r>
    </w:p>
    <w:p>
      <w:pPr>
        <w:snapToGrid w:val="0"/>
        <w:spacing w:line="520" w:lineRule="exact"/>
        <w:rPr>
          <w:rFonts w:ascii="仿宋" w:hAnsi="仿宋" w:eastAsia="仿宋" w:cs="仿宋"/>
          <w:sz w:val="32"/>
          <w:szCs w:val="32"/>
          <w:lang w:val="zh-CN"/>
        </w:rPr>
      </w:pPr>
      <w:r>
        <w:rPr>
          <w:rFonts w:hint="eastAsia" w:ascii="仿宋" w:hAnsi="仿宋" w:eastAsia="仿宋" w:cs="仿宋"/>
          <w:sz w:val="32"/>
          <w:szCs w:val="32"/>
          <w:lang w:val="zh-CN"/>
        </w:rPr>
        <w:t>3.平顺县人民代表大会常务委员会性质为行政单位，本单位独立编制机构共6个，其中局机关1个、下属事业机构5个；编制共有21个，实有人员31个，其中行政编制15个、行政实有人员24个，事业编制6个、事业实有人员6个。</w:t>
      </w:r>
    </w:p>
    <w:p>
      <w:pPr>
        <w:snapToGrid w:val="0"/>
        <w:spacing w:line="520" w:lineRule="exact"/>
        <w:rPr>
          <w:rFonts w:ascii="仿宋" w:hAnsi="仿宋" w:eastAsia="仿宋" w:cs="仿宋"/>
          <w:sz w:val="32"/>
          <w:szCs w:val="32"/>
        </w:rPr>
      </w:pP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2.当年取得的主要事业成效。</w:t>
      </w:r>
    </w:p>
    <w:p>
      <w:pPr>
        <w:snapToGrid w:val="0"/>
        <w:spacing w:line="520" w:lineRule="exact"/>
        <w:rPr>
          <w:rFonts w:ascii="仿宋" w:hAnsi="仿宋" w:eastAsia="仿宋" w:cs="仿宋"/>
          <w:sz w:val="32"/>
          <w:szCs w:val="32"/>
          <w:lang w:val="zh-CN"/>
        </w:rPr>
      </w:pPr>
      <w:r>
        <w:rPr>
          <w:rFonts w:hint="eastAsia" w:ascii="仿宋" w:hAnsi="仿宋" w:eastAsia="仿宋" w:cs="仿宋"/>
          <w:sz w:val="32"/>
          <w:szCs w:val="32"/>
          <w:lang w:val="zh-CN"/>
        </w:rPr>
        <w:t>今年以来，我县宣传思想文化工作在县委的正确领导和市委宣传部的科学指导下，我们坚持以习近平新时代中国特色社会主义思想为指引，认真贯彻落实党的十九大精神和中央、省市宣传思想工作会议精神，按照习近平总书记提出的“举旗帜、聚民心、育新人、兴文化、展形象”的要求，围绕中心，服务大局，求真务实，锐意进取，理论武装、舆论宣传、道德建设、文明创建、文化事业和队伍建设等各项工作全面创新，为我县脱贫攻坚连战连胜、经济社会各项事业全面发展提供了思想引领、舆论氛围、精神动力和文化支撑。</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二、收入支出预算执行情况分析</w:t>
      </w: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（一）收入支出预算安排情况。</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收入年初预算安排5,340,518元，调整预算数5,593,592.86元；</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支出年初预算安排5292938.04元，调整预算数5718592.86元。</w:t>
      </w: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（二）收入支出预算执行情况。</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（1）预、决算差异情况，可分收入支出功能科目、分单位、分收入支出具体项目逐项对比（可列表）。</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收入年初预算安排5,340,518元，调整预算数5,593,592.86元，决算数5,593,592.86元。</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支出年初预算安排5292938.04元，调整预算数5,451,086.48元，决算数5718592.86元。</w:t>
      </w:r>
    </w:p>
    <w:p>
      <w:pPr>
        <w:snapToGrid w:val="0"/>
        <w:spacing w:line="520" w:lineRule="exact"/>
        <w:ind w:firstLine="640" w:firstLineChars="200"/>
        <w:rPr>
          <w:rFonts w:ascii="仿宋" w:hAnsi="仿宋" w:eastAsia="仿宋" w:cs="仿宋"/>
          <w:sz w:val="32"/>
          <w:szCs w:val="32"/>
        </w:rPr>
      </w:pPr>
      <w:bookmarkStart w:id="0" w:name="YS060102"/>
      <w:r>
        <w:rPr>
          <w:rFonts w:hint="eastAsia" w:ascii="仿宋" w:hAnsi="仿宋" w:eastAsia="仿宋" w:cs="仿宋"/>
          <w:sz w:val="32"/>
          <w:szCs w:val="32"/>
        </w:rPr>
        <w:t>二、收入支出预算执行情况分析</w:t>
      </w:r>
    </w:p>
    <w:bookmarkEnd w:id="0"/>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（一）收入支出预算安排情况。</w:t>
      </w:r>
    </w:p>
    <w:p>
      <w:pPr>
        <w:snapToGrid w:val="0"/>
        <w:spacing w:line="520" w:lineRule="exact"/>
        <w:ind w:firstLine="640" w:firstLineChars="200"/>
        <w:rPr>
          <w:rFonts w:ascii="仿宋" w:hAnsi="仿宋" w:eastAsia="仿宋" w:cs="仿宋"/>
          <w:b/>
          <w:sz w:val="32"/>
          <w:szCs w:val="32"/>
        </w:rPr>
      </w:pPr>
      <w:r>
        <w:rPr>
          <w:rFonts w:hint="eastAsia" w:ascii="仿宋" w:hAnsi="仿宋" w:eastAsia="仿宋" w:cs="仿宋"/>
          <w:sz w:val="32"/>
          <w:szCs w:val="32"/>
        </w:rPr>
        <w:t>2018年收入、支出预算安排5604792.86元，比2017年5114732.41元,增加490060.45元，减幅9.58%，增加的主要原因是扶贫资金加大。</w:t>
      </w:r>
    </w:p>
    <w:p>
      <w:pPr>
        <w:ind w:firstLine="709"/>
        <w:rPr>
          <w:rFonts w:ascii="仿宋" w:hAnsi="仿宋" w:eastAsia="仿宋" w:cs="仿宋"/>
          <w:color w:val="000000"/>
          <w:sz w:val="32"/>
          <w:szCs w:val="32"/>
        </w:rPr>
      </w:pP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（二）收入支出预算执行情况。</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2018年执行预算数5718592.86元，比2017年5292938.04元，减少425654.82元，增幅8.04%，增福的主要原因是扶贫基金增加。</w:t>
      </w: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1．收入支出与预算对比分析。</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（1）预、决算差异情况，可分收入支出功能科目、分单位、分收入支出具体项目逐项对比（可列表）。</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（2）差异原因分析。差异较大的应分析到具体收入支出功能科目和具体单位。</w:t>
      </w: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2．收入支出结构分析。</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各项收入占总收入的比重，各项支出占总支出的比重（可分别制作饼状图）。</w:t>
      </w: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3．支出按经济分类科目分析。</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（1）“三公”经费支出情况：可进行上下年对比、预决算对比，人均支出情况分析（可做表、柱图、折线图）。本年度68414元，上年度77352元，减少8938元，减少百分之11点55，原因是减少开支。</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（2）会议费支出情况：可进行上下年对比、预决算对比，人均支出情况分析（可做表、柱图、折线图）。本年度381605.56元，上年度239492.75元，增加142112.81元。原因是增加例会次数。</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（3）培训费支出情况：可进行上下年对比、预决算对比，人均支出情况分析（可做表、柱图、折线图）。本年10507元 ，上年度490元，增加10017元，增加2044.29%原因是市要求</w:t>
      </w:r>
      <w:bookmarkStart w:id="1" w:name="_GoBack"/>
      <w:bookmarkEnd w:id="1"/>
      <w:r>
        <w:rPr>
          <w:rFonts w:hint="eastAsia" w:ascii="仿宋" w:hAnsi="仿宋" w:eastAsia="仿宋" w:cs="仿宋"/>
          <w:sz w:val="32"/>
          <w:szCs w:val="32"/>
          <w:lang w:eastAsia="zh-CN"/>
        </w:rPr>
        <w:t>人大常委会副主任</w:t>
      </w:r>
      <w:r>
        <w:rPr>
          <w:rFonts w:hint="eastAsia" w:ascii="仿宋" w:hAnsi="仿宋" w:eastAsia="仿宋" w:cs="仿宋"/>
          <w:sz w:val="32"/>
          <w:szCs w:val="32"/>
        </w:rPr>
        <w:t>外出培训。</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（4）其他对单位影响较大的支出情况。</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（5）重点经济分类支出中存在的问题及改进措施。</w:t>
      </w: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4.财政拨款收入、支出分析。</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分析财政拨款收入、支出总体情况，支出要按照基本支出和项目支出分析具体构成及特点。</w:t>
      </w: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（三）年末结转和结余情况。</w:t>
      </w:r>
    </w:p>
    <w:p>
      <w:pPr>
        <w:ind w:firstLine="709"/>
        <w:rPr>
          <w:rFonts w:ascii="仿宋" w:hAnsi="仿宋" w:eastAsia="仿宋" w:cs="仿宋"/>
          <w:color w:val="000000"/>
          <w:sz w:val="32"/>
          <w:szCs w:val="32"/>
        </w:rPr>
      </w:pPr>
      <w:r>
        <w:rPr>
          <w:rFonts w:hint="eastAsia" w:ascii="仿宋" w:hAnsi="仿宋" w:eastAsia="仿宋" w:cs="仿宋"/>
          <w:sz w:val="32"/>
          <w:szCs w:val="32"/>
        </w:rPr>
        <w:t>1．</w:t>
      </w:r>
      <w:r>
        <w:rPr>
          <w:rFonts w:hint="eastAsia" w:ascii="仿宋" w:hAnsi="仿宋" w:eastAsia="仿宋" w:cs="仿宋"/>
          <w:color w:val="000000"/>
          <w:sz w:val="32"/>
          <w:szCs w:val="32"/>
        </w:rPr>
        <w:t>年末结转和结余：本年结转68348.88元，上年结转182148.44元，减少11380元，减幅62.48%。其中一般公共预算财政拨款本年68348.88元，上年146387.75元，减少78039.31元，减幅53.31%，原因为支出力度加大。</w:t>
      </w:r>
    </w:p>
    <w:p>
      <w:pPr>
        <w:snapToGrid w:val="0"/>
        <w:spacing w:line="520" w:lineRule="exact"/>
        <w:ind w:firstLine="640" w:firstLineChars="200"/>
        <w:rPr>
          <w:rFonts w:ascii="仿宋" w:hAnsi="仿宋" w:eastAsia="仿宋" w:cs="仿宋"/>
          <w:sz w:val="32"/>
          <w:szCs w:val="32"/>
          <w:highlight w:val="yellow"/>
        </w:rPr>
      </w:pPr>
      <w:r>
        <w:rPr>
          <w:rFonts w:hint="eastAsia" w:ascii="仿宋" w:hAnsi="仿宋" w:eastAsia="仿宋" w:cs="仿宋"/>
          <w:sz w:val="32"/>
          <w:szCs w:val="32"/>
        </w:rPr>
        <w:t>2．结转和结余规模较大的原因分析及消化结转和结余的对策。无此类情况。</w:t>
      </w:r>
    </w:p>
    <w:p>
      <w:pPr>
        <w:snapToGrid w:val="0"/>
        <w:spacing w:line="52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三、资产负债情况分析</w:t>
      </w:r>
    </w:p>
    <w:p>
      <w:pPr>
        <w:snapToGrid w:val="0"/>
        <w:spacing w:line="520" w:lineRule="exact"/>
        <w:ind w:firstLine="640" w:firstLineChars="200"/>
        <w:rPr>
          <w:rFonts w:ascii="仿宋" w:hAnsi="仿宋" w:eastAsia="仿宋" w:cs="仿宋"/>
          <w:b/>
          <w:bCs/>
          <w:color w:val="000000"/>
          <w:sz w:val="32"/>
          <w:szCs w:val="32"/>
        </w:rPr>
      </w:pPr>
      <w:r>
        <w:rPr>
          <w:rFonts w:hint="eastAsia" w:ascii="仿宋" w:hAnsi="仿宋" w:eastAsia="仿宋" w:cs="仿宋"/>
          <w:color w:val="000000"/>
          <w:sz w:val="32"/>
          <w:szCs w:val="32"/>
        </w:rPr>
        <w:t>年末资产负债情况：资产总计：本年2091322.44元，上年2057842.44元，比上年增加14728元，增幅7.85%，主要原因增加办公设备。负债总计：当年0元，上年0元，增加0元，增幅0。主要原因为本单位无负债。净资产总计：本年2091322.44元，上年2057842.44元，比上年减少33480元，增幅1.63%。原因为增加办公设备。</w:t>
      </w: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（一）资产负债结构情况。</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对资产负债具体构成进行分析，可从占比、上下年变动等方面进行分析（可用饼图、柱图或折线图），重点说明主要资产、负债基本情况、变动情况及原因。</w:t>
      </w:r>
    </w:p>
    <w:p>
      <w:pPr>
        <w:snapToGrid w:val="0"/>
        <w:spacing w:line="520" w:lineRule="exact"/>
        <w:ind w:firstLine="643" w:firstLineChars="200"/>
        <w:rPr>
          <w:rFonts w:ascii="仿宋" w:hAnsi="仿宋" w:eastAsia="仿宋" w:cs="仿宋"/>
          <w:b/>
          <w:sz w:val="32"/>
          <w:szCs w:val="32"/>
        </w:rPr>
      </w:pPr>
      <w:r>
        <w:rPr>
          <w:rFonts w:hint="eastAsia" w:ascii="仿宋" w:hAnsi="仿宋" w:eastAsia="仿宋" w:cs="仿宋"/>
          <w:b/>
          <w:sz w:val="32"/>
          <w:szCs w:val="32"/>
        </w:rPr>
        <w:t>（二）资产负债对比分析。</w:t>
      </w:r>
    </w:p>
    <w:p>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计算资产负债率，可进行连续年度的对比，分析单位资产负债管理中存在的问题，加强资产效益管理，避免潜在的资产负债风险。</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第二部分  2018年度部门决报表</w:t>
      </w:r>
    </w:p>
    <w:p>
      <w:pPr>
        <w:ind w:firstLine="640" w:firstLineChars="200"/>
        <w:rPr>
          <w:rFonts w:ascii="仿宋" w:hAnsi="仿宋" w:eastAsia="仿宋" w:cs="仿宋"/>
          <w:sz w:val="32"/>
          <w:szCs w:val="32"/>
        </w:rPr>
      </w:pPr>
      <w:r>
        <w:rPr>
          <w:rFonts w:hint="eastAsia" w:ascii="仿宋" w:hAnsi="仿宋" w:eastAsia="仿宋" w:cs="仿宋"/>
          <w:sz w:val="32"/>
          <w:szCs w:val="32"/>
        </w:rPr>
        <w:t>一、平顺县人民代表大会常务委员会2018年决算收支总表</w:t>
      </w:r>
    </w:p>
    <w:p>
      <w:pPr>
        <w:ind w:left="1438" w:leftChars="304" w:hanging="800" w:hangingChars="250"/>
        <w:rPr>
          <w:rFonts w:ascii="仿宋" w:hAnsi="仿宋" w:eastAsia="仿宋" w:cs="仿宋"/>
          <w:sz w:val="32"/>
          <w:szCs w:val="32"/>
        </w:rPr>
      </w:pPr>
      <w:r>
        <w:rPr>
          <w:rFonts w:hint="eastAsia" w:ascii="仿宋" w:hAnsi="仿宋" w:eastAsia="仿宋" w:cs="仿宋"/>
          <w:sz w:val="32"/>
          <w:szCs w:val="32"/>
        </w:rPr>
        <w:t>二、平顺县人民代表大会常务委员会2018年决算收入</w:t>
      </w:r>
    </w:p>
    <w:p>
      <w:pPr>
        <w:rPr>
          <w:rFonts w:ascii="仿宋" w:hAnsi="仿宋" w:eastAsia="仿宋" w:cs="仿宋"/>
          <w:sz w:val="32"/>
          <w:szCs w:val="32"/>
        </w:rPr>
      </w:pPr>
      <w:r>
        <w:rPr>
          <w:rFonts w:hint="eastAsia" w:ascii="仿宋" w:hAnsi="仿宋" w:eastAsia="仿宋" w:cs="仿宋"/>
          <w:sz w:val="32"/>
          <w:szCs w:val="32"/>
        </w:rPr>
        <w:t>总表</w:t>
      </w:r>
    </w:p>
    <w:p>
      <w:pPr>
        <w:ind w:firstLine="640" w:firstLineChars="200"/>
        <w:rPr>
          <w:rFonts w:ascii="仿宋" w:hAnsi="仿宋" w:eastAsia="仿宋" w:cs="仿宋"/>
          <w:sz w:val="32"/>
          <w:szCs w:val="32"/>
        </w:rPr>
      </w:pPr>
      <w:r>
        <w:rPr>
          <w:rFonts w:hint="eastAsia" w:ascii="仿宋" w:hAnsi="仿宋" w:eastAsia="仿宋" w:cs="仿宋"/>
          <w:sz w:val="32"/>
          <w:szCs w:val="32"/>
        </w:rPr>
        <w:t>三、平顺县人民代表大会常务委员会2018年决算支出</w:t>
      </w:r>
    </w:p>
    <w:p>
      <w:pPr>
        <w:rPr>
          <w:rFonts w:ascii="仿宋" w:hAnsi="仿宋" w:eastAsia="仿宋" w:cs="仿宋"/>
          <w:sz w:val="32"/>
          <w:szCs w:val="32"/>
        </w:rPr>
      </w:pPr>
      <w:r>
        <w:rPr>
          <w:rFonts w:hint="eastAsia" w:ascii="仿宋" w:hAnsi="仿宋" w:eastAsia="仿宋" w:cs="仿宋"/>
          <w:sz w:val="32"/>
          <w:szCs w:val="32"/>
        </w:rPr>
        <w:t>总表</w:t>
      </w:r>
    </w:p>
    <w:p>
      <w:pPr>
        <w:ind w:firstLine="640" w:firstLineChars="200"/>
        <w:rPr>
          <w:rFonts w:ascii="仿宋" w:hAnsi="仿宋" w:eastAsia="仿宋" w:cs="仿宋"/>
          <w:sz w:val="32"/>
          <w:szCs w:val="32"/>
        </w:rPr>
      </w:pPr>
      <w:r>
        <w:rPr>
          <w:rFonts w:hint="eastAsia" w:ascii="仿宋" w:hAnsi="仿宋" w:eastAsia="仿宋" w:cs="仿宋"/>
          <w:sz w:val="32"/>
          <w:szCs w:val="32"/>
        </w:rPr>
        <w:t>四、平顺县人民代表大会常务委员会2018年财政拨款收支总表</w:t>
      </w:r>
    </w:p>
    <w:p>
      <w:pPr>
        <w:ind w:left="1438" w:leftChars="304" w:hanging="800" w:hangingChars="250"/>
        <w:rPr>
          <w:rFonts w:ascii="仿宋" w:hAnsi="仿宋" w:eastAsia="仿宋" w:cs="仿宋"/>
          <w:sz w:val="32"/>
          <w:szCs w:val="32"/>
        </w:rPr>
      </w:pPr>
      <w:r>
        <w:rPr>
          <w:rFonts w:hint="eastAsia" w:ascii="仿宋" w:hAnsi="仿宋" w:eastAsia="仿宋" w:cs="仿宋"/>
          <w:sz w:val="32"/>
          <w:szCs w:val="32"/>
        </w:rPr>
        <w:t>五、平顺县人民代表大会常务委员会2018年一般公共</w:t>
      </w:r>
    </w:p>
    <w:p>
      <w:pPr>
        <w:rPr>
          <w:rFonts w:ascii="仿宋" w:hAnsi="仿宋" w:eastAsia="仿宋" w:cs="仿宋"/>
          <w:sz w:val="32"/>
          <w:szCs w:val="32"/>
        </w:rPr>
      </w:pPr>
      <w:r>
        <w:rPr>
          <w:rFonts w:hint="eastAsia" w:ascii="仿宋" w:hAnsi="仿宋" w:eastAsia="仿宋" w:cs="仿宋"/>
          <w:sz w:val="32"/>
          <w:szCs w:val="32"/>
        </w:rPr>
        <w:t>决算支出决算表</w:t>
      </w:r>
    </w:p>
    <w:p>
      <w:pPr>
        <w:ind w:firstLine="640" w:firstLineChars="200"/>
        <w:rPr>
          <w:rFonts w:ascii="仿宋" w:hAnsi="仿宋" w:eastAsia="仿宋" w:cs="仿宋"/>
          <w:sz w:val="32"/>
          <w:szCs w:val="32"/>
        </w:rPr>
      </w:pPr>
      <w:r>
        <w:rPr>
          <w:rFonts w:hint="eastAsia" w:ascii="仿宋" w:hAnsi="仿宋" w:eastAsia="仿宋" w:cs="仿宋"/>
          <w:sz w:val="32"/>
          <w:szCs w:val="32"/>
        </w:rPr>
        <w:t>六、平顺县人民代表大会常务委员会2018年一般公共决算安排基本支出分经济科目表</w:t>
      </w:r>
    </w:p>
    <w:p>
      <w:pPr>
        <w:ind w:firstLine="640" w:firstLineChars="200"/>
        <w:rPr>
          <w:rFonts w:ascii="仿宋" w:hAnsi="仿宋" w:eastAsia="仿宋" w:cs="仿宋"/>
          <w:sz w:val="32"/>
          <w:szCs w:val="32"/>
        </w:rPr>
      </w:pPr>
      <w:r>
        <w:rPr>
          <w:rFonts w:hint="eastAsia" w:ascii="仿宋" w:hAnsi="仿宋" w:eastAsia="仿宋" w:cs="仿宋"/>
          <w:sz w:val="32"/>
          <w:szCs w:val="32"/>
        </w:rPr>
        <w:t>七、平顺县人民代表大会常务委员会2018年政府性基金预算收入决算表</w:t>
      </w:r>
    </w:p>
    <w:p>
      <w:pPr>
        <w:ind w:firstLine="640" w:firstLineChars="200"/>
        <w:rPr>
          <w:rFonts w:ascii="仿宋" w:hAnsi="仿宋" w:eastAsia="仿宋" w:cs="仿宋"/>
          <w:sz w:val="32"/>
          <w:szCs w:val="32"/>
        </w:rPr>
      </w:pPr>
      <w:r>
        <w:rPr>
          <w:rFonts w:hint="eastAsia" w:ascii="仿宋" w:hAnsi="仿宋" w:eastAsia="仿宋" w:cs="仿宋"/>
          <w:sz w:val="32"/>
          <w:szCs w:val="32"/>
        </w:rPr>
        <w:t>八、平顺县人民代表大会常务委员会2018年政府性基金预算支出决算表</w:t>
      </w:r>
    </w:p>
    <w:p>
      <w:pPr>
        <w:ind w:firstLine="640" w:firstLineChars="200"/>
        <w:rPr>
          <w:rFonts w:ascii="仿宋" w:hAnsi="仿宋" w:eastAsia="仿宋" w:cs="仿宋"/>
          <w:sz w:val="32"/>
          <w:szCs w:val="32"/>
        </w:rPr>
      </w:pPr>
      <w:r>
        <w:rPr>
          <w:rFonts w:hint="eastAsia" w:ascii="仿宋" w:hAnsi="仿宋" w:eastAsia="仿宋" w:cs="仿宋"/>
          <w:sz w:val="32"/>
          <w:szCs w:val="32"/>
        </w:rPr>
        <w:t>九、平顺县人民代表大会常务委员会2018年“三公”经费决算财政拨款情况统计表</w:t>
      </w:r>
    </w:p>
    <w:p>
      <w:pPr>
        <w:ind w:firstLine="640" w:firstLineChars="200"/>
        <w:rPr>
          <w:rFonts w:ascii="仿宋" w:hAnsi="仿宋" w:eastAsia="仿宋" w:cs="仿宋"/>
          <w:sz w:val="32"/>
          <w:szCs w:val="32"/>
        </w:rPr>
      </w:pPr>
      <w:r>
        <w:rPr>
          <w:rFonts w:hint="eastAsia" w:ascii="仿宋" w:hAnsi="仿宋" w:eastAsia="仿宋" w:cs="仿宋"/>
          <w:sz w:val="32"/>
          <w:szCs w:val="32"/>
        </w:rPr>
        <w:t>十、平顺县人民代表大会常务委员会2018年机关运行经费决算财政拨款情况统计表</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第三部分  2018年度部门决算情况说明</w:t>
      </w:r>
    </w:p>
    <w:p>
      <w:pPr>
        <w:ind w:firstLine="636"/>
        <w:rPr>
          <w:rFonts w:ascii="仿宋" w:hAnsi="仿宋" w:eastAsia="仿宋" w:cs="仿宋"/>
          <w:b/>
          <w:bCs/>
          <w:sz w:val="32"/>
          <w:szCs w:val="32"/>
        </w:rPr>
      </w:pPr>
      <w:r>
        <w:rPr>
          <w:rFonts w:hint="eastAsia" w:ascii="仿宋" w:hAnsi="仿宋" w:eastAsia="仿宋" w:cs="仿宋"/>
          <w:b/>
          <w:bCs/>
          <w:sz w:val="32"/>
          <w:szCs w:val="32"/>
        </w:rPr>
        <w:t>一、2018年度部门决算数据变动情况及原因</w:t>
      </w:r>
    </w:p>
    <w:p>
      <w:pPr>
        <w:widowControl/>
        <w:spacing w:line="324" w:lineRule="atLeast"/>
        <w:jc w:val="left"/>
        <w:rPr>
          <w:rFonts w:ascii="仿宋" w:hAnsi="仿宋" w:eastAsia="仿宋" w:cs="仿宋"/>
          <w:sz w:val="32"/>
          <w:szCs w:val="32"/>
        </w:rPr>
      </w:pPr>
      <w:r>
        <w:rPr>
          <w:rFonts w:hint="eastAsia" w:ascii="仿宋" w:hAnsi="仿宋" w:eastAsia="仿宋" w:cs="仿宋"/>
          <w:color w:val="333333"/>
          <w:kern w:val="0"/>
          <w:sz w:val="32"/>
          <w:szCs w:val="32"/>
        </w:rPr>
        <w:t xml:space="preserve">  2018年收入决算534.05万元，比2017收入预算543.70万元年减少 9.65万元。</w:t>
      </w:r>
    </w:p>
    <w:p>
      <w:pPr>
        <w:numPr>
          <w:ilvl w:val="0"/>
          <w:numId w:val="3"/>
        </w:numPr>
        <w:ind w:firstLine="636"/>
        <w:rPr>
          <w:rFonts w:ascii="仿宋" w:hAnsi="仿宋" w:eastAsia="仿宋" w:cs="仿宋"/>
          <w:b/>
          <w:bCs/>
          <w:sz w:val="32"/>
          <w:szCs w:val="32"/>
        </w:rPr>
      </w:pPr>
      <w:r>
        <w:rPr>
          <w:rFonts w:hint="eastAsia" w:ascii="仿宋" w:hAnsi="仿宋" w:eastAsia="仿宋" w:cs="仿宋"/>
          <w:b/>
          <w:bCs/>
          <w:sz w:val="32"/>
          <w:szCs w:val="32"/>
        </w:rPr>
        <w:t>“三公”经费增减变动原因说明</w:t>
      </w:r>
    </w:p>
    <w:p>
      <w:pPr>
        <w:widowControl/>
        <w:spacing w:line="324" w:lineRule="atLeast"/>
        <w:ind w:firstLine="640" w:firstLineChars="200"/>
        <w:jc w:val="left"/>
        <w:rPr>
          <w:rFonts w:ascii="仿宋" w:hAnsi="仿宋" w:eastAsia="仿宋" w:cs="仿宋"/>
          <w:sz w:val="32"/>
          <w:szCs w:val="32"/>
        </w:rPr>
      </w:pPr>
      <w:r>
        <w:rPr>
          <w:rFonts w:hint="eastAsia" w:ascii="仿宋" w:hAnsi="仿宋" w:eastAsia="仿宋" w:cs="仿宋"/>
          <w:color w:val="333333"/>
          <w:kern w:val="0"/>
          <w:sz w:val="32"/>
          <w:szCs w:val="32"/>
        </w:rPr>
        <w:t>2018年“三公”经费决算6.84万元，比2017年7.73减少0.89万元，其中公务接待费1.8万元，比上年减少0.1万元，，接待批次15，人次390.公务用车运行维护费5.04万元，比上年减少0.79万元；公务用车购置费0元，和上年相同。</w:t>
      </w:r>
    </w:p>
    <w:p>
      <w:pPr>
        <w:numPr>
          <w:ilvl w:val="0"/>
          <w:numId w:val="3"/>
        </w:numPr>
        <w:ind w:firstLine="636"/>
        <w:rPr>
          <w:rFonts w:ascii="仿宋" w:hAnsi="仿宋" w:eastAsia="仿宋" w:cs="仿宋"/>
          <w:b/>
          <w:bCs/>
          <w:sz w:val="32"/>
          <w:szCs w:val="32"/>
        </w:rPr>
      </w:pPr>
      <w:r>
        <w:rPr>
          <w:rFonts w:hint="eastAsia" w:ascii="仿宋" w:hAnsi="仿宋" w:eastAsia="仿宋" w:cs="仿宋"/>
          <w:b/>
          <w:bCs/>
          <w:sz w:val="32"/>
          <w:szCs w:val="32"/>
        </w:rPr>
        <w:t>机关运行经费增减变动原因说明</w:t>
      </w:r>
    </w:p>
    <w:p>
      <w:pPr>
        <w:ind w:firstLine="636"/>
        <w:rPr>
          <w:rFonts w:ascii="仿宋" w:hAnsi="仿宋" w:eastAsia="仿宋" w:cs="仿宋"/>
          <w:sz w:val="32"/>
          <w:szCs w:val="32"/>
        </w:rPr>
      </w:pPr>
      <w:r>
        <w:rPr>
          <w:rFonts w:hint="eastAsia" w:ascii="仿宋" w:hAnsi="仿宋" w:eastAsia="仿宋" w:cs="仿宋"/>
          <w:sz w:val="32"/>
          <w:szCs w:val="32"/>
        </w:rPr>
        <w:t>平顺县人民代表大会常务委员会2018年行政参公单位的机关运行经费财政拨款预算383.13万元，比2017年预算增加74.19万元，增长19.5%,原因是外调人员增加。</w:t>
      </w:r>
    </w:p>
    <w:p>
      <w:pPr>
        <w:numPr>
          <w:ilvl w:val="0"/>
          <w:numId w:val="3"/>
        </w:numPr>
        <w:ind w:firstLine="636"/>
        <w:rPr>
          <w:rFonts w:ascii="仿宋" w:hAnsi="仿宋" w:eastAsia="仿宋" w:cs="仿宋"/>
          <w:b/>
          <w:bCs/>
          <w:sz w:val="32"/>
          <w:szCs w:val="32"/>
        </w:rPr>
      </w:pPr>
      <w:r>
        <w:rPr>
          <w:rFonts w:hint="eastAsia" w:ascii="仿宋" w:hAnsi="仿宋" w:eastAsia="仿宋" w:cs="仿宋"/>
          <w:b/>
          <w:bCs/>
          <w:sz w:val="32"/>
          <w:szCs w:val="32"/>
        </w:rPr>
        <w:t>其他说明</w:t>
      </w:r>
    </w:p>
    <w:p>
      <w:pPr>
        <w:numPr>
          <w:ilvl w:val="0"/>
          <w:numId w:val="4"/>
        </w:numPr>
        <w:ind w:firstLine="636"/>
        <w:rPr>
          <w:rFonts w:ascii="仿宋_GB2312" w:eastAsia="仿宋_GB2312"/>
          <w:b/>
          <w:sz w:val="32"/>
          <w:szCs w:val="32"/>
        </w:rPr>
      </w:pPr>
      <w:r>
        <w:rPr>
          <w:rFonts w:hint="eastAsia" w:ascii="仿宋_GB2312" w:eastAsia="仿宋_GB2312"/>
          <w:b/>
          <w:sz w:val="32"/>
          <w:szCs w:val="32"/>
        </w:rPr>
        <w:t>国有资产占有使用情况</w:t>
      </w:r>
    </w:p>
    <w:p>
      <w:pPr>
        <w:ind w:firstLine="640" w:firstLineChars="200"/>
        <w:rPr>
          <w:rFonts w:ascii="仿宋" w:hAnsi="仿宋" w:eastAsia="仿宋" w:cs="仿宋"/>
          <w:sz w:val="32"/>
          <w:szCs w:val="32"/>
        </w:rPr>
      </w:pPr>
      <w:r>
        <w:rPr>
          <w:rFonts w:hint="eastAsia" w:ascii="仿宋" w:hAnsi="仿宋" w:eastAsia="仿宋" w:cs="仿宋"/>
          <w:sz w:val="32"/>
          <w:szCs w:val="32"/>
        </w:rPr>
        <w:t>（一）政府采购情况</w:t>
      </w:r>
    </w:p>
    <w:p>
      <w:pPr>
        <w:ind w:firstLine="636"/>
        <w:rPr>
          <w:rFonts w:ascii="仿宋" w:hAnsi="仿宋" w:eastAsia="仿宋" w:cs="仿宋"/>
          <w:sz w:val="32"/>
          <w:szCs w:val="32"/>
        </w:rPr>
      </w:pPr>
      <w:r>
        <w:rPr>
          <w:rFonts w:hint="eastAsia" w:ascii="仿宋" w:hAnsi="仿宋" w:eastAsia="仿宋" w:cs="仿宋"/>
          <w:sz w:val="32"/>
          <w:szCs w:val="32"/>
        </w:rPr>
        <w:t>2018年人大政府采购决算总额5万元，其中：政府采购货物决算5万元。</w:t>
      </w:r>
    </w:p>
    <w:p>
      <w:pPr>
        <w:ind w:firstLine="636"/>
        <w:rPr>
          <w:rFonts w:ascii="仿宋" w:hAnsi="仿宋" w:eastAsia="仿宋" w:cs="仿宋"/>
          <w:sz w:val="32"/>
          <w:szCs w:val="32"/>
        </w:rPr>
      </w:pPr>
      <w:r>
        <w:rPr>
          <w:rFonts w:hint="eastAsia" w:ascii="仿宋" w:hAnsi="仿宋" w:eastAsia="仿宋" w:cs="仿宋"/>
          <w:sz w:val="32"/>
          <w:szCs w:val="32"/>
        </w:rPr>
        <w:t>（二）政府购买服务指导性目录</w:t>
      </w:r>
    </w:p>
    <w:p>
      <w:pPr>
        <w:ind w:firstLine="636"/>
        <w:rPr>
          <w:rFonts w:ascii="仿宋" w:hAnsi="仿宋" w:eastAsia="仿宋" w:cs="仿宋"/>
          <w:sz w:val="32"/>
          <w:szCs w:val="32"/>
        </w:rPr>
      </w:pPr>
      <w:r>
        <w:rPr>
          <w:rFonts w:hint="eastAsia" w:ascii="仿宋" w:hAnsi="仿宋" w:eastAsia="仿宋" w:cs="仿宋"/>
          <w:sz w:val="32"/>
          <w:szCs w:val="32"/>
        </w:rPr>
        <w:t>（三）国有资产占有使用情况</w:t>
      </w:r>
    </w:p>
    <w:p>
      <w:pPr>
        <w:ind w:firstLine="636"/>
        <w:rPr>
          <w:rFonts w:ascii="仿宋" w:hAnsi="仿宋" w:eastAsia="仿宋" w:cs="仿宋"/>
          <w:b/>
          <w:bCs/>
          <w:sz w:val="32"/>
          <w:szCs w:val="32"/>
        </w:rPr>
      </w:pPr>
      <w:r>
        <w:rPr>
          <w:rFonts w:hint="eastAsia" w:ascii="仿宋" w:hAnsi="仿宋" w:eastAsia="仿宋" w:cs="仿宋"/>
          <w:b/>
          <w:bCs/>
          <w:sz w:val="32"/>
          <w:szCs w:val="32"/>
        </w:rPr>
        <w:t>1.车辆情况；</w:t>
      </w:r>
    </w:p>
    <w:p>
      <w:pPr>
        <w:ind w:firstLine="636"/>
        <w:rPr>
          <w:rFonts w:ascii="仿宋" w:hAnsi="仿宋" w:eastAsia="仿宋" w:cs="仿宋"/>
          <w:sz w:val="32"/>
          <w:szCs w:val="32"/>
        </w:rPr>
      </w:pPr>
      <w:r>
        <w:rPr>
          <w:rFonts w:hint="eastAsia" w:ascii="仿宋" w:hAnsi="仿宋" w:eastAsia="仿宋" w:cs="仿宋"/>
          <w:sz w:val="32"/>
          <w:szCs w:val="32"/>
        </w:rPr>
        <w:t>我单位无车辆,车辆已归机关事务局收回，手续正在办理中。</w:t>
      </w:r>
    </w:p>
    <w:p>
      <w:pPr>
        <w:ind w:left="640"/>
        <w:rPr>
          <w:rFonts w:ascii="仿宋" w:hAnsi="仿宋" w:eastAsia="仿宋" w:cs="仿宋"/>
          <w:b/>
          <w:bCs/>
          <w:sz w:val="32"/>
          <w:szCs w:val="32"/>
        </w:rPr>
      </w:pPr>
      <w:r>
        <w:rPr>
          <w:rFonts w:hint="eastAsia" w:ascii="仿宋" w:hAnsi="仿宋" w:eastAsia="仿宋" w:cs="仿宋"/>
          <w:b/>
          <w:bCs/>
          <w:sz w:val="32"/>
          <w:szCs w:val="32"/>
        </w:rPr>
        <w:t>2.房屋情况；</w:t>
      </w:r>
    </w:p>
    <w:p>
      <w:pPr>
        <w:ind w:left="640"/>
        <w:rPr>
          <w:rFonts w:ascii="仿宋" w:hAnsi="仿宋" w:eastAsia="仿宋" w:cs="仿宋"/>
          <w:sz w:val="32"/>
          <w:szCs w:val="32"/>
        </w:rPr>
      </w:pPr>
      <w:r>
        <w:rPr>
          <w:rFonts w:hint="eastAsia" w:ascii="仿宋" w:hAnsi="仿宋" w:eastAsia="仿宋" w:cs="仿宋"/>
          <w:sz w:val="32"/>
          <w:szCs w:val="32"/>
        </w:rPr>
        <w:t xml:space="preserve"> 我单位房屋所有权归机关事务局。</w:t>
      </w:r>
    </w:p>
    <w:p>
      <w:pPr>
        <w:ind w:left="640"/>
        <w:rPr>
          <w:rFonts w:ascii="仿宋" w:hAnsi="仿宋" w:eastAsia="仿宋" w:cs="仿宋"/>
          <w:sz w:val="32"/>
          <w:szCs w:val="32"/>
        </w:rPr>
      </w:pPr>
      <w:r>
        <w:rPr>
          <w:rFonts w:hint="eastAsia" w:ascii="仿宋" w:hAnsi="仿宋" w:eastAsia="仿宋" w:cs="仿宋"/>
          <w:sz w:val="32"/>
          <w:szCs w:val="32"/>
        </w:rPr>
        <w:t>3.其他国有资产占有使用情况。</w:t>
      </w:r>
    </w:p>
    <w:p>
      <w:pPr>
        <w:ind w:firstLine="640" w:firstLineChars="200"/>
        <w:rPr>
          <w:rFonts w:ascii="仿宋" w:hAnsi="仿宋" w:eastAsia="仿宋" w:cs="仿宋"/>
          <w:sz w:val="32"/>
          <w:szCs w:val="32"/>
        </w:rPr>
      </w:pPr>
      <w:r>
        <w:rPr>
          <w:rFonts w:hint="eastAsia" w:ascii="仿宋" w:hAnsi="仿宋" w:eastAsia="仿宋" w:cs="仿宋"/>
          <w:sz w:val="32"/>
          <w:szCs w:val="32"/>
        </w:rPr>
        <w:t>我单位无其他国有资产占有使用情况。</w:t>
      </w:r>
    </w:p>
    <w:p>
      <w:pPr>
        <w:ind w:firstLine="636"/>
        <w:rPr>
          <w:rFonts w:ascii="仿宋" w:hAnsi="仿宋" w:eastAsia="仿宋" w:cs="仿宋"/>
          <w:b/>
          <w:bCs/>
          <w:sz w:val="32"/>
          <w:szCs w:val="32"/>
        </w:rPr>
      </w:pPr>
      <w:r>
        <w:rPr>
          <w:rFonts w:hint="eastAsia" w:ascii="仿宋" w:hAnsi="仿宋" w:eastAsia="仿宋" w:cs="仿宋"/>
          <w:b/>
          <w:bCs/>
          <w:sz w:val="32"/>
          <w:szCs w:val="32"/>
        </w:rPr>
        <w:t>六、绩效管理情况</w:t>
      </w:r>
    </w:p>
    <w:p>
      <w:pPr>
        <w:ind w:firstLine="636"/>
        <w:rPr>
          <w:rFonts w:ascii="仿宋" w:hAnsi="仿宋" w:eastAsia="仿宋" w:cs="仿宋"/>
          <w:sz w:val="32"/>
          <w:szCs w:val="32"/>
        </w:rPr>
      </w:pPr>
      <w:r>
        <w:rPr>
          <w:rFonts w:hint="eastAsia" w:ascii="仿宋" w:hAnsi="仿宋" w:eastAsia="仿宋" w:cs="仿宋"/>
          <w:sz w:val="32"/>
          <w:szCs w:val="32"/>
        </w:rPr>
        <w:t>2018年人大部门实行绩效目标管理的项目0个，涉及一般公共预算当年拨款0万元。</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第四部分  名词解释</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（一）基本支出：指为保障机构正常运转、完成日常</w:t>
      </w:r>
    </w:p>
    <w:p>
      <w:pPr>
        <w:autoSpaceDE w:val="0"/>
        <w:autoSpaceDN w:val="0"/>
        <w:adjustRightInd w:val="0"/>
        <w:rPr>
          <w:rFonts w:ascii="仿宋" w:hAnsi="仿宋" w:eastAsia="仿宋" w:cs="仿宋"/>
          <w:sz w:val="32"/>
          <w:szCs w:val="32"/>
        </w:rPr>
      </w:pPr>
      <w:r>
        <w:rPr>
          <w:rFonts w:hint="eastAsia" w:ascii="仿宋" w:hAnsi="仿宋" w:eastAsia="仿宋" w:cs="仿宋"/>
          <w:sz w:val="32"/>
          <w:szCs w:val="32"/>
        </w:rPr>
        <w:t>工作任务而发生的人员支出和公用支出。</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（二）项目支出：指在基本支出之外为完成特定行政任</w:t>
      </w:r>
    </w:p>
    <w:p>
      <w:pPr>
        <w:rPr>
          <w:rFonts w:ascii="仿宋" w:hAnsi="仿宋" w:eastAsia="仿宋" w:cs="仿宋"/>
          <w:sz w:val="32"/>
          <w:szCs w:val="32"/>
        </w:rPr>
      </w:pPr>
      <w:r>
        <w:rPr>
          <w:rFonts w:hint="eastAsia" w:ascii="仿宋" w:hAnsi="仿宋" w:eastAsia="仿宋" w:cs="仿宋"/>
          <w:sz w:val="32"/>
          <w:szCs w:val="32"/>
        </w:rPr>
        <w:t>务和事业发展目标所发生的支出。</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三）“三公”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ascii="仿宋" w:hAnsi="仿宋" w:eastAsia="仿宋" w:cs="仿宋"/>
          <w:sz w:val="32"/>
          <w:szCs w:val="32"/>
        </w:rPr>
      </w:pPr>
      <w:r>
        <w:rPr>
          <w:rFonts w:hint="eastAsia" w:ascii="仿宋" w:hAnsi="仿宋" w:eastAsia="仿宋" w:cs="仿宋"/>
          <w:sz w:val="32"/>
          <w:szCs w:val="32"/>
        </w:rPr>
        <w:t>（四）机关运行经费：指行政单位和参照公务员法管理的事业单位使用一般公共预算安排的基本支出中的日常公用经费支出。</w:t>
      </w:r>
    </w:p>
    <w:p>
      <w:pPr>
        <w:rPr>
          <w:rFonts w:ascii="仿宋" w:hAnsi="仿宋" w:eastAsia="仿宋"/>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DB3A0A"/>
    <w:multiLevelType w:val="multilevel"/>
    <w:tmpl w:val="39DB3A0A"/>
    <w:lvl w:ilvl="0" w:tentative="0">
      <w:start w:val="1"/>
      <w:numFmt w:val="decimal"/>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B4A9B6B"/>
    <w:multiLevelType w:val="singleLevel"/>
    <w:tmpl w:val="5B4A9B6B"/>
    <w:lvl w:ilvl="0" w:tentative="0">
      <w:start w:val="2"/>
      <w:numFmt w:val="chineseCounting"/>
      <w:suff w:val="nothing"/>
      <w:lvlText w:val="%1、"/>
      <w:lvlJc w:val="left"/>
      <w:rPr>
        <w:rFonts w:hint="eastAsia"/>
      </w:rPr>
    </w:lvl>
  </w:abstractNum>
  <w:abstractNum w:abstractNumId="2">
    <w:nsid w:val="63B53B3C"/>
    <w:multiLevelType w:val="singleLevel"/>
    <w:tmpl w:val="63B53B3C"/>
    <w:lvl w:ilvl="0" w:tentative="0">
      <w:start w:val="5"/>
      <w:numFmt w:val="chineseCounting"/>
      <w:suff w:val="nothing"/>
      <w:lvlText w:val="%1、"/>
      <w:lvlJc w:val="left"/>
      <w:rPr>
        <w:rFonts w:hint="eastAsia"/>
      </w:rPr>
    </w:lvl>
  </w:abstractNum>
  <w:abstractNum w:abstractNumId="3">
    <w:nsid w:val="77926558"/>
    <w:multiLevelType w:val="multilevel"/>
    <w:tmpl w:val="77926558"/>
    <w:lvl w:ilvl="0" w:tentative="0">
      <w:start w:val="2"/>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361"/>
    <w:rsid w:val="00026134"/>
    <w:rsid w:val="00332350"/>
    <w:rsid w:val="00530361"/>
    <w:rsid w:val="00552BFB"/>
    <w:rsid w:val="00575A54"/>
    <w:rsid w:val="00667324"/>
    <w:rsid w:val="0069691F"/>
    <w:rsid w:val="006C112A"/>
    <w:rsid w:val="007E3878"/>
    <w:rsid w:val="008528CA"/>
    <w:rsid w:val="008D7FF7"/>
    <w:rsid w:val="008E24FF"/>
    <w:rsid w:val="009C570F"/>
    <w:rsid w:val="009D0A42"/>
    <w:rsid w:val="009D3F52"/>
    <w:rsid w:val="00A665B7"/>
    <w:rsid w:val="00A76357"/>
    <w:rsid w:val="00B51F79"/>
    <w:rsid w:val="00D278F0"/>
    <w:rsid w:val="00E24128"/>
    <w:rsid w:val="00E2701B"/>
    <w:rsid w:val="00E43FC2"/>
    <w:rsid w:val="00EA1869"/>
    <w:rsid w:val="00EF2171"/>
    <w:rsid w:val="01235C45"/>
    <w:rsid w:val="01F51CC5"/>
    <w:rsid w:val="049A4BA3"/>
    <w:rsid w:val="0EE86004"/>
    <w:rsid w:val="11BB1722"/>
    <w:rsid w:val="1D120EC6"/>
    <w:rsid w:val="1DA64DB4"/>
    <w:rsid w:val="29B71F0B"/>
    <w:rsid w:val="2D1139A0"/>
    <w:rsid w:val="2E73639B"/>
    <w:rsid w:val="3201092B"/>
    <w:rsid w:val="341F77CD"/>
    <w:rsid w:val="44057FA3"/>
    <w:rsid w:val="48A70E16"/>
    <w:rsid w:val="48EA6FDD"/>
    <w:rsid w:val="4F1708D4"/>
    <w:rsid w:val="4FEF2EBF"/>
    <w:rsid w:val="61DF1EF7"/>
    <w:rsid w:val="61FE4E49"/>
    <w:rsid w:val="705C7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黑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keepNext/>
      <w:keepLines/>
      <w:spacing w:before="260" w:after="260" w:line="415" w:lineRule="auto"/>
      <w:outlineLvl w:val="1"/>
    </w:pPr>
    <w:rPr>
      <w:rFonts w:ascii="Arial" w:hAnsi="Arial" w:eastAsia="黑体"/>
      <w:b/>
      <w:sz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2 Char"/>
    <w:basedOn w:val="6"/>
    <w:link w:val="2"/>
    <w:uiPriority w:val="0"/>
    <w:rPr>
      <w:rFonts w:ascii="Arial" w:hAnsi="Arial" w:eastAsia="黑体" w:cs="Times New Roman"/>
      <w:b/>
      <w:kern w:val="2"/>
      <w:sz w:val="3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581</Words>
  <Characters>3317</Characters>
  <Lines>27</Lines>
  <Paragraphs>7</Paragraphs>
  <TotalTime>2</TotalTime>
  <ScaleCrop>false</ScaleCrop>
  <LinksUpToDate>false</LinksUpToDate>
  <CharactersWithSpaces>3891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赵斌斌</cp:lastModifiedBy>
  <cp:lastPrinted>2017-01-18T09:15:00Z</cp:lastPrinted>
  <dcterms:modified xsi:type="dcterms:W3CDTF">2022-01-15T07:42:45Z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