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85" w:rsidRDefault="001E1E85">
      <w:pPr>
        <w:jc w:val="center"/>
        <w:rPr>
          <w:rFonts w:ascii="黑体" w:eastAsia="黑体" w:hAnsi="黑体"/>
          <w:sz w:val="32"/>
          <w:szCs w:val="32"/>
        </w:rPr>
      </w:pPr>
    </w:p>
    <w:p w:rsidR="001E1E85" w:rsidRDefault="00436BF1">
      <w:pPr>
        <w:jc w:val="center"/>
        <w:rPr>
          <w:rFonts w:ascii="黑体" w:eastAsia="黑体" w:hAnsi="黑体"/>
          <w:sz w:val="44"/>
          <w:szCs w:val="44"/>
        </w:rPr>
      </w:pPr>
      <w:r>
        <w:rPr>
          <w:rFonts w:ascii="黑体" w:eastAsia="黑体" w:hAnsi="黑体" w:hint="eastAsia"/>
          <w:sz w:val="44"/>
          <w:szCs w:val="44"/>
        </w:rPr>
        <w:t>平顺县市场和质量监督管理局</w:t>
      </w:r>
    </w:p>
    <w:p w:rsidR="001E1E85" w:rsidRDefault="00436BF1">
      <w:pPr>
        <w:jc w:val="center"/>
        <w:rPr>
          <w:rFonts w:ascii="黑体" w:eastAsia="黑体" w:hAnsi="黑体"/>
          <w:sz w:val="44"/>
          <w:szCs w:val="44"/>
        </w:rPr>
      </w:pPr>
      <w:r>
        <w:rPr>
          <w:rFonts w:ascii="黑体" w:eastAsia="黑体" w:hAnsi="黑体" w:hint="eastAsia"/>
          <w:sz w:val="44"/>
          <w:szCs w:val="44"/>
        </w:rPr>
        <w:t>2018</w:t>
      </w:r>
      <w:r>
        <w:rPr>
          <w:rFonts w:ascii="黑体" w:eastAsia="黑体" w:hAnsi="黑体" w:hint="eastAsia"/>
          <w:sz w:val="44"/>
          <w:szCs w:val="44"/>
        </w:rPr>
        <w:t>年度部门决算</w:t>
      </w:r>
    </w:p>
    <w:p w:rsidR="001E1E85" w:rsidRDefault="001E1E85">
      <w:pPr>
        <w:jc w:val="center"/>
        <w:rPr>
          <w:rFonts w:ascii="仿宋" w:eastAsia="仿宋" w:hAnsi="仿宋"/>
          <w:sz w:val="32"/>
          <w:szCs w:val="32"/>
        </w:rPr>
      </w:pPr>
    </w:p>
    <w:p w:rsidR="001E1E85" w:rsidRDefault="00436BF1">
      <w:pPr>
        <w:numPr>
          <w:ilvl w:val="0"/>
          <w:numId w:val="1"/>
        </w:numPr>
        <w:ind w:firstLineChars="196" w:firstLine="630"/>
        <w:rPr>
          <w:rFonts w:ascii="仿宋" w:eastAsia="仿宋" w:hAnsi="仿宋" w:cs="仿宋"/>
          <w:b/>
          <w:bCs/>
          <w:sz w:val="32"/>
          <w:szCs w:val="32"/>
        </w:rPr>
      </w:pPr>
      <w:r>
        <w:rPr>
          <w:rFonts w:ascii="黑体" w:eastAsia="黑体" w:hAnsi="黑体" w:hint="eastAsia"/>
          <w:b/>
          <w:sz w:val="32"/>
          <w:szCs w:val="32"/>
        </w:rPr>
        <w:t xml:space="preserve">  </w:t>
      </w:r>
      <w:r>
        <w:rPr>
          <w:rFonts w:ascii="黑体" w:eastAsia="黑体" w:hAnsi="黑体" w:hint="eastAsia"/>
          <w:b/>
          <w:sz w:val="32"/>
          <w:szCs w:val="32"/>
        </w:rPr>
        <w:t>概况</w:t>
      </w:r>
    </w:p>
    <w:p w:rsidR="001E1E85" w:rsidRDefault="00436BF1">
      <w:pPr>
        <w:snapToGri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一、主要职责：</w:t>
      </w:r>
    </w:p>
    <w:p w:rsidR="001E1E85" w:rsidRDefault="00436BF1">
      <w:pPr>
        <w:snapToGri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平顺县市场和质量监督管理属行政执法部门，主要负责各类企业、农民专业合作社及个体工商户主体准入，食品药品、特种设备安全监管、产品质量、商标、广告、合同、网络商品交易监管以及消费维权，非公党建等工作。</w:t>
      </w:r>
    </w:p>
    <w:p w:rsidR="001E1E85" w:rsidRDefault="00436BF1">
      <w:pPr>
        <w:snapToGri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二、人员编制及内设机构：</w:t>
      </w:r>
    </w:p>
    <w:p w:rsidR="001E1E85" w:rsidRDefault="00436BF1">
      <w:pPr>
        <w:snapToGri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w:t>
      </w:r>
      <w:r>
        <w:rPr>
          <w:rFonts w:ascii="仿宋_GB2312" w:eastAsia="仿宋_GB2312" w:hAnsi="仿宋_GB2312" w:cs="仿宋_GB2312" w:hint="eastAsia"/>
          <w:color w:val="000000"/>
          <w:sz w:val="32"/>
          <w:szCs w:val="32"/>
        </w:rPr>
        <w:t>、人员编制：我单位目前共有人员编制</w:t>
      </w:r>
      <w:r>
        <w:rPr>
          <w:rFonts w:ascii="仿宋_GB2312" w:eastAsia="仿宋_GB2312" w:hAnsi="仿宋_GB2312" w:cs="仿宋_GB2312" w:hint="eastAsia"/>
          <w:color w:val="000000"/>
          <w:sz w:val="32"/>
          <w:szCs w:val="32"/>
        </w:rPr>
        <w:t>116</w:t>
      </w:r>
      <w:r>
        <w:rPr>
          <w:rFonts w:ascii="仿宋_GB2312" w:eastAsia="仿宋_GB2312" w:hAnsi="仿宋_GB2312" w:cs="仿宋_GB2312" w:hint="eastAsia"/>
          <w:color w:val="000000"/>
          <w:sz w:val="32"/>
          <w:szCs w:val="32"/>
        </w:rPr>
        <w:t>名（其中行政编制</w:t>
      </w:r>
      <w:r>
        <w:rPr>
          <w:rFonts w:ascii="仿宋_GB2312" w:eastAsia="仿宋_GB2312" w:hAnsi="仿宋_GB2312" w:cs="仿宋_GB2312" w:hint="eastAsia"/>
          <w:color w:val="000000"/>
          <w:sz w:val="32"/>
          <w:szCs w:val="32"/>
        </w:rPr>
        <w:t>56</w:t>
      </w:r>
      <w:r>
        <w:rPr>
          <w:rFonts w:ascii="仿宋_GB2312" w:eastAsia="仿宋_GB2312" w:hAnsi="仿宋_GB2312" w:cs="仿宋_GB2312" w:hint="eastAsia"/>
          <w:color w:val="000000"/>
          <w:sz w:val="32"/>
          <w:szCs w:val="32"/>
        </w:rPr>
        <w:t>名，其中行政工勤编制</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名；事业编制</w:t>
      </w:r>
      <w:r>
        <w:rPr>
          <w:rFonts w:ascii="仿宋_GB2312" w:eastAsia="仿宋_GB2312" w:hAnsi="仿宋_GB2312" w:cs="仿宋_GB2312" w:hint="eastAsia"/>
          <w:color w:val="000000"/>
          <w:sz w:val="32"/>
          <w:szCs w:val="32"/>
        </w:rPr>
        <w:t>60</w:t>
      </w:r>
      <w:r>
        <w:rPr>
          <w:rFonts w:ascii="仿宋_GB2312" w:eastAsia="仿宋_GB2312" w:hAnsi="仿宋_GB2312" w:cs="仿宋_GB2312" w:hint="eastAsia"/>
          <w:color w:val="000000"/>
          <w:sz w:val="32"/>
          <w:szCs w:val="32"/>
        </w:rPr>
        <w:t>名），目前实有在职人员</w:t>
      </w:r>
      <w:r>
        <w:rPr>
          <w:rFonts w:ascii="仿宋_GB2312" w:eastAsia="仿宋_GB2312" w:hAnsi="仿宋_GB2312" w:cs="仿宋_GB2312" w:hint="eastAsia"/>
          <w:color w:val="000000"/>
          <w:sz w:val="32"/>
          <w:szCs w:val="32"/>
        </w:rPr>
        <w:t>98</w:t>
      </w:r>
      <w:r>
        <w:rPr>
          <w:rFonts w:ascii="仿宋_GB2312" w:eastAsia="仿宋_GB2312" w:hAnsi="仿宋_GB2312" w:cs="仿宋_GB2312" w:hint="eastAsia"/>
          <w:color w:val="000000"/>
          <w:sz w:val="32"/>
          <w:szCs w:val="32"/>
        </w:rPr>
        <w:t>名（行政在职人员</w:t>
      </w:r>
      <w:r>
        <w:rPr>
          <w:rFonts w:ascii="仿宋_GB2312" w:eastAsia="仿宋_GB2312" w:hAnsi="仿宋_GB2312" w:cs="仿宋_GB2312" w:hint="eastAsia"/>
          <w:color w:val="000000"/>
          <w:sz w:val="32"/>
          <w:szCs w:val="32"/>
        </w:rPr>
        <w:t>44</w:t>
      </w:r>
      <w:r>
        <w:rPr>
          <w:rFonts w:ascii="仿宋_GB2312" w:eastAsia="仿宋_GB2312" w:hAnsi="仿宋_GB2312" w:cs="仿宋_GB2312" w:hint="eastAsia"/>
          <w:color w:val="000000"/>
          <w:sz w:val="32"/>
          <w:szCs w:val="32"/>
        </w:rPr>
        <w:t>名、行政工勤</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名、事业在职人员</w:t>
      </w:r>
      <w:r>
        <w:rPr>
          <w:rFonts w:ascii="仿宋_GB2312" w:eastAsia="仿宋_GB2312" w:hAnsi="仿宋_GB2312" w:cs="仿宋_GB2312" w:hint="eastAsia"/>
          <w:color w:val="000000"/>
          <w:sz w:val="32"/>
          <w:szCs w:val="32"/>
        </w:rPr>
        <w:t>48</w:t>
      </w:r>
      <w:r>
        <w:rPr>
          <w:rFonts w:ascii="仿宋_GB2312" w:eastAsia="仿宋_GB2312" w:hAnsi="仿宋_GB2312" w:cs="仿宋_GB2312" w:hint="eastAsia"/>
          <w:color w:val="000000"/>
          <w:sz w:val="32"/>
          <w:szCs w:val="32"/>
        </w:rPr>
        <w:t>名），退休人员</w:t>
      </w:r>
      <w:r>
        <w:rPr>
          <w:rFonts w:ascii="仿宋_GB2312" w:eastAsia="仿宋_GB2312" w:hAnsi="仿宋_GB2312" w:cs="仿宋_GB2312" w:hint="eastAsia"/>
          <w:color w:val="000000"/>
          <w:sz w:val="32"/>
          <w:szCs w:val="32"/>
        </w:rPr>
        <w:t>36</w:t>
      </w:r>
      <w:r>
        <w:rPr>
          <w:rFonts w:ascii="仿宋_GB2312" w:eastAsia="仿宋_GB2312" w:hAnsi="仿宋_GB2312" w:cs="仿宋_GB2312" w:hint="eastAsia"/>
          <w:color w:val="000000"/>
          <w:sz w:val="32"/>
          <w:szCs w:val="32"/>
        </w:rPr>
        <w:t>名。</w:t>
      </w:r>
    </w:p>
    <w:p w:rsidR="001E1E85" w:rsidRDefault="00436BF1">
      <w:pPr>
        <w:snapToGri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w:t>
      </w:r>
      <w:r>
        <w:rPr>
          <w:rFonts w:ascii="仿宋_GB2312" w:eastAsia="仿宋_GB2312" w:hAnsi="仿宋_GB2312" w:cs="仿宋_GB2312" w:hint="eastAsia"/>
          <w:color w:val="000000"/>
          <w:sz w:val="32"/>
          <w:szCs w:val="32"/>
        </w:rPr>
        <w:t>、内设机构：共</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个，分别是：综合办公室、人事教育股、财务股、行政审批股、政策法规股、行政审批股、食品药品稽查队、市场质量稽查队、药品医疗器械监督管理股、质量综合监督管理股、市场规范监督管理股、企业监管股、应急办公室（食品安全委员会办公室）、党务办公室、</w:t>
      </w:r>
      <w:r>
        <w:rPr>
          <w:rFonts w:ascii="仿宋_GB2312" w:eastAsia="仿宋_GB2312" w:hAnsi="仿宋_GB2312" w:cs="仿宋_GB2312" w:hint="eastAsia"/>
          <w:color w:val="000000"/>
          <w:sz w:val="32"/>
          <w:szCs w:val="32"/>
        </w:rPr>
        <w:t>12315</w:t>
      </w:r>
      <w:r>
        <w:rPr>
          <w:rFonts w:ascii="仿宋_GB2312" w:eastAsia="仿宋_GB2312" w:hAnsi="仿宋_GB2312" w:cs="仿宋_GB2312" w:hint="eastAsia"/>
          <w:color w:val="000000"/>
          <w:sz w:val="32"/>
          <w:szCs w:val="32"/>
        </w:rPr>
        <w:t>投诉举报中心、检验测试所、</w:t>
      </w:r>
      <w:r>
        <w:rPr>
          <w:rFonts w:ascii="仿宋_GB2312" w:eastAsia="仿宋_GB2312" w:hAnsi="仿宋_GB2312" w:cs="仿宋_GB2312" w:hint="eastAsia"/>
          <w:color w:val="000000"/>
          <w:sz w:val="32"/>
          <w:szCs w:val="32"/>
        </w:rPr>
        <w:t>非公工委办公室；</w:t>
      </w:r>
      <w:r>
        <w:rPr>
          <w:rFonts w:ascii="仿宋_GB2312" w:eastAsia="仿宋_GB2312" w:hAnsi="仿宋_GB2312" w:cs="仿宋_GB2312" w:hint="eastAsia"/>
          <w:color w:val="000000"/>
          <w:sz w:val="32"/>
          <w:szCs w:val="32"/>
        </w:rPr>
        <w:t xml:space="preserve"> </w:t>
      </w:r>
    </w:p>
    <w:p w:rsidR="001E1E85" w:rsidRDefault="00436BF1">
      <w:pPr>
        <w:snapToGri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、派出机构：按照县三定方案，我局派出机构</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个，分别</w:t>
      </w:r>
      <w:r>
        <w:rPr>
          <w:rFonts w:ascii="仿宋_GB2312" w:eastAsia="仿宋_GB2312" w:hAnsi="仿宋_GB2312" w:cs="仿宋_GB2312" w:hint="eastAsia"/>
          <w:color w:val="000000"/>
          <w:sz w:val="32"/>
          <w:szCs w:val="32"/>
        </w:rPr>
        <w:lastRenderedPageBreak/>
        <w:t>是：青羊、龙溪、石城市场和质量监督管理所。在机构改革中，原食药监局的</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个事业派出机构（食药监管所）没有进行改革。改革组建后，县市场和质量监管局根据工作需要，在县政府核定的</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个派出机构的基础上，整合原食药监局</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个事业派出所，统筹设置了</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个派出机构，统一更名为青羊市场和质量监督管理所、龙溪市场和质量监督管理所、石城市场和质量监督管理所、北社市场和质量监督管理所。</w:t>
      </w:r>
    </w:p>
    <w:p w:rsidR="001E1E85" w:rsidRDefault="00436BF1">
      <w:pPr>
        <w:snapToGri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4</w:t>
      </w:r>
      <w:r>
        <w:rPr>
          <w:rFonts w:ascii="仿宋_GB2312" w:eastAsia="仿宋_GB2312" w:hAnsi="仿宋_GB2312" w:cs="仿宋_GB2312" w:hint="eastAsia"/>
          <w:color w:val="000000"/>
          <w:sz w:val="32"/>
          <w:szCs w:val="32"/>
        </w:rPr>
        <w:t>、主管协会：共</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个，分别是：平顺县个体劳动者协会、平顺县消费者协会、平顺县</w:t>
      </w:r>
      <w:r>
        <w:rPr>
          <w:rFonts w:ascii="仿宋_GB2312" w:eastAsia="仿宋_GB2312" w:hAnsi="仿宋_GB2312" w:cs="仿宋_GB2312" w:hint="eastAsia"/>
          <w:color w:val="000000"/>
          <w:sz w:val="32"/>
          <w:szCs w:val="32"/>
        </w:rPr>
        <w:t>民营企业协会、平顺县质量检验协会。</w:t>
      </w:r>
      <w:r>
        <w:rPr>
          <w:rFonts w:ascii="仿宋_GB2312" w:eastAsia="仿宋_GB2312" w:hAnsi="仿宋_GB2312" w:cs="仿宋_GB2312" w:hint="eastAsia"/>
          <w:color w:val="000000"/>
          <w:sz w:val="32"/>
          <w:szCs w:val="32"/>
        </w:rPr>
        <w:t xml:space="preserve"> </w:t>
      </w:r>
    </w:p>
    <w:p w:rsidR="001E1E85" w:rsidRDefault="00436BF1">
      <w:pPr>
        <w:rPr>
          <w:rFonts w:ascii="黑体" w:eastAsia="黑体" w:hAnsi="黑体"/>
          <w:b/>
          <w:sz w:val="32"/>
          <w:szCs w:val="32"/>
        </w:rPr>
      </w:pPr>
      <w:r>
        <w:rPr>
          <w:rFonts w:ascii="黑体" w:eastAsia="黑体" w:hAnsi="黑体" w:hint="eastAsia"/>
          <w:b/>
          <w:sz w:val="32"/>
          <w:szCs w:val="32"/>
        </w:rPr>
        <w:t>第二部分</w:t>
      </w:r>
      <w:r>
        <w:rPr>
          <w:rFonts w:ascii="黑体" w:eastAsia="黑体" w:hAnsi="黑体" w:hint="eastAsia"/>
          <w:b/>
          <w:sz w:val="32"/>
          <w:szCs w:val="32"/>
        </w:rPr>
        <w:t xml:space="preserve">  2018</w:t>
      </w:r>
      <w:r>
        <w:rPr>
          <w:rFonts w:ascii="黑体" w:eastAsia="黑体" w:hAnsi="黑体" w:hint="eastAsia"/>
          <w:b/>
          <w:sz w:val="32"/>
          <w:szCs w:val="32"/>
        </w:rPr>
        <w:t>年度部门预算报表</w:t>
      </w:r>
    </w:p>
    <w:p w:rsidR="001E1E85" w:rsidRDefault="00436BF1">
      <w:pPr>
        <w:spacing w:line="560" w:lineRule="exact"/>
        <w:ind w:left="480"/>
        <w:rPr>
          <w:rFonts w:ascii="仿宋_GB2312" w:eastAsia="仿宋_GB2312"/>
          <w:sz w:val="32"/>
          <w:szCs w:val="32"/>
        </w:rPr>
      </w:pPr>
      <w:r>
        <w:rPr>
          <w:rFonts w:ascii="仿宋_GB2312" w:eastAsia="仿宋_GB2312" w:hint="eastAsia"/>
          <w:sz w:val="32"/>
          <w:szCs w:val="32"/>
        </w:rPr>
        <w:t>一、部门</w:t>
      </w:r>
      <w:r>
        <w:rPr>
          <w:rFonts w:ascii="仿宋_GB2312" w:eastAsia="仿宋_GB2312" w:hint="eastAsia"/>
          <w:sz w:val="32"/>
          <w:szCs w:val="32"/>
        </w:rPr>
        <w:t>2018</w:t>
      </w:r>
      <w:r>
        <w:rPr>
          <w:rFonts w:ascii="仿宋_GB2312" w:eastAsia="仿宋_GB2312" w:hint="eastAsia"/>
          <w:sz w:val="32"/>
          <w:szCs w:val="32"/>
        </w:rPr>
        <w:t>年收入支出决算表</w:t>
      </w:r>
    </w:p>
    <w:p w:rsidR="001E1E85" w:rsidRDefault="00436BF1">
      <w:pPr>
        <w:spacing w:line="560" w:lineRule="exact"/>
        <w:ind w:left="480"/>
        <w:rPr>
          <w:rFonts w:ascii="仿宋_GB2312" w:eastAsia="仿宋_GB2312"/>
          <w:sz w:val="32"/>
          <w:szCs w:val="32"/>
        </w:rPr>
      </w:pPr>
      <w:r>
        <w:rPr>
          <w:rFonts w:ascii="仿宋_GB2312" w:eastAsia="仿宋_GB2312" w:hint="eastAsia"/>
          <w:sz w:val="32"/>
          <w:szCs w:val="32"/>
        </w:rPr>
        <w:t>二、部门</w:t>
      </w:r>
      <w:r>
        <w:rPr>
          <w:rFonts w:ascii="仿宋_GB2312" w:eastAsia="仿宋_GB2312" w:hint="eastAsia"/>
          <w:sz w:val="32"/>
          <w:szCs w:val="32"/>
        </w:rPr>
        <w:t>2018</w:t>
      </w:r>
      <w:r>
        <w:rPr>
          <w:rFonts w:ascii="仿宋_GB2312" w:eastAsia="仿宋_GB2312" w:hint="eastAsia"/>
          <w:sz w:val="32"/>
          <w:szCs w:val="32"/>
        </w:rPr>
        <w:t>年收入决算表</w:t>
      </w:r>
    </w:p>
    <w:p w:rsidR="001E1E85" w:rsidRDefault="00436BF1">
      <w:pPr>
        <w:spacing w:line="560" w:lineRule="exact"/>
        <w:ind w:left="480"/>
        <w:rPr>
          <w:rFonts w:ascii="仿宋_GB2312" w:eastAsia="仿宋_GB2312"/>
          <w:sz w:val="32"/>
          <w:szCs w:val="32"/>
        </w:rPr>
      </w:pPr>
      <w:r>
        <w:rPr>
          <w:rFonts w:ascii="仿宋_GB2312" w:eastAsia="仿宋_GB2312" w:hint="eastAsia"/>
          <w:sz w:val="32"/>
          <w:szCs w:val="32"/>
        </w:rPr>
        <w:t>三、部门</w:t>
      </w:r>
      <w:r>
        <w:rPr>
          <w:rFonts w:ascii="仿宋_GB2312" w:eastAsia="仿宋_GB2312" w:hint="eastAsia"/>
          <w:sz w:val="32"/>
          <w:szCs w:val="32"/>
        </w:rPr>
        <w:t>2018</w:t>
      </w:r>
      <w:r>
        <w:rPr>
          <w:rFonts w:ascii="仿宋_GB2312" w:eastAsia="仿宋_GB2312" w:hint="eastAsia"/>
          <w:sz w:val="32"/>
          <w:szCs w:val="32"/>
        </w:rPr>
        <w:t>年支出决算表</w:t>
      </w:r>
    </w:p>
    <w:p w:rsidR="001E1E85" w:rsidRDefault="00436BF1">
      <w:pPr>
        <w:spacing w:line="560" w:lineRule="exact"/>
        <w:ind w:left="480"/>
        <w:rPr>
          <w:rFonts w:ascii="仿宋_GB2312" w:eastAsia="仿宋_GB2312"/>
          <w:sz w:val="32"/>
          <w:szCs w:val="32"/>
        </w:rPr>
      </w:pPr>
      <w:r>
        <w:rPr>
          <w:rFonts w:ascii="仿宋_GB2312" w:eastAsia="仿宋_GB2312" w:hint="eastAsia"/>
          <w:sz w:val="32"/>
          <w:szCs w:val="32"/>
        </w:rPr>
        <w:t>四、部门</w:t>
      </w:r>
      <w:r>
        <w:rPr>
          <w:rFonts w:ascii="仿宋_GB2312" w:eastAsia="仿宋_GB2312" w:hint="eastAsia"/>
          <w:sz w:val="32"/>
          <w:szCs w:val="32"/>
        </w:rPr>
        <w:t>2018</w:t>
      </w:r>
      <w:r>
        <w:rPr>
          <w:rFonts w:ascii="仿宋_GB2312" w:eastAsia="仿宋_GB2312" w:hint="eastAsia"/>
          <w:sz w:val="32"/>
          <w:szCs w:val="32"/>
        </w:rPr>
        <w:t>年财政拨款收入支出决算总表</w:t>
      </w:r>
    </w:p>
    <w:p w:rsidR="001E1E85" w:rsidRDefault="00436BF1">
      <w:pPr>
        <w:spacing w:line="560" w:lineRule="exact"/>
        <w:ind w:left="480"/>
        <w:rPr>
          <w:rFonts w:ascii="仿宋_GB2312" w:eastAsia="仿宋_GB2312"/>
          <w:sz w:val="32"/>
          <w:szCs w:val="32"/>
        </w:rPr>
      </w:pPr>
      <w:r>
        <w:rPr>
          <w:rFonts w:ascii="仿宋_GB2312" w:eastAsia="仿宋_GB2312" w:hint="eastAsia"/>
          <w:sz w:val="32"/>
          <w:szCs w:val="32"/>
        </w:rPr>
        <w:t>五、部门</w:t>
      </w:r>
      <w:r>
        <w:rPr>
          <w:rFonts w:ascii="仿宋_GB2312" w:eastAsia="仿宋_GB2312" w:hint="eastAsia"/>
          <w:sz w:val="32"/>
          <w:szCs w:val="32"/>
        </w:rPr>
        <w:t>2018</w:t>
      </w:r>
      <w:r>
        <w:rPr>
          <w:rFonts w:ascii="仿宋_GB2312" w:eastAsia="仿宋_GB2312" w:hint="eastAsia"/>
          <w:sz w:val="32"/>
          <w:szCs w:val="32"/>
        </w:rPr>
        <w:t>年一般公共拨款收入支出决算表</w:t>
      </w:r>
    </w:p>
    <w:p w:rsidR="001E1E85" w:rsidRDefault="00436BF1">
      <w:pPr>
        <w:spacing w:line="560" w:lineRule="exact"/>
        <w:ind w:left="480"/>
        <w:rPr>
          <w:rFonts w:ascii="仿宋_GB2312" w:eastAsia="仿宋_GB2312"/>
          <w:sz w:val="32"/>
          <w:szCs w:val="32"/>
        </w:rPr>
      </w:pPr>
      <w:r>
        <w:rPr>
          <w:rFonts w:ascii="仿宋_GB2312" w:eastAsia="仿宋_GB2312" w:hint="eastAsia"/>
          <w:sz w:val="32"/>
          <w:szCs w:val="32"/>
        </w:rPr>
        <w:t>六、部门</w:t>
      </w:r>
      <w:r>
        <w:rPr>
          <w:rFonts w:ascii="仿宋_GB2312" w:eastAsia="仿宋_GB2312" w:hint="eastAsia"/>
          <w:sz w:val="32"/>
          <w:szCs w:val="32"/>
        </w:rPr>
        <w:t>2018</w:t>
      </w:r>
      <w:r>
        <w:rPr>
          <w:rFonts w:ascii="仿宋_GB2312" w:eastAsia="仿宋_GB2312" w:hint="eastAsia"/>
          <w:sz w:val="32"/>
          <w:szCs w:val="32"/>
        </w:rPr>
        <w:t>年一般公共拨款“三公”经费支出决算表</w:t>
      </w:r>
    </w:p>
    <w:p w:rsidR="001E1E85" w:rsidRDefault="00436BF1">
      <w:pPr>
        <w:spacing w:line="560" w:lineRule="exact"/>
        <w:ind w:left="480"/>
        <w:rPr>
          <w:rFonts w:ascii="仿宋_GB2312" w:eastAsia="仿宋_GB2312"/>
          <w:sz w:val="32"/>
          <w:szCs w:val="32"/>
        </w:rPr>
      </w:pPr>
      <w:r>
        <w:rPr>
          <w:rFonts w:ascii="仿宋_GB2312" w:eastAsia="仿宋_GB2312" w:hint="eastAsia"/>
          <w:sz w:val="32"/>
          <w:szCs w:val="32"/>
        </w:rPr>
        <w:t>七、部门</w:t>
      </w:r>
      <w:r>
        <w:rPr>
          <w:rFonts w:ascii="仿宋_GB2312" w:eastAsia="仿宋_GB2312" w:hint="eastAsia"/>
          <w:sz w:val="32"/>
          <w:szCs w:val="32"/>
        </w:rPr>
        <w:t>2018</w:t>
      </w:r>
      <w:r>
        <w:rPr>
          <w:rFonts w:ascii="仿宋_GB2312" w:eastAsia="仿宋_GB2312" w:hint="eastAsia"/>
          <w:sz w:val="32"/>
          <w:szCs w:val="32"/>
        </w:rPr>
        <w:t>年政府性基金预算财政性收入支出决算表</w:t>
      </w:r>
    </w:p>
    <w:p w:rsidR="001E1E85" w:rsidRDefault="00436BF1">
      <w:pPr>
        <w:spacing w:line="560" w:lineRule="exact"/>
        <w:ind w:left="480"/>
        <w:rPr>
          <w:rFonts w:ascii="仿宋_GB2312" w:eastAsia="仿宋_GB2312"/>
          <w:sz w:val="32"/>
          <w:szCs w:val="32"/>
        </w:rPr>
      </w:pPr>
      <w:r>
        <w:rPr>
          <w:rFonts w:ascii="仿宋_GB2312" w:eastAsia="仿宋_GB2312" w:hint="eastAsia"/>
          <w:sz w:val="32"/>
          <w:szCs w:val="32"/>
        </w:rPr>
        <w:t>八、部门决算公开相关信息统计表</w:t>
      </w:r>
    </w:p>
    <w:p w:rsidR="001E1E85" w:rsidRDefault="001E1E85">
      <w:pPr>
        <w:rPr>
          <w:rFonts w:ascii="黑体" w:eastAsia="黑体" w:hAnsi="黑体"/>
          <w:sz w:val="32"/>
          <w:szCs w:val="32"/>
        </w:rPr>
      </w:pPr>
    </w:p>
    <w:p w:rsidR="001E1E85" w:rsidRDefault="00436BF1">
      <w:pPr>
        <w:rPr>
          <w:rFonts w:ascii="黑体" w:eastAsia="黑体" w:hAnsi="黑体"/>
          <w:b/>
          <w:sz w:val="32"/>
          <w:szCs w:val="32"/>
        </w:rPr>
      </w:pPr>
      <w:r>
        <w:rPr>
          <w:rFonts w:ascii="黑体" w:eastAsia="黑体" w:hAnsi="黑体" w:hint="eastAsia"/>
          <w:b/>
          <w:sz w:val="32"/>
          <w:szCs w:val="32"/>
        </w:rPr>
        <w:t>第三部分</w:t>
      </w:r>
      <w:r>
        <w:rPr>
          <w:rFonts w:ascii="黑体" w:eastAsia="黑体" w:hAnsi="黑体" w:hint="eastAsia"/>
          <w:b/>
          <w:sz w:val="32"/>
          <w:szCs w:val="32"/>
        </w:rPr>
        <w:t xml:space="preserve">  2018</w:t>
      </w:r>
      <w:r>
        <w:rPr>
          <w:rFonts w:ascii="黑体" w:eastAsia="黑体" w:hAnsi="黑体" w:hint="eastAsia"/>
          <w:b/>
          <w:sz w:val="32"/>
          <w:szCs w:val="32"/>
        </w:rPr>
        <w:t>年度部门决算情况说明</w:t>
      </w:r>
    </w:p>
    <w:p w:rsidR="001E1E85" w:rsidRDefault="00436BF1">
      <w:pPr>
        <w:ind w:firstLine="636"/>
        <w:rPr>
          <w:rFonts w:ascii="黑体" w:eastAsia="黑体" w:hAnsi="黑体" w:cs="黑体"/>
          <w:b/>
          <w:bCs/>
          <w:sz w:val="32"/>
          <w:szCs w:val="32"/>
        </w:rPr>
      </w:pPr>
      <w:r>
        <w:rPr>
          <w:rFonts w:ascii="黑体" w:eastAsia="黑体" w:hAnsi="黑体" w:cs="黑体" w:hint="eastAsia"/>
          <w:b/>
          <w:bCs/>
          <w:sz w:val="32"/>
          <w:szCs w:val="32"/>
        </w:rPr>
        <w:t>一、</w:t>
      </w:r>
      <w:r>
        <w:rPr>
          <w:rFonts w:ascii="黑体" w:eastAsia="黑体" w:hAnsi="黑体" w:cs="黑体" w:hint="eastAsia"/>
          <w:b/>
          <w:bCs/>
          <w:sz w:val="32"/>
          <w:szCs w:val="32"/>
        </w:rPr>
        <w:t>2018</w:t>
      </w:r>
      <w:r>
        <w:rPr>
          <w:rFonts w:ascii="黑体" w:eastAsia="黑体" w:hAnsi="黑体" w:cs="黑体" w:hint="eastAsia"/>
          <w:b/>
          <w:bCs/>
          <w:sz w:val="32"/>
          <w:szCs w:val="32"/>
        </w:rPr>
        <w:t>年度部门预算数据变动情况及原因</w:t>
      </w:r>
    </w:p>
    <w:p w:rsidR="001E1E85" w:rsidRDefault="00436BF1">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（一）收入支出预算安排情况。</w:t>
      </w:r>
    </w:p>
    <w:p w:rsidR="001E1E85" w:rsidRDefault="00436BF1">
      <w:pPr>
        <w:snapToGrid w:val="0"/>
        <w:spacing w:line="360" w:lineRule="auto"/>
        <w:ind w:firstLine="480"/>
        <w:rPr>
          <w:rFonts w:ascii="仿宋_GB2312" w:eastAsia="仿宋_GB2312" w:hAnsi="仿宋"/>
          <w:sz w:val="32"/>
          <w:szCs w:val="32"/>
        </w:rPr>
      </w:pPr>
      <w:r>
        <w:rPr>
          <w:rFonts w:ascii="仿宋_GB2312" w:eastAsia="仿宋_GB2312" w:hAnsi="仿宋" w:hint="eastAsia"/>
          <w:sz w:val="32"/>
          <w:szCs w:val="32"/>
        </w:rPr>
        <w:lastRenderedPageBreak/>
        <w:t>本年度预算安排</w:t>
      </w:r>
      <w:r>
        <w:rPr>
          <w:rFonts w:ascii="仿宋_GB2312" w:eastAsia="仿宋_GB2312" w:hAnsi="仿宋" w:hint="eastAsia"/>
          <w:sz w:val="32"/>
          <w:szCs w:val="32"/>
        </w:rPr>
        <w:t>1181.74</w:t>
      </w:r>
      <w:r>
        <w:rPr>
          <w:rFonts w:ascii="仿宋_GB2312" w:eastAsia="仿宋_GB2312" w:hAnsi="仿宋" w:hint="eastAsia"/>
          <w:sz w:val="32"/>
          <w:szCs w:val="32"/>
        </w:rPr>
        <w:t>万元，上年度预算</w:t>
      </w:r>
      <w:r>
        <w:rPr>
          <w:rFonts w:ascii="仿宋_GB2312" w:eastAsia="仿宋_GB2312" w:hAnsi="仿宋" w:hint="eastAsia"/>
          <w:sz w:val="32"/>
          <w:szCs w:val="32"/>
        </w:rPr>
        <w:t>1167.40</w:t>
      </w:r>
      <w:r>
        <w:rPr>
          <w:rFonts w:ascii="仿宋_GB2312" w:eastAsia="仿宋_GB2312" w:hAnsi="仿宋" w:hint="eastAsia"/>
          <w:sz w:val="32"/>
          <w:szCs w:val="32"/>
        </w:rPr>
        <w:t>万元，比上年度增加</w:t>
      </w:r>
      <w:r>
        <w:rPr>
          <w:rFonts w:ascii="仿宋_GB2312" w:eastAsia="仿宋_GB2312" w:hAnsi="仿宋" w:hint="eastAsia"/>
          <w:sz w:val="32"/>
          <w:szCs w:val="32"/>
        </w:rPr>
        <w:t>1.23%</w:t>
      </w:r>
      <w:r>
        <w:rPr>
          <w:rFonts w:ascii="仿宋_GB2312" w:eastAsia="仿宋_GB2312" w:hAnsi="仿宋" w:hint="eastAsia"/>
          <w:sz w:val="32"/>
          <w:szCs w:val="32"/>
        </w:rPr>
        <w:t>，增加原因：本年度职工工资调整，并补发上年度应发工资。本年度调整了预算</w:t>
      </w:r>
      <w:r>
        <w:rPr>
          <w:rFonts w:ascii="仿宋_GB2312" w:eastAsia="仿宋_GB2312" w:hAnsi="仿宋" w:hint="eastAsia"/>
          <w:sz w:val="32"/>
          <w:szCs w:val="32"/>
        </w:rPr>
        <w:t>24.14</w:t>
      </w:r>
      <w:r>
        <w:rPr>
          <w:rFonts w:ascii="仿宋_GB2312" w:eastAsia="仿宋_GB2312" w:hAnsi="仿宋" w:hint="eastAsia"/>
          <w:sz w:val="32"/>
          <w:szCs w:val="32"/>
        </w:rPr>
        <w:t>万元，调整原因：（</w:t>
      </w:r>
      <w:r>
        <w:rPr>
          <w:rFonts w:ascii="仿宋_GB2312" w:eastAsia="仿宋_GB2312" w:hAnsi="仿宋" w:hint="eastAsia"/>
          <w:sz w:val="32"/>
          <w:szCs w:val="32"/>
        </w:rPr>
        <w:t>1</w:t>
      </w:r>
      <w:r>
        <w:rPr>
          <w:rFonts w:ascii="仿宋_GB2312" w:eastAsia="仿宋_GB2312" w:hAnsi="仿宋" w:hint="eastAsia"/>
          <w:sz w:val="32"/>
          <w:szCs w:val="32"/>
        </w:rPr>
        <w:t>）本年度在职职工工资增加并补发了上年度应发工资；（</w:t>
      </w:r>
      <w:r>
        <w:rPr>
          <w:rFonts w:ascii="仿宋_GB2312" w:eastAsia="仿宋_GB2312" w:hAnsi="仿宋" w:hint="eastAsia"/>
          <w:sz w:val="32"/>
          <w:szCs w:val="32"/>
        </w:rPr>
        <w:t>2</w:t>
      </w:r>
      <w:r>
        <w:rPr>
          <w:rFonts w:ascii="仿宋_GB2312" w:eastAsia="仿宋_GB2312" w:hAnsi="仿宋" w:hint="eastAsia"/>
          <w:sz w:val="32"/>
          <w:szCs w:val="32"/>
        </w:rPr>
        <w:t>）为确保单位工作正常运转，多次向县财政申请并下拨工作经费。</w:t>
      </w:r>
    </w:p>
    <w:p w:rsidR="001E1E85" w:rsidRDefault="00436BF1">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（二）收入支出预算执行情况</w:t>
      </w:r>
    </w:p>
    <w:p w:rsidR="001E1E85" w:rsidRDefault="00436BF1">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．收入支出与预算对比分析</w:t>
      </w:r>
    </w:p>
    <w:p w:rsidR="001E1E85" w:rsidRDefault="00436BF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）本年度预算对比（万元）</w:t>
      </w:r>
    </w:p>
    <w:tbl>
      <w:tblPr>
        <w:tblStyle w:val="a6"/>
        <w:tblW w:w="8522" w:type="dxa"/>
        <w:tblLayout w:type="fixed"/>
        <w:tblLook w:val="04A0"/>
      </w:tblPr>
      <w:tblGrid>
        <w:gridCol w:w="2956"/>
        <w:gridCol w:w="1530"/>
        <w:gridCol w:w="1590"/>
        <w:gridCol w:w="2446"/>
      </w:tblGrid>
      <w:tr w:rsidR="001E1E85">
        <w:tc>
          <w:tcPr>
            <w:tcW w:w="2956" w:type="dxa"/>
          </w:tcPr>
          <w:p w:rsidR="001E1E85" w:rsidRDefault="00436BF1">
            <w:pPr>
              <w:snapToGrid w:val="0"/>
              <w:spacing w:line="520" w:lineRule="exact"/>
              <w:ind w:firstLineChars="400" w:firstLine="960"/>
              <w:rPr>
                <w:rFonts w:ascii="仿宋_GB2312" w:eastAsia="仿宋_GB2312" w:hAnsi="仿宋"/>
                <w:sz w:val="24"/>
              </w:rPr>
            </w:pPr>
            <w:r>
              <w:rPr>
                <w:rFonts w:ascii="仿宋_GB2312" w:eastAsia="仿宋_GB2312" w:hAnsi="仿宋" w:hint="eastAsia"/>
                <w:sz w:val="24"/>
              </w:rPr>
              <w:t>科</w:t>
            </w:r>
            <w:r>
              <w:rPr>
                <w:rFonts w:ascii="仿宋_GB2312" w:eastAsia="仿宋_GB2312" w:hAnsi="仿宋" w:hint="eastAsia"/>
                <w:sz w:val="24"/>
              </w:rPr>
              <w:t xml:space="preserve">  </w:t>
            </w:r>
            <w:r>
              <w:rPr>
                <w:rFonts w:ascii="仿宋_GB2312" w:eastAsia="仿宋_GB2312" w:hAnsi="仿宋" w:hint="eastAsia"/>
                <w:sz w:val="24"/>
              </w:rPr>
              <w:t>目</w:t>
            </w:r>
          </w:p>
        </w:tc>
        <w:tc>
          <w:tcPr>
            <w:tcW w:w="1530" w:type="dxa"/>
          </w:tcPr>
          <w:p w:rsidR="001E1E85" w:rsidRDefault="00436BF1">
            <w:pPr>
              <w:snapToGrid w:val="0"/>
              <w:spacing w:line="520" w:lineRule="exact"/>
              <w:ind w:firstLineChars="100" w:firstLine="240"/>
              <w:rPr>
                <w:rFonts w:ascii="仿宋_GB2312" w:eastAsia="仿宋_GB2312" w:hAnsi="仿宋"/>
                <w:sz w:val="24"/>
              </w:rPr>
            </w:pPr>
            <w:r>
              <w:rPr>
                <w:rFonts w:ascii="仿宋_GB2312" w:eastAsia="仿宋_GB2312" w:hAnsi="仿宋" w:hint="eastAsia"/>
                <w:sz w:val="24"/>
              </w:rPr>
              <w:t>预</w:t>
            </w:r>
            <w:r>
              <w:rPr>
                <w:rFonts w:ascii="仿宋_GB2312" w:eastAsia="仿宋_GB2312" w:hAnsi="仿宋" w:hint="eastAsia"/>
                <w:sz w:val="24"/>
              </w:rPr>
              <w:t xml:space="preserve">  </w:t>
            </w:r>
            <w:r>
              <w:rPr>
                <w:rFonts w:ascii="仿宋_GB2312" w:eastAsia="仿宋_GB2312" w:hAnsi="仿宋" w:hint="eastAsia"/>
                <w:sz w:val="24"/>
              </w:rPr>
              <w:t>算</w:t>
            </w:r>
          </w:p>
        </w:tc>
        <w:tc>
          <w:tcPr>
            <w:tcW w:w="1590" w:type="dxa"/>
          </w:tcPr>
          <w:p w:rsidR="001E1E85" w:rsidRDefault="00436BF1">
            <w:pPr>
              <w:snapToGrid w:val="0"/>
              <w:spacing w:line="520" w:lineRule="exact"/>
              <w:ind w:firstLineChars="100" w:firstLine="240"/>
              <w:rPr>
                <w:rFonts w:ascii="仿宋_GB2312" w:eastAsia="仿宋_GB2312" w:hAnsi="仿宋"/>
                <w:sz w:val="24"/>
              </w:rPr>
            </w:pPr>
            <w:r>
              <w:rPr>
                <w:rFonts w:ascii="仿宋_GB2312" w:eastAsia="仿宋_GB2312" w:hAnsi="仿宋" w:hint="eastAsia"/>
                <w:sz w:val="24"/>
              </w:rPr>
              <w:t>决</w:t>
            </w:r>
            <w:r>
              <w:rPr>
                <w:rFonts w:ascii="仿宋_GB2312" w:eastAsia="仿宋_GB2312" w:hAnsi="仿宋" w:hint="eastAsia"/>
                <w:sz w:val="24"/>
              </w:rPr>
              <w:t xml:space="preserve">  </w:t>
            </w:r>
            <w:r>
              <w:rPr>
                <w:rFonts w:ascii="仿宋_GB2312" w:eastAsia="仿宋_GB2312" w:hAnsi="仿宋" w:hint="eastAsia"/>
                <w:sz w:val="24"/>
              </w:rPr>
              <w:t>算</w:t>
            </w:r>
          </w:p>
        </w:tc>
        <w:tc>
          <w:tcPr>
            <w:tcW w:w="2446" w:type="dxa"/>
          </w:tcPr>
          <w:p w:rsidR="001E1E85" w:rsidRDefault="00436BF1">
            <w:pPr>
              <w:snapToGrid w:val="0"/>
              <w:spacing w:line="520" w:lineRule="exact"/>
              <w:jc w:val="center"/>
              <w:rPr>
                <w:rFonts w:ascii="仿宋_GB2312" w:eastAsia="仿宋_GB2312" w:hAnsi="仿宋"/>
                <w:sz w:val="24"/>
              </w:rPr>
            </w:pPr>
            <w:r>
              <w:rPr>
                <w:rFonts w:ascii="仿宋_GB2312" w:eastAsia="仿宋_GB2312" w:hAnsi="仿宋" w:hint="eastAsia"/>
                <w:sz w:val="24"/>
              </w:rPr>
              <w:t>原</w:t>
            </w:r>
            <w:r>
              <w:rPr>
                <w:rFonts w:ascii="仿宋_GB2312" w:eastAsia="仿宋_GB2312" w:hAnsi="仿宋" w:hint="eastAsia"/>
                <w:sz w:val="24"/>
              </w:rPr>
              <w:t xml:space="preserve">   </w:t>
            </w:r>
            <w:r>
              <w:rPr>
                <w:rFonts w:ascii="仿宋_GB2312" w:eastAsia="仿宋_GB2312" w:hAnsi="仿宋" w:hint="eastAsia"/>
                <w:sz w:val="24"/>
              </w:rPr>
              <w:t>因</w:t>
            </w:r>
          </w:p>
        </w:tc>
      </w:tr>
      <w:tr w:rsidR="001E1E85">
        <w:tc>
          <w:tcPr>
            <w:tcW w:w="2956" w:type="dxa"/>
          </w:tcPr>
          <w:p w:rsidR="001E1E85" w:rsidRDefault="00436BF1">
            <w:pPr>
              <w:snapToGrid w:val="0"/>
              <w:spacing w:line="520" w:lineRule="exact"/>
              <w:rPr>
                <w:rFonts w:ascii="仿宋_GB2312" w:eastAsia="仿宋_GB2312" w:hAnsi="仿宋"/>
                <w:sz w:val="24"/>
              </w:rPr>
            </w:pPr>
            <w:r>
              <w:rPr>
                <w:rFonts w:ascii="仿宋_GB2312" w:eastAsia="仿宋_GB2312" w:hAnsi="仿宋" w:hint="eastAsia"/>
                <w:sz w:val="24"/>
              </w:rPr>
              <w:t>一般公共服务支出</w:t>
            </w:r>
          </w:p>
        </w:tc>
        <w:tc>
          <w:tcPr>
            <w:tcW w:w="1530" w:type="dxa"/>
            <w:vAlign w:val="center"/>
          </w:tcPr>
          <w:p w:rsidR="001E1E85" w:rsidRDefault="00436BF1">
            <w:pPr>
              <w:widowControl/>
              <w:jc w:val="right"/>
              <w:textAlignment w:val="center"/>
              <w:rPr>
                <w:rFonts w:ascii="仿宋_GB2312" w:eastAsia="仿宋_GB2312" w:hAnsi="仿宋"/>
                <w:sz w:val="24"/>
              </w:rPr>
            </w:pPr>
            <w:r>
              <w:rPr>
                <w:rFonts w:ascii="仿宋_GB2312" w:eastAsia="仿宋_GB2312" w:hAnsi="仿宋" w:hint="eastAsia"/>
                <w:sz w:val="24"/>
              </w:rPr>
              <w:t>1181.74</w:t>
            </w:r>
          </w:p>
        </w:tc>
        <w:tc>
          <w:tcPr>
            <w:tcW w:w="1590" w:type="dxa"/>
            <w:vAlign w:val="center"/>
          </w:tcPr>
          <w:p w:rsidR="001E1E85" w:rsidRDefault="00436BF1">
            <w:pPr>
              <w:widowControl/>
              <w:jc w:val="right"/>
              <w:textAlignment w:val="center"/>
              <w:rPr>
                <w:rFonts w:ascii="仿宋_GB2312" w:eastAsia="仿宋_GB2312" w:hAnsi="仿宋"/>
                <w:sz w:val="24"/>
              </w:rPr>
            </w:pPr>
            <w:r>
              <w:rPr>
                <w:rFonts w:ascii="仿宋_GB2312" w:eastAsia="仿宋_GB2312" w:hAnsi="仿宋" w:hint="eastAsia"/>
                <w:sz w:val="24"/>
              </w:rPr>
              <w:t>1157.61</w:t>
            </w:r>
          </w:p>
        </w:tc>
        <w:tc>
          <w:tcPr>
            <w:tcW w:w="2446" w:type="dxa"/>
          </w:tcPr>
          <w:p w:rsidR="001E1E85" w:rsidRDefault="00436BF1">
            <w:pPr>
              <w:snapToGrid w:val="0"/>
              <w:spacing w:line="520" w:lineRule="exact"/>
              <w:rPr>
                <w:rFonts w:ascii="仿宋_GB2312" w:eastAsia="仿宋_GB2312" w:hAnsi="仿宋"/>
                <w:sz w:val="24"/>
              </w:rPr>
            </w:pPr>
            <w:r>
              <w:rPr>
                <w:rFonts w:ascii="仿宋_GB2312" w:eastAsia="仿宋_GB2312" w:hAnsi="仿宋" w:hint="eastAsia"/>
                <w:sz w:val="24"/>
              </w:rPr>
              <w:t>人员调出减少支出</w:t>
            </w:r>
          </w:p>
        </w:tc>
      </w:tr>
    </w:tbl>
    <w:p w:rsidR="001E1E85" w:rsidRDefault="00436BF1">
      <w:pPr>
        <w:numPr>
          <w:ilvl w:val="0"/>
          <w:numId w:val="2"/>
        </w:numPr>
        <w:snapToGrid w:val="0"/>
        <w:spacing w:line="360" w:lineRule="auto"/>
        <w:ind w:firstLine="480"/>
        <w:rPr>
          <w:rFonts w:ascii="仿宋_GB2312" w:eastAsia="仿宋_GB2312" w:hAnsi="仿宋"/>
          <w:sz w:val="32"/>
          <w:szCs w:val="32"/>
        </w:rPr>
      </w:pPr>
      <w:r>
        <w:rPr>
          <w:rFonts w:ascii="仿宋_GB2312" w:eastAsia="仿宋_GB2312" w:hAnsi="仿宋" w:hint="eastAsia"/>
          <w:sz w:val="32"/>
          <w:szCs w:val="32"/>
        </w:rPr>
        <w:t>本年度支出对比（万元）</w:t>
      </w:r>
    </w:p>
    <w:tbl>
      <w:tblPr>
        <w:tblStyle w:val="a6"/>
        <w:tblW w:w="8522" w:type="dxa"/>
        <w:tblLayout w:type="fixed"/>
        <w:tblLook w:val="04A0"/>
      </w:tblPr>
      <w:tblGrid>
        <w:gridCol w:w="2956"/>
        <w:gridCol w:w="1530"/>
        <w:gridCol w:w="1590"/>
        <w:gridCol w:w="2446"/>
      </w:tblGrid>
      <w:tr w:rsidR="001E1E85">
        <w:tc>
          <w:tcPr>
            <w:tcW w:w="2956" w:type="dxa"/>
          </w:tcPr>
          <w:p w:rsidR="001E1E85" w:rsidRDefault="00436BF1">
            <w:pPr>
              <w:snapToGrid w:val="0"/>
              <w:spacing w:line="520" w:lineRule="exact"/>
              <w:ind w:firstLineChars="400" w:firstLine="960"/>
              <w:rPr>
                <w:rFonts w:ascii="仿宋_GB2312" w:eastAsia="仿宋_GB2312" w:hAnsi="仿宋"/>
                <w:sz w:val="24"/>
              </w:rPr>
            </w:pPr>
            <w:r>
              <w:rPr>
                <w:rFonts w:ascii="仿宋_GB2312" w:eastAsia="仿宋_GB2312" w:hAnsi="仿宋" w:hint="eastAsia"/>
                <w:sz w:val="24"/>
              </w:rPr>
              <w:t>科</w:t>
            </w:r>
            <w:r>
              <w:rPr>
                <w:rFonts w:ascii="仿宋_GB2312" w:eastAsia="仿宋_GB2312" w:hAnsi="仿宋" w:hint="eastAsia"/>
                <w:sz w:val="24"/>
              </w:rPr>
              <w:t xml:space="preserve">  </w:t>
            </w:r>
            <w:r>
              <w:rPr>
                <w:rFonts w:ascii="仿宋_GB2312" w:eastAsia="仿宋_GB2312" w:hAnsi="仿宋" w:hint="eastAsia"/>
                <w:sz w:val="24"/>
              </w:rPr>
              <w:t>目</w:t>
            </w:r>
          </w:p>
        </w:tc>
        <w:tc>
          <w:tcPr>
            <w:tcW w:w="1530" w:type="dxa"/>
          </w:tcPr>
          <w:p w:rsidR="001E1E85" w:rsidRDefault="00436BF1">
            <w:pPr>
              <w:snapToGrid w:val="0"/>
              <w:spacing w:line="520" w:lineRule="exact"/>
              <w:ind w:firstLineChars="100" w:firstLine="240"/>
              <w:rPr>
                <w:rFonts w:ascii="仿宋_GB2312" w:eastAsia="仿宋_GB2312" w:hAnsi="仿宋"/>
                <w:sz w:val="24"/>
              </w:rPr>
            </w:pPr>
            <w:r>
              <w:rPr>
                <w:rFonts w:ascii="仿宋_GB2312" w:eastAsia="仿宋_GB2312" w:hAnsi="仿宋" w:hint="eastAsia"/>
                <w:sz w:val="24"/>
              </w:rPr>
              <w:t>预</w:t>
            </w:r>
            <w:r>
              <w:rPr>
                <w:rFonts w:ascii="仿宋_GB2312" w:eastAsia="仿宋_GB2312" w:hAnsi="仿宋" w:hint="eastAsia"/>
                <w:sz w:val="24"/>
              </w:rPr>
              <w:t xml:space="preserve">  </w:t>
            </w:r>
            <w:r>
              <w:rPr>
                <w:rFonts w:ascii="仿宋_GB2312" w:eastAsia="仿宋_GB2312" w:hAnsi="仿宋" w:hint="eastAsia"/>
                <w:sz w:val="24"/>
              </w:rPr>
              <w:t>算</w:t>
            </w:r>
          </w:p>
        </w:tc>
        <w:tc>
          <w:tcPr>
            <w:tcW w:w="1590" w:type="dxa"/>
          </w:tcPr>
          <w:p w:rsidR="001E1E85" w:rsidRDefault="00436BF1">
            <w:pPr>
              <w:snapToGrid w:val="0"/>
              <w:spacing w:line="520" w:lineRule="exact"/>
              <w:ind w:firstLineChars="100" w:firstLine="240"/>
              <w:rPr>
                <w:rFonts w:ascii="仿宋_GB2312" w:eastAsia="仿宋_GB2312" w:hAnsi="仿宋"/>
                <w:sz w:val="24"/>
              </w:rPr>
            </w:pPr>
            <w:r>
              <w:rPr>
                <w:rFonts w:ascii="仿宋_GB2312" w:eastAsia="仿宋_GB2312" w:hAnsi="仿宋" w:hint="eastAsia"/>
                <w:sz w:val="24"/>
              </w:rPr>
              <w:t>决</w:t>
            </w:r>
            <w:r>
              <w:rPr>
                <w:rFonts w:ascii="仿宋_GB2312" w:eastAsia="仿宋_GB2312" w:hAnsi="仿宋" w:hint="eastAsia"/>
                <w:sz w:val="24"/>
              </w:rPr>
              <w:t xml:space="preserve">  </w:t>
            </w:r>
            <w:r>
              <w:rPr>
                <w:rFonts w:ascii="仿宋_GB2312" w:eastAsia="仿宋_GB2312" w:hAnsi="仿宋" w:hint="eastAsia"/>
                <w:sz w:val="24"/>
              </w:rPr>
              <w:t>算</w:t>
            </w:r>
          </w:p>
        </w:tc>
        <w:tc>
          <w:tcPr>
            <w:tcW w:w="2446" w:type="dxa"/>
          </w:tcPr>
          <w:p w:rsidR="001E1E85" w:rsidRDefault="00436BF1">
            <w:pPr>
              <w:snapToGrid w:val="0"/>
              <w:spacing w:line="520" w:lineRule="exact"/>
              <w:jc w:val="center"/>
              <w:rPr>
                <w:rFonts w:ascii="仿宋_GB2312" w:eastAsia="仿宋_GB2312" w:hAnsi="仿宋"/>
                <w:sz w:val="24"/>
              </w:rPr>
            </w:pPr>
            <w:r>
              <w:rPr>
                <w:rFonts w:ascii="仿宋_GB2312" w:eastAsia="仿宋_GB2312" w:hAnsi="仿宋" w:hint="eastAsia"/>
                <w:sz w:val="24"/>
              </w:rPr>
              <w:t>原</w:t>
            </w:r>
            <w:r>
              <w:rPr>
                <w:rFonts w:ascii="仿宋_GB2312" w:eastAsia="仿宋_GB2312" w:hAnsi="仿宋" w:hint="eastAsia"/>
                <w:sz w:val="24"/>
              </w:rPr>
              <w:t xml:space="preserve">   </w:t>
            </w:r>
            <w:r>
              <w:rPr>
                <w:rFonts w:ascii="仿宋_GB2312" w:eastAsia="仿宋_GB2312" w:hAnsi="仿宋" w:hint="eastAsia"/>
                <w:sz w:val="24"/>
              </w:rPr>
              <w:t>因</w:t>
            </w:r>
          </w:p>
        </w:tc>
      </w:tr>
      <w:tr w:rsidR="001E1E85">
        <w:tc>
          <w:tcPr>
            <w:tcW w:w="2956" w:type="dxa"/>
          </w:tcPr>
          <w:p w:rsidR="001E1E85" w:rsidRDefault="00436BF1">
            <w:pPr>
              <w:snapToGrid w:val="0"/>
              <w:spacing w:line="520" w:lineRule="exact"/>
              <w:rPr>
                <w:rFonts w:ascii="仿宋_GB2312" w:eastAsia="仿宋_GB2312" w:hAnsi="仿宋"/>
                <w:sz w:val="24"/>
              </w:rPr>
            </w:pPr>
            <w:r>
              <w:rPr>
                <w:rFonts w:ascii="仿宋_GB2312" w:eastAsia="仿宋_GB2312" w:hAnsi="仿宋" w:hint="eastAsia"/>
                <w:sz w:val="24"/>
              </w:rPr>
              <w:t>一般公共服务支出</w:t>
            </w:r>
          </w:p>
        </w:tc>
        <w:tc>
          <w:tcPr>
            <w:tcW w:w="1530" w:type="dxa"/>
            <w:vAlign w:val="center"/>
          </w:tcPr>
          <w:p w:rsidR="001E1E85" w:rsidRDefault="00436BF1">
            <w:pPr>
              <w:widowControl/>
              <w:jc w:val="center"/>
              <w:textAlignment w:val="center"/>
              <w:rPr>
                <w:rFonts w:ascii="仿宋_GB2312" w:eastAsia="仿宋_GB2312" w:hAnsi="仿宋"/>
                <w:sz w:val="24"/>
              </w:rPr>
            </w:pPr>
            <w:r>
              <w:rPr>
                <w:rFonts w:ascii="宋体" w:hAnsi="宋体" w:cs="宋体" w:hint="eastAsia"/>
                <w:color w:val="000000"/>
                <w:kern w:val="0"/>
                <w:sz w:val="22"/>
                <w:szCs w:val="22"/>
              </w:rPr>
              <w:t>22.10</w:t>
            </w:r>
          </w:p>
        </w:tc>
        <w:tc>
          <w:tcPr>
            <w:tcW w:w="1590" w:type="dxa"/>
            <w:vAlign w:val="center"/>
          </w:tcPr>
          <w:p w:rsidR="001E1E85" w:rsidRDefault="00436BF1">
            <w:pPr>
              <w:widowControl/>
              <w:jc w:val="center"/>
              <w:textAlignment w:val="center"/>
              <w:rPr>
                <w:rFonts w:ascii="仿宋_GB2312" w:eastAsia="仿宋_GB2312" w:hAnsi="仿宋"/>
                <w:sz w:val="24"/>
              </w:rPr>
            </w:pPr>
            <w:r>
              <w:rPr>
                <w:rFonts w:ascii="宋体" w:eastAsia="仿宋_GB2312" w:hAnsi="宋体" w:cs="宋体" w:hint="eastAsia"/>
                <w:color w:val="000000"/>
                <w:kern w:val="0"/>
                <w:sz w:val="22"/>
                <w:szCs w:val="22"/>
              </w:rPr>
              <w:t>257.93</w:t>
            </w:r>
          </w:p>
        </w:tc>
        <w:tc>
          <w:tcPr>
            <w:tcW w:w="2446" w:type="dxa"/>
          </w:tcPr>
          <w:p w:rsidR="001E1E85" w:rsidRDefault="00436BF1">
            <w:pPr>
              <w:snapToGrid w:val="0"/>
              <w:spacing w:line="520" w:lineRule="exact"/>
              <w:rPr>
                <w:rFonts w:ascii="仿宋_GB2312" w:eastAsia="仿宋_GB2312" w:hAnsi="仿宋"/>
                <w:sz w:val="24"/>
              </w:rPr>
            </w:pPr>
            <w:r>
              <w:rPr>
                <w:rFonts w:ascii="仿宋_GB2312" w:eastAsia="仿宋_GB2312" w:hAnsi="仿宋" w:hint="eastAsia"/>
                <w:sz w:val="24"/>
              </w:rPr>
              <w:t>工资调整增加，增加工会会费，日常办公经费支出导致决算增加</w:t>
            </w:r>
          </w:p>
        </w:tc>
      </w:tr>
      <w:tr w:rsidR="001E1E85">
        <w:trPr>
          <w:trHeight w:val="90"/>
        </w:trPr>
        <w:tc>
          <w:tcPr>
            <w:tcW w:w="2956" w:type="dxa"/>
          </w:tcPr>
          <w:p w:rsidR="001E1E85" w:rsidRDefault="00436BF1">
            <w:pPr>
              <w:snapToGrid w:val="0"/>
              <w:spacing w:line="520" w:lineRule="exact"/>
              <w:rPr>
                <w:rFonts w:ascii="仿宋_GB2312" w:eastAsia="仿宋_GB2312" w:hAnsi="仿宋"/>
                <w:sz w:val="24"/>
              </w:rPr>
            </w:pPr>
            <w:r>
              <w:rPr>
                <w:rFonts w:ascii="仿宋_GB2312" w:eastAsia="仿宋_GB2312" w:hAnsi="仿宋" w:hint="eastAsia"/>
                <w:sz w:val="24"/>
              </w:rPr>
              <w:t>社会保障和就业支出</w:t>
            </w:r>
          </w:p>
        </w:tc>
        <w:tc>
          <w:tcPr>
            <w:tcW w:w="1530" w:type="dxa"/>
            <w:vAlign w:val="center"/>
          </w:tcPr>
          <w:p w:rsidR="001E1E85" w:rsidRDefault="00436BF1">
            <w:pPr>
              <w:widowControl/>
              <w:jc w:val="center"/>
              <w:textAlignment w:val="center"/>
              <w:rPr>
                <w:rFonts w:ascii="仿宋_GB2312" w:eastAsia="仿宋_GB2312" w:hAnsi="仿宋"/>
                <w:sz w:val="24"/>
              </w:rPr>
            </w:pPr>
            <w:r>
              <w:rPr>
                <w:rFonts w:ascii="仿宋_GB2312" w:eastAsia="仿宋_GB2312" w:hAnsi="仿宋" w:hint="eastAsia"/>
                <w:sz w:val="24"/>
              </w:rPr>
              <w:t>145.99</w:t>
            </w:r>
          </w:p>
        </w:tc>
        <w:tc>
          <w:tcPr>
            <w:tcW w:w="1590" w:type="dxa"/>
            <w:vAlign w:val="center"/>
          </w:tcPr>
          <w:p w:rsidR="001E1E85" w:rsidRDefault="00436BF1">
            <w:pPr>
              <w:widowControl/>
              <w:jc w:val="center"/>
              <w:textAlignment w:val="center"/>
              <w:rPr>
                <w:rFonts w:ascii="仿宋_GB2312" w:eastAsia="仿宋_GB2312" w:hAnsi="仿宋"/>
                <w:sz w:val="24"/>
              </w:rPr>
            </w:pPr>
            <w:r>
              <w:rPr>
                <w:rFonts w:ascii="仿宋_GB2312" w:eastAsia="仿宋_GB2312" w:hAnsi="仿宋" w:hint="eastAsia"/>
                <w:sz w:val="24"/>
              </w:rPr>
              <w:t>117.99</w:t>
            </w:r>
          </w:p>
        </w:tc>
        <w:tc>
          <w:tcPr>
            <w:tcW w:w="2446" w:type="dxa"/>
          </w:tcPr>
          <w:p w:rsidR="001E1E85" w:rsidRDefault="001E1E85">
            <w:pPr>
              <w:snapToGrid w:val="0"/>
              <w:spacing w:line="520" w:lineRule="exact"/>
              <w:rPr>
                <w:rFonts w:ascii="仿宋_GB2312" w:eastAsia="仿宋_GB2312" w:hAnsi="仿宋"/>
                <w:sz w:val="24"/>
              </w:rPr>
            </w:pPr>
          </w:p>
        </w:tc>
      </w:tr>
      <w:tr w:rsidR="001E1E85">
        <w:tc>
          <w:tcPr>
            <w:tcW w:w="2956" w:type="dxa"/>
          </w:tcPr>
          <w:p w:rsidR="001E1E85" w:rsidRDefault="00436BF1">
            <w:pPr>
              <w:snapToGrid w:val="0"/>
              <w:spacing w:line="520" w:lineRule="exact"/>
              <w:rPr>
                <w:rFonts w:ascii="仿宋_GB2312" w:eastAsia="仿宋_GB2312" w:hAnsi="仿宋"/>
                <w:sz w:val="24"/>
              </w:rPr>
            </w:pPr>
            <w:r>
              <w:rPr>
                <w:rFonts w:ascii="仿宋_GB2312" w:eastAsia="仿宋_GB2312" w:hAnsi="仿宋" w:hint="eastAsia"/>
                <w:sz w:val="24"/>
              </w:rPr>
              <w:t>医疗卫生和计划生育支出</w:t>
            </w:r>
          </w:p>
        </w:tc>
        <w:tc>
          <w:tcPr>
            <w:tcW w:w="1530" w:type="dxa"/>
            <w:vAlign w:val="center"/>
          </w:tcPr>
          <w:p w:rsidR="001E1E85" w:rsidRDefault="00436BF1">
            <w:pPr>
              <w:widowControl/>
              <w:jc w:val="center"/>
              <w:textAlignment w:val="center"/>
              <w:rPr>
                <w:rFonts w:ascii="仿宋_GB2312" w:eastAsia="仿宋_GB2312" w:hAnsi="仿宋"/>
                <w:sz w:val="24"/>
              </w:rPr>
            </w:pPr>
            <w:r>
              <w:rPr>
                <w:rFonts w:ascii="宋体" w:eastAsia="仿宋_GB2312" w:hAnsi="宋体" w:cs="宋体" w:hint="eastAsia"/>
                <w:color w:val="000000"/>
                <w:kern w:val="0"/>
                <w:sz w:val="22"/>
                <w:szCs w:val="22"/>
              </w:rPr>
              <w:t>926.06</w:t>
            </w:r>
          </w:p>
        </w:tc>
        <w:tc>
          <w:tcPr>
            <w:tcW w:w="1590" w:type="dxa"/>
            <w:vAlign w:val="center"/>
          </w:tcPr>
          <w:p w:rsidR="001E1E85" w:rsidRDefault="00436BF1">
            <w:pPr>
              <w:widowControl/>
              <w:jc w:val="center"/>
              <w:textAlignment w:val="center"/>
              <w:rPr>
                <w:rFonts w:ascii="仿宋_GB2312" w:eastAsia="仿宋_GB2312" w:hAnsi="仿宋"/>
                <w:sz w:val="24"/>
              </w:rPr>
            </w:pPr>
            <w:r>
              <w:rPr>
                <w:rFonts w:ascii="宋体" w:eastAsia="仿宋_GB2312" w:hAnsi="宋体" w:cs="宋体" w:hint="eastAsia"/>
                <w:color w:val="000000"/>
                <w:kern w:val="0"/>
                <w:sz w:val="22"/>
                <w:szCs w:val="22"/>
              </w:rPr>
              <w:t>856.3</w:t>
            </w:r>
          </w:p>
        </w:tc>
        <w:tc>
          <w:tcPr>
            <w:tcW w:w="2446" w:type="dxa"/>
          </w:tcPr>
          <w:p w:rsidR="001E1E85" w:rsidRDefault="001E1E85">
            <w:pPr>
              <w:snapToGrid w:val="0"/>
              <w:spacing w:line="520" w:lineRule="exact"/>
              <w:rPr>
                <w:rFonts w:ascii="仿宋_GB2312" w:eastAsia="仿宋_GB2312" w:hAnsi="仿宋"/>
                <w:sz w:val="24"/>
              </w:rPr>
            </w:pPr>
          </w:p>
        </w:tc>
      </w:tr>
      <w:tr w:rsidR="001E1E85">
        <w:tc>
          <w:tcPr>
            <w:tcW w:w="2956" w:type="dxa"/>
          </w:tcPr>
          <w:p w:rsidR="001E1E85" w:rsidRDefault="00436BF1">
            <w:pPr>
              <w:snapToGrid w:val="0"/>
              <w:spacing w:line="520" w:lineRule="exact"/>
              <w:rPr>
                <w:rFonts w:ascii="仿宋_GB2312" w:eastAsia="仿宋_GB2312" w:hAnsi="仿宋"/>
                <w:sz w:val="24"/>
              </w:rPr>
            </w:pPr>
            <w:r>
              <w:rPr>
                <w:rFonts w:ascii="仿宋_GB2312" w:eastAsia="仿宋_GB2312" w:hAnsi="仿宋" w:hint="eastAsia"/>
                <w:sz w:val="24"/>
              </w:rPr>
              <w:t>住房公积金</w:t>
            </w:r>
          </w:p>
        </w:tc>
        <w:tc>
          <w:tcPr>
            <w:tcW w:w="1530" w:type="dxa"/>
            <w:vAlign w:val="center"/>
          </w:tcPr>
          <w:p w:rsidR="001E1E85" w:rsidRDefault="00436BF1">
            <w:pPr>
              <w:widowControl/>
              <w:jc w:val="center"/>
              <w:textAlignment w:val="center"/>
              <w:rPr>
                <w:rFonts w:ascii="仿宋_GB2312" w:eastAsia="仿宋_GB2312" w:hAnsi="仿宋"/>
                <w:sz w:val="24"/>
              </w:rPr>
            </w:pPr>
            <w:r>
              <w:rPr>
                <w:rFonts w:ascii="仿宋_GB2312" w:eastAsia="仿宋_GB2312" w:hAnsi="仿宋" w:hint="eastAsia"/>
                <w:sz w:val="24"/>
              </w:rPr>
              <w:t>87.59</w:t>
            </w:r>
          </w:p>
        </w:tc>
        <w:tc>
          <w:tcPr>
            <w:tcW w:w="1590" w:type="dxa"/>
            <w:vAlign w:val="center"/>
          </w:tcPr>
          <w:p w:rsidR="001E1E85" w:rsidRDefault="00436BF1">
            <w:pPr>
              <w:widowControl/>
              <w:jc w:val="center"/>
              <w:textAlignment w:val="center"/>
              <w:rPr>
                <w:rFonts w:ascii="仿宋_GB2312" w:eastAsia="仿宋_GB2312" w:hAnsi="仿宋"/>
                <w:sz w:val="24"/>
              </w:rPr>
            </w:pPr>
            <w:r>
              <w:rPr>
                <w:rFonts w:ascii="仿宋_GB2312" w:eastAsia="仿宋_GB2312" w:hAnsi="仿宋" w:hint="eastAsia"/>
                <w:sz w:val="24"/>
              </w:rPr>
              <w:t>71.86</w:t>
            </w:r>
          </w:p>
        </w:tc>
        <w:tc>
          <w:tcPr>
            <w:tcW w:w="2446" w:type="dxa"/>
          </w:tcPr>
          <w:p w:rsidR="001E1E85" w:rsidRDefault="001E1E85">
            <w:pPr>
              <w:snapToGrid w:val="0"/>
              <w:spacing w:line="520" w:lineRule="exact"/>
              <w:rPr>
                <w:rFonts w:ascii="仿宋_GB2312" w:eastAsia="仿宋_GB2312" w:hAnsi="仿宋"/>
                <w:sz w:val="24"/>
              </w:rPr>
            </w:pPr>
          </w:p>
        </w:tc>
      </w:tr>
      <w:tr w:rsidR="001E1E85">
        <w:tc>
          <w:tcPr>
            <w:tcW w:w="2956" w:type="dxa"/>
          </w:tcPr>
          <w:p w:rsidR="001E1E85" w:rsidRDefault="001E1E85">
            <w:pPr>
              <w:snapToGrid w:val="0"/>
              <w:spacing w:line="520" w:lineRule="exact"/>
              <w:rPr>
                <w:rFonts w:ascii="仿宋_GB2312" w:eastAsia="仿宋_GB2312" w:hAnsi="仿宋"/>
                <w:sz w:val="24"/>
              </w:rPr>
            </w:pPr>
          </w:p>
        </w:tc>
        <w:tc>
          <w:tcPr>
            <w:tcW w:w="1530" w:type="dxa"/>
          </w:tcPr>
          <w:p w:rsidR="001E1E85" w:rsidRDefault="001E1E85">
            <w:pPr>
              <w:snapToGrid w:val="0"/>
              <w:spacing w:line="520" w:lineRule="exact"/>
              <w:jc w:val="center"/>
              <w:rPr>
                <w:rFonts w:ascii="仿宋_GB2312" w:eastAsia="仿宋_GB2312" w:hAnsi="仿宋"/>
                <w:sz w:val="24"/>
              </w:rPr>
            </w:pPr>
          </w:p>
        </w:tc>
        <w:tc>
          <w:tcPr>
            <w:tcW w:w="1590" w:type="dxa"/>
          </w:tcPr>
          <w:p w:rsidR="001E1E85" w:rsidRDefault="001E1E85">
            <w:pPr>
              <w:snapToGrid w:val="0"/>
              <w:spacing w:line="520" w:lineRule="exact"/>
              <w:jc w:val="center"/>
              <w:rPr>
                <w:rFonts w:ascii="仿宋_GB2312" w:eastAsia="仿宋_GB2312" w:hAnsi="仿宋"/>
                <w:sz w:val="24"/>
              </w:rPr>
            </w:pPr>
          </w:p>
        </w:tc>
        <w:tc>
          <w:tcPr>
            <w:tcW w:w="2446" w:type="dxa"/>
          </w:tcPr>
          <w:p w:rsidR="001E1E85" w:rsidRDefault="001E1E85">
            <w:pPr>
              <w:snapToGrid w:val="0"/>
              <w:spacing w:line="520" w:lineRule="exact"/>
              <w:rPr>
                <w:rFonts w:ascii="仿宋_GB2312" w:eastAsia="仿宋_GB2312" w:hAnsi="仿宋"/>
                <w:sz w:val="24"/>
              </w:rPr>
            </w:pPr>
          </w:p>
        </w:tc>
      </w:tr>
    </w:tbl>
    <w:p w:rsidR="001E1E85" w:rsidRDefault="001E1E85">
      <w:pPr>
        <w:snapToGrid w:val="0"/>
        <w:spacing w:line="520" w:lineRule="exact"/>
        <w:ind w:firstLineChars="200" w:firstLine="640"/>
        <w:rPr>
          <w:rFonts w:ascii="仿宋_GB2312" w:eastAsia="仿宋_GB2312" w:hAnsi="仿宋"/>
          <w:sz w:val="32"/>
          <w:szCs w:val="32"/>
        </w:rPr>
      </w:pPr>
    </w:p>
    <w:p w:rsidR="001E1E85" w:rsidRDefault="00436BF1" w:rsidP="00E975F9">
      <w:pPr>
        <w:snapToGrid w:val="0"/>
        <w:spacing w:afterLines="50"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．收入支出结构分析</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年我局总收入</w:t>
      </w:r>
      <w:r>
        <w:rPr>
          <w:rFonts w:ascii="仿宋_GB2312" w:eastAsia="仿宋_GB2312" w:hAnsi="仿宋_GB2312" w:cs="仿宋_GB2312" w:hint="eastAsia"/>
          <w:color w:val="000000"/>
          <w:sz w:val="32"/>
          <w:szCs w:val="32"/>
        </w:rPr>
        <w:t>1166.82</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hint="eastAsia"/>
          <w:color w:val="000000"/>
          <w:sz w:val="32"/>
          <w:szCs w:val="32"/>
        </w:rPr>
        <w:t>1396.56</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lastRenderedPageBreak/>
        <w:t>比上年减少了</w:t>
      </w:r>
      <w:r>
        <w:rPr>
          <w:rFonts w:ascii="仿宋_GB2312" w:eastAsia="仿宋_GB2312" w:hAnsi="仿宋_GB2312" w:cs="仿宋_GB2312" w:hint="eastAsia"/>
          <w:color w:val="000000"/>
          <w:sz w:val="32"/>
          <w:szCs w:val="32"/>
        </w:rPr>
        <w:t>16.45%</w:t>
      </w:r>
      <w:r>
        <w:rPr>
          <w:rFonts w:ascii="仿宋_GB2312" w:eastAsia="仿宋_GB2312" w:hAnsi="仿宋_GB2312" w:cs="仿宋_GB2312" w:hint="eastAsia"/>
          <w:color w:val="000000"/>
          <w:sz w:val="32"/>
          <w:szCs w:val="32"/>
        </w:rPr>
        <w:t>。其中：财政拨款</w:t>
      </w:r>
      <w:r>
        <w:rPr>
          <w:rFonts w:ascii="仿宋_GB2312" w:eastAsia="仿宋_GB2312" w:hAnsi="仿宋_GB2312" w:cs="仿宋_GB2312" w:hint="eastAsia"/>
          <w:color w:val="000000"/>
          <w:sz w:val="32"/>
          <w:szCs w:val="32"/>
        </w:rPr>
        <w:t>1157.61</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hint="eastAsia"/>
          <w:color w:val="000000"/>
          <w:sz w:val="32"/>
          <w:szCs w:val="32"/>
        </w:rPr>
        <w:t>1374.16</w:t>
      </w:r>
      <w:r>
        <w:rPr>
          <w:rFonts w:ascii="仿宋_GB2312" w:eastAsia="仿宋_GB2312" w:hAnsi="仿宋_GB2312" w:cs="仿宋_GB2312" w:hint="eastAsia"/>
          <w:color w:val="000000"/>
          <w:sz w:val="32"/>
          <w:szCs w:val="32"/>
        </w:rPr>
        <w:t>万元，下降</w:t>
      </w:r>
      <w:r>
        <w:rPr>
          <w:rFonts w:ascii="仿宋_GB2312" w:eastAsia="仿宋_GB2312" w:hAnsi="仿宋_GB2312" w:cs="仿宋_GB2312" w:hint="eastAsia"/>
          <w:color w:val="000000"/>
          <w:sz w:val="32"/>
          <w:szCs w:val="32"/>
        </w:rPr>
        <w:t>15.76%</w:t>
      </w:r>
      <w:r>
        <w:rPr>
          <w:rFonts w:ascii="仿宋_GB2312" w:eastAsia="仿宋_GB2312" w:hAnsi="仿宋_GB2312" w:cs="仿宋_GB2312" w:hint="eastAsia"/>
          <w:color w:val="000000"/>
          <w:sz w:val="32"/>
          <w:szCs w:val="32"/>
        </w:rPr>
        <w:t>。减少原因（</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）上年度补发车补导致财政拨款增多，本上度正常发放，财政拨款相对减少。（</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）年初我局调出人员较多，导致人员经费减少。</w:t>
      </w:r>
    </w:p>
    <w:p w:rsidR="001E1E85" w:rsidRDefault="00436BF1">
      <w:pPr>
        <w:snapToGrid w:val="0"/>
        <w:spacing w:line="360" w:lineRule="auto"/>
        <w:ind w:firstLineChars="200" w:firstLine="643"/>
        <w:rPr>
          <w:rFonts w:ascii="黑体" w:eastAsia="黑体" w:hAnsi="黑体" w:cs="黑体" w:hint="eastAsia"/>
          <w:b/>
          <w:sz w:val="32"/>
          <w:szCs w:val="32"/>
        </w:rPr>
      </w:pPr>
      <w:r>
        <w:rPr>
          <w:rFonts w:ascii="黑体" w:eastAsia="黑体" w:hAnsi="黑体" w:cs="黑体" w:hint="eastAsia"/>
          <w:b/>
          <w:sz w:val="32"/>
          <w:szCs w:val="32"/>
        </w:rPr>
        <w:t>二、“三公”经费支出情况：</w:t>
      </w:r>
    </w:p>
    <w:tbl>
      <w:tblPr>
        <w:tblW w:w="8040" w:type="dxa"/>
        <w:tblInd w:w="83" w:type="dxa"/>
        <w:tblLook w:val="04A0"/>
      </w:tblPr>
      <w:tblGrid>
        <w:gridCol w:w="2800"/>
        <w:gridCol w:w="960"/>
        <w:gridCol w:w="960"/>
        <w:gridCol w:w="960"/>
        <w:gridCol w:w="2360"/>
      </w:tblGrid>
      <w:tr w:rsidR="00E975F9" w:rsidRPr="00E975F9" w:rsidTr="00E975F9">
        <w:trPr>
          <w:trHeight w:val="735"/>
        </w:trPr>
        <w:tc>
          <w:tcPr>
            <w:tcW w:w="2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宋体" w:hAnsi="宋体" w:cs="Arial"/>
                <w:color w:val="000000"/>
                <w:kern w:val="0"/>
                <w:sz w:val="20"/>
                <w:szCs w:val="20"/>
              </w:rPr>
            </w:pPr>
            <w:r w:rsidRPr="00E975F9">
              <w:rPr>
                <w:rFonts w:ascii="宋体" w:hAnsi="宋体" w:cs="Arial" w:hint="eastAsia"/>
                <w:color w:val="000000"/>
                <w:kern w:val="0"/>
                <w:sz w:val="20"/>
                <w:szCs w:val="20"/>
              </w:rPr>
              <w:t>项目</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Arial" w:hAnsi="Arial" w:cs="Arial"/>
                <w:color w:val="000000"/>
                <w:kern w:val="0"/>
                <w:sz w:val="20"/>
                <w:szCs w:val="20"/>
              </w:rPr>
            </w:pPr>
            <w:r w:rsidRPr="00E975F9">
              <w:rPr>
                <w:rFonts w:ascii="Arial" w:hAnsi="Arial" w:cs="Arial"/>
                <w:color w:val="000000"/>
                <w:kern w:val="0"/>
                <w:sz w:val="20"/>
                <w:szCs w:val="20"/>
              </w:rPr>
              <w:t>2018</w:t>
            </w:r>
            <w:r w:rsidRPr="00E975F9">
              <w:rPr>
                <w:rFonts w:ascii="宋体" w:hAnsi="宋体" w:cs="Arial" w:hint="eastAsia"/>
                <w:color w:val="000000"/>
                <w:kern w:val="0"/>
                <w:sz w:val="20"/>
                <w:szCs w:val="20"/>
              </w:rPr>
              <w:t>（万元）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宋体" w:hAnsi="宋体" w:cs="Arial"/>
                <w:color w:val="000000"/>
                <w:kern w:val="0"/>
                <w:sz w:val="20"/>
                <w:szCs w:val="20"/>
              </w:rPr>
            </w:pPr>
            <w:r w:rsidRPr="00E975F9">
              <w:rPr>
                <w:rFonts w:ascii="宋体" w:hAnsi="宋体" w:cs="Arial" w:hint="eastAsia"/>
                <w:color w:val="000000"/>
                <w:kern w:val="0"/>
                <w:sz w:val="20"/>
                <w:szCs w:val="20"/>
              </w:rPr>
              <w:t>比上年减少（万元）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宋体" w:hAnsi="宋体" w:cs="Arial"/>
                <w:color w:val="000000"/>
                <w:kern w:val="0"/>
                <w:sz w:val="20"/>
                <w:szCs w:val="20"/>
              </w:rPr>
            </w:pPr>
            <w:r w:rsidRPr="00E975F9">
              <w:rPr>
                <w:rFonts w:ascii="宋体" w:hAnsi="宋体" w:cs="Arial" w:hint="eastAsia"/>
                <w:color w:val="000000"/>
                <w:kern w:val="0"/>
                <w:sz w:val="20"/>
                <w:szCs w:val="20"/>
              </w:rPr>
              <w:t>减少比例%</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宋体" w:hAnsi="宋体" w:cs="Arial"/>
                <w:color w:val="000000"/>
                <w:kern w:val="0"/>
                <w:sz w:val="20"/>
                <w:szCs w:val="20"/>
              </w:rPr>
            </w:pPr>
            <w:r w:rsidRPr="00E975F9">
              <w:rPr>
                <w:rFonts w:ascii="宋体" w:hAnsi="宋体" w:cs="Arial" w:hint="eastAsia"/>
                <w:color w:val="000000"/>
                <w:kern w:val="0"/>
                <w:sz w:val="20"/>
                <w:szCs w:val="20"/>
              </w:rPr>
              <w:t>说明</w:t>
            </w:r>
          </w:p>
        </w:tc>
      </w:tr>
      <w:tr w:rsidR="00E975F9" w:rsidRPr="00E975F9" w:rsidTr="00E975F9">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Arial" w:hAnsi="Arial" w:cs="Arial"/>
                <w:color w:val="000000"/>
                <w:kern w:val="0"/>
                <w:sz w:val="20"/>
                <w:szCs w:val="20"/>
              </w:rPr>
            </w:pPr>
            <w:r w:rsidRPr="00E975F9">
              <w:rPr>
                <w:rFonts w:ascii="Arial" w:hAnsi="Arial" w:cs="Arial"/>
                <w:color w:val="000000"/>
                <w:kern w:val="0"/>
                <w:sz w:val="20"/>
                <w:szCs w:val="20"/>
              </w:rPr>
              <w:t xml:space="preserve">    2.“</w:t>
            </w:r>
            <w:r w:rsidRPr="00E975F9">
              <w:rPr>
                <w:rFonts w:ascii="宋体" w:hAnsi="宋体" w:cs="Arial" w:hint="eastAsia"/>
                <w:color w:val="000000"/>
                <w:kern w:val="0"/>
                <w:sz w:val="20"/>
                <w:szCs w:val="20"/>
              </w:rPr>
              <w:t>三公</w:t>
            </w:r>
            <w:r w:rsidRPr="00E975F9">
              <w:rPr>
                <w:rFonts w:ascii="Arial" w:hAnsi="Arial" w:cs="Arial"/>
                <w:color w:val="000000"/>
                <w:kern w:val="0"/>
                <w:sz w:val="20"/>
                <w:szCs w:val="20"/>
              </w:rPr>
              <w:t>”</w:t>
            </w:r>
            <w:r w:rsidRPr="00E975F9">
              <w:rPr>
                <w:rFonts w:ascii="宋体" w:hAnsi="宋体" w:cs="Arial" w:hint="eastAsia"/>
                <w:color w:val="000000"/>
                <w:kern w:val="0"/>
                <w:sz w:val="20"/>
                <w:szCs w:val="20"/>
              </w:rPr>
              <w:t>经费支出</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5.39</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-1.26</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-18.91</w:t>
            </w:r>
          </w:p>
        </w:tc>
        <w:tc>
          <w:tcPr>
            <w:tcW w:w="23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宋体" w:hAnsi="宋体" w:cs="Arial"/>
                <w:color w:val="000000"/>
                <w:kern w:val="0"/>
                <w:sz w:val="20"/>
                <w:szCs w:val="20"/>
              </w:rPr>
            </w:pPr>
            <w:r w:rsidRPr="00E975F9">
              <w:rPr>
                <w:rFonts w:ascii="宋体" w:hAnsi="宋体" w:cs="Arial" w:hint="eastAsia"/>
                <w:color w:val="000000"/>
                <w:kern w:val="0"/>
                <w:sz w:val="20"/>
                <w:szCs w:val="20"/>
              </w:rPr>
              <w:t>公务用车改革后，尽车使用用车平台公务用车，减少了单位公务用车运行费</w:t>
            </w:r>
          </w:p>
        </w:tc>
      </w:tr>
      <w:tr w:rsidR="00E975F9" w:rsidRPr="00E975F9" w:rsidTr="00E975F9">
        <w:trPr>
          <w:trHeight w:val="45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Arial" w:hAnsi="Arial" w:cs="Arial"/>
                <w:color w:val="000000"/>
                <w:kern w:val="0"/>
                <w:sz w:val="16"/>
                <w:szCs w:val="16"/>
              </w:rPr>
            </w:pPr>
            <w:r w:rsidRPr="00E975F9">
              <w:rPr>
                <w:rFonts w:ascii="Arial" w:hAnsi="Arial" w:cs="Arial"/>
                <w:color w:val="000000"/>
                <w:kern w:val="0"/>
                <w:sz w:val="16"/>
                <w:szCs w:val="16"/>
              </w:rPr>
              <w:t xml:space="preserve">      </w:t>
            </w:r>
            <w:r w:rsidRPr="00E975F9">
              <w:rPr>
                <w:rFonts w:ascii="宋体" w:hAnsi="宋体" w:cs="Arial" w:hint="eastAsia"/>
                <w:color w:val="000000"/>
                <w:kern w:val="0"/>
                <w:sz w:val="16"/>
                <w:szCs w:val="16"/>
              </w:rPr>
              <w:t>其中：因公出国（境）费</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宋体" w:hAnsi="宋体" w:cs="Arial"/>
                <w:color w:val="000000"/>
                <w:kern w:val="0"/>
                <w:sz w:val="20"/>
                <w:szCs w:val="20"/>
              </w:rPr>
            </w:pPr>
            <w:r w:rsidRPr="00E975F9">
              <w:rPr>
                <w:rFonts w:ascii="宋体" w:hAnsi="宋体" w:cs="Arial" w:hint="eastAsia"/>
                <w:color w:val="000000"/>
                <w:kern w:val="0"/>
                <w:sz w:val="20"/>
                <w:szCs w:val="20"/>
              </w:rPr>
              <w:t>0</w:t>
            </w:r>
          </w:p>
        </w:tc>
      </w:tr>
      <w:tr w:rsidR="00E975F9" w:rsidRPr="00E975F9" w:rsidTr="00E975F9">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Arial" w:hAnsi="Arial" w:cs="Arial"/>
                <w:color w:val="000000"/>
                <w:kern w:val="0"/>
                <w:sz w:val="16"/>
                <w:szCs w:val="16"/>
              </w:rPr>
            </w:pPr>
            <w:r w:rsidRPr="00E975F9">
              <w:rPr>
                <w:rFonts w:ascii="Arial" w:hAnsi="Arial" w:cs="Arial"/>
                <w:color w:val="000000"/>
                <w:kern w:val="0"/>
                <w:sz w:val="16"/>
                <w:szCs w:val="16"/>
              </w:rPr>
              <w:t xml:space="preserve">            </w:t>
            </w:r>
            <w:r w:rsidRPr="00E975F9">
              <w:rPr>
                <w:rFonts w:ascii="宋体" w:hAnsi="宋体" w:cs="Arial" w:hint="eastAsia"/>
                <w:color w:val="000000"/>
                <w:kern w:val="0"/>
                <w:sz w:val="16"/>
                <w:szCs w:val="16"/>
              </w:rPr>
              <w:t>公务用车购置及运行维护费</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5.36</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-1.29</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-19.44</w:t>
            </w:r>
          </w:p>
        </w:tc>
        <w:tc>
          <w:tcPr>
            <w:tcW w:w="23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宋体" w:hAnsi="宋体" w:cs="Arial"/>
                <w:color w:val="000000"/>
                <w:kern w:val="0"/>
                <w:sz w:val="20"/>
                <w:szCs w:val="20"/>
              </w:rPr>
            </w:pPr>
            <w:r w:rsidRPr="00E975F9">
              <w:rPr>
                <w:rFonts w:ascii="宋体" w:hAnsi="宋体" w:cs="Arial" w:hint="eastAsia"/>
                <w:color w:val="000000"/>
                <w:kern w:val="0"/>
                <w:sz w:val="20"/>
                <w:szCs w:val="20"/>
              </w:rPr>
              <w:t>公务用车改革后，尽车使用用车平台公务用车，减少了单位公务用车运行费</w:t>
            </w:r>
          </w:p>
        </w:tc>
      </w:tr>
      <w:tr w:rsidR="00E975F9" w:rsidRPr="00E975F9" w:rsidTr="00E975F9">
        <w:trPr>
          <w:trHeight w:val="48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Arial" w:hAnsi="Arial" w:cs="Arial"/>
                <w:color w:val="000000"/>
                <w:kern w:val="0"/>
                <w:sz w:val="16"/>
                <w:szCs w:val="16"/>
              </w:rPr>
            </w:pPr>
            <w:r w:rsidRPr="00E975F9">
              <w:rPr>
                <w:rFonts w:ascii="Arial" w:hAnsi="Arial" w:cs="Arial"/>
                <w:color w:val="000000"/>
                <w:kern w:val="0"/>
                <w:sz w:val="16"/>
                <w:szCs w:val="16"/>
              </w:rPr>
              <w:t xml:space="preserve">            </w:t>
            </w:r>
            <w:r w:rsidRPr="00E975F9">
              <w:rPr>
                <w:rFonts w:ascii="宋体" w:hAnsi="宋体" w:cs="Arial" w:hint="eastAsia"/>
                <w:color w:val="000000"/>
                <w:kern w:val="0"/>
                <w:sz w:val="16"/>
                <w:szCs w:val="16"/>
              </w:rPr>
              <w:t>其中：公务用车购置费</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宋体" w:hAnsi="宋体" w:cs="Arial"/>
                <w:color w:val="000000"/>
                <w:kern w:val="0"/>
                <w:sz w:val="20"/>
                <w:szCs w:val="20"/>
              </w:rPr>
            </w:pPr>
            <w:r w:rsidRPr="00E975F9">
              <w:rPr>
                <w:rFonts w:ascii="宋体" w:hAnsi="宋体" w:cs="Arial" w:hint="eastAsia"/>
                <w:color w:val="000000"/>
                <w:kern w:val="0"/>
                <w:sz w:val="20"/>
                <w:szCs w:val="20"/>
              </w:rPr>
              <w:t>0</w:t>
            </w:r>
          </w:p>
        </w:tc>
      </w:tr>
      <w:tr w:rsidR="00E975F9" w:rsidRPr="00E975F9" w:rsidTr="00E975F9">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Arial" w:hAnsi="Arial" w:cs="Arial"/>
                <w:color w:val="000000"/>
                <w:kern w:val="0"/>
                <w:sz w:val="16"/>
                <w:szCs w:val="16"/>
              </w:rPr>
            </w:pPr>
            <w:r w:rsidRPr="00E975F9">
              <w:rPr>
                <w:rFonts w:ascii="Arial" w:hAnsi="Arial" w:cs="Arial"/>
                <w:color w:val="000000"/>
                <w:kern w:val="0"/>
                <w:sz w:val="16"/>
                <w:szCs w:val="16"/>
              </w:rPr>
              <w:t xml:space="preserve">                  </w:t>
            </w:r>
            <w:r w:rsidRPr="00E975F9">
              <w:rPr>
                <w:rFonts w:ascii="宋体" w:hAnsi="宋体" w:cs="Arial" w:hint="eastAsia"/>
                <w:color w:val="000000"/>
                <w:kern w:val="0"/>
                <w:sz w:val="16"/>
                <w:szCs w:val="16"/>
              </w:rPr>
              <w:t>公务用车运行维护费</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5.36</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-1.29</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-19.44</w:t>
            </w:r>
          </w:p>
        </w:tc>
        <w:tc>
          <w:tcPr>
            <w:tcW w:w="23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宋体" w:hAnsi="宋体" w:cs="Arial"/>
                <w:color w:val="000000"/>
                <w:kern w:val="0"/>
                <w:sz w:val="20"/>
                <w:szCs w:val="20"/>
              </w:rPr>
            </w:pPr>
            <w:r w:rsidRPr="00E975F9">
              <w:rPr>
                <w:rFonts w:ascii="宋体" w:hAnsi="宋体" w:cs="Arial" w:hint="eastAsia"/>
                <w:color w:val="000000"/>
                <w:kern w:val="0"/>
                <w:sz w:val="20"/>
                <w:szCs w:val="20"/>
              </w:rPr>
              <w:t>公务用车改革后，尽车使用用车平台公务用车，减少了单位公务用车运行费</w:t>
            </w:r>
          </w:p>
        </w:tc>
      </w:tr>
      <w:tr w:rsidR="00E975F9" w:rsidRPr="00E975F9" w:rsidTr="00E975F9">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E975F9" w:rsidRPr="00E975F9" w:rsidRDefault="00E975F9" w:rsidP="00E975F9">
            <w:pPr>
              <w:widowControl/>
              <w:jc w:val="left"/>
              <w:rPr>
                <w:rFonts w:ascii="Arial" w:hAnsi="Arial" w:cs="Arial"/>
                <w:color w:val="000000"/>
                <w:kern w:val="0"/>
                <w:sz w:val="20"/>
                <w:szCs w:val="20"/>
              </w:rPr>
            </w:pPr>
            <w:r w:rsidRPr="00E975F9">
              <w:rPr>
                <w:rFonts w:ascii="Arial" w:hAnsi="Arial" w:cs="Arial"/>
                <w:color w:val="000000"/>
                <w:kern w:val="0"/>
                <w:sz w:val="20"/>
                <w:szCs w:val="20"/>
              </w:rPr>
              <w:t xml:space="preserve">            </w:t>
            </w:r>
            <w:r w:rsidRPr="00E975F9">
              <w:rPr>
                <w:rFonts w:ascii="宋体" w:hAnsi="宋体" w:cs="Arial" w:hint="eastAsia"/>
                <w:color w:val="000000"/>
                <w:kern w:val="0"/>
                <w:sz w:val="20"/>
                <w:szCs w:val="20"/>
              </w:rPr>
              <w:t>公务接待费</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0.04</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0.04</w:t>
            </w:r>
          </w:p>
        </w:tc>
        <w:tc>
          <w:tcPr>
            <w:tcW w:w="9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Arial" w:hAnsi="Arial" w:cs="Arial"/>
                <w:color w:val="000000"/>
                <w:kern w:val="0"/>
                <w:sz w:val="20"/>
                <w:szCs w:val="20"/>
              </w:rPr>
            </w:pPr>
            <w:r w:rsidRPr="00E975F9">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E975F9" w:rsidRPr="00E975F9" w:rsidRDefault="00E975F9" w:rsidP="00E975F9">
            <w:pPr>
              <w:widowControl/>
              <w:jc w:val="right"/>
              <w:rPr>
                <w:rFonts w:ascii="宋体" w:hAnsi="宋体" w:cs="Arial"/>
                <w:color w:val="000000"/>
                <w:kern w:val="0"/>
                <w:sz w:val="20"/>
                <w:szCs w:val="20"/>
              </w:rPr>
            </w:pPr>
            <w:r w:rsidRPr="00E975F9">
              <w:rPr>
                <w:rFonts w:ascii="宋体" w:hAnsi="宋体" w:cs="Arial" w:hint="eastAsia"/>
                <w:color w:val="000000"/>
                <w:kern w:val="0"/>
                <w:sz w:val="20"/>
                <w:szCs w:val="20"/>
              </w:rPr>
              <w:t>0</w:t>
            </w:r>
          </w:p>
        </w:tc>
      </w:tr>
      <w:tr w:rsidR="00E975F9" w:rsidRPr="00E975F9" w:rsidTr="00E975F9">
        <w:trPr>
          <w:trHeight w:val="255"/>
        </w:trPr>
        <w:tc>
          <w:tcPr>
            <w:tcW w:w="8040" w:type="dxa"/>
            <w:gridSpan w:val="5"/>
            <w:tcBorders>
              <w:top w:val="single" w:sz="4" w:space="0" w:color="auto"/>
              <w:left w:val="nil"/>
              <w:bottom w:val="nil"/>
              <w:right w:val="nil"/>
            </w:tcBorders>
            <w:shd w:val="clear" w:color="auto" w:fill="auto"/>
            <w:vAlign w:val="bottom"/>
            <w:hideMark/>
          </w:tcPr>
          <w:p w:rsidR="00E975F9" w:rsidRPr="00E975F9" w:rsidRDefault="00E975F9" w:rsidP="00E975F9">
            <w:pPr>
              <w:widowControl/>
              <w:jc w:val="left"/>
              <w:rPr>
                <w:rFonts w:ascii="Arial" w:hAnsi="Arial" w:cs="Arial"/>
                <w:color w:val="000000"/>
                <w:kern w:val="0"/>
                <w:sz w:val="20"/>
                <w:szCs w:val="20"/>
              </w:rPr>
            </w:pPr>
          </w:p>
        </w:tc>
      </w:tr>
    </w:tbl>
    <w:p w:rsidR="00E975F9" w:rsidRDefault="00E975F9" w:rsidP="00E975F9">
      <w:pPr>
        <w:snapToGrid w:val="0"/>
        <w:spacing w:line="360" w:lineRule="auto"/>
        <w:rPr>
          <w:rFonts w:ascii="黑体" w:eastAsia="黑体" w:hAnsi="黑体" w:cs="黑体"/>
          <w:b/>
          <w:sz w:val="32"/>
          <w:szCs w:val="32"/>
        </w:rPr>
      </w:pPr>
    </w:p>
    <w:p w:rsidR="001E1E85" w:rsidRDefault="00436B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年我局“三公”经费总额为</w:t>
      </w:r>
      <w:r>
        <w:rPr>
          <w:rFonts w:ascii="仿宋_GB2312" w:eastAsia="仿宋_GB2312" w:hAnsi="仿宋_GB2312" w:cs="仿宋_GB2312" w:hint="eastAsia"/>
          <w:color w:val="000000"/>
          <w:sz w:val="32"/>
          <w:szCs w:val="32"/>
        </w:rPr>
        <w:t>5.39</w:t>
      </w:r>
      <w:r>
        <w:rPr>
          <w:rFonts w:ascii="仿宋_GB2312" w:eastAsia="仿宋_GB2312" w:hAnsi="仿宋_GB2312" w:cs="仿宋_GB2312" w:hint="eastAsia"/>
          <w:color w:val="000000"/>
          <w:sz w:val="32"/>
          <w:szCs w:val="32"/>
        </w:rPr>
        <w:t>万元，我单位的“三公经费”主要是公务用车运行费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为</w:t>
      </w:r>
      <w:r>
        <w:rPr>
          <w:rFonts w:ascii="仿宋_GB2312" w:eastAsia="仿宋_GB2312" w:hAnsi="仿宋_GB2312" w:cs="仿宋_GB2312" w:hint="eastAsia"/>
          <w:color w:val="000000"/>
          <w:sz w:val="32"/>
          <w:szCs w:val="32"/>
        </w:rPr>
        <w:t>5.36</w:t>
      </w:r>
      <w:r>
        <w:rPr>
          <w:rFonts w:ascii="仿宋_GB2312" w:eastAsia="仿宋_GB2312" w:hAnsi="仿宋_GB2312" w:cs="仿宋_GB2312" w:hint="eastAsia"/>
          <w:color w:val="000000"/>
          <w:sz w:val="32"/>
          <w:szCs w:val="32"/>
        </w:rPr>
        <w:t>万元；公务接待费</w:t>
      </w:r>
      <w:r>
        <w:rPr>
          <w:rFonts w:ascii="仿宋_GB2312" w:eastAsia="仿宋_GB2312" w:hAnsi="仿宋_GB2312" w:cs="仿宋_GB2312" w:hint="eastAsia"/>
          <w:color w:val="000000"/>
          <w:sz w:val="32"/>
          <w:szCs w:val="32"/>
        </w:rPr>
        <w:t>358</w:t>
      </w:r>
      <w:r>
        <w:rPr>
          <w:rFonts w:ascii="仿宋_GB2312" w:eastAsia="仿宋_GB2312" w:hAnsi="仿宋_GB2312" w:cs="仿宋_GB2312" w:hint="eastAsia"/>
          <w:color w:val="000000"/>
          <w:sz w:val="32"/>
          <w:szCs w:val="32"/>
        </w:rPr>
        <w:t>元，接待</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批次，合计接待人员</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人</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年“三公经费”</w:t>
      </w:r>
      <w:r>
        <w:rPr>
          <w:rFonts w:ascii="仿宋_GB2312" w:eastAsia="仿宋_GB2312" w:hAnsi="仿宋_GB2312" w:cs="仿宋_GB2312" w:hint="eastAsia"/>
          <w:color w:val="000000"/>
          <w:sz w:val="32"/>
          <w:szCs w:val="32"/>
        </w:rPr>
        <w:t>6.65</w:t>
      </w:r>
      <w:r>
        <w:rPr>
          <w:rFonts w:ascii="仿宋_GB2312" w:eastAsia="仿宋_GB2312" w:hAnsi="仿宋_GB2312" w:cs="仿宋_GB2312" w:hint="eastAsia"/>
          <w:color w:val="000000"/>
          <w:sz w:val="32"/>
          <w:szCs w:val="32"/>
        </w:rPr>
        <w:t>万元，比上年减少</w:t>
      </w:r>
      <w:r>
        <w:rPr>
          <w:rFonts w:ascii="仿宋_GB2312" w:eastAsia="仿宋_GB2312" w:hAnsi="仿宋_GB2312" w:cs="仿宋_GB2312" w:hint="eastAsia"/>
          <w:color w:val="000000"/>
          <w:sz w:val="32"/>
          <w:szCs w:val="32"/>
        </w:rPr>
        <w:t>1.26</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hint="eastAsia"/>
          <w:color w:val="000000"/>
          <w:sz w:val="32"/>
          <w:szCs w:val="32"/>
        </w:rPr>
        <w:t>18.95%</w:t>
      </w:r>
      <w:r>
        <w:rPr>
          <w:rFonts w:ascii="仿宋_GB2312" w:eastAsia="仿宋_GB2312" w:hAnsi="仿宋_GB2312" w:cs="仿宋_GB2312" w:hint="eastAsia"/>
          <w:color w:val="000000"/>
          <w:sz w:val="32"/>
          <w:szCs w:val="32"/>
        </w:rPr>
        <w:t>。减少原因是本年度在工作经费比较紧缺，压缩了公务运行费的支出资金。车改后我局仅仅保留一辆公务用车，相应减少</w:t>
      </w:r>
      <w:r>
        <w:rPr>
          <w:rFonts w:ascii="仿宋_GB2312" w:eastAsia="仿宋_GB2312" w:hAnsi="仿宋_GB2312" w:cs="仿宋_GB2312" w:hint="eastAsia"/>
          <w:color w:val="000000"/>
          <w:sz w:val="32"/>
          <w:szCs w:val="32"/>
        </w:rPr>
        <w:lastRenderedPageBreak/>
        <w:t>了车辆保险及维修护费。</w:t>
      </w:r>
    </w:p>
    <w:p w:rsidR="001E1E85" w:rsidRDefault="00436BF1">
      <w:pPr>
        <w:snapToGrid w:val="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三、机关运行经费执行情况说明及政府采购说明</w:t>
      </w:r>
    </w:p>
    <w:p w:rsidR="001E1E85" w:rsidRDefault="00436BF1">
      <w:pPr>
        <w:snapToGrid w:val="0"/>
        <w:spacing w:line="360" w:lineRule="auto"/>
        <w:ind w:firstLineChars="200" w:firstLine="643"/>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、机关运行经费执行情况说明</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年机关运行经费</w:t>
      </w:r>
      <w:r>
        <w:rPr>
          <w:rFonts w:ascii="仿宋_GB2312" w:eastAsia="仿宋_GB2312" w:hAnsi="仿宋_GB2312" w:cs="仿宋_GB2312" w:hint="eastAsia"/>
          <w:color w:val="000000"/>
          <w:sz w:val="32"/>
          <w:szCs w:val="32"/>
        </w:rPr>
        <w:t>33.62</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年机关运行经费为</w:t>
      </w:r>
      <w:r>
        <w:rPr>
          <w:rFonts w:ascii="仿宋_GB2312" w:eastAsia="仿宋_GB2312" w:hAnsi="仿宋_GB2312" w:cs="仿宋_GB2312" w:hint="eastAsia"/>
          <w:color w:val="000000"/>
          <w:sz w:val="32"/>
          <w:szCs w:val="32"/>
        </w:rPr>
        <w:t>85.11</w:t>
      </w:r>
      <w:r>
        <w:rPr>
          <w:rFonts w:ascii="仿宋_GB2312" w:eastAsia="仿宋_GB2312" w:hAnsi="仿宋_GB2312" w:cs="仿宋_GB2312" w:hint="eastAsia"/>
          <w:color w:val="000000"/>
          <w:sz w:val="32"/>
          <w:szCs w:val="32"/>
        </w:rPr>
        <w:t>万元，比上年减少</w:t>
      </w:r>
      <w:r>
        <w:rPr>
          <w:rFonts w:ascii="仿宋_GB2312" w:eastAsia="仿宋_GB2312" w:hAnsi="仿宋_GB2312" w:cs="仿宋_GB2312" w:hint="eastAsia"/>
          <w:color w:val="000000"/>
          <w:sz w:val="32"/>
          <w:szCs w:val="32"/>
        </w:rPr>
        <w:t>60.50%</w:t>
      </w:r>
      <w:r>
        <w:rPr>
          <w:rFonts w:ascii="仿宋_GB2312" w:eastAsia="仿宋_GB2312" w:hAnsi="仿宋_GB2312" w:cs="仿宋_GB2312" w:hint="eastAsia"/>
          <w:color w:val="000000"/>
          <w:sz w:val="32"/>
          <w:szCs w:val="32"/>
        </w:rPr>
        <w:t>，减少原因：</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年我局经费比较紧张，在厉行节约的基础上大幅度减少日常经费的开支。</w:t>
      </w:r>
    </w:p>
    <w:p w:rsidR="001E1E85" w:rsidRDefault="00436BF1">
      <w:pPr>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2018</w:t>
      </w:r>
      <w:r>
        <w:rPr>
          <w:rFonts w:ascii="仿宋_GB2312" w:eastAsia="仿宋_GB2312" w:hAnsi="仿宋_GB2312" w:cs="仿宋_GB2312" w:hint="eastAsia"/>
          <w:b/>
          <w:bCs/>
          <w:sz w:val="32"/>
          <w:szCs w:val="32"/>
        </w:rPr>
        <w:t>年政府采购经费说明</w:t>
      </w:r>
    </w:p>
    <w:p w:rsidR="001E1E85" w:rsidRDefault="00436BF1">
      <w:pPr>
        <w:snapToGri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年我局政府采购</w:t>
      </w:r>
      <w:r>
        <w:rPr>
          <w:rFonts w:ascii="仿宋_GB2312" w:eastAsia="仿宋_GB2312" w:hAnsi="仿宋_GB2312" w:cs="仿宋_GB2312" w:hint="eastAsia"/>
          <w:color w:val="000000"/>
          <w:sz w:val="32"/>
          <w:szCs w:val="32"/>
        </w:rPr>
        <w:t>100.47</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年政府采购支出</w:t>
      </w:r>
      <w:r>
        <w:rPr>
          <w:rFonts w:ascii="仿宋_GB2312" w:eastAsia="仿宋_GB2312" w:hAnsi="仿宋_GB2312" w:cs="仿宋_GB2312" w:hint="eastAsia"/>
          <w:color w:val="000000"/>
          <w:sz w:val="32"/>
          <w:szCs w:val="32"/>
        </w:rPr>
        <w:t>15.73</w:t>
      </w:r>
      <w:r>
        <w:rPr>
          <w:rFonts w:ascii="仿宋_GB2312" w:eastAsia="仿宋_GB2312" w:hAnsi="仿宋_GB2312" w:cs="仿宋_GB2312" w:hint="eastAsia"/>
          <w:color w:val="000000"/>
          <w:sz w:val="32"/>
          <w:szCs w:val="32"/>
        </w:rPr>
        <w:t>万元。增加的主要原因是仅食品快检车就增加了</w:t>
      </w:r>
      <w:r>
        <w:rPr>
          <w:rFonts w:ascii="仿宋_GB2312" w:eastAsia="仿宋_GB2312" w:hAnsi="仿宋_GB2312" w:cs="仿宋_GB2312" w:hint="eastAsia"/>
          <w:color w:val="000000"/>
          <w:sz w:val="32"/>
          <w:szCs w:val="32"/>
        </w:rPr>
        <w:t>77.8</w:t>
      </w:r>
      <w:r>
        <w:rPr>
          <w:rFonts w:ascii="仿宋_GB2312" w:eastAsia="仿宋_GB2312" w:hAnsi="仿宋_GB2312" w:cs="仿宋_GB2312" w:hint="eastAsia"/>
          <w:color w:val="000000"/>
          <w:sz w:val="32"/>
          <w:szCs w:val="32"/>
        </w:rPr>
        <w:t>万元，同时与之相应的网络及食品快检分析仪、检测仪的增加大幅度的增加了政府采购的支出。</w:t>
      </w:r>
    </w:p>
    <w:p w:rsidR="001E1E85" w:rsidRDefault="00436BF1">
      <w:pPr>
        <w:snapToGrid w:val="0"/>
        <w:spacing w:line="360" w:lineRule="auto"/>
        <w:ind w:firstLineChars="200" w:firstLine="643"/>
        <w:rPr>
          <w:rFonts w:ascii="仿宋_GB2312" w:eastAsia="仿宋_GB2312" w:hAnsi="仿宋_GB2312" w:cs="仿宋_GB2312"/>
          <w:sz w:val="32"/>
          <w:szCs w:val="32"/>
        </w:rPr>
      </w:pPr>
      <w:r>
        <w:rPr>
          <w:rFonts w:ascii="黑体" w:eastAsia="黑体" w:hAnsi="黑体" w:cs="黑体" w:hint="eastAsia"/>
          <w:b/>
          <w:sz w:val="32"/>
          <w:szCs w:val="32"/>
        </w:rPr>
        <w:t>四、财政拨款收入、支出分析。</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本年支出</w:t>
      </w:r>
      <w:r>
        <w:rPr>
          <w:rFonts w:ascii="仿宋_GB2312" w:eastAsia="仿宋_GB2312" w:hAnsi="仿宋_GB2312" w:cs="仿宋_GB2312" w:hint="eastAsia"/>
          <w:color w:val="000000"/>
          <w:sz w:val="32"/>
          <w:szCs w:val="32"/>
        </w:rPr>
        <w:t>1157.61</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hint="eastAsia"/>
          <w:color w:val="000000"/>
          <w:sz w:val="32"/>
          <w:szCs w:val="32"/>
        </w:rPr>
        <w:t>1374.14</w:t>
      </w:r>
      <w:r>
        <w:rPr>
          <w:rFonts w:ascii="仿宋_GB2312" w:eastAsia="仿宋_GB2312" w:hAnsi="仿宋_GB2312" w:cs="仿宋_GB2312" w:hint="eastAsia"/>
          <w:color w:val="000000"/>
          <w:sz w:val="32"/>
          <w:szCs w:val="32"/>
        </w:rPr>
        <w:t>万元，比上年减少</w:t>
      </w:r>
      <w:r>
        <w:rPr>
          <w:rFonts w:ascii="仿宋_GB2312" w:eastAsia="仿宋_GB2312" w:hAnsi="仿宋_GB2312" w:cs="仿宋_GB2312" w:hint="eastAsia"/>
          <w:color w:val="000000"/>
          <w:sz w:val="32"/>
          <w:szCs w:val="32"/>
        </w:rPr>
        <w:t>15.76%</w:t>
      </w:r>
      <w:r>
        <w:rPr>
          <w:rFonts w:ascii="仿宋_GB2312" w:eastAsia="仿宋_GB2312" w:hAnsi="仿宋_GB2312" w:cs="仿宋_GB2312" w:hint="eastAsia"/>
          <w:color w:val="000000"/>
          <w:sz w:val="32"/>
          <w:szCs w:val="32"/>
        </w:rPr>
        <w:t>，减少原因一是</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年少量食品药品监督管理局下拨的食品快检车专项经费</w:t>
      </w:r>
      <w:r>
        <w:rPr>
          <w:rFonts w:ascii="仿宋_GB2312" w:eastAsia="仿宋_GB2312" w:hAnsi="仿宋_GB2312" w:cs="仿宋_GB2312" w:hint="eastAsia"/>
          <w:color w:val="000000"/>
          <w:sz w:val="32"/>
          <w:szCs w:val="32"/>
        </w:rPr>
        <w:t>89</w:t>
      </w:r>
      <w:r>
        <w:rPr>
          <w:rFonts w:ascii="仿宋_GB2312" w:eastAsia="仿宋_GB2312" w:hAnsi="仿宋_GB2312" w:cs="仿宋_GB2312" w:hint="eastAsia"/>
          <w:color w:val="000000"/>
          <w:sz w:val="32"/>
          <w:szCs w:val="32"/>
        </w:rPr>
        <w:t>万元加大了财政拨款的收入。二是本年度单位严控开支，减少不必要的支出，年初人员的调出减少了人员经费。其中：基本支出</w:t>
      </w:r>
      <w:r>
        <w:rPr>
          <w:rFonts w:ascii="仿宋_GB2312" w:eastAsia="仿宋_GB2312" w:hAnsi="仿宋_GB2312" w:cs="仿宋_GB2312" w:hint="eastAsia"/>
          <w:color w:val="000000"/>
          <w:sz w:val="32"/>
          <w:szCs w:val="32"/>
        </w:rPr>
        <w:t>968.93</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hint="eastAsia"/>
          <w:color w:val="000000"/>
          <w:sz w:val="32"/>
          <w:szCs w:val="32"/>
        </w:rPr>
        <w:t>1035.69</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，减少</w:t>
      </w:r>
      <w:r>
        <w:rPr>
          <w:rFonts w:ascii="仿宋_GB2312" w:eastAsia="仿宋_GB2312" w:hAnsi="仿宋_GB2312" w:cs="仿宋_GB2312" w:hint="eastAsia"/>
          <w:color w:val="000000"/>
          <w:sz w:val="32"/>
          <w:szCs w:val="32"/>
        </w:rPr>
        <w:t>6.45%</w:t>
      </w:r>
      <w:r>
        <w:rPr>
          <w:rFonts w:ascii="仿宋_GB2312" w:eastAsia="仿宋_GB2312" w:hAnsi="仿宋_GB2312" w:cs="仿宋_GB2312" w:hint="eastAsia"/>
          <w:color w:val="000000"/>
          <w:sz w:val="32"/>
          <w:szCs w:val="32"/>
        </w:rPr>
        <w:t>。项目支出</w:t>
      </w:r>
      <w:r>
        <w:rPr>
          <w:rFonts w:ascii="仿宋_GB2312" w:eastAsia="仿宋_GB2312" w:hAnsi="仿宋_GB2312" w:cs="仿宋_GB2312" w:hint="eastAsia"/>
          <w:color w:val="000000"/>
          <w:sz w:val="32"/>
          <w:szCs w:val="32"/>
        </w:rPr>
        <w:t>188.68</w:t>
      </w:r>
      <w:r>
        <w:rPr>
          <w:rFonts w:ascii="仿宋_GB2312" w:eastAsia="仿宋_GB2312" w:hAnsi="仿宋_GB2312" w:cs="仿宋_GB2312" w:hint="eastAsia"/>
          <w:color w:val="000000"/>
          <w:sz w:val="32"/>
          <w:szCs w:val="32"/>
        </w:rPr>
        <w:t>万元，上年度支出</w:t>
      </w:r>
      <w:r>
        <w:rPr>
          <w:rFonts w:ascii="仿宋_GB2312" w:eastAsia="仿宋_GB2312" w:hAnsi="仿宋_GB2312" w:cs="仿宋_GB2312" w:hint="eastAsia"/>
          <w:color w:val="000000"/>
          <w:sz w:val="32"/>
          <w:szCs w:val="32"/>
        </w:rPr>
        <w:t>338.45</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hint="eastAsia"/>
          <w:color w:val="000000"/>
          <w:sz w:val="32"/>
          <w:szCs w:val="32"/>
        </w:rPr>
        <w:t>44.25%</w:t>
      </w:r>
      <w:r>
        <w:rPr>
          <w:rFonts w:ascii="仿宋_GB2312" w:eastAsia="仿宋_GB2312" w:hAnsi="仿宋_GB2312" w:cs="仿宋_GB2312" w:hint="eastAsia"/>
          <w:color w:val="000000"/>
          <w:sz w:val="32"/>
          <w:szCs w:val="32"/>
        </w:rPr>
        <w:t>。减少的原因一是人员的调出减少了人员经费的支出；二是支年食品药品快检车的专项经费支出增加了去年的项目支出。</w:t>
      </w:r>
    </w:p>
    <w:p w:rsidR="001E1E85" w:rsidRDefault="00436BF1">
      <w:pPr>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五、年末结转和结余情况</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年末结转结余：本年度结转结余</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hint="eastAsia"/>
          <w:color w:val="000000"/>
          <w:sz w:val="32"/>
          <w:szCs w:val="32"/>
        </w:rPr>
        <w:t>167.86</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hint="eastAsia"/>
          <w:color w:val="000000"/>
          <w:sz w:val="32"/>
          <w:szCs w:val="32"/>
        </w:rPr>
        <w:t>147.64</w:t>
      </w:r>
      <w:r>
        <w:rPr>
          <w:rFonts w:ascii="仿宋_GB2312" w:eastAsia="仿宋_GB2312" w:hAnsi="仿宋_GB2312" w:cs="仿宋_GB2312" w:hint="eastAsia"/>
          <w:color w:val="000000"/>
          <w:sz w:val="32"/>
          <w:szCs w:val="32"/>
        </w:rPr>
        <w:t>万元，减少比例</w:t>
      </w:r>
      <w:r>
        <w:rPr>
          <w:rFonts w:ascii="仿宋_GB2312" w:eastAsia="仿宋_GB2312" w:hAnsi="仿宋_GB2312" w:cs="仿宋_GB2312" w:hint="eastAsia"/>
          <w:color w:val="000000"/>
          <w:sz w:val="32"/>
          <w:szCs w:val="32"/>
        </w:rPr>
        <w:t>87.95%</w:t>
      </w:r>
      <w:r>
        <w:rPr>
          <w:rFonts w:ascii="仿宋_GB2312" w:eastAsia="仿宋_GB2312" w:hAnsi="仿宋_GB2312" w:cs="仿宋_GB2312" w:hint="eastAsia"/>
          <w:color w:val="000000"/>
          <w:sz w:val="32"/>
          <w:szCs w:val="32"/>
        </w:rPr>
        <w:t>，结转结余原因是年底拨入经费，还没有支付本年度内应付款项。其中：财政拨款结余</w:t>
      </w:r>
      <w:r>
        <w:rPr>
          <w:rFonts w:ascii="仿宋_GB2312" w:eastAsia="仿宋_GB2312" w:hAnsi="仿宋_GB2312" w:cs="仿宋_GB2312" w:hint="eastAsia"/>
          <w:color w:val="000000"/>
          <w:sz w:val="32"/>
          <w:szCs w:val="32"/>
        </w:rPr>
        <w:t>17.41</w:t>
      </w:r>
      <w:r>
        <w:rPr>
          <w:rFonts w:ascii="仿宋_GB2312" w:eastAsia="仿宋_GB2312" w:hAnsi="仿宋_GB2312" w:cs="仿宋_GB2312" w:hint="eastAsia"/>
          <w:color w:val="000000"/>
          <w:sz w:val="32"/>
          <w:szCs w:val="32"/>
        </w:rPr>
        <w:t>万元。</w:t>
      </w:r>
    </w:p>
    <w:p w:rsidR="001E1E85" w:rsidRDefault="00436BF1">
      <w:pPr>
        <w:pStyle w:val="a8"/>
        <w:numPr>
          <w:ilvl w:val="0"/>
          <w:numId w:val="3"/>
        </w:numPr>
        <w:snapToGrid w:val="0"/>
        <w:spacing w:line="360" w:lineRule="auto"/>
        <w:ind w:firstLineChars="0"/>
        <w:rPr>
          <w:rFonts w:ascii="黑体" w:eastAsia="黑体" w:hAnsi="黑体" w:cs="黑体"/>
          <w:b/>
          <w:bCs/>
          <w:sz w:val="32"/>
          <w:szCs w:val="32"/>
        </w:rPr>
      </w:pPr>
      <w:bookmarkStart w:id="0" w:name="YS060103"/>
      <w:r>
        <w:rPr>
          <w:rFonts w:ascii="黑体" w:eastAsia="黑体" w:hAnsi="黑体" w:cs="黑体" w:hint="eastAsia"/>
          <w:b/>
          <w:bCs/>
          <w:sz w:val="32"/>
          <w:szCs w:val="32"/>
        </w:rPr>
        <w:t>资产负债情况分析</w:t>
      </w:r>
    </w:p>
    <w:bookmarkEnd w:id="0"/>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本年度内资产总额</w:t>
      </w:r>
      <w:r>
        <w:rPr>
          <w:rFonts w:ascii="仿宋_GB2312" w:eastAsia="仿宋_GB2312" w:hAnsi="仿宋_GB2312" w:cs="仿宋_GB2312" w:hint="eastAsia"/>
          <w:color w:val="000000"/>
          <w:sz w:val="32"/>
          <w:szCs w:val="32"/>
        </w:rPr>
        <w:t>778.26</w:t>
      </w:r>
      <w:r>
        <w:rPr>
          <w:rFonts w:ascii="仿宋_GB2312" w:eastAsia="仿宋_GB2312" w:hAnsi="仿宋_GB2312" w:cs="仿宋_GB2312" w:hint="eastAsia"/>
          <w:color w:val="000000"/>
          <w:sz w:val="32"/>
          <w:szCs w:val="32"/>
        </w:rPr>
        <w:t>万元，其中：固定资产</w:t>
      </w:r>
      <w:r>
        <w:rPr>
          <w:rFonts w:ascii="仿宋_GB2312" w:eastAsia="仿宋_GB2312" w:hAnsi="仿宋_GB2312" w:cs="仿宋_GB2312" w:hint="eastAsia"/>
          <w:color w:val="000000"/>
          <w:sz w:val="32"/>
          <w:szCs w:val="32"/>
        </w:rPr>
        <w:t>526.17</w:t>
      </w:r>
      <w:r>
        <w:rPr>
          <w:rFonts w:ascii="仿宋_GB2312" w:eastAsia="仿宋_GB2312" w:hAnsi="仿宋_GB2312" w:cs="仿宋_GB2312" w:hint="eastAsia"/>
          <w:color w:val="000000"/>
          <w:sz w:val="32"/>
          <w:szCs w:val="32"/>
        </w:rPr>
        <w:t>万。上年度资产总额</w:t>
      </w:r>
      <w:r>
        <w:rPr>
          <w:rFonts w:ascii="仿宋_GB2312" w:eastAsia="仿宋_GB2312" w:hAnsi="仿宋_GB2312" w:cs="仿宋_GB2312" w:hint="eastAsia"/>
          <w:color w:val="000000"/>
          <w:sz w:val="32"/>
          <w:szCs w:val="32"/>
        </w:rPr>
        <w:t>831.17</w:t>
      </w:r>
      <w:r>
        <w:rPr>
          <w:rFonts w:ascii="仿宋_GB2312" w:eastAsia="仿宋_GB2312" w:hAnsi="仿宋_GB2312" w:cs="仿宋_GB2312" w:hint="eastAsia"/>
          <w:color w:val="000000"/>
          <w:sz w:val="32"/>
          <w:szCs w:val="32"/>
        </w:rPr>
        <w:t>万元，本年度减少</w:t>
      </w:r>
      <w:r>
        <w:rPr>
          <w:rFonts w:ascii="仿宋_GB2312" w:eastAsia="仿宋_GB2312" w:hAnsi="仿宋_GB2312" w:cs="仿宋_GB2312" w:hint="eastAsia"/>
          <w:color w:val="000000"/>
          <w:sz w:val="32"/>
          <w:szCs w:val="32"/>
        </w:rPr>
        <w:t>6.37%</w:t>
      </w:r>
      <w:r>
        <w:rPr>
          <w:rFonts w:ascii="仿宋_GB2312" w:eastAsia="仿宋_GB2312" w:hAnsi="仿宋_GB2312" w:cs="仿宋_GB2312" w:hint="eastAsia"/>
          <w:color w:val="000000"/>
          <w:sz w:val="32"/>
          <w:szCs w:val="32"/>
        </w:rPr>
        <w:t>，减少原因年末结转资金比上年减少。</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年年未财政结转资金</w:t>
      </w:r>
      <w:r>
        <w:rPr>
          <w:rFonts w:ascii="仿宋_GB2312" w:eastAsia="仿宋_GB2312" w:hAnsi="仿宋_GB2312" w:cs="仿宋_GB2312" w:hint="eastAsia"/>
          <w:color w:val="000000"/>
          <w:sz w:val="32"/>
          <w:szCs w:val="32"/>
        </w:rPr>
        <w:t>17.41</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年年未结转资金</w:t>
      </w:r>
      <w:r>
        <w:rPr>
          <w:rFonts w:ascii="仿宋_GB2312" w:eastAsia="仿宋_GB2312" w:hAnsi="仿宋_GB2312" w:cs="仿宋_GB2312" w:hint="eastAsia"/>
          <w:color w:val="000000"/>
          <w:sz w:val="32"/>
          <w:szCs w:val="32"/>
        </w:rPr>
        <w:t>163.88</w:t>
      </w:r>
      <w:r>
        <w:rPr>
          <w:rFonts w:ascii="仿宋_GB2312" w:eastAsia="仿宋_GB2312" w:hAnsi="仿宋_GB2312" w:cs="仿宋_GB2312" w:hint="eastAsia"/>
          <w:color w:val="000000"/>
          <w:sz w:val="32"/>
          <w:szCs w:val="32"/>
        </w:rPr>
        <w:t>万元，比去年减少</w:t>
      </w:r>
      <w:r>
        <w:rPr>
          <w:rFonts w:ascii="仿宋_GB2312" w:eastAsia="仿宋_GB2312" w:hAnsi="仿宋_GB2312" w:cs="仿宋_GB2312" w:hint="eastAsia"/>
          <w:color w:val="000000"/>
          <w:sz w:val="32"/>
          <w:szCs w:val="32"/>
        </w:rPr>
        <w:t>146.47</w:t>
      </w:r>
      <w:r>
        <w:rPr>
          <w:rFonts w:ascii="仿宋_GB2312" w:eastAsia="仿宋_GB2312" w:hAnsi="仿宋_GB2312" w:cs="仿宋_GB2312" w:hint="eastAsia"/>
          <w:color w:val="000000"/>
          <w:sz w:val="32"/>
          <w:szCs w:val="32"/>
        </w:rPr>
        <w:t>万元。减少的主在原因是</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年食品快检车专项资金结转</w:t>
      </w:r>
      <w:r>
        <w:rPr>
          <w:rFonts w:ascii="仿宋_GB2312" w:eastAsia="仿宋_GB2312" w:hAnsi="仿宋_GB2312" w:cs="仿宋_GB2312" w:hint="eastAsia"/>
          <w:color w:val="000000"/>
          <w:sz w:val="32"/>
          <w:szCs w:val="32"/>
        </w:rPr>
        <w:t>89</w:t>
      </w:r>
      <w:r>
        <w:rPr>
          <w:rFonts w:ascii="仿宋_GB2312" w:eastAsia="仿宋_GB2312" w:hAnsi="仿宋_GB2312" w:cs="仿宋_GB2312" w:hint="eastAsia"/>
          <w:color w:val="000000"/>
          <w:sz w:val="32"/>
          <w:szCs w:val="32"/>
        </w:rPr>
        <w:t>万元。</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年年底我单位没有负债产生。</w:t>
      </w:r>
    </w:p>
    <w:p w:rsidR="001E1E85" w:rsidRDefault="00436BF1">
      <w:pPr>
        <w:snapToGrid w:val="0"/>
        <w:spacing w:line="360" w:lineRule="auto"/>
        <w:ind w:firstLine="642"/>
        <w:rPr>
          <w:rFonts w:ascii="黑体" w:eastAsia="黑体" w:hAnsi="黑体" w:cs="黑体"/>
          <w:b/>
          <w:bCs/>
          <w:sz w:val="32"/>
          <w:szCs w:val="32"/>
        </w:rPr>
      </w:pPr>
      <w:r>
        <w:rPr>
          <w:rFonts w:ascii="黑体" w:eastAsia="黑体" w:hAnsi="黑体" w:cs="黑体" w:hint="eastAsia"/>
          <w:b/>
          <w:bCs/>
          <w:sz w:val="32"/>
          <w:szCs w:val="32"/>
        </w:rPr>
        <w:t>七、国有资产占有情况说明</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（一）国有资产占有使用情况</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车辆情况：本局车改后仅留一辆公务用车，</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年购置一辆食品快检专用车。其它车辆全部上交公务用车平台。</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房屋情况：</w:t>
      </w:r>
      <w:r>
        <w:rPr>
          <w:rFonts w:ascii="仿宋_GB2312" w:eastAsia="仿宋_GB2312" w:hAnsi="仿宋_GB2312" w:cs="仿宋_GB2312" w:hint="eastAsia"/>
          <w:color w:val="000000"/>
          <w:sz w:val="32"/>
          <w:szCs w:val="32"/>
        </w:rPr>
        <w:t>2015</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月本局机构改革后，机关全部搬迁在财政局新楼进行办公，只有原来的质监局楼由本局基层所占用，其它原有的办公场所全部由县机关事务局统一管理。</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其他国有资产占有使用情况。</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其他固定资产原值</w:t>
      </w:r>
      <w:r>
        <w:rPr>
          <w:rFonts w:ascii="仿宋_GB2312" w:eastAsia="仿宋_GB2312" w:hAnsi="仿宋_GB2312" w:cs="仿宋_GB2312" w:hint="eastAsia"/>
          <w:color w:val="000000"/>
          <w:sz w:val="32"/>
          <w:szCs w:val="32"/>
        </w:rPr>
        <w:t>230.72</w:t>
      </w:r>
      <w:r>
        <w:rPr>
          <w:rFonts w:ascii="仿宋_GB2312" w:eastAsia="仿宋_GB2312" w:hAnsi="仿宋_GB2312" w:cs="仿宋_GB2312" w:hint="eastAsia"/>
          <w:color w:val="000000"/>
          <w:sz w:val="32"/>
          <w:szCs w:val="32"/>
        </w:rPr>
        <w:t>万元。</w:t>
      </w:r>
    </w:p>
    <w:p w:rsidR="001E1E85" w:rsidRDefault="00436BF1">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（二）资产上下年对比情况</w:t>
      </w:r>
    </w:p>
    <w:tbl>
      <w:tblPr>
        <w:tblW w:w="8265" w:type="dxa"/>
        <w:tblInd w:w="91" w:type="dxa"/>
        <w:tblLayout w:type="fixed"/>
        <w:tblLook w:val="04A0"/>
      </w:tblPr>
      <w:tblGrid>
        <w:gridCol w:w="2440"/>
        <w:gridCol w:w="2060"/>
        <w:gridCol w:w="2100"/>
        <w:gridCol w:w="1665"/>
      </w:tblGrid>
      <w:tr w:rsidR="001E1E85">
        <w:trPr>
          <w:trHeight w:val="390"/>
        </w:trPr>
        <w:tc>
          <w:tcPr>
            <w:tcW w:w="2440" w:type="dxa"/>
            <w:vMerge w:val="restart"/>
            <w:tcBorders>
              <w:top w:val="single" w:sz="4" w:space="0" w:color="auto"/>
              <w:left w:val="single" w:sz="4" w:space="0" w:color="auto"/>
              <w:bottom w:val="single" w:sz="4" w:space="0" w:color="auto"/>
              <w:right w:val="single" w:sz="4" w:space="0" w:color="auto"/>
            </w:tcBorders>
            <w:noWrap/>
            <w:vAlign w:val="center"/>
          </w:tcPr>
          <w:p w:rsidR="001E1E85" w:rsidRDefault="00436BF1">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固定资产类</w:t>
            </w:r>
          </w:p>
        </w:tc>
        <w:tc>
          <w:tcPr>
            <w:tcW w:w="4160" w:type="dxa"/>
            <w:gridSpan w:val="2"/>
            <w:tcBorders>
              <w:top w:val="single" w:sz="4" w:space="0" w:color="auto"/>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金额</w:t>
            </w:r>
          </w:p>
        </w:tc>
        <w:tc>
          <w:tcPr>
            <w:tcW w:w="1665" w:type="dxa"/>
            <w:vMerge w:val="restart"/>
            <w:tcBorders>
              <w:top w:val="single" w:sz="4" w:space="0" w:color="auto"/>
              <w:left w:val="single" w:sz="4" w:space="0" w:color="auto"/>
              <w:bottom w:val="single" w:sz="4" w:space="0" w:color="auto"/>
              <w:right w:val="single" w:sz="4" w:space="0" w:color="auto"/>
            </w:tcBorders>
            <w:noWrap/>
            <w:vAlign w:val="center"/>
          </w:tcPr>
          <w:p w:rsidR="001E1E85" w:rsidRDefault="00436BF1">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差额</w:t>
            </w:r>
          </w:p>
        </w:tc>
      </w:tr>
      <w:tr w:rsidR="001E1E85">
        <w:trPr>
          <w:trHeight w:val="390"/>
        </w:trPr>
        <w:tc>
          <w:tcPr>
            <w:tcW w:w="2440" w:type="dxa"/>
            <w:vMerge/>
            <w:tcBorders>
              <w:top w:val="single" w:sz="4" w:space="0" w:color="auto"/>
              <w:left w:val="single" w:sz="4" w:space="0" w:color="auto"/>
              <w:bottom w:val="single" w:sz="4" w:space="0" w:color="auto"/>
              <w:right w:val="single" w:sz="4" w:space="0" w:color="auto"/>
            </w:tcBorders>
            <w:vAlign w:val="center"/>
          </w:tcPr>
          <w:p w:rsidR="001E1E85" w:rsidRDefault="001E1E85">
            <w:pPr>
              <w:widowControl/>
              <w:jc w:val="left"/>
              <w:rPr>
                <w:rFonts w:ascii="仿宋" w:eastAsia="仿宋" w:hAnsi="仿宋" w:cs="仿宋"/>
                <w:b/>
                <w:bCs/>
                <w:color w:val="000000"/>
                <w:kern w:val="0"/>
                <w:sz w:val="28"/>
                <w:szCs w:val="28"/>
              </w:rPr>
            </w:pPr>
          </w:p>
        </w:tc>
        <w:tc>
          <w:tcPr>
            <w:tcW w:w="2060"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2018</w:t>
            </w:r>
            <w:r>
              <w:rPr>
                <w:rFonts w:ascii="仿宋" w:eastAsia="仿宋" w:hAnsi="仿宋" w:cs="仿宋" w:hint="eastAsia"/>
                <w:b/>
                <w:bCs/>
                <w:color w:val="000000"/>
                <w:kern w:val="0"/>
                <w:sz w:val="28"/>
                <w:szCs w:val="28"/>
              </w:rPr>
              <w:t>年度</w:t>
            </w:r>
          </w:p>
        </w:tc>
        <w:tc>
          <w:tcPr>
            <w:tcW w:w="2100"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2017</w:t>
            </w:r>
            <w:r>
              <w:rPr>
                <w:rFonts w:ascii="仿宋" w:eastAsia="仿宋" w:hAnsi="仿宋" w:cs="仿宋" w:hint="eastAsia"/>
                <w:b/>
                <w:bCs/>
                <w:color w:val="000000"/>
                <w:kern w:val="0"/>
                <w:sz w:val="28"/>
                <w:szCs w:val="28"/>
              </w:rPr>
              <w:t>年度</w:t>
            </w:r>
          </w:p>
        </w:tc>
        <w:tc>
          <w:tcPr>
            <w:tcW w:w="1665" w:type="dxa"/>
            <w:vMerge/>
            <w:tcBorders>
              <w:top w:val="single" w:sz="4" w:space="0" w:color="auto"/>
              <w:left w:val="single" w:sz="4" w:space="0" w:color="auto"/>
              <w:bottom w:val="single" w:sz="4" w:space="0" w:color="auto"/>
              <w:right w:val="single" w:sz="4" w:space="0" w:color="auto"/>
            </w:tcBorders>
            <w:vAlign w:val="center"/>
          </w:tcPr>
          <w:p w:rsidR="001E1E85" w:rsidRDefault="001E1E85">
            <w:pPr>
              <w:widowControl/>
              <w:jc w:val="left"/>
              <w:rPr>
                <w:rFonts w:ascii="仿宋" w:eastAsia="仿宋" w:hAnsi="仿宋" w:cs="仿宋"/>
                <w:b/>
                <w:bCs/>
                <w:color w:val="000000"/>
                <w:kern w:val="0"/>
                <w:sz w:val="28"/>
                <w:szCs w:val="28"/>
              </w:rPr>
            </w:pPr>
          </w:p>
        </w:tc>
      </w:tr>
      <w:tr w:rsidR="001E1E85">
        <w:trPr>
          <w:trHeight w:val="390"/>
        </w:trPr>
        <w:tc>
          <w:tcPr>
            <w:tcW w:w="2440" w:type="dxa"/>
            <w:tcBorders>
              <w:top w:val="nil"/>
              <w:left w:val="single" w:sz="4" w:space="0" w:color="auto"/>
              <w:bottom w:val="single" w:sz="4" w:space="0" w:color="auto"/>
              <w:right w:val="single" w:sz="4" w:space="0" w:color="auto"/>
            </w:tcBorders>
            <w:noWrap/>
            <w:vAlign w:val="center"/>
          </w:tcPr>
          <w:p w:rsidR="001E1E85" w:rsidRDefault="00436BF1">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车辆资产原值（</w:t>
            </w: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w:t>
            </w:r>
          </w:p>
        </w:tc>
        <w:tc>
          <w:tcPr>
            <w:tcW w:w="2060"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702405.83</w:t>
            </w:r>
          </w:p>
        </w:tc>
        <w:tc>
          <w:tcPr>
            <w:tcW w:w="2100"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702405.83</w:t>
            </w:r>
          </w:p>
        </w:tc>
        <w:tc>
          <w:tcPr>
            <w:tcW w:w="1665"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0</w:t>
            </w:r>
          </w:p>
        </w:tc>
      </w:tr>
      <w:tr w:rsidR="001E1E85">
        <w:trPr>
          <w:trHeight w:val="390"/>
        </w:trPr>
        <w:tc>
          <w:tcPr>
            <w:tcW w:w="2440" w:type="dxa"/>
            <w:tcBorders>
              <w:top w:val="nil"/>
              <w:left w:val="single" w:sz="4" w:space="0" w:color="auto"/>
              <w:bottom w:val="single" w:sz="4" w:space="0" w:color="auto"/>
              <w:right w:val="single" w:sz="4" w:space="0" w:color="auto"/>
            </w:tcBorders>
            <w:noWrap/>
            <w:vAlign w:val="center"/>
          </w:tcPr>
          <w:p w:rsidR="001E1E85" w:rsidRDefault="00436BF1">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房屋资产原值（</w:t>
            </w: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w:t>
            </w:r>
          </w:p>
        </w:tc>
        <w:tc>
          <w:tcPr>
            <w:tcW w:w="2060"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2252114.53</w:t>
            </w:r>
          </w:p>
        </w:tc>
        <w:tc>
          <w:tcPr>
            <w:tcW w:w="2100"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2252114.53</w:t>
            </w:r>
          </w:p>
        </w:tc>
        <w:tc>
          <w:tcPr>
            <w:tcW w:w="1665"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0</w:t>
            </w:r>
          </w:p>
        </w:tc>
      </w:tr>
      <w:tr w:rsidR="001E1E85">
        <w:trPr>
          <w:trHeight w:val="390"/>
        </w:trPr>
        <w:tc>
          <w:tcPr>
            <w:tcW w:w="2440" w:type="dxa"/>
            <w:tcBorders>
              <w:top w:val="nil"/>
              <w:left w:val="single" w:sz="4" w:space="0" w:color="auto"/>
              <w:bottom w:val="single" w:sz="4" w:space="0" w:color="auto"/>
              <w:right w:val="single" w:sz="4" w:space="0" w:color="auto"/>
            </w:tcBorders>
            <w:noWrap/>
            <w:vAlign w:val="center"/>
          </w:tcPr>
          <w:p w:rsidR="001E1E85" w:rsidRDefault="00436BF1">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其他固定资产原值（</w:t>
            </w:r>
            <w:r>
              <w:rPr>
                <w:rFonts w:ascii="仿宋" w:eastAsia="仿宋" w:hAnsi="仿宋" w:cs="仿宋" w:hint="eastAsia"/>
                <w:color w:val="000000"/>
                <w:kern w:val="0"/>
                <w:sz w:val="28"/>
                <w:szCs w:val="28"/>
              </w:rPr>
              <w:t>C</w:t>
            </w:r>
            <w:r>
              <w:rPr>
                <w:rFonts w:ascii="仿宋" w:eastAsia="仿宋" w:hAnsi="仿宋" w:cs="仿宋" w:hint="eastAsia"/>
                <w:color w:val="000000"/>
                <w:kern w:val="0"/>
                <w:sz w:val="28"/>
                <w:szCs w:val="28"/>
              </w:rPr>
              <w:t>）</w:t>
            </w:r>
          </w:p>
        </w:tc>
        <w:tc>
          <w:tcPr>
            <w:tcW w:w="2060"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2307214.01</w:t>
            </w:r>
          </w:p>
        </w:tc>
        <w:tc>
          <w:tcPr>
            <w:tcW w:w="2100" w:type="dxa"/>
            <w:tcBorders>
              <w:top w:val="nil"/>
              <w:left w:val="nil"/>
              <w:bottom w:val="single" w:sz="4" w:space="0" w:color="auto"/>
              <w:right w:val="single" w:sz="4" w:space="0" w:color="auto"/>
            </w:tcBorders>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1110494.01</w:t>
            </w:r>
          </w:p>
        </w:tc>
        <w:tc>
          <w:tcPr>
            <w:tcW w:w="1665" w:type="dxa"/>
            <w:tcBorders>
              <w:top w:val="nil"/>
              <w:left w:val="nil"/>
              <w:bottom w:val="single" w:sz="4" w:space="0" w:color="auto"/>
              <w:right w:val="single" w:sz="4" w:space="0" w:color="auto"/>
            </w:tcBorders>
            <w:noWrap/>
            <w:vAlign w:val="center"/>
          </w:tcPr>
          <w:p w:rsidR="001E1E85" w:rsidRDefault="00436BF1">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1196720</w:t>
            </w:r>
          </w:p>
        </w:tc>
      </w:tr>
      <w:tr w:rsidR="001E1E85">
        <w:trPr>
          <w:trHeight w:val="390"/>
        </w:trPr>
        <w:tc>
          <w:tcPr>
            <w:tcW w:w="2440" w:type="dxa"/>
            <w:tcBorders>
              <w:top w:val="nil"/>
              <w:left w:val="single" w:sz="4" w:space="0" w:color="auto"/>
              <w:bottom w:val="nil"/>
              <w:right w:val="single" w:sz="4" w:space="0" w:color="auto"/>
            </w:tcBorders>
            <w:shd w:val="clear" w:color="000000" w:fill="FDE9D9"/>
            <w:noWrap/>
            <w:vAlign w:val="center"/>
          </w:tcPr>
          <w:p w:rsidR="001E1E85" w:rsidRDefault="00436BF1">
            <w:pPr>
              <w:widowControl/>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固定资产原值总计（</w:t>
            </w:r>
            <w:r>
              <w:rPr>
                <w:rFonts w:ascii="仿宋" w:eastAsia="仿宋" w:hAnsi="仿宋" w:cs="仿宋" w:hint="eastAsia"/>
                <w:b/>
                <w:bCs/>
                <w:color w:val="000000"/>
                <w:kern w:val="0"/>
                <w:sz w:val="28"/>
                <w:szCs w:val="28"/>
              </w:rPr>
              <w:t>D</w:t>
            </w:r>
            <w:r>
              <w:rPr>
                <w:rFonts w:ascii="仿宋" w:eastAsia="仿宋" w:hAnsi="仿宋" w:cs="仿宋" w:hint="eastAsia"/>
                <w:b/>
                <w:bCs/>
                <w:color w:val="000000"/>
                <w:kern w:val="0"/>
                <w:sz w:val="28"/>
                <w:szCs w:val="28"/>
              </w:rPr>
              <w:t>）</w:t>
            </w:r>
          </w:p>
        </w:tc>
        <w:tc>
          <w:tcPr>
            <w:tcW w:w="2060" w:type="dxa"/>
            <w:tcBorders>
              <w:top w:val="nil"/>
              <w:left w:val="nil"/>
              <w:bottom w:val="nil"/>
              <w:right w:val="single" w:sz="4" w:space="0" w:color="auto"/>
            </w:tcBorders>
            <w:shd w:val="clear" w:color="000000" w:fill="FDE9D9"/>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5261734.37</w:t>
            </w:r>
          </w:p>
        </w:tc>
        <w:tc>
          <w:tcPr>
            <w:tcW w:w="2100" w:type="dxa"/>
            <w:tcBorders>
              <w:top w:val="nil"/>
              <w:left w:val="nil"/>
              <w:bottom w:val="nil"/>
              <w:right w:val="single" w:sz="4" w:space="0" w:color="auto"/>
            </w:tcBorders>
            <w:shd w:val="clear" w:color="000000" w:fill="FDE9D9"/>
            <w:noWrap/>
            <w:vAlign w:val="center"/>
          </w:tcPr>
          <w:p w:rsidR="001E1E85" w:rsidRDefault="00436BF1">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4065014.37</w:t>
            </w:r>
          </w:p>
        </w:tc>
        <w:tc>
          <w:tcPr>
            <w:tcW w:w="1665" w:type="dxa"/>
            <w:tcBorders>
              <w:top w:val="nil"/>
              <w:left w:val="nil"/>
              <w:bottom w:val="nil"/>
              <w:right w:val="single" w:sz="4" w:space="0" w:color="auto"/>
            </w:tcBorders>
            <w:shd w:val="clear" w:color="000000" w:fill="FDE9D9"/>
            <w:noWrap/>
            <w:vAlign w:val="center"/>
          </w:tcPr>
          <w:p w:rsidR="001E1E85" w:rsidRDefault="00436BF1">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1196720</w:t>
            </w:r>
          </w:p>
        </w:tc>
      </w:tr>
      <w:tr w:rsidR="001E1E85">
        <w:trPr>
          <w:trHeight w:val="660"/>
        </w:trPr>
        <w:tc>
          <w:tcPr>
            <w:tcW w:w="8265" w:type="dxa"/>
            <w:gridSpan w:val="4"/>
            <w:tcBorders>
              <w:top w:val="single" w:sz="4" w:space="0" w:color="auto"/>
              <w:left w:val="single" w:sz="4" w:space="0" w:color="auto"/>
              <w:bottom w:val="nil"/>
              <w:right w:val="single" w:sz="4" w:space="0" w:color="000000"/>
            </w:tcBorders>
            <w:vAlign w:val="center"/>
          </w:tcPr>
          <w:p w:rsidR="001E1E85" w:rsidRDefault="00436BF1">
            <w:pPr>
              <w:widowControl/>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备注：</w:t>
            </w:r>
            <w:r>
              <w:rPr>
                <w:rFonts w:ascii="仿宋" w:eastAsia="仿宋" w:hAnsi="仿宋" w:cs="仿宋" w:hint="eastAsia"/>
                <w:b/>
                <w:bCs/>
                <w:color w:val="000000"/>
                <w:kern w:val="0"/>
                <w:sz w:val="28"/>
                <w:szCs w:val="28"/>
              </w:rPr>
              <w:t>1</w:t>
            </w:r>
            <w:r>
              <w:rPr>
                <w:rFonts w:ascii="仿宋" w:eastAsia="仿宋" w:hAnsi="仿宋" w:cs="仿宋" w:hint="eastAsia"/>
                <w:b/>
                <w:bCs/>
                <w:color w:val="000000"/>
                <w:kern w:val="0"/>
                <w:sz w:val="28"/>
                <w:szCs w:val="28"/>
              </w:rPr>
              <w:t>、固定资产总计（原值）应与</w:t>
            </w:r>
            <w:r>
              <w:rPr>
                <w:rFonts w:ascii="仿宋" w:eastAsia="仿宋" w:hAnsi="仿宋" w:cs="仿宋" w:hint="eastAsia"/>
                <w:b/>
                <w:bCs/>
                <w:color w:val="000000"/>
                <w:kern w:val="0"/>
                <w:sz w:val="28"/>
                <w:szCs w:val="28"/>
              </w:rPr>
              <w:t>2019</w:t>
            </w:r>
            <w:r>
              <w:rPr>
                <w:rFonts w:ascii="仿宋" w:eastAsia="仿宋" w:hAnsi="仿宋" w:cs="仿宋" w:hint="eastAsia"/>
                <w:b/>
                <w:bCs/>
                <w:color w:val="000000"/>
                <w:kern w:val="0"/>
                <w:sz w:val="28"/>
                <w:szCs w:val="28"/>
              </w:rPr>
              <w:t>年度决算</w:t>
            </w:r>
            <w:r>
              <w:rPr>
                <w:rFonts w:ascii="仿宋" w:eastAsia="仿宋" w:hAnsi="仿宋" w:cs="仿宋" w:hint="eastAsia"/>
                <w:b/>
                <w:bCs/>
                <w:color w:val="000000"/>
                <w:kern w:val="0"/>
                <w:sz w:val="28"/>
                <w:szCs w:val="28"/>
              </w:rPr>
              <w:t>CS08</w:t>
            </w:r>
            <w:r>
              <w:rPr>
                <w:rFonts w:ascii="仿宋" w:eastAsia="仿宋" w:hAnsi="仿宋" w:cs="仿宋" w:hint="eastAsia"/>
                <w:b/>
                <w:bCs/>
                <w:color w:val="000000"/>
                <w:kern w:val="0"/>
                <w:sz w:val="28"/>
                <w:szCs w:val="28"/>
              </w:rPr>
              <w:t>表资产负债简表中数据一致；车辆资产（原值）和房屋资产（原值）应与</w:t>
            </w:r>
            <w:r>
              <w:rPr>
                <w:rFonts w:ascii="仿宋" w:eastAsia="仿宋" w:hAnsi="仿宋" w:cs="仿宋" w:hint="eastAsia"/>
                <w:b/>
                <w:bCs/>
                <w:color w:val="000000"/>
                <w:kern w:val="0"/>
                <w:sz w:val="28"/>
                <w:szCs w:val="28"/>
              </w:rPr>
              <w:t>2019</w:t>
            </w:r>
            <w:r>
              <w:rPr>
                <w:rFonts w:ascii="仿宋" w:eastAsia="仿宋" w:hAnsi="仿宋" w:cs="仿宋" w:hint="eastAsia"/>
                <w:b/>
                <w:bCs/>
                <w:color w:val="000000"/>
                <w:kern w:val="0"/>
                <w:sz w:val="28"/>
                <w:szCs w:val="28"/>
              </w:rPr>
              <w:t>年度决算</w:t>
            </w:r>
            <w:r>
              <w:rPr>
                <w:rFonts w:ascii="仿宋" w:eastAsia="仿宋" w:hAnsi="仿宋" w:cs="仿宋" w:hint="eastAsia"/>
                <w:b/>
                <w:bCs/>
                <w:color w:val="000000"/>
                <w:kern w:val="0"/>
                <w:sz w:val="28"/>
                <w:szCs w:val="28"/>
              </w:rPr>
              <w:t>F01</w:t>
            </w:r>
            <w:r>
              <w:rPr>
                <w:rFonts w:ascii="仿宋" w:eastAsia="仿宋" w:hAnsi="仿宋" w:cs="仿宋" w:hint="eastAsia"/>
                <w:b/>
                <w:bCs/>
                <w:color w:val="000000"/>
                <w:kern w:val="0"/>
                <w:sz w:val="28"/>
                <w:szCs w:val="28"/>
              </w:rPr>
              <w:t>表预算支出相关信息表中数据一致。</w:t>
            </w:r>
          </w:p>
        </w:tc>
      </w:tr>
      <w:tr w:rsidR="001E1E85">
        <w:trPr>
          <w:trHeight w:val="510"/>
        </w:trPr>
        <w:tc>
          <w:tcPr>
            <w:tcW w:w="8265" w:type="dxa"/>
            <w:gridSpan w:val="4"/>
            <w:tcBorders>
              <w:top w:val="nil"/>
              <w:left w:val="single" w:sz="4" w:space="0" w:color="auto"/>
              <w:bottom w:val="single" w:sz="4" w:space="0" w:color="auto"/>
              <w:right w:val="single" w:sz="4" w:space="0" w:color="000000"/>
            </w:tcBorders>
            <w:noWrap/>
            <w:vAlign w:val="center"/>
          </w:tcPr>
          <w:p w:rsidR="001E1E85" w:rsidRDefault="00436BF1">
            <w:pPr>
              <w:widowControl/>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      2</w:t>
            </w:r>
            <w:r>
              <w:rPr>
                <w:rFonts w:ascii="仿宋" w:eastAsia="仿宋" w:hAnsi="仿宋" w:cs="仿宋" w:hint="eastAsia"/>
                <w:b/>
                <w:bCs/>
                <w:color w:val="000000"/>
                <w:kern w:val="0"/>
                <w:sz w:val="28"/>
                <w:szCs w:val="28"/>
              </w:rPr>
              <w:t>、</w:t>
            </w:r>
            <w:r>
              <w:rPr>
                <w:rFonts w:ascii="仿宋" w:eastAsia="仿宋" w:hAnsi="仿宋" w:cs="仿宋" w:hint="eastAsia"/>
                <w:b/>
                <w:bCs/>
                <w:color w:val="000000"/>
                <w:kern w:val="0"/>
                <w:sz w:val="28"/>
                <w:szCs w:val="28"/>
              </w:rPr>
              <w:t>D=A+B+C</w:t>
            </w:r>
          </w:p>
        </w:tc>
      </w:tr>
    </w:tbl>
    <w:p w:rsidR="001E1E85" w:rsidRDefault="00436BF1" w:rsidP="00E975F9">
      <w:pPr>
        <w:snapToGrid w:val="0"/>
        <w:spacing w:beforeLines="50" w:line="360" w:lineRule="auto"/>
        <w:ind w:firstLineChars="200" w:firstLine="640"/>
        <w:rPr>
          <w:rFonts w:ascii="仿宋_GB2312" w:eastAsia="仿宋_GB2312" w:hAnsi="仿宋_GB2312" w:cs="仿宋_GB2312"/>
          <w:color w:val="000000"/>
          <w:sz w:val="32"/>
          <w:szCs w:val="32"/>
        </w:rPr>
      </w:pPr>
      <w:bookmarkStart w:id="1" w:name="_GoBack"/>
      <w:r>
        <w:rPr>
          <w:rFonts w:ascii="仿宋_GB2312" w:eastAsia="仿宋_GB2312" w:hAnsi="仿宋_GB2312" w:cs="仿宋_GB2312" w:hint="eastAsia"/>
          <w:color w:val="000000"/>
          <w:sz w:val="32"/>
          <w:szCs w:val="32"/>
        </w:rPr>
        <w:t>我部门</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年度固定资产总额为</w:t>
      </w:r>
      <w:r>
        <w:rPr>
          <w:rFonts w:ascii="仿宋_GB2312" w:eastAsia="仿宋_GB2312" w:hAnsi="仿宋_GB2312" w:cs="仿宋_GB2312" w:hint="eastAsia"/>
          <w:color w:val="000000"/>
          <w:sz w:val="32"/>
          <w:szCs w:val="32"/>
        </w:rPr>
        <w:t>5261734.37</w:t>
      </w:r>
      <w:r>
        <w:rPr>
          <w:rFonts w:ascii="仿宋_GB2312" w:eastAsia="仿宋_GB2312" w:hAnsi="仿宋_GB2312" w:cs="仿宋_GB2312" w:hint="eastAsia"/>
          <w:color w:val="000000"/>
          <w:sz w:val="32"/>
          <w:szCs w:val="32"/>
        </w:rPr>
        <w:t>元，比上年增加</w:t>
      </w:r>
      <w:r>
        <w:rPr>
          <w:rFonts w:ascii="仿宋_GB2312" w:eastAsia="仿宋_GB2312" w:hAnsi="仿宋_GB2312" w:cs="仿宋_GB2312" w:hint="eastAsia"/>
          <w:color w:val="000000"/>
          <w:sz w:val="32"/>
          <w:szCs w:val="32"/>
        </w:rPr>
        <w:t>1196720</w:t>
      </w:r>
      <w:r>
        <w:rPr>
          <w:rFonts w:ascii="仿宋_GB2312" w:eastAsia="仿宋_GB2312" w:hAnsi="仿宋_GB2312" w:cs="仿宋_GB2312" w:hint="eastAsia"/>
          <w:color w:val="000000"/>
          <w:sz w:val="32"/>
          <w:szCs w:val="32"/>
        </w:rPr>
        <w:t>元，比上年增加原因</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年购置一辆食品快检车</w:t>
      </w:r>
      <w:r>
        <w:rPr>
          <w:rFonts w:ascii="仿宋_GB2312" w:eastAsia="仿宋_GB2312" w:hAnsi="仿宋_GB2312" w:cs="仿宋_GB2312" w:hint="eastAsia"/>
          <w:color w:val="000000"/>
          <w:sz w:val="32"/>
          <w:szCs w:val="32"/>
        </w:rPr>
        <w:t>778000</w:t>
      </w:r>
      <w:r>
        <w:rPr>
          <w:rFonts w:ascii="仿宋_GB2312" w:eastAsia="仿宋_GB2312" w:hAnsi="仿宋_GB2312" w:cs="仿宋_GB2312" w:hint="eastAsia"/>
          <w:color w:val="000000"/>
          <w:sz w:val="32"/>
          <w:szCs w:val="32"/>
        </w:rPr>
        <w:t>元，新购置了办公设备</w:t>
      </w:r>
      <w:r>
        <w:rPr>
          <w:rFonts w:ascii="仿宋_GB2312" w:eastAsia="仿宋_GB2312" w:hAnsi="仿宋_GB2312" w:cs="仿宋_GB2312" w:hint="eastAsia"/>
          <w:color w:val="000000"/>
          <w:sz w:val="32"/>
          <w:szCs w:val="32"/>
        </w:rPr>
        <w:t>418720</w:t>
      </w:r>
      <w:r>
        <w:rPr>
          <w:rFonts w:ascii="仿宋_GB2312" w:eastAsia="仿宋_GB2312" w:hAnsi="仿宋_GB2312" w:cs="仿宋_GB2312" w:hint="eastAsia"/>
          <w:color w:val="000000"/>
          <w:sz w:val="32"/>
          <w:szCs w:val="32"/>
        </w:rPr>
        <w:t>元。其中车辆资产为</w:t>
      </w:r>
      <w:r>
        <w:rPr>
          <w:rFonts w:ascii="仿宋_GB2312" w:eastAsia="仿宋_GB2312" w:hAnsi="仿宋_GB2312" w:cs="仿宋_GB2312" w:hint="eastAsia"/>
          <w:color w:val="000000"/>
          <w:sz w:val="32"/>
          <w:szCs w:val="32"/>
        </w:rPr>
        <w:t>702405.83</w:t>
      </w:r>
      <w:r>
        <w:rPr>
          <w:rFonts w:ascii="仿宋_GB2312" w:eastAsia="仿宋_GB2312" w:hAnsi="仿宋_GB2312" w:cs="仿宋_GB2312" w:hint="eastAsia"/>
          <w:color w:val="000000"/>
          <w:sz w:val="32"/>
          <w:szCs w:val="32"/>
        </w:rPr>
        <w:t>元，房屋资产为</w:t>
      </w:r>
      <w:r>
        <w:rPr>
          <w:rFonts w:ascii="仿宋_GB2312" w:eastAsia="仿宋_GB2312" w:hAnsi="仿宋_GB2312" w:cs="仿宋_GB2312" w:hint="eastAsia"/>
          <w:color w:val="000000"/>
          <w:sz w:val="32"/>
          <w:szCs w:val="32"/>
        </w:rPr>
        <w:t>2252114.53</w:t>
      </w:r>
      <w:r>
        <w:rPr>
          <w:rFonts w:ascii="仿宋_GB2312" w:eastAsia="仿宋_GB2312" w:hAnsi="仿宋_GB2312" w:cs="仿宋_GB2312" w:hint="eastAsia"/>
          <w:color w:val="000000"/>
          <w:sz w:val="32"/>
          <w:szCs w:val="32"/>
        </w:rPr>
        <w:t>元，与上年相比没有变动；其他固定资产比上年增加</w:t>
      </w:r>
      <w:r>
        <w:rPr>
          <w:rFonts w:ascii="仿宋_GB2312" w:eastAsia="仿宋_GB2312" w:hAnsi="仿宋_GB2312" w:cs="仿宋_GB2312" w:hint="eastAsia"/>
          <w:color w:val="000000"/>
          <w:sz w:val="32"/>
          <w:szCs w:val="32"/>
        </w:rPr>
        <w:t>1196720</w:t>
      </w:r>
      <w:r>
        <w:rPr>
          <w:rFonts w:ascii="仿宋_GB2312" w:eastAsia="仿宋_GB2312" w:hAnsi="仿宋_GB2312" w:cs="仿宋_GB2312" w:hint="eastAsia"/>
          <w:color w:val="000000"/>
          <w:sz w:val="32"/>
          <w:szCs w:val="32"/>
        </w:rPr>
        <w:t>元，与固定资产总额增加原因相同。</w:t>
      </w:r>
      <w:bookmarkEnd w:id="1"/>
    </w:p>
    <w:p w:rsidR="001E1E85" w:rsidRDefault="00436BF1">
      <w:pPr>
        <w:snapToGrid w:val="0"/>
        <w:spacing w:line="360" w:lineRule="auto"/>
        <w:ind w:firstLine="642"/>
        <w:rPr>
          <w:rFonts w:ascii="黑体" w:eastAsia="黑体" w:hAnsi="黑体" w:cs="黑体"/>
          <w:b/>
          <w:bCs/>
          <w:sz w:val="32"/>
          <w:szCs w:val="32"/>
        </w:rPr>
      </w:pPr>
      <w:r>
        <w:rPr>
          <w:rFonts w:ascii="黑体" w:eastAsia="黑体" w:hAnsi="黑体" w:cs="黑体" w:hint="eastAsia"/>
          <w:b/>
          <w:bCs/>
          <w:sz w:val="32"/>
          <w:szCs w:val="32"/>
        </w:rPr>
        <w:t>八、预算绩效情况说明</w:t>
      </w:r>
    </w:p>
    <w:p w:rsidR="001E1E85" w:rsidRDefault="00436BF1">
      <w:pPr>
        <w:snapToGrid w:val="0"/>
        <w:spacing w:line="360" w:lineRule="auto"/>
        <w:ind w:firstLine="642"/>
        <w:rPr>
          <w:rFonts w:ascii="仿宋_GB2312" w:eastAsia="仿宋_GB2312" w:hAnsi="仿宋_GB2312" w:cs="仿宋_GB2312"/>
          <w:color w:val="000000"/>
          <w:sz w:val="32"/>
          <w:szCs w:val="32"/>
        </w:rPr>
      </w:pPr>
      <w:r>
        <w:rPr>
          <w:rFonts w:ascii="仿宋" w:eastAsia="仿宋" w:hAnsi="仿宋" w:cs="仿宋" w:hint="eastAsia"/>
          <w:sz w:val="32"/>
          <w:szCs w:val="32"/>
        </w:rPr>
        <w:t>2018</w:t>
      </w:r>
      <w:r>
        <w:rPr>
          <w:rFonts w:ascii="仿宋" w:eastAsia="仿宋" w:hAnsi="仿宋" w:cs="仿宋" w:hint="eastAsia"/>
          <w:sz w:val="32"/>
          <w:szCs w:val="32"/>
        </w:rPr>
        <w:t>年我局没有绩效管理审批项目。</w:t>
      </w:r>
    </w:p>
    <w:p w:rsidR="001E1E85" w:rsidRDefault="00436BF1">
      <w:pPr>
        <w:rPr>
          <w:rFonts w:ascii="黑体" w:eastAsia="黑体" w:hAnsi="黑体"/>
          <w:b/>
          <w:sz w:val="32"/>
          <w:szCs w:val="32"/>
        </w:rPr>
      </w:pPr>
      <w:r>
        <w:rPr>
          <w:rFonts w:ascii="黑体" w:eastAsia="黑体" w:hAnsi="黑体" w:hint="eastAsia"/>
          <w:b/>
          <w:sz w:val="32"/>
          <w:szCs w:val="32"/>
        </w:rPr>
        <w:lastRenderedPageBreak/>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1E1E85" w:rsidRDefault="00436BF1">
      <w:pPr>
        <w:autoSpaceDE w:val="0"/>
        <w:autoSpaceDN w:val="0"/>
        <w:adjustRightInd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（一）基本支出：指为保障机构正常运转、完成日常</w:t>
      </w:r>
    </w:p>
    <w:p w:rsidR="001E1E85" w:rsidRDefault="00436BF1">
      <w:pPr>
        <w:autoSpaceDE w:val="0"/>
        <w:autoSpaceDN w:val="0"/>
        <w:adjustRightInd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工作任务而发生的人员支出和公用支出。</w:t>
      </w:r>
    </w:p>
    <w:p w:rsidR="001E1E85" w:rsidRDefault="00436BF1">
      <w:pPr>
        <w:autoSpaceDE w:val="0"/>
        <w:autoSpaceDN w:val="0"/>
        <w:adjustRightInd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（二）项目支出：指在基本支出之外为完成特定行政任</w:t>
      </w:r>
    </w:p>
    <w:p w:rsidR="001E1E85" w:rsidRDefault="00436BF1">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务和事业发展目标所发生的支出。</w:t>
      </w:r>
    </w:p>
    <w:p w:rsidR="001E1E85" w:rsidRDefault="00436BF1">
      <w:pPr>
        <w:autoSpaceDE w:val="0"/>
        <w:autoSpaceDN w:val="0"/>
        <w:adjustRightInd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w:t>
      </w:r>
      <w:r>
        <w:rPr>
          <w:rFonts w:ascii="仿宋_GB2312" w:eastAsia="仿宋_GB2312" w:hAnsi="仿宋_GB2312" w:cs="仿宋_GB2312" w:hint="eastAsia"/>
          <w:color w:val="000000"/>
          <w:sz w:val="32"/>
          <w:szCs w:val="32"/>
        </w:rPr>
        <w:t>出。</w:t>
      </w:r>
    </w:p>
    <w:p w:rsidR="001E1E85" w:rsidRDefault="00436BF1">
      <w:pPr>
        <w:autoSpaceDE w:val="0"/>
        <w:autoSpaceDN w:val="0"/>
        <w:adjustRightInd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（四）机关运行经费：指行政单位和参照公务员法管理的事业单位使用一般公共预算安排的基本支出中的日常公用经费支出。</w:t>
      </w:r>
    </w:p>
    <w:sectPr w:rsidR="001E1E85" w:rsidSect="001E1E8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F1" w:rsidRDefault="00436BF1" w:rsidP="001E1E85">
      <w:r>
        <w:separator/>
      </w:r>
    </w:p>
  </w:endnote>
  <w:endnote w:type="continuationSeparator" w:id="0">
    <w:p w:rsidR="00436BF1" w:rsidRDefault="00436BF1" w:rsidP="001E1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85" w:rsidRDefault="001E1E85">
    <w:pPr>
      <w:pStyle w:val="a3"/>
      <w:framePr w:wrap="around" w:vAnchor="text" w:hAnchor="margin" w:xAlign="center" w:y="1"/>
      <w:rPr>
        <w:rStyle w:val="a7"/>
      </w:rPr>
    </w:pPr>
    <w:r>
      <w:fldChar w:fldCharType="begin"/>
    </w:r>
    <w:r w:rsidR="00436BF1">
      <w:rPr>
        <w:rStyle w:val="a7"/>
      </w:rPr>
      <w:instrText xml:space="preserve">PAGE  </w:instrText>
    </w:r>
    <w:r>
      <w:fldChar w:fldCharType="separate"/>
    </w:r>
    <w:r w:rsidR="00166A13">
      <w:rPr>
        <w:rStyle w:val="a7"/>
        <w:noProof/>
      </w:rPr>
      <w:t>4</w:t>
    </w:r>
    <w:r>
      <w:fldChar w:fldCharType="end"/>
    </w:r>
  </w:p>
  <w:p w:rsidR="001E1E85" w:rsidRDefault="001E1E8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F1" w:rsidRDefault="00436BF1" w:rsidP="001E1E85">
      <w:r>
        <w:separator/>
      </w:r>
    </w:p>
  </w:footnote>
  <w:footnote w:type="continuationSeparator" w:id="0">
    <w:p w:rsidR="00436BF1" w:rsidRDefault="00436BF1" w:rsidP="001E1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396A"/>
    <w:multiLevelType w:val="multilevel"/>
    <w:tmpl w:val="1239396A"/>
    <w:lvl w:ilvl="0">
      <w:start w:val="6"/>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4F498F7F"/>
    <w:multiLevelType w:val="singleLevel"/>
    <w:tmpl w:val="4F498F7F"/>
    <w:lvl w:ilvl="0">
      <w:start w:val="1"/>
      <w:numFmt w:val="chineseCounting"/>
      <w:suff w:val="space"/>
      <w:lvlText w:val="第%1部分"/>
      <w:lvlJc w:val="left"/>
      <w:rPr>
        <w:rFonts w:hint="eastAsia"/>
      </w:rPr>
    </w:lvl>
  </w:abstractNum>
  <w:abstractNum w:abstractNumId="2">
    <w:nsid w:val="586A14EC"/>
    <w:multiLevelType w:val="singleLevel"/>
    <w:tmpl w:val="586A14EC"/>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30361"/>
    <w:rsid w:val="00084978"/>
    <w:rsid w:val="000F31A1"/>
    <w:rsid w:val="00123769"/>
    <w:rsid w:val="00125D64"/>
    <w:rsid w:val="00166A13"/>
    <w:rsid w:val="001931B1"/>
    <w:rsid w:val="001B1586"/>
    <w:rsid w:val="001E1E85"/>
    <w:rsid w:val="00227C7D"/>
    <w:rsid w:val="002D227B"/>
    <w:rsid w:val="003142FE"/>
    <w:rsid w:val="00332350"/>
    <w:rsid w:val="00436BF1"/>
    <w:rsid w:val="00530361"/>
    <w:rsid w:val="00552BFB"/>
    <w:rsid w:val="00555B79"/>
    <w:rsid w:val="00575A54"/>
    <w:rsid w:val="005D1B27"/>
    <w:rsid w:val="0060386A"/>
    <w:rsid w:val="00660D7D"/>
    <w:rsid w:val="0069691F"/>
    <w:rsid w:val="006C112A"/>
    <w:rsid w:val="007153B1"/>
    <w:rsid w:val="00744368"/>
    <w:rsid w:val="00756304"/>
    <w:rsid w:val="007E3878"/>
    <w:rsid w:val="00846E05"/>
    <w:rsid w:val="008510A0"/>
    <w:rsid w:val="00853ACA"/>
    <w:rsid w:val="00861651"/>
    <w:rsid w:val="0089492A"/>
    <w:rsid w:val="008E24FF"/>
    <w:rsid w:val="008E353A"/>
    <w:rsid w:val="00944BC8"/>
    <w:rsid w:val="00954325"/>
    <w:rsid w:val="009C570F"/>
    <w:rsid w:val="009D24A5"/>
    <w:rsid w:val="00A23BC5"/>
    <w:rsid w:val="00A36845"/>
    <w:rsid w:val="00A665B7"/>
    <w:rsid w:val="00A76357"/>
    <w:rsid w:val="00A851B5"/>
    <w:rsid w:val="00AE21DD"/>
    <w:rsid w:val="00B74104"/>
    <w:rsid w:val="00CB748D"/>
    <w:rsid w:val="00CD2E4F"/>
    <w:rsid w:val="00D278F0"/>
    <w:rsid w:val="00E24128"/>
    <w:rsid w:val="00E35427"/>
    <w:rsid w:val="00E43FC2"/>
    <w:rsid w:val="00E4713F"/>
    <w:rsid w:val="00E975F9"/>
    <w:rsid w:val="00F32DF7"/>
    <w:rsid w:val="00F60AF7"/>
    <w:rsid w:val="00F92896"/>
    <w:rsid w:val="00FF21AB"/>
    <w:rsid w:val="02F14C05"/>
    <w:rsid w:val="06292A8A"/>
    <w:rsid w:val="06357EF4"/>
    <w:rsid w:val="087B5C53"/>
    <w:rsid w:val="0885415A"/>
    <w:rsid w:val="098E5B70"/>
    <w:rsid w:val="0D55478D"/>
    <w:rsid w:val="113C6DE0"/>
    <w:rsid w:val="172231DB"/>
    <w:rsid w:val="1B322058"/>
    <w:rsid w:val="1B9D13D0"/>
    <w:rsid w:val="1D0B05EB"/>
    <w:rsid w:val="241C14ED"/>
    <w:rsid w:val="24A3199E"/>
    <w:rsid w:val="279B39E8"/>
    <w:rsid w:val="295151D8"/>
    <w:rsid w:val="2BA7783D"/>
    <w:rsid w:val="2D1D532C"/>
    <w:rsid w:val="2E73639B"/>
    <w:rsid w:val="33592CE9"/>
    <w:rsid w:val="335D485C"/>
    <w:rsid w:val="338F7A4B"/>
    <w:rsid w:val="3BB073EE"/>
    <w:rsid w:val="3F5870CC"/>
    <w:rsid w:val="4690138F"/>
    <w:rsid w:val="472B6835"/>
    <w:rsid w:val="4A6060F0"/>
    <w:rsid w:val="50E15243"/>
    <w:rsid w:val="556F4900"/>
    <w:rsid w:val="59CF2BC9"/>
    <w:rsid w:val="5D357F67"/>
    <w:rsid w:val="5EA04A18"/>
    <w:rsid w:val="61DA06CC"/>
    <w:rsid w:val="670F7A95"/>
    <w:rsid w:val="69BD7FF8"/>
    <w:rsid w:val="71596D55"/>
    <w:rsid w:val="73C005A7"/>
    <w:rsid w:val="74A72C5C"/>
    <w:rsid w:val="786D2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8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1E1E8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1E1E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1E1E85"/>
    <w:pPr>
      <w:spacing w:before="100" w:beforeAutospacing="1" w:after="100" w:afterAutospacing="1"/>
      <w:jc w:val="left"/>
    </w:pPr>
    <w:rPr>
      <w:rFonts w:ascii="Calibri" w:hAnsi="Calibri"/>
      <w:kern w:val="0"/>
      <w:sz w:val="24"/>
    </w:rPr>
  </w:style>
  <w:style w:type="table" w:styleId="a6">
    <w:name w:val="Table Grid"/>
    <w:basedOn w:val="a1"/>
    <w:uiPriority w:val="59"/>
    <w:qFormat/>
    <w:rsid w:val="001E1E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1E1E85"/>
  </w:style>
  <w:style w:type="character" w:customStyle="1" w:styleId="Char0">
    <w:name w:val="页眉 Char"/>
    <w:basedOn w:val="a0"/>
    <w:link w:val="a4"/>
    <w:uiPriority w:val="99"/>
    <w:qFormat/>
    <w:rsid w:val="001E1E85"/>
    <w:rPr>
      <w:sz w:val="18"/>
      <w:szCs w:val="18"/>
    </w:rPr>
  </w:style>
  <w:style w:type="character" w:customStyle="1" w:styleId="Char">
    <w:name w:val="页脚 Char"/>
    <w:basedOn w:val="a0"/>
    <w:link w:val="a3"/>
    <w:uiPriority w:val="99"/>
    <w:semiHidden/>
    <w:qFormat/>
    <w:rsid w:val="001E1E85"/>
    <w:rPr>
      <w:sz w:val="18"/>
      <w:szCs w:val="18"/>
    </w:rPr>
  </w:style>
  <w:style w:type="paragraph" w:styleId="a8">
    <w:name w:val="List Paragraph"/>
    <w:basedOn w:val="a"/>
    <w:uiPriority w:val="99"/>
    <w:unhideWhenUsed/>
    <w:rsid w:val="001E1E85"/>
    <w:pPr>
      <w:ind w:firstLineChars="200" w:firstLine="420"/>
    </w:pPr>
  </w:style>
</w:styles>
</file>

<file path=word/webSettings.xml><?xml version="1.0" encoding="utf-8"?>
<w:webSettings xmlns:r="http://schemas.openxmlformats.org/officeDocument/2006/relationships" xmlns:w="http://schemas.openxmlformats.org/wordprocessingml/2006/main">
  <w:divs>
    <w:div w:id="1515071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Administrator</cp:lastModifiedBy>
  <cp:revision>36</cp:revision>
  <cp:lastPrinted>2017-01-18T09:15:00Z</cp:lastPrinted>
  <dcterms:created xsi:type="dcterms:W3CDTF">2017-01-16T14:14:00Z</dcterms:created>
  <dcterms:modified xsi:type="dcterms:W3CDTF">2021-05-29T09:56:00Z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FEBF12A2DBBF4A83A82346DA2ECCE87B</vt:lpwstr>
  </property>
</Properties>
</file>