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41C" w:rsidRDefault="000F441C">
      <w:pPr>
        <w:rPr>
          <w:rFonts w:ascii="仿宋" w:eastAsia="仿宋" w:hAnsi="仿宋"/>
          <w:sz w:val="32"/>
          <w:szCs w:val="32"/>
        </w:rPr>
      </w:pPr>
    </w:p>
    <w:p w:rsidR="000F441C" w:rsidRDefault="007E708E">
      <w:pPr>
        <w:jc w:val="center"/>
        <w:rPr>
          <w:rFonts w:ascii="宋体" w:hAnsi="宋体"/>
          <w:b/>
          <w:bCs/>
          <w:sz w:val="44"/>
          <w:szCs w:val="44"/>
        </w:rPr>
      </w:pPr>
      <w:r>
        <w:rPr>
          <w:rFonts w:ascii="宋体" w:hAnsi="宋体" w:cs="宋体"/>
          <w:b/>
          <w:bCs/>
          <w:sz w:val="44"/>
          <w:szCs w:val="44"/>
        </w:rPr>
        <w:t>平顺县西沟接待中心2018年度部门决算</w:t>
      </w:r>
    </w:p>
    <w:p w:rsidR="000F441C" w:rsidRDefault="000F441C">
      <w:pPr>
        <w:jc w:val="center"/>
        <w:rPr>
          <w:rFonts w:ascii="仿宋" w:eastAsia="仿宋" w:hAnsi="仿宋"/>
          <w:sz w:val="32"/>
          <w:szCs w:val="32"/>
        </w:rPr>
      </w:pPr>
    </w:p>
    <w:p w:rsidR="000F441C" w:rsidRDefault="007E708E">
      <w:pPr>
        <w:rPr>
          <w:rFonts w:ascii="黑体" w:eastAsia="黑体" w:hAnsi="黑体"/>
          <w:sz w:val="32"/>
          <w:szCs w:val="32"/>
        </w:rPr>
      </w:pPr>
      <w:r>
        <w:rPr>
          <w:rFonts w:ascii="黑体" w:eastAsia="黑体" w:hAnsi="黑体" w:cs="黑体"/>
          <w:sz w:val="32"/>
          <w:szCs w:val="32"/>
        </w:rPr>
        <w:t>第一部分  概况</w:t>
      </w:r>
    </w:p>
    <w:p w:rsidR="000F441C" w:rsidRDefault="007E708E">
      <w:r>
        <w:rPr>
          <w:rFonts w:ascii="仿宋_GB2312" w:eastAsia="仿宋_GB2312" w:hAnsi="仿宋_GB2312" w:cs="仿宋_GB2312"/>
          <w:b/>
          <w:bCs/>
          <w:sz w:val="32"/>
          <w:szCs w:val="32"/>
        </w:rPr>
        <w:t>一、本部门职责</w:t>
      </w:r>
    </w:p>
    <w:p w:rsidR="000F441C" w:rsidRDefault="007E708E">
      <w:pPr>
        <w:spacing w:line="360" w:lineRule="auto"/>
        <w:ind w:firstLine="640"/>
        <w:jc w:val="left"/>
        <w:rPr>
          <w:rFonts w:ascii="仿宋_GB2312" w:eastAsia="仿宋_GB2312" w:hAnsi="仿宋_GB2312"/>
          <w:sz w:val="32"/>
          <w:szCs w:val="32"/>
        </w:rPr>
      </w:pPr>
      <w:r>
        <w:rPr>
          <w:rFonts w:ascii="仿宋_GB2312" w:eastAsia="仿宋_GB2312" w:hAnsi="仿宋_GB2312" w:cs="仿宋_GB2312"/>
          <w:color w:val="333333"/>
          <w:sz w:val="32"/>
          <w:szCs w:val="32"/>
        </w:rPr>
        <w:t xml:space="preserve"> </w:t>
      </w:r>
      <w:r>
        <w:rPr>
          <w:rFonts w:ascii="仿宋_GB2312" w:eastAsia="仿宋_GB2312" w:hAnsi="仿宋_GB2312" w:cs="仿宋_GB2312"/>
          <w:sz w:val="32"/>
          <w:szCs w:val="32"/>
        </w:rPr>
        <w:t>（1）贯彻执行党和国家的路线、方针、政策，围绕县委、县政府的中心工作，搞好参观讲解、餐饮、住宿等接待服务工作。</w:t>
      </w:r>
    </w:p>
    <w:p w:rsidR="000F441C" w:rsidRDefault="007E708E">
      <w:pPr>
        <w:spacing w:line="360" w:lineRule="auto"/>
        <w:ind w:firstLine="640"/>
        <w:jc w:val="left"/>
        <w:rPr>
          <w:rFonts w:ascii="仿宋_GB2312" w:eastAsia="仿宋_GB2312" w:hAnsi="仿宋_GB2312"/>
          <w:sz w:val="32"/>
          <w:szCs w:val="32"/>
        </w:rPr>
      </w:pPr>
      <w:r>
        <w:rPr>
          <w:rFonts w:ascii="仿宋_GB2312" w:eastAsia="仿宋_GB2312" w:hAnsi="仿宋_GB2312" w:cs="仿宋_GB2312"/>
          <w:sz w:val="32"/>
          <w:szCs w:val="32"/>
        </w:rPr>
        <w:t>（2）根据前来参观受教育者的具体需要制定接待方案，规范接待程序，提高服务质量，为各种会议、活动提供服务保障。</w:t>
      </w:r>
    </w:p>
    <w:p w:rsidR="000F441C" w:rsidRDefault="007E708E">
      <w:pPr>
        <w:spacing w:line="360" w:lineRule="auto"/>
        <w:ind w:firstLine="640"/>
        <w:jc w:val="left"/>
        <w:rPr>
          <w:rFonts w:ascii="仿宋_GB2312" w:eastAsia="仿宋_GB2312" w:hAnsi="仿宋_GB2312"/>
          <w:sz w:val="32"/>
          <w:szCs w:val="32"/>
        </w:rPr>
      </w:pPr>
      <w:r>
        <w:rPr>
          <w:rFonts w:ascii="仿宋_GB2312" w:eastAsia="仿宋_GB2312" w:hAnsi="仿宋_GB2312" w:cs="仿宋_GB2312"/>
          <w:sz w:val="32"/>
          <w:szCs w:val="32"/>
        </w:rPr>
        <w:t>（3）承担西沟展览馆内部改陈布展工作。</w:t>
      </w:r>
    </w:p>
    <w:p w:rsidR="000F441C" w:rsidRDefault="007E708E">
      <w:pPr>
        <w:spacing w:line="360" w:lineRule="auto"/>
        <w:ind w:firstLine="640"/>
        <w:jc w:val="left"/>
        <w:rPr>
          <w:rFonts w:ascii="仿宋_GB2312" w:eastAsia="仿宋_GB2312" w:hAnsi="仿宋_GB2312"/>
          <w:sz w:val="32"/>
          <w:szCs w:val="32"/>
        </w:rPr>
      </w:pPr>
      <w:r>
        <w:rPr>
          <w:rFonts w:ascii="仿宋_GB2312" w:eastAsia="仿宋_GB2312" w:hAnsi="仿宋_GB2312" w:cs="仿宋_GB2312"/>
          <w:sz w:val="32"/>
          <w:szCs w:val="32"/>
        </w:rPr>
        <w:t>（4）承担西沟展览馆、老西沟、金星峰等爱国主义教育系列景点的维护和开发工作。</w:t>
      </w:r>
    </w:p>
    <w:p w:rsidR="000F441C" w:rsidRDefault="007E708E">
      <w:pPr>
        <w:spacing w:line="360" w:lineRule="auto"/>
        <w:ind w:left="645"/>
        <w:jc w:val="left"/>
        <w:rPr>
          <w:rFonts w:ascii="仿宋_GB2312" w:eastAsia="仿宋_GB2312" w:hAnsi="仿宋_GB2312"/>
          <w:sz w:val="32"/>
          <w:szCs w:val="32"/>
        </w:rPr>
      </w:pPr>
      <w:r>
        <w:rPr>
          <w:rFonts w:ascii="仿宋_GB2312" w:eastAsia="仿宋_GB2312" w:hAnsi="仿宋_GB2312" w:cs="仿宋_GB2312"/>
          <w:sz w:val="32"/>
          <w:szCs w:val="32"/>
        </w:rPr>
        <w:t>（5）承担县委、县政府交办的其他事项。</w:t>
      </w:r>
    </w:p>
    <w:p w:rsidR="000F441C" w:rsidRDefault="007E708E">
      <w:r>
        <w:rPr>
          <w:rFonts w:ascii="仿宋_GB2312" w:eastAsia="仿宋_GB2312" w:hAnsi="仿宋_GB2312" w:cs="仿宋_GB2312"/>
          <w:b/>
          <w:bCs/>
          <w:sz w:val="32"/>
          <w:szCs w:val="32"/>
        </w:rPr>
        <w:t>二、机构设置情况</w:t>
      </w:r>
    </w:p>
    <w:p w:rsidR="000F441C" w:rsidRDefault="007E708E">
      <w:pPr>
        <w:spacing w:line="360" w:lineRule="auto"/>
        <w:ind w:firstLine="640"/>
        <w:jc w:val="left"/>
        <w:rPr>
          <w:rFonts w:ascii="仿宋_GB2312" w:eastAsia="仿宋_GB2312" w:hAnsi="仿宋_GB2312"/>
          <w:sz w:val="32"/>
          <w:szCs w:val="32"/>
        </w:rPr>
      </w:pPr>
      <w:r>
        <w:rPr>
          <w:rFonts w:ascii="仿宋_GB2312" w:eastAsia="仿宋_GB2312" w:hAnsi="仿宋_GB2312" w:cs="仿宋_GB2312"/>
          <w:sz w:val="32"/>
          <w:szCs w:val="32"/>
        </w:rPr>
        <w:t>平顺县西沟接待中心属于差额拨款事业编制，编制数21人。实际在岗21人 ，其中：正科1人，副科2人，科员18人。</w:t>
      </w:r>
    </w:p>
    <w:p w:rsidR="000F441C" w:rsidRDefault="007E708E">
      <w:pPr>
        <w:spacing w:line="360" w:lineRule="auto"/>
        <w:ind w:firstLine="640"/>
        <w:jc w:val="left"/>
        <w:rPr>
          <w:rFonts w:ascii="仿宋_GB2312" w:eastAsia="仿宋_GB2312" w:hAnsi="仿宋_GB2312"/>
          <w:sz w:val="32"/>
          <w:szCs w:val="32"/>
        </w:rPr>
      </w:pPr>
      <w:r>
        <w:rPr>
          <w:rFonts w:ascii="仿宋_GB2312" w:eastAsia="仿宋_GB2312" w:hAnsi="仿宋_GB2312" w:cs="仿宋_GB2312"/>
          <w:sz w:val="32"/>
          <w:szCs w:val="32"/>
        </w:rPr>
        <w:t>内设机构及职责：</w:t>
      </w:r>
    </w:p>
    <w:p w:rsidR="000F441C" w:rsidRDefault="007E708E">
      <w:pPr>
        <w:spacing w:line="360" w:lineRule="auto"/>
        <w:ind w:firstLine="640"/>
        <w:jc w:val="left"/>
        <w:rPr>
          <w:rFonts w:ascii="仿宋_GB2312" w:eastAsia="仿宋_GB2312" w:hAnsi="仿宋_GB2312"/>
          <w:sz w:val="32"/>
          <w:szCs w:val="32"/>
        </w:rPr>
      </w:pPr>
      <w:r>
        <w:rPr>
          <w:rFonts w:ascii="仿宋_GB2312" w:eastAsia="仿宋_GB2312" w:hAnsi="仿宋_GB2312" w:cs="仿宋_GB2312"/>
          <w:sz w:val="32"/>
          <w:szCs w:val="32"/>
        </w:rPr>
        <w:t>（1）综合办公室</w:t>
      </w:r>
    </w:p>
    <w:p w:rsidR="000F441C" w:rsidRDefault="007E708E">
      <w:pPr>
        <w:spacing w:after="120" w:line="360" w:lineRule="auto"/>
        <w:ind w:firstLine="640"/>
        <w:rPr>
          <w:rFonts w:ascii="仿宋_GB2312" w:eastAsia="仿宋_GB2312" w:hAnsi="仿宋_GB2312"/>
          <w:sz w:val="32"/>
          <w:szCs w:val="32"/>
        </w:rPr>
      </w:pPr>
      <w:r>
        <w:rPr>
          <w:rFonts w:ascii="仿宋_GB2312" w:eastAsia="仿宋_GB2312" w:hAnsi="仿宋_GB2312" w:cs="仿宋_GB2312"/>
          <w:sz w:val="32"/>
          <w:szCs w:val="32"/>
        </w:rPr>
        <w:t>具体负责有关文件的起草，请示和计划、总结、汇报、</w:t>
      </w:r>
      <w:r>
        <w:rPr>
          <w:rFonts w:ascii="仿宋_GB2312" w:eastAsia="仿宋_GB2312" w:hAnsi="仿宋_GB2312" w:cs="仿宋_GB2312"/>
          <w:sz w:val="32"/>
          <w:szCs w:val="32"/>
        </w:rPr>
        <w:lastRenderedPageBreak/>
        <w:t>简报等材料工作；安排好会议、学习和来客接待工作。</w:t>
      </w:r>
    </w:p>
    <w:p w:rsidR="000F441C" w:rsidRDefault="007E708E">
      <w:pPr>
        <w:spacing w:after="120" w:line="360" w:lineRule="auto"/>
        <w:ind w:firstLine="640"/>
        <w:rPr>
          <w:rFonts w:ascii="仿宋_GB2312" w:eastAsia="仿宋_GB2312" w:hAnsi="仿宋_GB2312"/>
          <w:sz w:val="32"/>
          <w:szCs w:val="32"/>
        </w:rPr>
      </w:pPr>
      <w:r>
        <w:rPr>
          <w:rFonts w:ascii="仿宋_GB2312" w:eastAsia="仿宋_GB2312" w:hAnsi="仿宋_GB2312" w:cs="仿宋_GB2312"/>
          <w:sz w:val="32"/>
          <w:szCs w:val="32"/>
        </w:rPr>
        <w:t>（2）讲解部</w:t>
      </w:r>
    </w:p>
    <w:p w:rsidR="000F441C" w:rsidRDefault="007E708E">
      <w:pPr>
        <w:spacing w:line="360" w:lineRule="auto"/>
        <w:ind w:left="645"/>
        <w:jc w:val="left"/>
        <w:rPr>
          <w:rFonts w:ascii="仿宋_GB2312" w:eastAsia="仿宋_GB2312" w:hAnsi="仿宋_GB2312"/>
          <w:sz w:val="32"/>
          <w:szCs w:val="32"/>
        </w:rPr>
      </w:pPr>
      <w:r>
        <w:rPr>
          <w:rFonts w:ascii="仿宋_GB2312" w:eastAsia="仿宋_GB2312" w:hAnsi="仿宋_GB2312" w:cs="仿宋_GB2312"/>
          <w:sz w:val="32"/>
          <w:szCs w:val="32"/>
        </w:rPr>
        <w:t>负责参观接待讲解等服务工作。</w:t>
      </w:r>
    </w:p>
    <w:p w:rsidR="000F441C" w:rsidRDefault="007E708E">
      <w:pPr>
        <w:rPr>
          <w:rFonts w:ascii="黑体" w:eastAsia="黑体" w:hAnsi="黑体"/>
          <w:sz w:val="32"/>
          <w:szCs w:val="32"/>
        </w:rPr>
      </w:pPr>
      <w:r>
        <w:rPr>
          <w:rFonts w:ascii="黑体" w:eastAsia="黑体" w:hAnsi="黑体" w:cs="黑体"/>
          <w:sz w:val="32"/>
          <w:szCs w:val="32"/>
        </w:rPr>
        <w:t>第二部分  2018年度部门决算报表</w:t>
      </w:r>
    </w:p>
    <w:p w:rsidR="006E398F" w:rsidRDefault="006E398F" w:rsidP="006E398F">
      <w:pPr>
        <w:spacing w:line="560" w:lineRule="exact"/>
        <w:ind w:left="480"/>
        <w:rPr>
          <w:rFonts w:asciiTheme="minorEastAsia" w:eastAsiaTheme="minorEastAsia" w:hAnsiTheme="minorEastAsia"/>
          <w:sz w:val="32"/>
          <w:szCs w:val="32"/>
        </w:rPr>
      </w:pPr>
      <w:r>
        <w:rPr>
          <w:rFonts w:asciiTheme="minorEastAsia" w:eastAsiaTheme="minorEastAsia" w:hAnsiTheme="minorEastAsia" w:hint="eastAsia"/>
          <w:sz w:val="32"/>
          <w:szCs w:val="32"/>
        </w:rPr>
        <w:t>一、部门2018年收入支出决算表</w:t>
      </w:r>
    </w:p>
    <w:p w:rsidR="006E398F" w:rsidRDefault="006E398F" w:rsidP="006E398F">
      <w:pPr>
        <w:spacing w:line="560" w:lineRule="exact"/>
        <w:ind w:left="480"/>
        <w:rPr>
          <w:rFonts w:asciiTheme="minorEastAsia" w:eastAsiaTheme="minorEastAsia" w:hAnsiTheme="minorEastAsia"/>
          <w:sz w:val="32"/>
          <w:szCs w:val="32"/>
        </w:rPr>
      </w:pPr>
      <w:r>
        <w:rPr>
          <w:rFonts w:asciiTheme="minorEastAsia" w:eastAsiaTheme="minorEastAsia" w:hAnsiTheme="minorEastAsia" w:hint="eastAsia"/>
          <w:sz w:val="32"/>
          <w:szCs w:val="32"/>
        </w:rPr>
        <w:t>二、部门2018年收入决算表</w:t>
      </w:r>
    </w:p>
    <w:p w:rsidR="006E398F" w:rsidRDefault="006E398F" w:rsidP="006E398F">
      <w:pPr>
        <w:spacing w:line="560" w:lineRule="exact"/>
        <w:ind w:left="480"/>
        <w:rPr>
          <w:rFonts w:asciiTheme="minorEastAsia" w:eastAsiaTheme="minorEastAsia" w:hAnsiTheme="minorEastAsia"/>
          <w:sz w:val="32"/>
          <w:szCs w:val="32"/>
        </w:rPr>
      </w:pPr>
      <w:r>
        <w:rPr>
          <w:rFonts w:asciiTheme="minorEastAsia" w:eastAsiaTheme="minorEastAsia" w:hAnsiTheme="minorEastAsia" w:hint="eastAsia"/>
          <w:sz w:val="32"/>
          <w:szCs w:val="32"/>
        </w:rPr>
        <w:t>三、部门2018年支出决算表</w:t>
      </w:r>
    </w:p>
    <w:p w:rsidR="006E398F" w:rsidRDefault="006E398F" w:rsidP="006E398F">
      <w:pPr>
        <w:spacing w:line="560" w:lineRule="exact"/>
        <w:ind w:left="480"/>
        <w:rPr>
          <w:rFonts w:asciiTheme="minorEastAsia" w:eastAsiaTheme="minorEastAsia" w:hAnsiTheme="minorEastAsia"/>
          <w:sz w:val="32"/>
          <w:szCs w:val="32"/>
        </w:rPr>
      </w:pPr>
      <w:r>
        <w:rPr>
          <w:rFonts w:asciiTheme="minorEastAsia" w:eastAsiaTheme="minorEastAsia" w:hAnsiTheme="minorEastAsia" w:hint="eastAsia"/>
          <w:sz w:val="32"/>
          <w:szCs w:val="32"/>
        </w:rPr>
        <w:t>四、部门2018年财政拨款收入支出决算总表</w:t>
      </w:r>
    </w:p>
    <w:p w:rsidR="006E398F" w:rsidRDefault="006E398F" w:rsidP="006E398F">
      <w:pPr>
        <w:spacing w:line="560" w:lineRule="exact"/>
        <w:ind w:left="480"/>
        <w:rPr>
          <w:rFonts w:asciiTheme="minorEastAsia" w:eastAsiaTheme="minorEastAsia" w:hAnsiTheme="minorEastAsia"/>
          <w:sz w:val="32"/>
          <w:szCs w:val="32"/>
        </w:rPr>
      </w:pPr>
      <w:r>
        <w:rPr>
          <w:rFonts w:asciiTheme="minorEastAsia" w:eastAsiaTheme="minorEastAsia" w:hAnsiTheme="minorEastAsia" w:hint="eastAsia"/>
          <w:sz w:val="32"/>
          <w:szCs w:val="32"/>
        </w:rPr>
        <w:t>五、部门2018年一般公共拨款收入支出决算表</w:t>
      </w:r>
    </w:p>
    <w:p w:rsidR="006E398F" w:rsidRDefault="006E398F" w:rsidP="006E398F">
      <w:pPr>
        <w:spacing w:line="560" w:lineRule="exact"/>
        <w:ind w:left="480"/>
        <w:rPr>
          <w:rFonts w:asciiTheme="minorEastAsia" w:eastAsiaTheme="minorEastAsia" w:hAnsiTheme="minorEastAsia"/>
          <w:sz w:val="32"/>
          <w:szCs w:val="32"/>
        </w:rPr>
      </w:pPr>
      <w:r>
        <w:rPr>
          <w:rFonts w:asciiTheme="minorEastAsia" w:eastAsiaTheme="minorEastAsia" w:hAnsiTheme="minorEastAsia" w:hint="eastAsia"/>
          <w:sz w:val="32"/>
          <w:szCs w:val="32"/>
        </w:rPr>
        <w:t>六、部门2018年一般公共拨款“三公”经费支出决算表</w:t>
      </w:r>
    </w:p>
    <w:p w:rsidR="006E398F" w:rsidRDefault="006E398F" w:rsidP="006E398F">
      <w:pPr>
        <w:spacing w:line="560" w:lineRule="exact"/>
        <w:ind w:left="480"/>
        <w:rPr>
          <w:rFonts w:asciiTheme="minorEastAsia" w:eastAsiaTheme="minorEastAsia" w:hAnsiTheme="minorEastAsia"/>
          <w:sz w:val="32"/>
          <w:szCs w:val="32"/>
        </w:rPr>
      </w:pPr>
      <w:r>
        <w:rPr>
          <w:rFonts w:asciiTheme="minorEastAsia" w:eastAsiaTheme="minorEastAsia" w:hAnsiTheme="minorEastAsia" w:hint="eastAsia"/>
          <w:sz w:val="32"/>
          <w:szCs w:val="32"/>
        </w:rPr>
        <w:t>七、部门2018年政府性基金预算财政性收入支出决算表</w:t>
      </w:r>
    </w:p>
    <w:p w:rsidR="006E398F" w:rsidRPr="00654404" w:rsidRDefault="006E398F" w:rsidP="006E398F">
      <w:pPr>
        <w:spacing w:line="560" w:lineRule="exact"/>
        <w:ind w:left="480"/>
        <w:rPr>
          <w:rFonts w:asciiTheme="minorEastAsia" w:eastAsiaTheme="minorEastAsia" w:hAnsiTheme="minorEastAsia"/>
          <w:sz w:val="32"/>
          <w:szCs w:val="32"/>
        </w:rPr>
      </w:pPr>
      <w:r>
        <w:rPr>
          <w:rFonts w:asciiTheme="minorEastAsia" w:eastAsiaTheme="minorEastAsia" w:hAnsiTheme="minorEastAsia" w:hint="eastAsia"/>
          <w:sz w:val="32"/>
          <w:szCs w:val="32"/>
        </w:rPr>
        <w:t>八、部门决算公开相关信息统计表</w:t>
      </w:r>
    </w:p>
    <w:p w:rsidR="000F441C" w:rsidRDefault="007E708E">
      <w:pPr>
        <w:rPr>
          <w:rFonts w:ascii="黑体" w:eastAsia="黑体" w:hAnsi="黑体"/>
          <w:sz w:val="32"/>
          <w:szCs w:val="32"/>
        </w:rPr>
      </w:pPr>
      <w:r>
        <w:rPr>
          <w:rFonts w:ascii="黑体" w:eastAsia="黑体" w:hAnsi="黑体" w:cs="黑体"/>
          <w:sz w:val="32"/>
          <w:szCs w:val="32"/>
        </w:rPr>
        <w:t>第三部分  2018年度部门决算情况说明</w:t>
      </w:r>
    </w:p>
    <w:p w:rsidR="000F441C" w:rsidRDefault="007E708E">
      <w:pPr>
        <w:ind w:firstLine="636"/>
        <w:rPr>
          <w:rFonts w:ascii="仿宋_GB2312" w:eastAsia="仿宋_GB2312" w:hAnsi="仿宋_GB2312"/>
          <w:b/>
          <w:bCs/>
          <w:sz w:val="32"/>
          <w:szCs w:val="32"/>
        </w:rPr>
      </w:pPr>
      <w:r>
        <w:rPr>
          <w:rFonts w:ascii="仿宋_GB2312" w:eastAsia="仿宋_GB2312" w:hAnsi="仿宋_GB2312" w:cs="仿宋_GB2312"/>
          <w:b/>
          <w:bCs/>
          <w:sz w:val="32"/>
          <w:szCs w:val="32"/>
        </w:rPr>
        <w:t>一、2018年度部门决算数据变动情况及原因</w:t>
      </w:r>
    </w:p>
    <w:p w:rsidR="000F441C" w:rsidRDefault="007E708E">
      <w:pPr>
        <w:snapToGrid w:val="0"/>
        <w:spacing w:line="520" w:lineRule="exact"/>
        <w:ind w:firstLine="643"/>
      </w:pPr>
      <w:r>
        <w:rPr>
          <w:rFonts w:ascii="楷体_GB2312" w:eastAsia="楷体_GB2312" w:hAnsi="楷体_GB2312" w:cs="楷体_GB2312"/>
          <w:b/>
          <w:bCs/>
          <w:sz w:val="32"/>
          <w:szCs w:val="32"/>
        </w:rPr>
        <w:t>（一）收入支出预算安排情况。</w:t>
      </w:r>
    </w:p>
    <w:p w:rsidR="000F441C" w:rsidRDefault="007E708E">
      <w:pPr>
        <w:pStyle w:val="1"/>
        <w:spacing w:line="360" w:lineRule="auto"/>
        <w:ind w:left="720" w:firstLine="0"/>
        <w:jc w:val="both"/>
        <w:rPr>
          <w:rFonts w:ascii="仿宋_GB2312;仿宋" w:hAnsi="仿宋_GB2312;仿宋" w:cs="仿宋_GB2312;仿宋"/>
          <w:szCs w:val="30"/>
        </w:rPr>
      </w:pPr>
      <w:r>
        <w:rPr>
          <w:rFonts w:ascii="仿宋_GB2312;仿宋" w:hAnsi="仿宋_GB2312;仿宋" w:cs="仿宋_GB2312;仿宋"/>
          <w:szCs w:val="30"/>
        </w:rPr>
        <w:t>1、收入情况</w:t>
      </w:r>
    </w:p>
    <w:p w:rsidR="000F441C" w:rsidRDefault="007E708E">
      <w:pPr>
        <w:pStyle w:val="1"/>
        <w:spacing w:line="360" w:lineRule="auto"/>
        <w:ind w:firstLine="600"/>
        <w:jc w:val="both"/>
      </w:pPr>
      <w:r>
        <w:rPr>
          <w:rFonts w:ascii="仿宋_GB2312;仿宋" w:hAnsi="仿宋_GB2312;仿宋" w:cs="仿宋_GB2312;仿宋"/>
          <w:szCs w:val="30"/>
        </w:rPr>
        <w:t>我单位收入总计9708409.59元，其中为一般公共预算财政拨款收入9308409.59元；政府性基金预算财政拨款收入</w:t>
      </w:r>
      <w:r>
        <w:rPr>
          <w:rFonts w:ascii="仿宋_GB2312;仿宋" w:hAnsi="仿宋_GB2312;仿宋" w:cs="仿宋"/>
          <w:sz w:val="32"/>
          <w:szCs w:val="32"/>
        </w:rPr>
        <w:t>0</w:t>
      </w:r>
      <w:r>
        <w:rPr>
          <w:rFonts w:ascii="仿宋_GB2312;仿宋" w:hAnsi="仿宋_GB2312;仿宋" w:cs="仿宋_GB2312;仿宋"/>
          <w:szCs w:val="30"/>
        </w:rPr>
        <w:t>元；事业收入为</w:t>
      </w:r>
      <w:r>
        <w:rPr>
          <w:rFonts w:ascii="仿宋_GB2312;仿宋" w:hAnsi="仿宋_GB2312;仿宋" w:cs="仿宋"/>
          <w:sz w:val="32"/>
          <w:szCs w:val="32"/>
        </w:rPr>
        <w:t>0</w:t>
      </w:r>
      <w:r>
        <w:rPr>
          <w:rFonts w:ascii="仿宋_GB2312;仿宋" w:hAnsi="仿宋_GB2312;仿宋" w:cs="仿宋_GB2312;仿宋"/>
          <w:szCs w:val="30"/>
        </w:rPr>
        <w:t>元；上级补助收入为</w:t>
      </w:r>
      <w:r>
        <w:rPr>
          <w:rFonts w:ascii="仿宋_GB2312;仿宋" w:hAnsi="仿宋_GB2312;仿宋" w:cs="仿宋"/>
          <w:sz w:val="32"/>
          <w:szCs w:val="32"/>
        </w:rPr>
        <w:t>0</w:t>
      </w:r>
      <w:r>
        <w:rPr>
          <w:rFonts w:ascii="仿宋_GB2312;仿宋" w:hAnsi="仿宋_GB2312;仿宋" w:cs="仿宋_GB2312;仿宋"/>
          <w:szCs w:val="30"/>
        </w:rPr>
        <w:t>元；其他收入为</w:t>
      </w:r>
      <w:r>
        <w:rPr>
          <w:rFonts w:ascii="仿宋_GB2312;仿宋" w:hAnsi="仿宋_GB2312;仿宋" w:cs="仿宋"/>
          <w:sz w:val="32"/>
          <w:szCs w:val="32"/>
        </w:rPr>
        <w:t>400000</w:t>
      </w:r>
      <w:r>
        <w:rPr>
          <w:rFonts w:ascii="仿宋_GB2312;仿宋" w:hAnsi="仿宋_GB2312;仿宋" w:cs="仿宋_GB2312;仿宋"/>
          <w:szCs w:val="30"/>
        </w:rPr>
        <w:t>元。</w:t>
      </w:r>
    </w:p>
    <w:p w:rsidR="000F441C" w:rsidRDefault="007E708E">
      <w:pPr>
        <w:pStyle w:val="1"/>
        <w:spacing w:line="360" w:lineRule="auto"/>
        <w:ind w:firstLine="600"/>
        <w:jc w:val="both"/>
      </w:pPr>
      <w:r>
        <w:rPr>
          <w:rFonts w:ascii="仿宋_GB2312;仿宋" w:hAnsi="仿宋_GB2312;仿宋" w:cs="仿宋_GB2312;仿宋"/>
          <w:szCs w:val="30"/>
        </w:rPr>
        <w:t>与上年度比较，收入总额比上年增加</w:t>
      </w:r>
      <w:r>
        <w:rPr>
          <w:rFonts w:ascii="仿宋_GB2312;仿宋" w:hAnsi="仿宋_GB2312;仿宋" w:cs="仿宋_GB2312;仿宋" w:hint="eastAsia"/>
          <w:szCs w:val="30"/>
        </w:rPr>
        <w:t>7258725.52</w:t>
      </w:r>
      <w:r>
        <w:rPr>
          <w:rFonts w:ascii="仿宋_GB2312;仿宋" w:hAnsi="仿宋_GB2312;仿宋" w:cs="仿宋_GB2312;仿宋"/>
          <w:szCs w:val="30"/>
        </w:rPr>
        <w:t>元，其中一般公共预算财政拨款收入比上年增加</w:t>
      </w:r>
      <w:r>
        <w:rPr>
          <w:rFonts w:ascii="仿宋_GB2312;仿宋" w:hAnsi="仿宋_GB2312;仿宋" w:cs="仿宋_GB2312;仿宋" w:hint="eastAsia"/>
          <w:szCs w:val="30"/>
        </w:rPr>
        <w:t>7058725.52</w:t>
      </w:r>
      <w:r>
        <w:rPr>
          <w:rFonts w:ascii="仿宋_GB2312;仿宋" w:hAnsi="仿宋_GB2312;仿宋" w:cs="仿宋_GB2312;仿宋"/>
          <w:szCs w:val="30"/>
        </w:rPr>
        <w:t>元、比上年</w:t>
      </w:r>
      <w:r>
        <w:rPr>
          <w:rFonts w:ascii="仿宋_GB2312;仿宋" w:hAnsi="仿宋_GB2312;仿宋" w:cs="仿宋_GB2312;仿宋"/>
          <w:szCs w:val="30"/>
        </w:rPr>
        <w:lastRenderedPageBreak/>
        <w:t>增加原因</w:t>
      </w:r>
      <w:r>
        <w:rPr>
          <w:rFonts w:ascii="仿宋_GB2312;仿宋" w:hAnsi="仿宋_GB2312;仿宋" w:cs="仿宋_GB2312;仿宋" w:hint="eastAsia"/>
          <w:szCs w:val="30"/>
        </w:rPr>
        <w:t>:二是</w:t>
      </w:r>
      <w:r>
        <w:rPr>
          <w:rFonts w:ascii="仿宋_GB2312" w:eastAsia="仿宋_GB2312" w:hAnsi="仿宋_GB2312" w:cs="仿宋_GB2312"/>
          <w:sz w:val="32"/>
          <w:szCs w:val="32"/>
        </w:rPr>
        <w:t>本年新增西沟红色旅游三期建设项目拨款426万元和布展资金150万元</w:t>
      </w:r>
      <w:r>
        <w:rPr>
          <w:rFonts w:ascii="仿宋_GB2312" w:eastAsia="仿宋_GB2312" w:hAnsi="仿宋_GB2312" w:cs="仿宋_GB2312" w:hint="eastAsia"/>
          <w:sz w:val="32"/>
          <w:szCs w:val="32"/>
        </w:rPr>
        <w:t>；二是扶贫</w:t>
      </w:r>
      <w:r>
        <w:rPr>
          <w:rFonts w:ascii="仿宋_GB2312" w:eastAsia="仿宋_GB2312" w:hAnsi="仿宋_GB2312" w:cs="仿宋_GB2312"/>
          <w:sz w:val="32"/>
          <w:szCs w:val="32"/>
        </w:rPr>
        <w:t>工作力度增强</w:t>
      </w:r>
      <w:r>
        <w:rPr>
          <w:rFonts w:ascii="仿宋_GB2312" w:eastAsia="仿宋_GB2312" w:hAnsi="仿宋_GB2312" w:cs="仿宋_GB2312" w:hint="eastAsia"/>
          <w:sz w:val="32"/>
          <w:szCs w:val="32"/>
        </w:rPr>
        <w:t>；三是</w:t>
      </w:r>
      <w:r>
        <w:rPr>
          <w:rFonts w:ascii="仿宋_GB2312" w:eastAsia="仿宋_GB2312" w:hAnsi="仿宋_GB2312" w:cs="仿宋_GB2312"/>
          <w:sz w:val="32"/>
          <w:szCs w:val="32"/>
        </w:rPr>
        <w:t>人员工资调整</w:t>
      </w:r>
      <w:r>
        <w:rPr>
          <w:rFonts w:ascii="仿宋_GB2312" w:eastAsia="仿宋_GB2312" w:hAnsi="仿宋_GB2312" w:cs="仿宋_GB2312" w:hint="eastAsia"/>
          <w:sz w:val="32"/>
          <w:szCs w:val="32"/>
        </w:rPr>
        <w:t>。</w:t>
      </w:r>
      <w:r>
        <w:rPr>
          <w:rFonts w:ascii="仿宋_GB2312;仿宋" w:hAnsi="仿宋_GB2312;仿宋" w:cs="仿宋_GB2312;仿宋"/>
          <w:szCs w:val="30"/>
        </w:rPr>
        <w:t>政府性基金预算财政拨款收入比上年（增加/减少）</w:t>
      </w:r>
      <w:r>
        <w:rPr>
          <w:rFonts w:ascii="仿宋_GB2312;仿宋" w:hAnsi="仿宋_GB2312;仿宋" w:cs="仿宋_GB2312;仿宋" w:hint="eastAsia"/>
          <w:szCs w:val="30"/>
        </w:rPr>
        <w:t>0</w:t>
      </w:r>
      <w:r>
        <w:rPr>
          <w:rFonts w:ascii="仿宋_GB2312;仿宋" w:hAnsi="仿宋_GB2312;仿宋" w:cs="仿宋_GB2312;仿宋"/>
          <w:szCs w:val="30"/>
        </w:rPr>
        <w:t>元、比上年（增加/减少）原因</w:t>
      </w:r>
      <w:r>
        <w:rPr>
          <w:rFonts w:ascii="仿宋_GB2312;仿宋" w:hAnsi="仿宋_GB2312;仿宋" w:cs="仿宋_GB2312;仿宋" w:hint="eastAsia"/>
          <w:szCs w:val="30"/>
        </w:rPr>
        <w:t>无</w:t>
      </w:r>
      <w:r>
        <w:rPr>
          <w:rFonts w:ascii="仿宋_GB2312;仿宋" w:hAnsi="仿宋_GB2312;仿宋" w:cs="仿宋_GB2312;仿宋"/>
          <w:szCs w:val="30"/>
        </w:rPr>
        <w:t>；事业收入为比上年（增加/减少）</w:t>
      </w:r>
      <w:r>
        <w:rPr>
          <w:rFonts w:ascii="仿宋_GB2312;仿宋" w:hAnsi="仿宋_GB2312;仿宋" w:cs="仿宋_GB2312;仿宋" w:hint="eastAsia"/>
          <w:szCs w:val="30"/>
        </w:rPr>
        <w:t>0</w:t>
      </w:r>
      <w:r>
        <w:rPr>
          <w:rFonts w:ascii="仿宋_GB2312;仿宋" w:hAnsi="仿宋_GB2312;仿宋" w:cs="仿宋_GB2312;仿宋"/>
          <w:szCs w:val="30"/>
        </w:rPr>
        <w:t>元、比上年（增加/减少）原因</w:t>
      </w:r>
      <w:r>
        <w:rPr>
          <w:rFonts w:ascii="仿宋_GB2312;仿宋" w:hAnsi="仿宋_GB2312;仿宋" w:cs="仿宋_GB2312;仿宋" w:hint="eastAsia"/>
          <w:szCs w:val="30"/>
        </w:rPr>
        <w:t>无</w:t>
      </w:r>
      <w:r>
        <w:rPr>
          <w:rFonts w:ascii="仿宋_GB2312;仿宋" w:hAnsi="仿宋_GB2312;仿宋" w:cs="仿宋_GB2312;仿宋"/>
          <w:szCs w:val="30"/>
        </w:rPr>
        <w:t>；上级补助收入比上年（增加/减少）</w:t>
      </w:r>
      <w:r>
        <w:rPr>
          <w:rFonts w:ascii="仿宋_GB2312;仿宋" w:hAnsi="仿宋_GB2312;仿宋" w:cs="仿宋_GB2312;仿宋" w:hint="eastAsia"/>
          <w:szCs w:val="30"/>
        </w:rPr>
        <w:t>0</w:t>
      </w:r>
      <w:r>
        <w:rPr>
          <w:rFonts w:ascii="仿宋_GB2312;仿宋" w:hAnsi="仿宋_GB2312;仿宋" w:cs="仿宋_GB2312;仿宋"/>
          <w:szCs w:val="30"/>
        </w:rPr>
        <w:t>元、比上年（增加/减少）原因</w:t>
      </w:r>
      <w:r>
        <w:rPr>
          <w:rFonts w:ascii="仿宋_GB2312;仿宋" w:hAnsi="仿宋_GB2312;仿宋" w:cs="仿宋_GB2312;仿宋" w:hint="eastAsia"/>
          <w:szCs w:val="30"/>
        </w:rPr>
        <w:t>无</w:t>
      </w:r>
      <w:r>
        <w:rPr>
          <w:rFonts w:ascii="仿宋_GB2312;仿宋" w:hAnsi="仿宋_GB2312;仿宋" w:cs="仿宋_GB2312;仿宋"/>
          <w:szCs w:val="30"/>
        </w:rPr>
        <w:t>；其他收入比上年增加</w:t>
      </w:r>
      <w:r>
        <w:rPr>
          <w:rFonts w:ascii="仿宋_GB2312;仿宋" w:hAnsi="仿宋_GB2312;仿宋" w:cs="仿宋_GB2312;仿宋" w:hint="eastAsia"/>
          <w:szCs w:val="30"/>
        </w:rPr>
        <w:t>200000</w:t>
      </w:r>
      <w:r>
        <w:rPr>
          <w:rFonts w:ascii="仿宋_GB2312;仿宋" w:hAnsi="仿宋_GB2312;仿宋" w:cs="仿宋_GB2312;仿宋"/>
          <w:szCs w:val="30"/>
        </w:rPr>
        <w:t>元</w:t>
      </w:r>
      <w:r>
        <w:rPr>
          <w:rFonts w:ascii="仿宋_GB2312;仿宋" w:hAnsi="仿宋_GB2312;仿宋" w:cs="仿宋_GB2312;仿宋" w:hint="eastAsia"/>
          <w:szCs w:val="30"/>
        </w:rPr>
        <w:t>，</w:t>
      </w:r>
      <w:r>
        <w:rPr>
          <w:rFonts w:ascii="仿宋_GB2312;仿宋" w:hAnsi="仿宋_GB2312;仿宋" w:cs="仿宋_GB2312;仿宋"/>
          <w:szCs w:val="30"/>
        </w:rPr>
        <w:t>比上年（增加/减少）原因</w:t>
      </w:r>
      <w:r>
        <w:rPr>
          <w:rFonts w:ascii="仿宋_GB2312" w:eastAsia="仿宋_GB2312" w:hAnsi="仿宋_GB2312" w:cs="仿宋_GB2312"/>
          <w:sz w:val="32"/>
          <w:szCs w:val="32"/>
        </w:rPr>
        <w:t>县组织拨入纪兰党性教育基地建设款40万元</w:t>
      </w:r>
    </w:p>
    <w:p w:rsidR="000F441C" w:rsidRDefault="007E708E">
      <w:pPr>
        <w:pStyle w:val="10"/>
        <w:ind w:firstLine="600"/>
        <w:jc w:val="both"/>
        <w:rPr>
          <w:rFonts w:ascii="仿宋_GB2312;仿宋" w:hAnsi="仿宋_GB2312;仿宋" w:cs="仿宋_GB2312;仿宋"/>
          <w:szCs w:val="30"/>
        </w:rPr>
      </w:pPr>
      <w:r>
        <w:rPr>
          <w:rFonts w:ascii="仿宋_GB2312;仿宋" w:hAnsi="仿宋_GB2312;仿宋" w:cs="仿宋_GB2312;仿宋"/>
          <w:szCs w:val="30"/>
        </w:rPr>
        <w:t>2、支出情况</w:t>
      </w:r>
    </w:p>
    <w:p w:rsidR="000F441C" w:rsidRDefault="007E708E">
      <w:pPr>
        <w:pStyle w:val="10"/>
        <w:ind w:left="105" w:firstLine="600"/>
        <w:jc w:val="both"/>
      </w:pPr>
      <w:r>
        <w:rPr>
          <w:rFonts w:ascii="仿宋_GB2312;仿宋" w:hAnsi="仿宋_GB2312;仿宋" w:cs="仿宋_GB2312;仿宋"/>
          <w:szCs w:val="30"/>
        </w:rPr>
        <w:t>我单位支出总计</w:t>
      </w:r>
      <w:r>
        <w:rPr>
          <w:rFonts w:ascii="仿宋_GB2312;仿宋" w:hAnsi="仿宋_GB2312;仿宋" w:cs="仿宋_GB2312;仿宋" w:hint="eastAsia"/>
          <w:szCs w:val="30"/>
        </w:rPr>
        <w:t>7402496.69</w:t>
      </w:r>
      <w:r>
        <w:rPr>
          <w:rFonts w:ascii="仿宋_GB2312;仿宋" w:hAnsi="仿宋_GB2312;仿宋" w:cs="仿宋_GB2312;仿宋"/>
          <w:szCs w:val="30"/>
        </w:rPr>
        <w:t>元，其中人员经费（包括工资福利支出和对个人和家庭支出）支出为</w:t>
      </w:r>
      <w:r>
        <w:rPr>
          <w:rFonts w:ascii="仿宋_GB2312;仿宋" w:hAnsi="仿宋_GB2312;仿宋" w:cs="仿宋_GB2312;仿宋" w:hint="eastAsia"/>
          <w:szCs w:val="30"/>
        </w:rPr>
        <w:t>1993061.99</w:t>
      </w:r>
      <w:r>
        <w:rPr>
          <w:rFonts w:ascii="仿宋_GB2312;仿宋" w:hAnsi="仿宋_GB2312;仿宋" w:cs="仿宋_GB2312;仿宋"/>
          <w:szCs w:val="30"/>
        </w:rPr>
        <w:t>元，商品和服务支出支出为</w:t>
      </w:r>
      <w:r>
        <w:rPr>
          <w:rFonts w:ascii="仿宋_GB2312;仿宋" w:hAnsi="仿宋_GB2312;仿宋" w:cs="仿宋_GB2312;仿宋" w:hint="eastAsia"/>
          <w:szCs w:val="30"/>
        </w:rPr>
        <w:t>658342.41</w:t>
      </w:r>
      <w:r>
        <w:rPr>
          <w:rFonts w:ascii="仿宋_GB2312;仿宋" w:hAnsi="仿宋_GB2312;仿宋" w:cs="仿宋_GB2312;仿宋"/>
          <w:szCs w:val="30"/>
        </w:rPr>
        <w:t>元，资本性支出（包括基本建设支出和非基本建设支出）为</w:t>
      </w:r>
      <w:r>
        <w:rPr>
          <w:rFonts w:ascii="仿宋_GB2312;仿宋" w:hAnsi="仿宋_GB2312;仿宋" w:cs="仿宋_GB2312;仿宋" w:hint="eastAsia"/>
          <w:szCs w:val="30"/>
        </w:rPr>
        <w:t>4748842.29</w:t>
      </w:r>
      <w:r>
        <w:rPr>
          <w:rFonts w:ascii="仿宋_GB2312;仿宋" w:hAnsi="仿宋_GB2312;仿宋" w:cs="仿宋_GB2312;仿宋"/>
          <w:szCs w:val="30"/>
        </w:rPr>
        <w:t>元。</w:t>
      </w:r>
    </w:p>
    <w:p w:rsidR="000F441C" w:rsidRDefault="007E708E">
      <w:pPr>
        <w:pStyle w:val="1"/>
        <w:snapToGrid w:val="0"/>
        <w:spacing w:line="360" w:lineRule="auto"/>
        <w:ind w:firstLine="600"/>
        <w:jc w:val="both"/>
        <w:rPr>
          <w:rFonts w:eastAsia="宋体"/>
        </w:rPr>
      </w:pPr>
      <w:r>
        <w:rPr>
          <w:rFonts w:ascii="仿宋_GB2312;仿宋" w:eastAsia="仿宋_GB2312" w:hAnsi="仿宋_GB2312;仿宋" w:cs="仿宋_GB2312;仿宋"/>
          <w:sz w:val="32"/>
          <w:szCs w:val="30"/>
        </w:rPr>
        <w:t>与上年度比较，支出总增加</w:t>
      </w:r>
      <w:r>
        <w:rPr>
          <w:rFonts w:ascii="仿宋_GB2312;仿宋" w:eastAsia="仿宋_GB2312" w:hAnsi="仿宋_GB2312;仿宋" w:cs="仿宋_GB2312;仿宋" w:hint="eastAsia"/>
          <w:sz w:val="32"/>
          <w:szCs w:val="30"/>
        </w:rPr>
        <w:t>4407836.69</w:t>
      </w:r>
      <w:r>
        <w:rPr>
          <w:rFonts w:ascii="仿宋_GB2312;仿宋" w:eastAsia="仿宋_GB2312" w:hAnsi="仿宋_GB2312;仿宋" w:cs="仿宋_GB2312;仿宋"/>
          <w:sz w:val="32"/>
          <w:szCs w:val="30"/>
        </w:rPr>
        <w:t>元，其中人员经费（包括工资福利支出和对个人和家庭支出）支出比上年增加</w:t>
      </w:r>
      <w:r>
        <w:rPr>
          <w:rFonts w:ascii="仿宋_GB2312;仿宋" w:eastAsia="仿宋_GB2312" w:hAnsi="仿宋_GB2312;仿宋" w:cs="仿宋_GB2312;仿宋" w:hint="eastAsia"/>
          <w:sz w:val="32"/>
          <w:szCs w:val="30"/>
        </w:rPr>
        <w:t>376087.69</w:t>
      </w:r>
      <w:r>
        <w:rPr>
          <w:rFonts w:ascii="仿宋_GB2312;仿宋" w:eastAsia="仿宋_GB2312" w:hAnsi="仿宋_GB2312;仿宋" w:cs="仿宋_GB2312;仿宋"/>
          <w:sz w:val="32"/>
          <w:szCs w:val="30"/>
        </w:rPr>
        <w:t>元，比上年增加原因</w:t>
      </w:r>
      <w:r>
        <w:rPr>
          <w:rFonts w:ascii="仿宋_GB2312;仿宋" w:eastAsia="仿宋_GB2312" w:hAnsi="仿宋_GB2312;仿宋" w:cs="仿宋_GB2312;仿宋" w:hint="eastAsia"/>
          <w:sz w:val="32"/>
          <w:szCs w:val="30"/>
        </w:rPr>
        <w:t>：人员工资上涨，相对各种保险也相对增加</w:t>
      </w:r>
      <w:r>
        <w:rPr>
          <w:rFonts w:ascii="仿宋_GB2312;仿宋" w:eastAsia="仿宋_GB2312" w:hAnsi="仿宋_GB2312;仿宋" w:cs="仿宋_GB2312;仿宋"/>
          <w:sz w:val="32"/>
          <w:szCs w:val="30"/>
        </w:rPr>
        <w:t>；商品和服务支出支出比上年增加</w:t>
      </w:r>
      <w:r>
        <w:rPr>
          <w:rFonts w:ascii="仿宋_GB2312;仿宋" w:eastAsia="仿宋_GB2312" w:hAnsi="仿宋_GB2312;仿宋" w:cs="仿宋_GB2312;仿宋" w:hint="eastAsia"/>
          <w:sz w:val="32"/>
          <w:szCs w:val="30"/>
        </w:rPr>
        <w:t>40656.71</w:t>
      </w:r>
      <w:r>
        <w:rPr>
          <w:rFonts w:ascii="仿宋_GB2312;仿宋" w:eastAsia="仿宋_GB2312" w:hAnsi="仿宋_GB2312;仿宋" w:cs="仿宋_GB2312;仿宋"/>
          <w:sz w:val="32"/>
          <w:szCs w:val="30"/>
        </w:rPr>
        <w:t>元，比上年增加原因</w:t>
      </w:r>
      <w:r>
        <w:rPr>
          <w:rFonts w:ascii="仿宋_GB2312;仿宋" w:eastAsia="仿宋_GB2312" w:hAnsi="仿宋_GB2312;仿宋" w:cs="仿宋_GB2312;仿宋" w:hint="eastAsia"/>
          <w:sz w:val="32"/>
          <w:szCs w:val="30"/>
        </w:rPr>
        <w:t>：工作力度增加，开支也随着增加</w:t>
      </w:r>
      <w:r>
        <w:rPr>
          <w:rFonts w:ascii="仿宋_GB2312;仿宋" w:eastAsia="仿宋_GB2312" w:hAnsi="仿宋_GB2312;仿宋" w:cs="仿宋_GB2312;仿宋"/>
          <w:sz w:val="32"/>
          <w:szCs w:val="30"/>
        </w:rPr>
        <w:t>；资本性支出（包括基本建设支出和非基本建设支出）比上年增加</w:t>
      </w:r>
      <w:r>
        <w:rPr>
          <w:rFonts w:ascii="仿宋_GB2312;仿宋" w:eastAsia="仿宋_GB2312" w:hAnsi="仿宋_GB2312;仿宋" w:cs="仿宋_GB2312;仿宋" w:hint="eastAsia"/>
          <w:sz w:val="32"/>
          <w:szCs w:val="30"/>
        </w:rPr>
        <w:t>4148842.29</w:t>
      </w:r>
      <w:r>
        <w:rPr>
          <w:rFonts w:ascii="仿宋_GB2312;仿宋" w:eastAsia="仿宋_GB2312" w:hAnsi="仿宋_GB2312;仿宋" w:cs="仿宋_GB2312;仿宋"/>
          <w:sz w:val="32"/>
          <w:szCs w:val="30"/>
        </w:rPr>
        <w:t>元，比上年增加原因</w:t>
      </w:r>
      <w:r>
        <w:rPr>
          <w:rFonts w:ascii="仿宋_GB2312;仿宋" w:eastAsia="仿宋_GB2312" w:hAnsi="仿宋_GB2312;仿宋" w:cs="仿宋_GB2312;仿宋" w:hint="eastAsia"/>
          <w:sz w:val="32"/>
          <w:szCs w:val="30"/>
        </w:rPr>
        <w:t>：</w:t>
      </w:r>
      <w:r>
        <w:rPr>
          <w:rFonts w:ascii="仿宋_GB2312" w:eastAsia="仿宋_GB2312" w:hAnsi="仿宋_GB2312" w:cs="仿宋_GB2312"/>
          <w:sz w:val="32"/>
          <w:szCs w:val="32"/>
        </w:rPr>
        <w:t>本年新增西沟红色旅游三期建设项目</w:t>
      </w:r>
      <w:r>
        <w:rPr>
          <w:rFonts w:ascii="仿宋_GB2312" w:eastAsia="仿宋_GB2312" w:hAnsi="仿宋_GB2312" w:cs="仿宋_GB2312" w:hint="eastAsia"/>
          <w:sz w:val="32"/>
          <w:szCs w:val="32"/>
        </w:rPr>
        <w:t>支出</w:t>
      </w:r>
      <w:r>
        <w:rPr>
          <w:rFonts w:ascii="仿宋_GB2312;仿宋" w:eastAsia="仿宋_GB2312" w:hAnsi="仿宋_GB2312;仿宋" w:cs="仿宋_GB2312;仿宋"/>
          <w:sz w:val="32"/>
          <w:szCs w:val="30"/>
        </w:rPr>
        <w:t>。</w:t>
      </w:r>
    </w:p>
    <w:p w:rsidR="000F441C" w:rsidRDefault="007E708E">
      <w:pPr>
        <w:snapToGrid w:val="0"/>
        <w:spacing w:line="520" w:lineRule="exact"/>
        <w:ind w:firstLine="643"/>
      </w:pPr>
      <w:r>
        <w:rPr>
          <w:rFonts w:ascii="楷体_GB2312" w:eastAsia="楷体_GB2312" w:hAnsi="楷体_GB2312" w:cs="楷体_GB2312"/>
          <w:b/>
          <w:bCs/>
          <w:sz w:val="32"/>
          <w:szCs w:val="32"/>
        </w:rPr>
        <w:t>（二）收入支出预算执行情况。</w:t>
      </w:r>
    </w:p>
    <w:p w:rsidR="000F441C" w:rsidRDefault="007E708E">
      <w:pPr>
        <w:snapToGrid w:val="0"/>
        <w:spacing w:line="520" w:lineRule="exact"/>
      </w:pPr>
      <w:r>
        <w:rPr>
          <w:rFonts w:ascii="仿宋_GB2312" w:eastAsia="仿宋_GB2312" w:hAnsi="仿宋_GB2312" w:cs="仿宋_GB2312"/>
          <w:b/>
          <w:bCs/>
          <w:sz w:val="32"/>
          <w:szCs w:val="32"/>
        </w:rPr>
        <w:lastRenderedPageBreak/>
        <w:t>1．收入支出与预算对比分析。</w:t>
      </w:r>
    </w:p>
    <w:p w:rsidR="000F441C" w:rsidRDefault="007E708E">
      <w:pPr>
        <w:snapToGrid w:val="0"/>
        <w:spacing w:line="520" w:lineRule="exact"/>
      </w:pPr>
      <w:r>
        <w:rPr>
          <w:rFonts w:ascii="仿宋_GB2312" w:eastAsia="仿宋_GB2312" w:hAnsi="仿宋_GB2312" w:cs="仿宋_GB2312"/>
          <w:sz w:val="32"/>
          <w:szCs w:val="32"/>
        </w:rPr>
        <w:t>（1）本年度预算收入对比</w:t>
      </w:r>
    </w:p>
    <w:tbl>
      <w:tblPr>
        <w:tblW w:w="5000" w:type="pct"/>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149"/>
        <w:gridCol w:w="1561"/>
        <w:gridCol w:w="1561"/>
        <w:gridCol w:w="4251"/>
      </w:tblGrid>
      <w:tr w:rsidR="000F441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41C" w:rsidRDefault="007E708E">
            <w:pPr>
              <w:snapToGrid w:val="0"/>
              <w:spacing w:line="520" w:lineRule="exact"/>
              <w:rPr>
                <w:rFonts w:ascii="仿宋_GB2312" w:eastAsia="仿宋_GB2312" w:hAnsi="仿宋_GB2312"/>
                <w:sz w:val="24"/>
                <w:szCs w:val="24"/>
              </w:rPr>
            </w:pPr>
            <w:r>
              <w:rPr>
                <w:rFonts w:ascii="仿宋_GB2312" w:eastAsia="仿宋_GB2312" w:hAnsi="仿宋_GB2312" w:cs="仿宋_GB2312"/>
                <w:sz w:val="24"/>
                <w:szCs w:val="24"/>
              </w:rPr>
              <w:t>科  目</w:t>
            </w:r>
          </w:p>
        </w:tc>
        <w:tc>
          <w:tcPr>
            <w:tcW w:w="14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41C" w:rsidRDefault="007E708E">
            <w:pPr>
              <w:snapToGrid w:val="0"/>
              <w:spacing w:line="520" w:lineRule="exact"/>
              <w:rPr>
                <w:rFonts w:ascii="仿宋_GB2312" w:eastAsia="仿宋_GB2312" w:hAnsi="仿宋_GB2312"/>
                <w:sz w:val="24"/>
                <w:szCs w:val="24"/>
              </w:rPr>
            </w:pPr>
            <w:r>
              <w:rPr>
                <w:rFonts w:ascii="仿宋_GB2312" w:eastAsia="仿宋_GB2312" w:hAnsi="仿宋_GB2312" w:cs="仿宋_GB2312"/>
                <w:sz w:val="24"/>
                <w:szCs w:val="24"/>
              </w:rPr>
              <w:t>预  算</w:t>
            </w:r>
          </w:p>
        </w:tc>
        <w:tc>
          <w:tcPr>
            <w:tcW w:w="14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41C" w:rsidRDefault="007E708E">
            <w:pPr>
              <w:snapToGrid w:val="0"/>
              <w:spacing w:line="520" w:lineRule="exact"/>
              <w:rPr>
                <w:rFonts w:ascii="仿宋_GB2312" w:eastAsia="仿宋_GB2312" w:hAnsi="仿宋_GB2312"/>
                <w:sz w:val="24"/>
                <w:szCs w:val="24"/>
              </w:rPr>
            </w:pPr>
            <w:r>
              <w:rPr>
                <w:rFonts w:ascii="仿宋_GB2312" w:eastAsia="仿宋_GB2312" w:hAnsi="仿宋_GB2312" w:cs="仿宋_GB2312"/>
                <w:sz w:val="24"/>
                <w:szCs w:val="24"/>
              </w:rPr>
              <w:t>决  算</w:t>
            </w:r>
          </w:p>
        </w:tc>
        <w:tc>
          <w:tcPr>
            <w:tcW w:w="41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41C" w:rsidRDefault="007E708E">
            <w:pPr>
              <w:snapToGrid w:val="0"/>
              <w:spacing w:line="520" w:lineRule="exact"/>
              <w:jc w:val="center"/>
              <w:rPr>
                <w:rFonts w:ascii="仿宋_GB2312" w:eastAsia="仿宋_GB2312" w:hAnsi="仿宋_GB2312"/>
                <w:sz w:val="24"/>
                <w:szCs w:val="24"/>
              </w:rPr>
            </w:pPr>
            <w:r>
              <w:rPr>
                <w:rFonts w:ascii="仿宋_GB2312" w:eastAsia="仿宋_GB2312" w:hAnsi="仿宋_GB2312" w:cs="仿宋_GB2312"/>
                <w:sz w:val="24"/>
                <w:szCs w:val="24"/>
              </w:rPr>
              <w:t>原   因</w:t>
            </w:r>
          </w:p>
        </w:tc>
      </w:tr>
      <w:tr w:rsidR="000F441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41C" w:rsidRDefault="007E708E">
            <w:pPr>
              <w:snapToGrid w:val="0"/>
              <w:spacing w:line="520" w:lineRule="exact"/>
              <w:rPr>
                <w:rFonts w:ascii="仿宋_GB2312" w:eastAsia="仿宋_GB2312" w:hAnsi="仿宋_GB2312"/>
                <w:sz w:val="24"/>
                <w:szCs w:val="24"/>
              </w:rPr>
            </w:pPr>
            <w:r>
              <w:rPr>
                <w:rFonts w:ascii="仿宋_GB2312" w:eastAsia="仿宋_GB2312" w:hAnsi="仿宋_GB2312" w:cs="仿宋_GB2312"/>
                <w:sz w:val="24"/>
                <w:szCs w:val="24"/>
              </w:rPr>
              <w:t>一般公共服务支出</w:t>
            </w:r>
          </w:p>
        </w:tc>
        <w:tc>
          <w:tcPr>
            <w:tcW w:w="14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41C" w:rsidRDefault="007E708E">
            <w:pPr>
              <w:widowControl/>
              <w:jc w:val="right"/>
              <w:textAlignment w:val="center"/>
              <w:rPr>
                <w:rFonts w:ascii="仿宋_GB2312" w:eastAsia="仿宋_GB2312" w:hAnsi="仿宋_GB2312"/>
                <w:sz w:val="24"/>
                <w:szCs w:val="24"/>
              </w:rPr>
            </w:pPr>
            <w:r>
              <w:rPr>
                <w:rFonts w:ascii="宋体" w:hAnsi="宋体" w:cs="宋体"/>
                <w:color w:val="000000"/>
                <w:sz w:val="22"/>
                <w:szCs w:val="22"/>
              </w:rPr>
              <w:t>3,354,970.00</w:t>
            </w:r>
          </w:p>
        </w:tc>
        <w:tc>
          <w:tcPr>
            <w:tcW w:w="14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41C" w:rsidRDefault="007E708E">
            <w:pPr>
              <w:widowControl/>
              <w:jc w:val="right"/>
              <w:textAlignment w:val="center"/>
              <w:rPr>
                <w:rFonts w:ascii="仿宋_GB2312" w:eastAsia="仿宋_GB2312" w:hAnsi="仿宋_GB2312"/>
                <w:sz w:val="24"/>
                <w:szCs w:val="24"/>
              </w:rPr>
            </w:pPr>
            <w:r>
              <w:rPr>
                <w:rFonts w:ascii="宋体" w:hAnsi="宋体" w:cs="宋体"/>
                <w:color w:val="000000"/>
                <w:sz w:val="22"/>
                <w:szCs w:val="22"/>
              </w:rPr>
              <w:t>9,308,409.00</w:t>
            </w:r>
          </w:p>
        </w:tc>
        <w:tc>
          <w:tcPr>
            <w:tcW w:w="41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41C" w:rsidRDefault="007E708E">
            <w:pPr>
              <w:snapToGrid w:val="0"/>
              <w:spacing w:line="520" w:lineRule="exact"/>
              <w:rPr>
                <w:rFonts w:ascii="仿宋_GB2312" w:eastAsia="仿宋_GB2312" w:hAnsi="仿宋_GB2312"/>
                <w:sz w:val="24"/>
                <w:szCs w:val="24"/>
              </w:rPr>
            </w:pPr>
            <w:r>
              <w:rPr>
                <w:rFonts w:ascii="仿宋_GB2312" w:eastAsia="仿宋_GB2312" w:hAnsi="仿宋_GB2312" w:cs="仿宋_GB2312"/>
                <w:sz w:val="24"/>
                <w:szCs w:val="24"/>
              </w:rPr>
              <w:t>新增加了426万元西沟红色旅游三期建设项目款和150万元布展资金老派预算调整增加</w:t>
            </w:r>
          </w:p>
        </w:tc>
      </w:tr>
    </w:tbl>
    <w:p w:rsidR="000F441C" w:rsidRDefault="007E708E">
      <w:pPr>
        <w:numPr>
          <w:ilvl w:val="0"/>
          <w:numId w:val="1"/>
        </w:numPr>
        <w:snapToGrid w:val="0"/>
        <w:spacing w:line="360" w:lineRule="auto"/>
        <w:ind w:firstLine="480"/>
        <w:rPr>
          <w:rFonts w:ascii="仿宋_GB2312" w:eastAsia="仿宋_GB2312" w:hAnsi="仿宋_GB2312"/>
          <w:sz w:val="32"/>
          <w:szCs w:val="32"/>
        </w:rPr>
      </w:pPr>
      <w:r>
        <w:rPr>
          <w:rFonts w:ascii="仿宋_GB2312" w:eastAsia="仿宋_GB2312" w:hAnsi="仿宋_GB2312" w:cs="仿宋_GB2312"/>
          <w:sz w:val="32"/>
          <w:szCs w:val="32"/>
        </w:rPr>
        <w:t>本年度支出对比。</w:t>
      </w:r>
    </w:p>
    <w:tbl>
      <w:tblPr>
        <w:tblW w:w="8522" w:type="dxa"/>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398"/>
        <w:gridCol w:w="1536"/>
        <w:gridCol w:w="1536"/>
        <w:gridCol w:w="4052"/>
      </w:tblGrid>
      <w:tr w:rsidR="000F441C">
        <w:tc>
          <w:tcPr>
            <w:tcW w:w="13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41C" w:rsidRDefault="007E708E">
            <w:pPr>
              <w:snapToGrid w:val="0"/>
              <w:spacing w:line="520" w:lineRule="exact"/>
              <w:rPr>
                <w:rFonts w:ascii="仿宋_GB2312" w:eastAsia="仿宋_GB2312" w:hAnsi="仿宋_GB2312"/>
                <w:sz w:val="24"/>
                <w:szCs w:val="24"/>
              </w:rPr>
            </w:pPr>
            <w:r>
              <w:rPr>
                <w:rFonts w:ascii="仿宋_GB2312" w:eastAsia="仿宋_GB2312" w:hAnsi="仿宋_GB2312" w:cs="仿宋_GB2312"/>
                <w:sz w:val="24"/>
                <w:szCs w:val="24"/>
              </w:rPr>
              <w:t>科  目</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41C" w:rsidRDefault="007E708E">
            <w:pPr>
              <w:snapToGrid w:val="0"/>
              <w:spacing w:line="520" w:lineRule="exact"/>
              <w:rPr>
                <w:rFonts w:ascii="仿宋_GB2312" w:eastAsia="仿宋_GB2312" w:hAnsi="仿宋_GB2312"/>
                <w:sz w:val="24"/>
                <w:szCs w:val="24"/>
              </w:rPr>
            </w:pPr>
            <w:r>
              <w:rPr>
                <w:rFonts w:ascii="仿宋_GB2312" w:eastAsia="仿宋_GB2312" w:hAnsi="仿宋_GB2312" w:cs="仿宋_GB2312"/>
                <w:sz w:val="24"/>
                <w:szCs w:val="24"/>
              </w:rPr>
              <w:t>预  算</w:t>
            </w: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41C" w:rsidRDefault="007E708E">
            <w:pPr>
              <w:snapToGrid w:val="0"/>
              <w:spacing w:line="520" w:lineRule="exact"/>
              <w:rPr>
                <w:rFonts w:ascii="仿宋_GB2312" w:eastAsia="仿宋_GB2312" w:hAnsi="仿宋_GB2312"/>
                <w:sz w:val="24"/>
                <w:szCs w:val="24"/>
              </w:rPr>
            </w:pPr>
            <w:r>
              <w:rPr>
                <w:rFonts w:ascii="仿宋_GB2312" w:eastAsia="仿宋_GB2312" w:hAnsi="仿宋_GB2312" w:cs="仿宋_GB2312"/>
                <w:sz w:val="24"/>
                <w:szCs w:val="24"/>
              </w:rPr>
              <w:t>决  算</w:t>
            </w:r>
          </w:p>
        </w:tc>
        <w:tc>
          <w:tcPr>
            <w:tcW w:w="40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41C" w:rsidRDefault="007E708E">
            <w:pPr>
              <w:snapToGrid w:val="0"/>
              <w:spacing w:line="520" w:lineRule="exact"/>
              <w:jc w:val="center"/>
              <w:rPr>
                <w:rFonts w:ascii="仿宋_GB2312" w:eastAsia="仿宋_GB2312" w:hAnsi="仿宋_GB2312"/>
                <w:sz w:val="24"/>
                <w:szCs w:val="24"/>
              </w:rPr>
            </w:pPr>
            <w:r>
              <w:rPr>
                <w:rFonts w:ascii="仿宋_GB2312" w:eastAsia="仿宋_GB2312" w:hAnsi="仿宋_GB2312" w:cs="仿宋_GB2312"/>
                <w:sz w:val="24"/>
                <w:szCs w:val="24"/>
              </w:rPr>
              <w:t>原   因</w:t>
            </w:r>
          </w:p>
        </w:tc>
      </w:tr>
      <w:tr w:rsidR="000F441C">
        <w:tc>
          <w:tcPr>
            <w:tcW w:w="13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41C" w:rsidRDefault="007E708E">
            <w:pPr>
              <w:snapToGrid w:val="0"/>
              <w:spacing w:line="520" w:lineRule="exact"/>
              <w:rPr>
                <w:rFonts w:ascii="仿宋_GB2312" w:eastAsia="仿宋_GB2312" w:hAnsi="仿宋_GB2312"/>
                <w:sz w:val="24"/>
                <w:szCs w:val="24"/>
              </w:rPr>
            </w:pPr>
            <w:r>
              <w:rPr>
                <w:rFonts w:ascii="仿宋_GB2312" w:eastAsia="仿宋_GB2312" w:hAnsi="仿宋_GB2312" w:cs="仿宋_GB2312"/>
                <w:sz w:val="24"/>
                <w:szCs w:val="24"/>
              </w:rPr>
              <w:t>一般公共服务支出</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41C" w:rsidRDefault="007E708E">
            <w:pPr>
              <w:widowControl/>
              <w:jc w:val="center"/>
              <w:textAlignment w:val="center"/>
              <w:rPr>
                <w:rFonts w:ascii="仿宋_GB2312" w:eastAsia="仿宋_GB2312" w:hAnsi="仿宋_GB2312"/>
                <w:sz w:val="24"/>
                <w:szCs w:val="24"/>
              </w:rPr>
            </w:pPr>
            <w:r>
              <w:rPr>
                <w:rFonts w:ascii="宋体" w:hAnsi="宋体" w:cs="宋体"/>
                <w:color w:val="000000"/>
                <w:sz w:val="22"/>
                <w:szCs w:val="22"/>
              </w:rPr>
              <w:t>1,433,765.00</w:t>
            </w: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41C" w:rsidRDefault="007E708E">
            <w:pPr>
              <w:widowControl/>
              <w:jc w:val="center"/>
              <w:textAlignment w:val="center"/>
              <w:rPr>
                <w:rFonts w:ascii="仿宋_GB2312" w:eastAsia="仿宋_GB2312" w:hAnsi="仿宋_GB2312"/>
                <w:sz w:val="24"/>
                <w:szCs w:val="24"/>
              </w:rPr>
            </w:pPr>
            <w:r>
              <w:rPr>
                <w:rFonts w:ascii="宋体" w:hAnsi="宋体" w:cs="宋体"/>
                <w:color w:val="000000"/>
                <w:sz w:val="22"/>
                <w:szCs w:val="22"/>
              </w:rPr>
              <w:t>1,243,076.54</w:t>
            </w:r>
          </w:p>
        </w:tc>
        <w:tc>
          <w:tcPr>
            <w:tcW w:w="40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41C" w:rsidRDefault="007E708E">
            <w:pPr>
              <w:snapToGrid w:val="0"/>
              <w:spacing w:line="520" w:lineRule="exact"/>
              <w:rPr>
                <w:rFonts w:ascii="仿宋_GB2312" w:eastAsia="仿宋_GB2312" w:hAnsi="仿宋_GB2312"/>
                <w:sz w:val="24"/>
                <w:szCs w:val="24"/>
              </w:rPr>
            </w:pPr>
            <w:r>
              <w:rPr>
                <w:rFonts w:ascii="仿宋_GB2312" w:eastAsia="仿宋_GB2312" w:hAnsi="仿宋_GB2312" w:cs="仿宋_GB2312"/>
                <w:sz w:val="24"/>
                <w:szCs w:val="24"/>
              </w:rPr>
              <w:t>年初工资预算有乡镇补贴,年内上面没有批下来,实际支出比预算减少</w:t>
            </w:r>
          </w:p>
        </w:tc>
      </w:tr>
      <w:tr w:rsidR="000F441C">
        <w:trPr>
          <w:trHeight w:val="610"/>
        </w:trPr>
        <w:tc>
          <w:tcPr>
            <w:tcW w:w="13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41C" w:rsidRDefault="007E708E">
            <w:pPr>
              <w:snapToGrid w:val="0"/>
              <w:spacing w:line="520" w:lineRule="exact"/>
              <w:rPr>
                <w:rFonts w:ascii="仿宋_GB2312" w:eastAsia="仿宋_GB2312" w:hAnsi="仿宋_GB2312"/>
                <w:sz w:val="24"/>
                <w:szCs w:val="24"/>
              </w:rPr>
            </w:pPr>
            <w:r>
              <w:rPr>
                <w:rFonts w:cs="宋体"/>
                <w:sz w:val="24"/>
                <w:szCs w:val="24"/>
              </w:rPr>
              <w:t>文化体育与传媒支出</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41C" w:rsidRDefault="007E708E">
            <w:pPr>
              <w:widowControl/>
              <w:jc w:val="center"/>
              <w:textAlignment w:val="center"/>
              <w:rPr>
                <w:rFonts w:ascii="仿宋_GB2312" w:eastAsia="仿宋_GB2312" w:hAnsi="仿宋_GB2312"/>
                <w:sz w:val="24"/>
                <w:szCs w:val="24"/>
              </w:rPr>
            </w:pPr>
            <w:r>
              <w:rPr>
                <w:rFonts w:ascii="宋体" w:hAnsi="宋体" w:cs="宋体"/>
                <w:color w:val="000000"/>
                <w:sz w:val="22"/>
                <w:szCs w:val="22"/>
              </w:rPr>
              <w:t>1,389,100.00</w:t>
            </w: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41C" w:rsidRDefault="007E708E">
            <w:pPr>
              <w:widowControl/>
              <w:jc w:val="center"/>
              <w:textAlignment w:val="center"/>
              <w:rPr>
                <w:rFonts w:ascii="仿宋_GB2312" w:eastAsia="仿宋_GB2312" w:hAnsi="仿宋_GB2312"/>
                <w:sz w:val="24"/>
                <w:szCs w:val="24"/>
              </w:rPr>
            </w:pPr>
            <w:r>
              <w:rPr>
                <w:rFonts w:ascii="宋体" w:hAnsi="宋体" w:cs="宋体"/>
                <w:color w:val="000000"/>
                <w:sz w:val="22"/>
                <w:szCs w:val="22"/>
              </w:rPr>
              <w:t>5,772,724.00</w:t>
            </w:r>
          </w:p>
        </w:tc>
        <w:tc>
          <w:tcPr>
            <w:tcW w:w="40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41C" w:rsidRDefault="007E708E">
            <w:pPr>
              <w:snapToGrid w:val="0"/>
              <w:spacing w:line="520" w:lineRule="exact"/>
              <w:rPr>
                <w:rFonts w:ascii="仿宋_GB2312" w:eastAsia="仿宋_GB2312" w:hAnsi="仿宋_GB2312"/>
                <w:sz w:val="24"/>
                <w:szCs w:val="24"/>
              </w:rPr>
            </w:pPr>
            <w:r>
              <w:rPr>
                <w:rFonts w:ascii="仿宋_GB2312" w:eastAsia="仿宋_GB2312" w:hAnsi="仿宋_GB2312" w:cs="仿宋_GB2312"/>
                <w:sz w:val="24"/>
                <w:szCs w:val="24"/>
              </w:rPr>
              <w:t>新增加了426万元西沟红色旅游三期建设项目款和150万元布展资金老派预算调整增加</w:t>
            </w:r>
          </w:p>
        </w:tc>
      </w:tr>
      <w:tr w:rsidR="000F441C">
        <w:tc>
          <w:tcPr>
            <w:tcW w:w="13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41C" w:rsidRDefault="007E708E">
            <w:pPr>
              <w:snapToGrid w:val="0"/>
              <w:spacing w:line="520" w:lineRule="exact"/>
              <w:rPr>
                <w:rFonts w:ascii="仿宋_GB2312" w:eastAsia="仿宋_GB2312" w:hAnsi="仿宋_GB2312"/>
                <w:sz w:val="24"/>
                <w:szCs w:val="24"/>
              </w:rPr>
            </w:pPr>
            <w:r>
              <w:rPr>
                <w:rFonts w:cs="宋体"/>
                <w:sz w:val="24"/>
                <w:szCs w:val="24"/>
              </w:rPr>
              <w:t>社会保障和就业支出</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41C" w:rsidRDefault="007E708E">
            <w:pPr>
              <w:widowControl/>
              <w:jc w:val="center"/>
              <w:textAlignment w:val="center"/>
              <w:rPr>
                <w:rFonts w:ascii="仿宋_GB2312" w:eastAsia="仿宋_GB2312" w:hAnsi="仿宋_GB2312"/>
                <w:sz w:val="24"/>
                <w:szCs w:val="24"/>
              </w:rPr>
            </w:pPr>
            <w:r>
              <w:rPr>
                <w:rFonts w:ascii="宋体" w:hAnsi="宋体" w:cs="宋体"/>
                <w:color w:val="000000"/>
                <w:sz w:val="22"/>
                <w:szCs w:val="22"/>
              </w:rPr>
              <w:t xml:space="preserve"> 271,785.00</w:t>
            </w: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41C" w:rsidRDefault="007E708E">
            <w:pPr>
              <w:widowControl/>
              <w:jc w:val="center"/>
              <w:textAlignment w:val="center"/>
              <w:rPr>
                <w:rFonts w:ascii="仿宋_GB2312" w:eastAsia="仿宋_GB2312" w:hAnsi="仿宋_GB2312"/>
                <w:sz w:val="24"/>
                <w:szCs w:val="24"/>
              </w:rPr>
            </w:pPr>
            <w:r>
              <w:rPr>
                <w:rFonts w:ascii="宋体" w:hAnsi="宋体" w:cs="宋体"/>
                <w:color w:val="000000"/>
                <w:sz w:val="22"/>
                <w:szCs w:val="22"/>
              </w:rPr>
              <w:t>182,094.67</w:t>
            </w:r>
          </w:p>
        </w:tc>
        <w:tc>
          <w:tcPr>
            <w:tcW w:w="40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41C" w:rsidRDefault="007E708E">
            <w:pPr>
              <w:snapToGrid w:val="0"/>
              <w:spacing w:line="520" w:lineRule="exact"/>
              <w:rPr>
                <w:rFonts w:ascii="仿宋_GB2312" w:eastAsia="仿宋_GB2312" w:hAnsi="仿宋_GB2312"/>
                <w:sz w:val="24"/>
                <w:szCs w:val="24"/>
              </w:rPr>
            </w:pPr>
            <w:r>
              <w:rPr>
                <w:rFonts w:ascii="仿宋_GB2312" w:eastAsia="仿宋_GB2312" w:hAnsi="仿宋_GB2312" w:cs="仿宋_GB2312"/>
                <w:sz w:val="24"/>
                <w:szCs w:val="24"/>
              </w:rPr>
              <w:t>年初工资预算有乡镇补贴,年内上面没有批下来,实际支出比预算减少</w:t>
            </w:r>
          </w:p>
        </w:tc>
      </w:tr>
      <w:tr w:rsidR="000F441C">
        <w:tc>
          <w:tcPr>
            <w:tcW w:w="13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41C" w:rsidRDefault="007E708E">
            <w:pPr>
              <w:snapToGrid w:val="0"/>
              <w:spacing w:line="520" w:lineRule="exact"/>
              <w:rPr>
                <w:rFonts w:ascii="仿宋_GB2312" w:eastAsia="仿宋_GB2312" w:hAnsi="仿宋_GB2312"/>
                <w:sz w:val="24"/>
                <w:szCs w:val="24"/>
              </w:rPr>
            </w:pPr>
            <w:r>
              <w:rPr>
                <w:rFonts w:cs="宋体"/>
                <w:sz w:val="24"/>
                <w:szCs w:val="24"/>
              </w:rPr>
              <w:t>医疗卫生与计划生育支出</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41C" w:rsidRDefault="007E708E">
            <w:pPr>
              <w:widowControl/>
              <w:jc w:val="center"/>
              <w:textAlignment w:val="center"/>
              <w:rPr>
                <w:rFonts w:ascii="仿宋_GB2312" w:eastAsia="仿宋_GB2312" w:hAnsi="仿宋_GB2312"/>
                <w:sz w:val="24"/>
                <w:szCs w:val="24"/>
              </w:rPr>
            </w:pPr>
            <w:r>
              <w:rPr>
                <w:rFonts w:ascii="宋体" w:hAnsi="宋体" w:cs="宋体"/>
                <w:color w:val="000000"/>
                <w:sz w:val="22"/>
                <w:szCs w:val="22"/>
              </w:rPr>
              <w:t>97,204.00</w:t>
            </w: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41C" w:rsidRDefault="007E708E">
            <w:pPr>
              <w:widowControl/>
              <w:jc w:val="center"/>
              <w:textAlignment w:val="center"/>
              <w:rPr>
                <w:rFonts w:ascii="仿宋_GB2312" w:eastAsia="仿宋_GB2312" w:hAnsi="仿宋_GB2312"/>
                <w:sz w:val="24"/>
                <w:szCs w:val="24"/>
              </w:rPr>
            </w:pPr>
            <w:r>
              <w:rPr>
                <w:rFonts w:ascii="宋体" w:hAnsi="宋体" w:cs="宋体"/>
                <w:color w:val="000000"/>
                <w:sz w:val="22"/>
                <w:szCs w:val="22"/>
              </w:rPr>
              <w:t>73,867.38</w:t>
            </w:r>
          </w:p>
        </w:tc>
        <w:tc>
          <w:tcPr>
            <w:tcW w:w="40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41C" w:rsidRDefault="007E708E">
            <w:pPr>
              <w:snapToGrid w:val="0"/>
              <w:spacing w:line="520" w:lineRule="exact"/>
              <w:rPr>
                <w:rFonts w:ascii="仿宋_GB2312" w:eastAsia="仿宋_GB2312" w:hAnsi="仿宋_GB2312"/>
                <w:sz w:val="24"/>
                <w:szCs w:val="24"/>
              </w:rPr>
            </w:pPr>
            <w:r>
              <w:rPr>
                <w:rFonts w:ascii="仿宋_GB2312" w:eastAsia="仿宋_GB2312" w:hAnsi="仿宋_GB2312" w:cs="仿宋_GB2312"/>
                <w:sz w:val="24"/>
                <w:szCs w:val="24"/>
              </w:rPr>
              <w:t>年初工资预算有乡镇补贴,年内上面没有批下来,实际支出比预算减少</w:t>
            </w:r>
          </w:p>
        </w:tc>
      </w:tr>
      <w:tr w:rsidR="000F441C">
        <w:tc>
          <w:tcPr>
            <w:tcW w:w="13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41C" w:rsidRDefault="007E708E">
            <w:pPr>
              <w:snapToGrid w:val="0"/>
              <w:spacing w:line="520" w:lineRule="exact"/>
              <w:rPr>
                <w:rFonts w:ascii="仿宋_GB2312" w:eastAsia="仿宋_GB2312" w:hAnsi="仿宋_GB2312"/>
                <w:sz w:val="24"/>
                <w:szCs w:val="24"/>
              </w:rPr>
            </w:pPr>
            <w:r>
              <w:rPr>
                <w:rFonts w:eastAsia="仿宋_GB2312" w:cs="仿宋_GB2312"/>
                <w:sz w:val="24"/>
                <w:szCs w:val="24"/>
              </w:rPr>
              <w:t>住房公积金</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41C" w:rsidRDefault="007E708E">
            <w:pPr>
              <w:snapToGrid w:val="0"/>
              <w:spacing w:line="520" w:lineRule="exact"/>
              <w:jc w:val="center"/>
              <w:rPr>
                <w:rFonts w:ascii="仿宋_GB2312" w:eastAsia="仿宋_GB2312" w:hAnsi="仿宋_GB2312"/>
                <w:sz w:val="24"/>
                <w:szCs w:val="24"/>
              </w:rPr>
            </w:pPr>
            <w:r>
              <w:rPr>
                <w:rFonts w:eastAsia="仿宋_GB2312"/>
              </w:rPr>
              <w:t>163,116.00</w:t>
            </w: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41C" w:rsidRDefault="007E708E">
            <w:pPr>
              <w:snapToGrid w:val="0"/>
              <w:spacing w:line="520" w:lineRule="exact"/>
              <w:jc w:val="center"/>
              <w:rPr>
                <w:rFonts w:ascii="仿宋_GB2312" w:eastAsia="仿宋_GB2312" w:hAnsi="仿宋_GB2312"/>
                <w:sz w:val="24"/>
                <w:szCs w:val="24"/>
              </w:rPr>
            </w:pPr>
            <w:r>
              <w:rPr>
                <w:rFonts w:eastAsia="仿宋_GB2312"/>
              </w:rPr>
              <w:t>130,734.00</w:t>
            </w:r>
          </w:p>
        </w:tc>
        <w:tc>
          <w:tcPr>
            <w:tcW w:w="40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41C" w:rsidRDefault="007E708E">
            <w:pPr>
              <w:snapToGrid w:val="0"/>
              <w:spacing w:line="520" w:lineRule="exact"/>
              <w:rPr>
                <w:rFonts w:ascii="仿宋_GB2312" w:eastAsia="仿宋_GB2312" w:hAnsi="仿宋_GB2312"/>
                <w:sz w:val="24"/>
                <w:szCs w:val="24"/>
              </w:rPr>
            </w:pPr>
            <w:r>
              <w:rPr>
                <w:rFonts w:ascii="仿宋_GB2312" w:eastAsia="仿宋_GB2312" w:hAnsi="仿宋_GB2312" w:cs="仿宋_GB2312"/>
                <w:sz w:val="24"/>
                <w:szCs w:val="24"/>
              </w:rPr>
              <w:t>年初工资预算有乡镇补贴,年内上面没有批下来,实际支出比预算减少</w:t>
            </w:r>
          </w:p>
        </w:tc>
      </w:tr>
    </w:tbl>
    <w:p w:rsidR="000F441C" w:rsidRDefault="007E708E">
      <w:pPr>
        <w:spacing w:line="360" w:lineRule="auto"/>
      </w:pPr>
      <w:r>
        <w:rPr>
          <w:rFonts w:ascii="仿宋_GB2312" w:eastAsia="仿宋_GB2312" w:hAnsi="仿宋_GB2312" w:cs="仿宋_GB2312"/>
          <w:b/>
          <w:bCs/>
          <w:sz w:val="32"/>
          <w:szCs w:val="32"/>
        </w:rPr>
        <w:t>3．收入支出结构分析情况。</w:t>
      </w:r>
    </w:p>
    <w:p w:rsidR="000F441C" w:rsidRDefault="007E708E">
      <w:pPr>
        <w:snapToGrid w:val="0"/>
        <w:spacing w:line="520" w:lineRule="exact"/>
        <w:ind w:firstLineChars="200" w:firstLine="640"/>
      </w:pPr>
      <w:r>
        <w:rPr>
          <w:rFonts w:ascii="仿宋_GB2312" w:eastAsia="仿宋_GB2312" w:hAnsi="仿宋_GB2312" w:cs="仿宋_GB2312"/>
          <w:sz w:val="32"/>
          <w:szCs w:val="32"/>
        </w:rPr>
        <w:t>本年度各项收入占总收入的比重：其他一般公共服务支出（工资福利）收入124.31万元，占总收入的13%；其他文化支出收入167.15万元，占总收入的17%；博物馆（免费开放资金）收入214.71万元，占总收入的22%；其</w:t>
      </w:r>
      <w:r>
        <w:rPr>
          <w:rFonts w:ascii="仿宋_GB2312" w:eastAsia="仿宋_GB2312" w:hAnsi="仿宋_GB2312" w:cs="仿宋_GB2312"/>
          <w:sz w:val="32"/>
          <w:szCs w:val="32"/>
        </w:rPr>
        <w:lastRenderedPageBreak/>
        <w:t>他文化体育传媒支出（发改立项工程款）收入426万元，占总收入的44%；养老保险、医疗保险、住房公积金共收入38.67万元，占总收入的4%。</w:t>
      </w:r>
    </w:p>
    <w:p w:rsidR="000F441C" w:rsidRDefault="007E708E">
      <w:pPr>
        <w:snapToGrid w:val="0"/>
        <w:spacing w:line="520" w:lineRule="exact"/>
        <w:ind w:firstLine="640"/>
        <w:rPr>
          <w:rFonts w:ascii="仿宋_GB2312" w:eastAsia="仿宋_GB2312" w:hAnsi="仿宋_GB2312"/>
          <w:sz w:val="32"/>
          <w:szCs w:val="32"/>
        </w:rPr>
      </w:pPr>
      <w:r>
        <w:rPr>
          <w:rFonts w:ascii="仿宋_GB2312" w:eastAsia="仿宋_GB2312" w:hAnsi="仿宋_GB2312" w:cs="仿宋_GB2312"/>
          <w:sz w:val="32"/>
          <w:szCs w:val="32"/>
        </w:rPr>
        <w:t>各项支出占总支出的比重为：工资福利支出199.31万元，占总支出的27%；商品服务支出65.83万元，占总支出的9%；资本性（基本建设）支出310.45万元，占总支出的42%；资本性支出164.43万元，占总支出的22%。</w:t>
      </w:r>
    </w:p>
    <w:p w:rsidR="000F441C" w:rsidRDefault="007E708E">
      <w:pPr>
        <w:snapToGrid w:val="0"/>
        <w:spacing w:line="520" w:lineRule="exact"/>
        <w:ind w:firstLine="643"/>
      </w:pPr>
      <w:r>
        <w:rPr>
          <w:rFonts w:ascii="仿宋_GB2312" w:eastAsia="仿宋_GB2312" w:hAnsi="仿宋_GB2312" w:cs="仿宋_GB2312"/>
          <w:b/>
          <w:bCs/>
          <w:sz w:val="32"/>
          <w:szCs w:val="32"/>
        </w:rPr>
        <w:t>4.财政拨款收入、支出情况。</w:t>
      </w:r>
    </w:p>
    <w:p w:rsidR="000F441C" w:rsidRDefault="007E708E">
      <w:pPr>
        <w:snapToGrid w:val="0"/>
        <w:spacing w:line="520" w:lineRule="exact"/>
        <w:ind w:firstLine="640"/>
      </w:pPr>
      <w:r>
        <w:rPr>
          <w:rFonts w:ascii="仿宋_GB2312" w:eastAsia="仿宋_GB2312" w:hAnsi="仿宋_GB2312" w:cs="仿宋_GB2312"/>
          <w:sz w:val="32"/>
          <w:szCs w:val="32"/>
        </w:rPr>
        <w:t>财政拨款收入930.84万元，占总收入的96%其他收入40万元，占总收入的4%。基本支出265.37万元，占总支出的36%，项目支出474.88万元，占总支出的64%。</w:t>
      </w:r>
    </w:p>
    <w:p w:rsidR="000F441C" w:rsidRDefault="007E708E">
      <w:pPr>
        <w:snapToGrid w:val="0"/>
        <w:spacing w:line="520" w:lineRule="exact"/>
        <w:ind w:firstLine="643"/>
        <w:rPr>
          <w:rFonts w:ascii="仿宋_GB2312" w:eastAsia="仿宋_GB2312" w:hAnsi="仿宋_GB2312" w:cs="仿宋_GB2312" w:hint="eastAsia"/>
          <w:b/>
          <w:bCs/>
          <w:sz w:val="32"/>
          <w:szCs w:val="32"/>
        </w:rPr>
      </w:pPr>
      <w:r>
        <w:rPr>
          <w:rFonts w:ascii="仿宋_GB2312" w:eastAsia="仿宋_GB2312" w:hAnsi="仿宋_GB2312" w:cs="仿宋_GB2312"/>
          <w:b/>
          <w:bCs/>
          <w:sz w:val="32"/>
          <w:szCs w:val="32"/>
        </w:rPr>
        <w:t>5．“三公”经费支出情况：</w:t>
      </w:r>
    </w:p>
    <w:tbl>
      <w:tblPr>
        <w:tblW w:w="8040" w:type="dxa"/>
        <w:tblInd w:w="87" w:type="dxa"/>
        <w:tblLook w:val="04A0"/>
      </w:tblPr>
      <w:tblGrid>
        <w:gridCol w:w="2800"/>
        <w:gridCol w:w="960"/>
        <w:gridCol w:w="960"/>
        <w:gridCol w:w="960"/>
        <w:gridCol w:w="2360"/>
      </w:tblGrid>
      <w:tr w:rsidR="00F80C3A" w:rsidRPr="00F80C3A" w:rsidTr="00F80C3A">
        <w:trPr>
          <w:trHeight w:val="735"/>
        </w:trPr>
        <w:tc>
          <w:tcPr>
            <w:tcW w:w="2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C3A" w:rsidRPr="00F80C3A" w:rsidRDefault="00F80C3A" w:rsidP="00F80C3A">
            <w:pPr>
              <w:widowControl/>
              <w:jc w:val="left"/>
              <w:rPr>
                <w:rFonts w:ascii="宋体" w:hAnsi="宋体" w:cs="Arial"/>
                <w:color w:val="000000"/>
                <w:sz w:val="20"/>
                <w:szCs w:val="20"/>
              </w:rPr>
            </w:pPr>
            <w:r w:rsidRPr="00F80C3A">
              <w:rPr>
                <w:rFonts w:ascii="宋体" w:hAnsi="宋体" w:cs="Arial" w:hint="eastAsia"/>
                <w:color w:val="000000"/>
                <w:sz w:val="20"/>
                <w:szCs w:val="20"/>
              </w:rPr>
              <w:t>项目</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left"/>
              <w:rPr>
                <w:rFonts w:ascii="Arial" w:hAnsi="Arial" w:cs="Arial"/>
                <w:color w:val="000000"/>
                <w:sz w:val="20"/>
                <w:szCs w:val="20"/>
              </w:rPr>
            </w:pPr>
            <w:r w:rsidRPr="00F80C3A">
              <w:rPr>
                <w:rFonts w:ascii="Arial" w:hAnsi="Arial" w:cs="Arial"/>
                <w:color w:val="000000"/>
                <w:sz w:val="20"/>
                <w:szCs w:val="20"/>
              </w:rPr>
              <w:t>2018</w:t>
            </w:r>
            <w:r w:rsidRPr="00F80C3A">
              <w:rPr>
                <w:rFonts w:ascii="宋体" w:hAnsi="宋体" w:cs="Arial" w:hint="eastAsia"/>
                <w:color w:val="000000"/>
                <w:sz w:val="20"/>
                <w:szCs w:val="20"/>
              </w:rPr>
              <w:t>（万元）</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left"/>
              <w:rPr>
                <w:rFonts w:ascii="宋体" w:hAnsi="宋体" w:cs="Arial"/>
                <w:color w:val="000000"/>
                <w:sz w:val="20"/>
                <w:szCs w:val="20"/>
              </w:rPr>
            </w:pPr>
            <w:r w:rsidRPr="00F80C3A">
              <w:rPr>
                <w:rFonts w:ascii="宋体" w:hAnsi="宋体" w:cs="Arial" w:hint="eastAsia"/>
                <w:color w:val="000000"/>
                <w:sz w:val="20"/>
                <w:szCs w:val="20"/>
              </w:rPr>
              <w:t>比上年减少（万元）</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left"/>
              <w:rPr>
                <w:rFonts w:ascii="宋体" w:hAnsi="宋体" w:cs="Arial"/>
                <w:color w:val="000000"/>
                <w:sz w:val="20"/>
                <w:szCs w:val="20"/>
              </w:rPr>
            </w:pPr>
            <w:r w:rsidRPr="00F80C3A">
              <w:rPr>
                <w:rFonts w:ascii="宋体" w:hAnsi="宋体" w:cs="Arial" w:hint="eastAsia"/>
                <w:color w:val="000000"/>
                <w:sz w:val="20"/>
                <w:szCs w:val="20"/>
              </w:rPr>
              <w:t>减少比例%</w:t>
            </w:r>
          </w:p>
        </w:tc>
        <w:tc>
          <w:tcPr>
            <w:tcW w:w="2360" w:type="dxa"/>
            <w:tcBorders>
              <w:top w:val="single" w:sz="4" w:space="0" w:color="auto"/>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left"/>
              <w:rPr>
                <w:rFonts w:ascii="宋体" w:hAnsi="宋体" w:cs="Arial"/>
                <w:color w:val="000000"/>
                <w:sz w:val="20"/>
                <w:szCs w:val="20"/>
              </w:rPr>
            </w:pPr>
            <w:r w:rsidRPr="00F80C3A">
              <w:rPr>
                <w:rFonts w:ascii="宋体" w:hAnsi="宋体" w:cs="Arial" w:hint="eastAsia"/>
                <w:color w:val="000000"/>
                <w:sz w:val="20"/>
                <w:szCs w:val="20"/>
              </w:rPr>
              <w:t>说明</w:t>
            </w:r>
          </w:p>
        </w:tc>
      </w:tr>
      <w:tr w:rsidR="00F80C3A" w:rsidRPr="00F80C3A" w:rsidTr="00F80C3A">
        <w:trPr>
          <w:trHeight w:val="25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F80C3A" w:rsidRPr="00F80C3A" w:rsidRDefault="00F80C3A" w:rsidP="00F80C3A">
            <w:pPr>
              <w:widowControl/>
              <w:jc w:val="left"/>
              <w:rPr>
                <w:rFonts w:ascii="Arial" w:hAnsi="Arial" w:cs="Arial"/>
                <w:color w:val="000000"/>
                <w:sz w:val="20"/>
                <w:szCs w:val="20"/>
              </w:rPr>
            </w:pPr>
            <w:r w:rsidRPr="00F80C3A">
              <w:rPr>
                <w:rFonts w:ascii="Arial" w:hAnsi="Arial" w:cs="Arial"/>
                <w:color w:val="000000"/>
                <w:sz w:val="20"/>
                <w:szCs w:val="20"/>
              </w:rPr>
              <w:t xml:space="preserve">    2.“</w:t>
            </w:r>
            <w:r w:rsidRPr="00F80C3A">
              <w:rPr>
                <w:rFonts w:ascii="宋体" w:hAnsi="宋体" w:cs="Arial" w:hint="eastAsia"/>
                <w:color w:val="000000"/>
                <w:sz w:val="20"/>
                <w:szCs w:val="20"/>
              </w:rPr>
              <w:t>三公</w:t>
            </w:r>
            <w:r w:rsidRPr="00F80C3A">
              <w:rPr>
                <w:rFonts w:ascii="Arial" w:hAnsi="Arial" w:cs="Arial"/>
                <w:color w:val="000000"/>
                <w:sz w:val="20"/>
                <w:szCs w:val="20"/>
              </w:rPr>
              <w:t>”</w:t>
            </w:r>
            <w:r w:rsidRPr="00F80C3A">
              <w:rPr>
                <w:rFonts w:ascii="宋体" w:hAnsi="宋体" w:cs="Arial" w:hint="eastAsia"/>
                <w:color w:val="000000"/>
                <w:sz w:val="20"/>
                <w:szCs w:val="20"/>
              </w:rPr>
              <w:t>经费支出</w:t>
            </w:r>
          </w:p>
        </w:tc>
        <w:tc>
          <w:tcPr>
            <w:tcW w:w="960" w:type="dxa"/>
            <w:tcBorders>
              <w:top w:val="nil"/>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right"/>
              <w:rPr>
                <w:rFonts w:ascii="Arial" w:hAnsi="Arial" w:cs="Arial"/>
                <w:color w:val="000000"/>
                <w:sz w:val="20"/>
                <w:szCs w:val="20"/>
              </w:rPr>
            </w:pPr>
            <w:r w:rsidRPr="00F80C3A">
              <w:rPr>
                <w:rFonts w:ascii="Arial" w:hAnsi="Arial" w:cs="Arial"/>
                <w:color w:val="000000"/>
                <w:sz w:val="20"/>
                <w:szCs w:val="20"/>
              </w:rPr>
              <w:t>4.42</w:t>
            </w:r>
          </w:p>
        </w:tc>
        <w:tc>
          <w:tcPr>
            <w:tcW w:w="960" w:type="dxa"/>
            <w:tcBorders>
              <w:top w:val="nil"/>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right"/>
              <w:rPr>
                <w:rFonts w:ascii="Arial" w:hAnsi="Arial" w:cs="Arial"/>
                <w:color w:val="000000"/>
                <w:sz w:val="20"/>
                <w:szCs w:val="20"/>
              </w:rPr>
            </w:pPr>
            <w:r w:rsidRPr="00F80C3A">
              <w:rPr>
                <w:rFonts w:ascii="Arial" w:hAnsi="Arial" w:cs="Arial"/>
                <w:color w:val="000000"/>
                <w:sz w:val="20"/>
                <w:szCs w:val="20"/>
              </w:rPr>
              <w:t>0.06</w:t>
            </w:r>
          </w:p>
        </w:tc>
        <w:tc>
          <w:tcPr>
            <w:tcW w:w="960" w:type="dxa"/>
            <w:tcBorders>
              <w:top w:val="nil"/>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right"/>
              <w:rPr>
                <w:rFonts w:ascii="Arial" w:hAnsi="Arial" w:cs="Arial"/>
                <w:color w:val="000000"/>
                <w:sz w:val="20"/>
                <w:szCs w:val="20"/>
              </w:rPr>
            </w:pPr>
            <w:r w:rsidRPr="00F80C3A">
              <w:rPr>
                <w:rFonts w:ascii="Arial" w:hAnsi="Arial" w:cs="Arial"/>
                <w:color w:val="000000"/>
                <w:sz w:val="20"/>
                <w:szCs w:val="20"/>
              </w:rPr>
              <w:t>1.42</w:t>
            </w:r>
          </w:p>
        </w:tc>
        <w:tc>
          <w:tcPr>
            <w:tcW w:w="2360" w:type="dxa"/>
            <w:tcBorders>
              <w:top w:val="nil"/>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left"/>
              <w:rPr>
                <w:rFonts w:ascii="宋体" w:hAnsi="宋体" w:cs="Arial"/>
                <w:color w:val="000000"/>
                <w:sz w:val="20"/>
                <w:szCs w:val="20"/>
              </w:rPr>
            </w:pPr>
            <w:r w:rsidRPr="00F80C3A">
              <w:rPr>
                <w:rFonts w:ascii="宋体" w:hAnsi="宋体" w:cs="Arial" w:hint="eastAsia"/>
                <w:color w:val="000000"/>
                <w:sz w:val="20"/>
                <w:szCs w:val="20"/>
              </w:rPr>
              <w:t>油价格上涨，导致费用增加</w:t>
            </w:r>
          </w:p>
        </w:tc>
      </w:tr>
      <w:tr w:rsidR="00F80C3A" w:rsidRPr="00F80C3A" w:rsidTr="00F80C3A">
        <w:trPr>
          <w:trHeight w:val="45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F80C3A" w:rsidRPr="00F80C3A" w:rsidRDefault="00F80C3A" w:rsidP="00F80C3A">
            <w:pPr>
              <w:widowControl/>
              <w:jc w:val="left"/>
              <w:rPr>
                <w:rFonts w:ascii="Arial" w:hAnsi="Arial" w:cs="Arial"/>
                <w:color w:val="000000"/>
                <w:sz w:val="16"/>
                <w:szCs w:val="16"/>
              </w:rPr>
            </w:pPr>
            <w:r w:rsidRPr="00F80C3A">
              <w:rPr>
                <w:rFonts w:ascii="Arial" w:hAnsi="Arial" w:cs="Arial"/>
                <w:color w:val="000000"/>
                <w:sz w:val="16"/>
                <w:szCs w:val="16"/>
              </w:rPr>
              <w:t xml:space="preserve">      </w:t>
            </w:r>
            <w:r w:rsidRPr="00F80C3A">
              <w:rPr>
                <w:rFonts w:ascii="宋体" w:hAnsi="宋体" w:cs="Arial" w:hint="eastAsia"/>
                <w:color w:val="000000"/>
                <w:sz w:val="16"/>
                <w:szCs w:val="16"/>
              </w:rPr>
              <w:t>其中：因公出国（境）费</w:t>
            </w:r>
          </w:p>
        </w:tc>
        <w:tc>
          <w:tcPr>
            <w:tcW w:w="960" w:type="dxa"/>
            <w:tcBorders>
              <w:top w:val="nil"/>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right"/>
              <w:rPr>
                <w:rFonts w:ascii="Arial" w:hAnsi="Arial" w:cs="Arial"/>
                <w:color w:val="000000"/>
                <w:sz w:val="20"/>
                <w:szCs w:val="20"/>
              </w:rPr>
            </w:pPr>
            <w:r w:rsidRPr="00F80C3A">
              <w:rPr>
                <w:rFonts w:ascii="Arial"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right"/>
              <w:rPr>
                <w:rFonts w:ascii="Arial" w:hAnsi="Arial" w:cs="Arial"/>
                <w:color w:val="000000"/>
                <w:sz w:val="20"/>
                <w:szCs w:val="20"/>
              </w:rPr>
            </w:pPr>
            <w:r w:rsidRPr="00F80C3A">
              <w:rPr>
                <w:rFonts w:ascii="Arial"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right"/>
              <w:rPr>
                <w:rFonts w:ascii="Arial" w:hAnsi="Arial" w:cs="Arial"/>
                <w:color w:val="000000"/>
                <w:sz w:val="20"/>
                <w:szCs w:val="20"/>
              </w:rPr>
            </w:pPr>
            <w:r w:rsidRPr="00F80C3A">
              <w:rPr>
                <w:rFonts w:ascii="Arial" w:hAnsi="Arial" w:cs="Arial"/>
                <w:color w:val="000000"/>
                <w:sz w:val="20"/>
                <w:szCs w:val="20"/>
              </w:rPr>
              <w:t>0</w:t>
            </w:r>
          </w:p>
        </w:tc>
        <w:tc>
          <w:tcPr>
            <w:tcW w:w="2360" w:type="dxa"/>
            <w:tcBorders>
              <w:top w:val="nil"/>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right"/>
              <w:rPr>
                <w:rFonts w:ascii="宋体" w:hAnsi="宋体" w:cs="Arial"/>
                <w:color w:val="000000"/>
                <w:sz w:val="20"/>
                <w:szCs w:val="20"/>
              </w:rPr>
            </w:pPr>
            <w:r w:rsidRPr="00F80C3A">
              <w:rPr>
                <w:rFonts w:ascii="宋体" w:hAnsi="宋体" w:cs="Arial" w:hint="eastAsia"/>
                <w:color w:val="000000"/>
                <w:sz w:val="20"/>
                <w:szCs w:val="20"/>
              </w:rPr>
              <w:t>0</w:t>
            </w:r>
          </w:p>
        </w:tc>
      </w:tr>
      <w:tr w:rsidR="00F80C3A" w:rsidRPr="00F80C3A" w:rsidTr="00F80C3A">
        <w:trPr>
          <w:trHeight w:val="73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F80C3A" w:rsidRPr="00F80C3A" w:rsidRDefault="00F80C3A" w:rsidP="00F80C3A">
            <w:pPr>
              <w:widowControl/>
              <w:jc w:val="left"/>
              <w:rPr>
                <w:rFonts w:ascii="Arial" w:hAnsi="Arial" w:cs="Arial"/>
                <w:color w:val="000000"/>
                <w:sz w:val="16"/>
                <w:szCs w:val="16"/>
              </w:rPr>
            </w:pPr>
            <w:r w:rsidRPr="00F80C3A">
              <w:rPr>
                <w:rFonts w:ascii="Arial" w:hAnsi="Arial" w:cs="Arial"/>
                <w:color w:val="000000"/>
                <w:sz w:val="16"/>
                <w:szCs w:val="16"/>
              </w:rPr>
              <w:t xml:space="preserve">            </w:t>
            </w:r>
            <w:r w:rsidRPr="00F80C3A">
              <w:rPr>
                <w:rFonts w:ascii="宋体" w:hAnsi="宋体" w:cs="Arial" w:hint="eastAsia"/>
                <w:color w:val="000000"/>
                <w:sz w:val="16"/>
                <w:szCs w:val="16"/>
              </w:rPr>
              <w:t>公务用车购置及运行维护费</w:t>
            </w:r>
          </w:p>
        </w:tc>
        <w:tc>
          <w:tcPr>
            <w:tcW w:w="960" w:type="dxa"/>
            <w:tcBorders>
              <w:top w:val="nil"/>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right"/>
              <w:rPr>
                <w:rFonts w:ascii="Arial" w:hAnsi="Arial" w:cs="Arial"/>
                <w:color w:val="000000"/>
                <w:sz w:val="20"/>
                <w:szCs w:val="20"/>
              </w:rPr>
            </w:pPr>
            <w:r w:rsidRPr="00F80C3A">
              <w:rPr>
                <w:rFonts w:ascii="Arial" w:hAnsi="Arial" w:cs="Arial"/>
                <w:color w:val="000000"/>
                <w:sz w:val="20"/>
                <w:szCs w:val="20"/>
              </w:rPr>
              <w:t>4.42</w:t>
            </w:r>
          </w:p>
        </w:tc>
        <w:tc>
          <w:tcPr>
            <w:tcW w:w="960" w:type="dxa"/>
            <w:tcBorders>
              <w:top w:val="nil"/>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right"/>
              <w:rPr>
                <w:rFonts w:ascii="Arial" w:hAnsi="Arial" w:cs="Arial"/>
                <w:color w:val="000000"/>
                <w:sz w:val="20"/>
                <w:szCs w:val="20"/>
              </w:rPr>
            </w:pPr>
            <w:r w:rsidRPr="00F80C3A">
              <w:rPr>
                <w:rFonts w:ascii="Arial" w:hAnsi="Arial" w:cs="Arial"/>
                <w:color w:val="000000"/>
                <w:sz w:val="20"/>
                <w:szCs w:val="20"/>
              </w:rPr>
              <w:t>0.06</w:t>
            </w:r>
          </w:p>
        </w:tc>
        <w:tc>
          <w:tcPr>
            <w:tcW w:w="960" w:type="dxa"/>
            <w:tcBorders>
              <w:top w:val="nil"/>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right"/>
              <w:rPr>
                <w:rFonts w:ascii="Arial" w:hAnsi="Arial" w:cs="Arial"/>
                <w:color w:val="000000"/>
                <w:sz w:val="20"/>
                <w:szCs w:val="20"/>
              </w:rPr>
            </w:pPr>
            <w:r w:rsidRPr="00F80C3A">
              <w:rPr>
                <w:rFonts w:ascii="Arial" w:hAnsi="Arial" w:cs="Arial"/>
                <w:color w:val="000000"/>
                <w:sz w:val="20"/>
                <w:szCs w:val="20"/>
              </w:rPr>
              <w:t>1.42</w:t>
            </w:r>
          </w:p>
        </w:tc>
        <w:tc>
          <w:tcPr>
            <w:tcW w:w="2360" w:type="dxa"/>
            <w:tcBorders>
              <w:top w:val="nil"/>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left"/>
              <w:rPr>
                <w:rFonts w:ascii="宋体" w:hAnsi="宋体" w:cs="Arial"/>
                <w:color w:val="000000"/>
                <w:sz w:val="20"/>
                <w:szCs w:val="20"/>
              </w:rPr>
            </w:pPr>
            <w:r w:rsidRPr="00F80C3A">
              <w:rPr>
                <w:rFonts w:ascii="宋体" w:hAnsi="宋体" w:cs="Arial" w:hint="eastAsia"/>
                <w:color w:val="000000"/>
                <w:sz w:val="20"/>
                <w:szCs w:val="20"/>
              </w:rPr>
              <w:t>油价格上涨，导致费用增加</w:t>
            </w:r>
          </w:p>
        </w:tc>
      </w:tr>
      <w:tr w:rsidR="00F80C3A" w:rsidRPr="00F80C3A" w:rsidTr="00F80C3A">
        <w:trPr>
          <w:trHeight w:val="48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F80C3A" w:rsidRPr="00F80C3A" w:rsidRDefault="00F80C3A" w:rsidP="00F80C3A">
            <w:pPr>
              <w:widowControl/>
              <w:jc w:val="left"/>
              <w:rPr>
                <w:rFonts w:ascii="Arial" w:hAnsi="Arial" w:cs="Arial"/>
                <w:color w:val="000000"/>
                <w:sz w:val="16"/>
                <w:szCs w:val="16"/>
              </w:rPr>
            </w:pPr>
            <w:r w:rsidRPr="00F80C3A">
              <w:rPr>
                <w:rFonts w:ascii="Arial" w:hAnsi="Arial" w:cs="Arial"/>
                <w:color w:val="000000"/>
                <w:sz w:val="16"/>
                <w:szCs w:val="16"/>
              </w:rPr>
              <w:t xml:space="preserve">            </w:t>
            </w:r>
            <w:r w:rsidRPr="00F80C3A">
              <w:rPr>
                <w:rFonts w:ascii="宋体" w:hAnsi="宋体" w:cs="Arial" w:hint="eastAsia"/>
                <w:color w:val="000000"/>
                <w:sz w:val="16"/>
                <w:szCs w:val="16"/>
              </w:rPr>
              <w:t>其中：公务用车购置费</w:t>
            </w:r>
          </w:p>
        </w:tc>
        <w:tc>
          <w:tcPr>
            <w:tcW w:w="960" w:type="dxa"/>
            <w:tcBorders>
              <w:top w:val="nil"/>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right"/>
              <w:rPr>
                <w:rFonts w:ascii="Arial" w:hAnsi="Arial" w:cs="Arial"/>
                <w:color w:val="000000"/>
                <w:sz w:val="20"/>
                <w:szCs w:val="20"/>
              </w:rPr>
            </w:pPr>
            <w:r w:rsidRPr="00F80C3A">
              <w:rPr>
                <w:rFonts w:ascii="Arial"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right"/>
              <w:rPr>
                <w:rFonts w:ascii="Arial" w:hAnsi="Arial" w:cs="Arial"/>
                <w:color w:val="000000"/>
                <w:sz w:val="20"/>
                <w:szCs w:val="20"/>
              </w:rPr>
            </w:pPr>
            <w:r w:rsidRPr="00F80C3A">
              <w:rPr>
                <w:rFonts w:ascii="Arial"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right"/>
              <w:rPr>
                <w:rFonts w:ascii="Arial" w:hAnsi="Arial" w:cs="Arial"/>
                <w:color w:val="000000"/>
                <w:sz w:val="20"/>
                <w:szCs w:val="20"/>
              </w:rPr>
            </w:pPr>
            <w:r w:rsidRPr="00F80C3A">
              <w:rPr>
                <w:rFonts w:ascii="Arial" w:hAnsi="Arial" w:cs="Arial"/>
                <w:color w:val="000000"/>
                <w:sz w:val="20"/>
                <w:szCs w:val="20"/>
              </w:rPr>
              <w:t>0</w:t>
            </w:r>
          </w:p>
        </w:tc>
        <w:tc>
          <w:tcPr>
            <w:tcW w:w="2360" w:type="dxa"/>
            <w:tcBorders>
              <w:top w:val="nil"/>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right"/>
              <w:rPr>
                <w:rFonts w:ascii="宋体" w:hAnsi="宋体" w:cs="Arial"/>
                <w:color w:val="000000"/>
                <w:sz w:val="20"/>
                <w:szCs w:val="20"/>
              </w:rPr>
            </w:pPr>
            <w:r w:rsidRPr="00F80C3A">
              <w:rPr>
                <w:rFonts w:ascii="宋体" w:hAnsi="宋体" w:cs="Arial" w:hint="eastAsia"/>
                <w:color w:val="000000"/>
                <w:sz w:val="20"/>
                <w:szCs w:val="20"/>
              </w:rPr>
              <w:t>0</w:t>
            </w:r>
          </w:p>
        </w:tc>
      </w:tr>
      <w:tr w:rsidR="00F80C3A" w:rsidRPr="00F80C3A" w:rsidTr="00F80C3A">
        <w:trPr>
          <w:trHeight w:val="73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F80C3A" w:rsidRPr="00F80C3A" w:rsidRDefault="00F80C3A" w:rsidP="00F80C3A">
            <w:pPr>
              <w:widowControl/>
              <w:jc w:val="left"/>
              <w:rPr>
                <w:rFonts w:ascii="Arial" w:hAnsi="Arial" w:cs="Arial"/>
                <w:color w:val="000000"/>
                <w:sz w:val="16"/>
                <w:szCs w:val="16"/>
              </w:rPr>
            </w:pPr>
            <w:r w:rsidRPr="00F80C3A">
              <w:rPr>
                <w:rFonts w:ascii="Arial" w:hAnsi="Arial" w:cs="Arial"/>
                <w:color w:val="000000"/>
                <w:sz w:val="16"/>
                <w:szCs w:val="16"/>
              </w:rPr>
              <w:t xml:space="preserve">                  </w:t>
            </w:r>
            <w:r w:rsidRPr="00F80C3A">
              <w:rPr>
                <w:rFonts w:ascii="宋体" w:hAnsi="宋体" w:cs="Arial" w:hint="eastAsia"/>
                <w:color w:val="000000"/>
                <w:sz w:val="16"/>
                <w:szCs w:val="16"/>
              </w:rPr>
              <w:t>公务用车运行维护费</w:t>
            </w:r>
          </w:p>
        </w:tc>
        <w:tc>
          <w:tcPr>
            <w:tcW w:w="960" w:type="dxa"/>
            <w:tcBorders>
              <w:top w:val="nil"/>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right"/>
              <w:rPr>
                <w:rFonts w:ascii="Arial" w:hAnsi="Arial" w:cs="Arial"/>
                <w:color w:val="000000"/>
                <w:sz w:val="20"/>
                <w:szCs w:val="20"/>
              </w:rPr>
            </w:pPr>
            <w:r w:rsidRPr="00F80C3A">
              <w:rPr>
                <w:rFonts w:ascii="Arial" w:hAnsi="Arial" w:cs="Arial"/>
                <w:color w:val="000000"/>
                <w:sz w:val="20"/>
                <w:szCs w:val="20"/>
              </w:rPr>
              <w:t>4.42</w:t>
            </w:r>
          </w:p>
        </w:tc>
        <w:tc>
          <w:tcPr>
            <w:tcW w:w="960" w:type="dxa"/>
            <w:tcBorders>
              <w:top w:val="nil"/>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right"/>
              <w:rPr>
                <w:rFonts w:ascii="Arial" w:hAnsi="Arial" w:cs="Arial"/>
                <w:color w:val="000000"/>
                <w:sz w:val="20"/>
                <w:szCs w:val="20"/>
              </w:rPr>
            </w:pPr>
            <w:r w:rsidRPr="00F80C3A">
              <w:rPr>
                <w:rFonts w:ascii="Arial" w:hAnsi="Arial" w:cs="Arial"/>
                <w:color w:val="000000"/>
                <w:sz w:val="20"/>
                <w:szCs w:val="20"/>
              </w:rPr>
              <w:t>0.06</w:t>
            </w:r>
          </w:p>
        </w:tc>
        <w:tc>
          <w:tcPr>
            <w:tcW w:w="960" w:type="dxa"/>
            <w:tcBorders>
              <w:top w:val="nil"/>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right"/>
              <w:rPr>
                <w:rFonts w:ascii="Arial" w:hAnsi="Arial" w:cs="Arial"/>
                <w:color w:val="000000"/>
                <w:sz w:val="20"/>
                <w:szCs w:val="20"/>
              </w:rPr>
            </w:pPr>
            <w:r w:rsidRPr="00F80C3A">
              <w:rPr>
                <w:rFonts w:ascii="Arial" w:hAnsi="Arial" w:cs="Arial"/>
                <w:color w:val="000000"/>
                <w:sz w:val="20"/>
                <w:szCs w:val="20"/>
              </w:rPr>
              <w:t>1.42</w:t>
            </w:r>
          </w:p>
        </w:tc>
        <w:tc>
          <w:tcPr>
            <w:tcW w:w="2360" w:type="dxa"/>
            <w:tcBorders>
              <w:top w:val="nil"/>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left"/>
              <w:rPr>
                <w:rFonts w:ascii="宋体" w:hAnsi="宋体" w:cs="Arial"/>
                <w:color w:val="000000"/>
                <w:sz w:val="20"/>
                <w:szCs w:val="20"/>
              </w:rPr>
            </w:pPr>
            <w:r w:rsidRPr="00F80C3A">
              <w:rPr>
                <w:rFonts w:ascii="宋体" w:hAnsi="宋体" w:cs="Arial" w:hint="eastAsia"/>
                <w:color w:val="000000"/>
                <w:sz w:val="20"/>
                <w:szCs w:val="20"/>
              </w:rPr>
              <w:t>油价格上涨，导致费用增加</w:t>
            </w:r>
          </w:p>
        </w:tc>
      </w:tr>
      <w:tr w:rsidR="00F80C3A" w:rsidRPr="00F80C3A" w:rsidTr="00F80C3A">
        <w:trPr>
          <w:trHeight w:val="25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F80C3A" w:rsidRPr="00F80C3A" w:rsidRDefault="00F80C3A" w:rsidP="00F80C3A">
            <w:pPr>
              <w:widowControl/>
              <w:jc w:val="left"/>
              <w:rPr>
                <w:rFonts w:ascii="Arial" w:hAnsi="Arial" w:cs="Arial"/>
                <w:color w:val="000000"/>
                <w:sz w:val="20"/>
                <w:szCs w:val="20"/>
              </w:rPr>
            </w:pPr>
            <w:r w:rsidRPr="00F80C3A">
              <w:rPr>
                <w:rFonts w:ascii="Arial" w:hAnsi="Arial" w:cs="Arial"/>
                <w:color w:val="000000"/>
                <w:sz w:val="20"/>
                <w:szCs w:val="20"/>
              </w:rPr>
              <w:t xml:space="preserve">            </w:t>
            </w:r>
            <w:r w:rsidRPr="00F80C3A">
              <w:rPr>
                <w:rFonts w:ascii="宋体" w:hAnsi="宋体" w:cs="Arial" w:hint="eastAsia"/>
                <w:color w:val="000000"/>
                <w:sz w:val="20"/>
                <w:szCs w:val="20"/>
              </w:rPr>
              <w:t>公务接待费</w:t>
            </w:r>
          </w:p>
        </w:tc>
        <w:tc>
          <w:tcPr>
            <w:tcW w:w="960" w:type="dxa"/>
            <w:tcBorders>
              <w:top w:val="nil"/>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right"/>
              <w:rPr>
                <w:rFonts w:ascii="Arial" w:hAnsi="Arial" w:cs="Arial"/>
                <w:color w:val="000000"/>
                <w:sz w:val="20"/>
                <w:szCs w:val="20"/>
              </w:rPr>
            </w:pPr>
            <w:r w:rsidRPr="00F80C3A">
              <w:rPr>
                <w:rFonts w:ascii="Arial"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right"/>
              <w:rPr>
                <w:rFonts w:ascii="Arial" w:hAnsi="Arial" w:cs="Arial"/>
                <w:color w:val="000000"/>
                <w:sz w:val="20"/>
                <w:szCs w:val="20"/>
              </w:rPr>
            </w:pPr>
            <w:r w:rsidRPr="00F80C3A">
              <w:rPr>
                <w:rFonts w:ascii="Arial"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right"/>
              <w:rPr>
                <w:rFonts w:ascii="Arial" w:hAnsi="Arial" w:cs="Arial"/>
                <w:color w:val="000000"/>
                <w:sz w:val="20"/>
                <w:szCs w:val="20"/>
              </w:rPr>
            </w:pPr>
            <w:r w:rsidRPr="00F80C3A">
              <w:rPr>
                <w:rFonts w:ascii="Arial" w:hAnsi="Arial" w:cs="Arial"/>
                <w:color w:val="000000"/>
                <w:sz w:val="20"/>
                <w:szCs w:val="20"/>
              </w:rPr>
              <w:t>0</w:t>
            </w:r>
          </w:p>
        </w:tc>
        <w:tc>
          <w:tcPr>
            <w:tcW w:w="2360" w:type="dxa"/>
            <w:tcBorders>
              <w:top w:val="nil"/>
              <w:left w:val="nil"/>
              <w:bottom w:val="single" w:sz="4" w:space="0" w:color="auto"/>
              <w:right w:val="single" w:sz="4" w:space="0" w:color="auto"/>
            </w:tcBorders>
            <w:shd w:val="clear" w:color="auto" w:fill="auto"/>
            <w:vAlign w:val="bottom"/>
            <w:hideMark/>
          </w:tcPr>
          <w:p w:rsidR="00F80C3A" w:rsidRPr="00F80C3A" w:rsidRDefault="00F80C3A" w:rsidP="00F80C3A">
            <w:pPr>
              <w:widowControl/>
              <w:jc w:val="right"/>
              <w:rPr>
                <w:rFonts w:ascii="宋体" w:hAnsi="宋体" w:cs="Arial"/>
                <w:color w:val="000000"/>
                <w:sz w:val="20"/>
                <w:szCs w:val="20"/>
              </w:rPr>
            </w:pPr>
            <w:r w:rsidRPr="00F80C3A">
              <w:rPr>
                <w:rFonts w:ascii="宋体" w:hAnsi="宋体" w:cs="Arial" w:hint="eastAsia"/>
                <w:color w:val="000000"/>
                <w:sz w:val="20"/>
                <w:szCs w:val="20"/>
              </w:rPr>
              <w:t>0</w:t>
            </w:r>
          </w:p>
        </w:tc>
      </w:tr>
    </w:tbl>
    <w:p w:rsidR="00F80C3A" w:rsidRDefault="00F80C3A">
      <w:pPr>
        <w:snapToGrid w:val="0"/>
        <w:spacing w:line="520" w:lineRule="exact"/>
        <w:ind w:firstLine="643"/>
        <w:rPr>
          <w:rFonts w:ascii="仿宋_GB2312" w:eastAsia="仿宋_GB2312" w:hAnsi="仿宋_GB2312"/>
          <w:b/>
          <w:bCs/>
          <w:sz w:val="32"/>
          <w:szCs w:val="32"/>
        </w:rPr>
      </w:pPr>
    </w:p>
    <w:p w:rsidR="000F441C" w:rsidRDefault="007E708E">
      <w:pPr>
        <w:snapToGrid w:val="0"/>
        <w:spacing w:line="520" w:lineRule="exact"/>
        <w:ind w:firstLine="643"/>
      </w:pPr>
      <w:r>
        <w:rPr>
          <w:rFonts w:ascii="仿宋_GB2312" w:eastAsia="仿宋_GB2312" w:hAnsi="仿宋_GB2312" w:cs="仿宋_GB2312"/>
          <w:sz w:val="32"/>
          <w:szCs w:val="32"/>
        </w:rPr>
        <w:t>“三公”经费支出</w:t>
      </w:r>
      <w:r>
        <w:rPr>
          <w:rFonts w:ascii="仿宋_GB2312" w:eastAsia="仿宋_GB2312" w:hAnsi="仿宋_GB2312" w:cs="仿宋_GB2312"/>
          <w:color w:val="000000"/>
          <w:sz w:val="32"/>
          <w:szCs w:val="32"/>
        </w:rPr>
        <w:t>总额4.42万元，其中公务用车运行维护费4.42万元， 年初预算数5万元、实际支出比预算减少12%；上年支出4.36万元，本年对比上年增长0.01%，增长的原因是：油价上涨，费用增加。本年度本单位公务用车预算保有量1辆、本单位本年度没有因公出国（境）</w:t>
      </w:r>
      <w:r>
        <w:rPr>
          <w:rFonts w:ascii="仿宋_GB2312" w:eastAsia="仿宋_GB2312" w:hAnsi="仿宋_GB2312" w:cs="仿宋_GB2312"/>
          <w:color w:val="000000"/>
          <w:sz w:val="32"/>
          <w:szCs w:val="32"/>
        </w:rPr>
        <w:lastRenderedPageBreak/>
        <w:t>和公务接待等情况</w:t>
      </w:r>
      <w:r w:rsidR="006E398F">
        <w:rPr>
          <w:rFonts w:ascii="仿宋_GB2312" w:eastAsia="仿宋_GB2312" w:hAnsi="仿宋_GB2312" w:cs="仿宋_GB2312" w:hint="eastAsia"/>
          <w:color w:val="000000"/>
          <w:sz w:val="32"/>
          <w:szCs w:val="32"/>
        </w:rPr>
        <w:t>上下年无变动</w:t>
      </w:r>
      <w:r>
        <w:rPr>
          <w:rFonts w:ascii="仿宋_GB2312" w:eastAsia="仿宋_GB2312" w:hAnsi="仿宋_GB2312" w:cs="仿宋_GB2312"/>
          <w:color w:val="000000"/>
          <w:sz w:val="32"/>
          <w:szCs w:val="32"/>
        </w:rPr>
        <w:t>，因本单位有职工食堂，来客接待在单位食堂用餐</w:t>
      </w:r>
      <w:r>
        <w:rPr>
          <w:rFonts w:ascii="仿宋_GB2312" w:eastAsia="仿宋_GB2312" w:hAnsi="仿宋_GB2312" w:cs="仿宋_GB2312"/>
          <w:sz w:val="32"/>
          <w:szCs w:val="32"/>
        </w:rPr>
        <w:t>。</w:t>
      </w:r>
    </w:p>
    <w:p w:rsidR="000F441C" w:rsidRDefault="007E708E">
      <w:pPr>
        <w:ind w:firstLine="709"/>
        <w:rPr>
          <w:rFonts w:ascii="仿宋_GB2312" w:eastAsia="仿宋_GB2312" w:hAnsi="仿宋_GB2312"/>
          <w:b/>
          <w:bCs/>
          <w:color w:val="000000"/>
          <w:sz w:val="32"/>
          <w:szCs w:val="32"/>
        </w:rPr>
      </w:pPr>
      <w:r>
        <w:rPr>
          <w:rFonts w:ascii="仿宋_GB2312" w:eastAsia="仿宋_GB2312" w:hAnsi="仿宋_GB2312" w:cs="仿宋_GB2312"/>
          <w:b/>
          <w:bCs/>
          <w:color w:val="000000"/>
          <w:sz w:val="32"/>
          <w:szCs w:val="32"/>
        </w:rPr>
        <w:t>6.政府采购支出情况：</w:t>
      </w:r>
    </w:p>
    <w:p w:rsidR="000F441C" w:rsidRDefault="007E708E">
      <w:pPr>
        <w:ind w:firstLine="709"/>
        <w:rPr>
          <w:rFonts w:ascii="仿宋_GB2312" w:eastAsia="仿宋_GB2312" w:hAnsi="仿宋_GB2312"/>
          <w:color w:val="FF0000"/>
          <w:sz w:val="32"/>
          <w:szCs w:val="32"/>
        </w:rPr>
      </w:pPr>
      <w:r>
        <w:rPr>
          <w:rFonts w:ascii="仿宋_GB2312" w:eastAsia="仿宋_GB2312" w:hAnsi="仿宋_GB2312" w:cs="仿宋_GB2312"/>
          <w:color w:val="000000"/>
          <w:sz w:val="32"/>
          <w:szCs w:val="32"/>
        </w:rPr>
        <w:t>本年度本单位政府采购16.67万元</w:t>
      </w:r>
      <w:r>
        <w:rPr>
          <w:rFonts w:ascii="仿宋_GB2312" w:eastAsia="仿宋_GB2312" w:hAnsi="仿宋_GB2312" w:cs="仿宋_GB2312" w:hint="eastAsia"/>
          <w:color w:val="000000"/>
          <w:sz w:val="32"/>
          <w:szCs w:val="32"/>
        </w:rPr>
        <w:t>,为纪兰党性教育基地教室购买桌椅共122410.15元，购1台电脑、一台打印机、一部投影仪共9980元，音响一套20070元，单位办公购买电脑一台、显示器一台、考勤机一台共11720元，购一张办公桌两个文件柜共2550元，</w:t>
      </w:r>
      <w:r>
        <w:rPr>
          <w:rFonts w:ascii="仿宋_GB2312" w:eastAsia="仿宋_GB2312" w:hAnsi="仿宋_GB2312" w:cs="仿宋_GB2312"/>
          <w:color w:val="000000"/>
          <w:sz w:val="32"/>
          <w:szCs w:val="32"/>
        </w:rPr>
        <w:t>资金</w:t>
      </w:r>
      <w:r>
        <w:rPr>
          <w:rFonts w:ascii="仿宋_GB2312" w:eastAsia="仿宋_GB2312" w:hAnsi="仿宋_GB2312" w:cs="仿宋_GB2312" w:hint="eastAsia"/>
          <w:color w:val="000000"/>
          <w:sz w:val="32"/>
          <w:szCs w:val="32"/>
        </w:rPr>
        <w:t>属</w:t>
      </w:r>
      <w:r>
        <w:rPr>
          <w:rFonts w:ascii="仿宋_GB2312" w:eastAsia="仿宋_GB2312" w:hAnsi="仿宋_GB2312" w:cs="仿宋_GB2312"/>
          <w:color w:val="000000"/>
          <w:sz w:val="32"/>
          <w:szCs w:val="32"/>
        </w:rPr>
        <w:t>财政拨款。</w:t>
      </w:r>
    </w:p>
    <w:p w:rsidR="000F441C" w:rsidRDefault="007E708E">
      <w:pPr>
        <w:snapToGrid w:val="0"/>
        <w:spacing w:line="520" w:lineRule="exact"/>
        <w:ind w:firstLine="643"/>
        <w:rPr>
          <w:rFonts w:ascii="仿宋_GB2312" w:eastAsia="仿宋_GB2312" w:hAnsi="仿宋_GB2312"/>
        </w:rPr>
      </w:pPr>
      <w:r>
        <w:rPr>
          <w:rFonts w:ascii="仿宋_GB2312" w:eastAsia="仿宋_GB2312" w:hAnsi="仿宋_GB2312" w:cs="仿宋_GB2312"/>
          <w:b/>
          <w:bCs/>
          <w:sz w:val="32"/>
          <w:szCs w:val="32"/>
        </w:rPr>
        <w:t>三、年末结转和结余情况</w:t>
      </w:r>
    </w:p>
    <w:p w:rsidR="000F441C" w:rsidRPr="006E398F" w:rsidRDefault="007E708E" w:rsidP="006E398F">
      <w:pPr>
        <w:ind w:firstLine="709"/>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年末结转结余：本年度结转结余273.34万元，上年度42.74万元，增加230.6万元，增加比例84%，其中:项目结转结余272.12万元, 增加原因是：一是</w:t>
      </w:r>
      <w:r w:rsidRPr="006E398F">
        <w:rPr>
          <w:rFonts w:ascii="仿宋_GB2312" w:eastAsia="仿宋_GB2312" w:hAnsi="仿宋_GB2312" w:cs="仿宋_GB2312"/>
          <w:color w:val="000000"/>
          <w:sz w:val="32"/>
          <w:szCs w:val="32"/>
        </w:rPr>
        <w:t>西沟红色旅游三期建设项目今年开工建设，工程正在建设中，工程款没有给付完；二是展览馆布展资金已拨入，等展览馆主体工程完工后进行再布展</w:t>
      </w:r>
      <w:r>
        <w:rPr>
          <w:rFonts w:ascii="仿宋_GB2312" w:eastAsia="仿宋_GB2312" w:hAnsi="仿宋_GB2312" w:cs="仿宋_GB2312"/>
          <w:color w:val="000000"/>
          <w:sz w:val="32"/>
          <w:szCs w:val="32"/>
        </w:rPr>
        <w:t>。</w:t>
      </w:r>
    </w:p>
    <w:p w:rsidR="000F441C" w:rsidRDefault="007E708E">
      <w:pPr>
        <w:snapToGrid w:val="0"/>
        <w:spacing w:line="520" w:lineRule="exact"/>
        <w:ind w:firstLine="640"/>
      </w:pPr>
      <w:bookmarkStart w:id="0" w:name="YS060103"/>
      <w:bookmarkEnd w:id="0"/>
      <w:r>
        <w:rPr>
          <w:rFonts w:ascii="黑体" w:eastAsia="黑体" w:hAnsi="黑体" w:cs="黑体"/>
          <w:sz w:val="32"/>
          <w:szCs w:val="32"/>
        </w:rPr>
        <w:t>四、资产负债情况分析</w:t>
      </w:r>
    </w:p>
    <w:p w:rsidR="000F441C" w:rsidRDefault="007E708E">
      <w:pPr>
        <w:snapToGrid w:val="0"/>
        <w:spacing w:line="520" w:lineRule="exact"/>
        <w:ind w:firstLine="640"/>
      </w:pPr>
      <w:r>
        <w:rPr>
          <w:rFonts w:ascii="仿宋_GB2312" w:eastAsia="仿宋_GB2312" w:hAnsi="仿宋_GB2312" w:cs="仿宋_GB2312"/>
          <w:sz w:val="32"/>
          <w:szCs w:val="32"/>
        </w:rPr>
        <w:t>年末单位资产、负债基本情况，与上年度对比情况，包括增减绝对值与幅度，增减变动主要原因。</w:t>
      </w:r>
    </w:p>
    <w:p w:rsidR="000F441C" w:rsidRDefault="007E708E">
      <w:pPr>
        <w:snapToGrid w:val="0"/>
        <w:spacing w:line="520" w:lineRule="exact"/>
        <w:ind w:firstLine="643"/>
      </w:pPr>
      <w:r>
        <w:rPr>
          <w:rFonts w:ascii="楷体_GB2312" w:eastAsia="楷体_GB2312" w:hAnsi="楷体_GB2312" w:cs="楷体_GB2312"/>
          <w:b/>
          <w:bCs/>
          <w:sz w:val="32"/>
          <w:szCs w:val="32"/>
        </w:rPr>
        <w:t>（一）资产负债结构情况。</w:t>
      </w:r>
    </w:p>
    <w:p w:rsidR="000F441C" w:rsidRDefault="007E708E">
      <w:pPr>
        <w:ind w:firstLine="709"/>
        <w:rPr>
          <w:rFonts w:ascii="仿宋_GB2312" w:eastAsia="仿宋_GB2312" w:hAnsi="仿宋_GB2312"/>
          <w:color w:val="000000"/>
          <w:sz w:val="32"/>
          <w:szCs w:val="32"/>
        </w:rPr>
      </w:pPr>
      <w:r>
        <w:rPr>
          <w:rFonts w:ascii="仿宋_GB2312" w:eastAsia="仿宋_GB2312" w:hAnsi="仿宋_GB2312" w:cs="仿宋_GB2312"/>
          <w:color w:val="000000"/>
          <w:sz w:val="32"/>
          <w:szCs w:val="32"/>
        </w:rPr>
        <w:t>其中“应收账款”80万，系</w:t>
      </w:r>
      <w:r w:rsidR="00EB060F">
        <w:rPr>
          <w:rFonts w:ascii="仿宋_GB2312" w:eastAsia="仿宋_GB2312" w:hAnsi="仿宋_GB2312" w:cs="仿宋_GB2312" w:hint="eastAsia"/>
          <w:color w:val="000000"/>
          <w:sz w:val="32"/>
          <w:szCs w:val="32"/>
        </w:rPr>
        <w:t>预</w:t>
      </w:r>
      <w:r>
        <w:rPr>
          <w:rFonts w:ascii="仿宋_GB2312" w:eastAsia="仿宋_GB2312" w:hAnsi="仿宋_GB2312" w:cs="仿宋_GB2312"/>
          <w:color w:val="000000"/>
          <w:sz w:val="32"/>
          <w:szCs w:val="32"/>
        </w:rPr>
        <w:t>付申纪兰精神研究中心款。</w:t>
      </w:r>
    </w:p>
    <w:p w:rsidR="000F441C" w:rsidRDefault="007E708E">
      <w:pPr>
        <w:ind w:firstLine="636"/>
        <w:rPr>
          <w:rFonts w:ascii="仿宋_GB2312" w:eastAsia="仿宋_GB2312" w:hAnsi="仿宋_GB2312"/>
          <w:b/>
          <w:bCs/>
          <w:sz w:val="32"/>
          <w:szCs w:val="32"/>
        </w:rPr>
      </w:pPr>
      <w:r>
        <w:rPr>
          <w:rFonts w:ascii="仿宋_GB2312" w:eastAsia="仿宋_GB2312" w:hAnsi="仿宋_GB2312" w:cs="仿宋_GB2312"/>
          <w:b/>
          <w:bCs/>
          <w:sz w:val="32"/>
          <w:szCs w:val="32"/>
        </w:rPr>
        <w:t>(二)、国有资产占有使用情况</w:t>
      </w:r>
    </w:p>
    <w:p w:rsidR="000F441C" w:rsidRDefault="007E708E">
      <w:pPr>
        <w:ind w:firstLine="636"/>
        <w:rPr>
          <w:rFonts w:ascii="仿宋_GB2312" w:eastAsia="仿宋_GB2312" w:hAnsi="仿宋"/>
          <w:sz w:val="32"/>
          <w:szCs w:val="32"/>
        </w:rPr>
      </w:pPr>
      <w:r>
        <w:rPr>
          <w:rFonts w:ascii="仿宋_GB2312" w:eastAsia="仿宋_GB2312" w:hAnsi="仿宋" w:hint="eastAsia"/>
          <w:sz w:val="32"/>
          <w:szCs w:val="32"/>
        </w:rPr>
        <w:t>1、房屋情况；旅游接待中心面积1640平方米，价值</w:t>
      </w:r>
      <w:r>
        <w:rPr>
          <w:rFonts w:ascii="仿宋_GB2312" w:eastAsia="仿宋_GB2312" w:hAnsi="仿宋" w:hint="eastAsia"/>
          <w:sz w:val="32"/>
          <w:szCs w:val="32"/>
        </w:rPr>
        <w:lastRenderedPageBreak/>
        <w:t>6931773.59元。</w:t>
      </w:r>
    </w:p>
    <w:p w:rsidR="000F441C" w:rsidRDefault="007E708E">
      <w:pPr>
        <w:ind w:firstLine="636"/>
        <w:rPr>
          <w:rFonts w:ascii="仿宋_GB2312" w:eastAsia="仿宋_GB2312" w:hAnsi="仿宋"/>
          <w:sz w:val="32"/>
          <w:szCs w:val="32"/>
        </w:rPr>
      </w:pPr>
      <w:r>
        <w:rPr>
          <w:rFonts w:ascii="仿宋_GB2312" w:eastAsia="仿宋_GB2312" w:hAnsi="仿宋" w:hint="eastAsia"/>
          <w:sz w:val="32"/>
          <w:szCs w:val="32"/>
        </w:rPr>
        <w:t>2、车辆情况；我单位有公务用车1辆，价值19100元。</w:t>
      </w:r>
    </w:p>
    <w:p w:rsidR="000F441C" w:rsidRDefault="007E708E">
      <w:pPr>
        <w:ind w:firstLine="636"/>
        <w:rPr>
          <w:rFonts w:ascii="仿宋_GB2312" w:eastAsia="仿宋_GB2312" w:hAnsi="仿宋"/>
          <w:sz w:val="32"/>
          <w:szCs w:val="32"/>
        </w:rPr>
      </w:pPr>
      <w:r>
        <w:rPr>
          <w:rFonts w:ascii="仿宋_GB2312" w:eastAsia="仿宋_GB2312" w:hAnsi="仿宋" w:hint="eastAsia"/>
          <w:sz w:val="32"/>
          <w:szCs w:val="32"/>
        </w:rPr>
        <w:t>***</w:t>
      </w:r>
    </w:p>
    <w:p w:rsidR="000F441C" w:rsidRDefault="007E708E">
      <w:pPr>
        <w:ind w:firstLine="636"/>
        <w:rPr>
          <w:rFonts w:ascii="仿宋_GB2312" w:eastAsia="仿宋_GB2312" w:hAnsi="仿宋_GB2312" w:cs="仿宋_GB2312"/>
          <w:sz w:val="32"/>
          <w:szCs w:val="32"/>
        </w:rPr>
      </w:pPr>
      <w:r>
        <w:rPr>
          <w:rFonts w:ascii="仿宋_GB2312" w:eastAsia="仿宋_GB2312" w:hAnsi="仿宋" w:hint="eastAsia"/>
          <w:sz w:val="32"/>
          <w:szCs w:val="32"/>
        </w:rPr>
        <w:t>3、其他国有资产占有使用情况</w:t>
      </w:r>
      <w:r>
        <w:rPr>
          <w:rFonts w:ascii="仿宋" w:eastAsia="仿宋" w:hAnsi="仿宋" w:hint="eastAsia"/>
          <w:sz w:val="32"/>
          <w:szCs w:val="32"/>
        </w:rPr>
        <w:t>。</w:t>
      </w:r>
    </w:p>
    <w:p w:rsidR="000F441C" w:rsidRDefault="007E708E">
      <w:pPr>
        <w:tabs>
          <w:tab w:val="left" w:pos="8595"/>
        </w:tabs>
        <w:spacing w:line="360" w:lineRule="auto"/>
        <w:ind w:firstLine="560"/>
        <w:rPr>
          <w:rFonts w:ascii="仿宋_GB2312" w:eastAsia="仿宋_GB2312" w:hAnsi="仿宋_GB2312" w:cs="仿宋_GB2312"/>
          <w:sz w:val="32"/>
          <w:szCs w:val="32"/>
        </w:rPr>
      </w:pPr>
      <w:r>
        <w:rPr>
          <w:rFonts w:ascii="仿宋_GB2312" w:eastAsia="仿宋_GB2312" w:hAnsi="仿宋_GB2312" w:cs="仿宋_GB2312"/>
          <w:sz w:val="32"/>
          <w:szCs w:val="32"/>
        </w:rPr>
        <w:t>我单位今年固定资产总值1196.75万元。固定资产与上年相比增加了1133.12万元,主要是把一部分在建工程记入了固定资产。</w:t>
      </w:r>
    </w:p>
    <w:p w:rsidR="000F441C" w:rsidRDefault="007E708E">
      <w:pPr>
        <w:tabs>
          <w:tab w:val="left" w:pos="8595"/>
        </w:tabs>
        <w:spacing w:line="360" w:lineRule="auto"/>
        <w:ind w:firstLine="560"/>
        <w:rPr>
          <w:rFonts w:ascii="仿宋_GB2312" w:eastAsia="仿宋_GB2312" w:hAnsi="仿宋_GB2312"/>
          <w:sz w:val="32"/>
          <w:szCs w:val="32"/>
        </w:rPr>
      </w:pPr>
      <w:r>
        <w:rPr>
          <w:rFonts w:ascii="仿宋_GB2312" w:eastAsia="仿宋_GB2312" w:hAnsi="仿宋_GB2312" w:cs="仿宋_GB2312"/>
          <w:sz w:val="32"/>
          <w:szCs w:val="32"/>
        </w:rPr>
        <w:t>本单位无利用国有资产对外投资、出租出借或处置国有资产取得的收益情况。</w:t>
      </w:r>
    </w:p>
    <w:p w:rsidR="000F441C" w:rsidRDefault="007E708E">
      <w:pPr>
        <w:ind w:firstLine="636"/>
        <w:rPr>
          <w:rFonts w:ascii="仿宋_GB2312" w:eastAsia="仿宋_GB2312" w:hAnsi="仿宋_GB2312" w:cs="仿宋_GB2312"/>
          <w:sz w:val="32"/>
          <w:szCs w:val="32"/>
        </w:rPr>
      </w:pPr>
      <w:r>
        <w:rPr>
          <w:rFonts w:ascii="仿宋_GB2312" w:eastAsia="仿宋_GB2312" w:hAnsi="仿宋_GB2312" w:cs="仿宋_GB2312"/>
          <w:sz w:val="32"/>
          <w:szCs w:val="32"/>
        </w:rPr>
        <w:t>我中心充分发挥事业单位资产在单位履行职能方面的物质基础作用，有效保障前来参观受教育的各界人士的需求。资产配置范围符合公共财政的要求；资产配置标准科学合理，根据事业单位职能，资产配置标准，资产存量情况以及资产使用绩效细化资产配置预算。</w:t>
      </w:r>
    </w:p>
    <w:p w:rsidR="000F441C" w:rsidRDefault="007E708E">
      <w:pPr>
        <w:ind w:firstLine="636"/>
        <w:rPr>
          <w:rFonts w:ascii="仿宋_GB2312" w:eastAsia="仿宋_GB2312" w:hAnsi="仿宋_GB2312" w:cs="仿宋_GB2312"/>
          <w:sz w:val="32"/>
          <w:szCs w:val="32"/>
        </w:rPr>
      </w:pPr>
      <w:r>
        <w:rPr>
          <w:rFonts w:ascii="仿宋_GB2312" w:eastAsia="仿宋_GB2312" w:hAnsi="楷体" w:hint="eastAsia"/>
          <w:b/>
          <w:sz w:val="32"/>
          <w:szCs w:val="32"/>
        </w:rPr>
        <w:t>五、绩效管理情况</w:t>
      </w:r>
    </w:p>
    <w:p w:rsidR="000F441C" w:rsidRDefault="007E708E">
      <w:pPr>
        <w:ind w:firstLine="636"/>
        <w:rPr>
          <w:rFonts w:ascii="仿宋_GB2312" w:eastAsia="仿宋_GB2312" w:hAnsi="仿宋"/>
          <w:sz w:val="32"/>
          <w:szCs w:val="32"/>
        </w:rPr>
      </w:pPr>
      <w:r>
        <w:rPr>
          <w:rFonts w:ascii="仿宋_GB2312" w:eastAsia="仿宋_GB2312" w:hAnsi="仿宋" w:hint="eastAsia"/>
          <w:sz w:val="32"/>
          <w:szCs w:val="32"/>
        </w:rPr>
        <w:t>1、绩效管理情况：2018年</w:t>
      </w:r>
      <w:r>
        <w:rPr>
          <w:rFonts w:ascii="仿宋_GB2312" w:eastAsia="仿宋_GB2312" w:hAnsi="楷体" w:hint="eastAsia"/>
          <w:sz w:val="32"/>
          <w:szCs w:val="32"/>
        </w:rPr>
        <w:t>单位</w:t>
      </w:r>
      <w:r>
        <w:rPr>
          <w:rFonts w:ascii="仿宋_GB2312" w:eastAsia="仿宋_GB2312" w:hAnsi="仿宋" w:hint="eastAsia"/>
          <w:sz w:val="32"/>
          <w:szCs w:val="32"/>
        </w:rPr>
        <w:t>实行绩效目标管理的项目1个， 是西沟展览馆三期工程建设项目，为发改立项建设项目。涉及一般公共预算资金拨款426万元。</w:t>
      </w:r>
    </w:p>
    <w:p w:rsidR="000F441C" w:rsidRDefault="007E708E">
      <w:pPr>
        <w:ind w:firstLine="636"/>
        <w:rPr>
          <w:rFonts w:ascii="仿宋_GB2312" w:eastAsia="仿宋_GB2312" w:hAnsi="仿宋"/>
          <w:sz w:val="32"/>
          <w:szCs w:val="32"/>
        </w:rPr>
      </w:pPr>
      <w:r>
        <w:rPr>
          <w:rFonts w:ascii="仿宋_GB2312" w:eastAsia="仿宋_GB2312" w:hAnsi="仿宋" w:hint="eastAsia"/>
          <w:sz w:val="32"/>
          <w:szCs w:val="32"/>
        </w:rPr>
        <w:t>2、绩效目标及完成情况：西沟展览馆三期建设项目为改扩建工程，本年已完成工程的30%。西沟展览馆改造完工后，展厅面积有所增加，能够进一步大力弘扬李顺达、申纪兰的劳模精神，充分利用劳模文化与红色文化资源，打</w:t>
      </w:r>
      <w:r>
        <w:rPr>
          <w:rFonts w:ascii="仿宋_GB2312" w:eastAsia="仿宋_GB2312" w:hAnsi="仿宋" w:hint="eastAsia"/>
          <w:sz w:val="32"/>
          <w:szCs w:val="32"/>
        </w:rPr>
        <w:lastRenderedPageBreak/>
        <w:t>造高标准爱国主义教育示范基地和廉政教育基地，为后人提供学习、传承和弘扬劳模精神、纪兰精神，接受爱国主义教育的优秀平台</w:t>
      </w:r>
    </w:p>
    <w:p w:rsidR="000F441C" w:rsidRDefault="000F441C">
      <w:pPr>
        <w:ind w:firstLine="636"/>
        <w:rPr>
          <w:rFonts w:ascii="仿宋_GB2312" w:eastAsia="仿宋_GB2312" w:hAnsi="仿宋"/>
          <w:sz w:val="32"/>
          <w:szCs w:val="32"/>
        </w:rPr>
      </w:pPr>
      <w:bookmarkStart w:id="1" w:name="_GoBack"/>
      <w:bookmarkEnd w:id="1"/>
    </w:p>
    <w:p w:rsidR="000F441C" w:rsidRDefault="007E708E">
      <w:pPr>
        <w:rPr>
          <w:rFonts w:ascii="黑体" w:eastAsia="黑体" w:hAnsi="黑体"/>
          <w:b/>
          <w:bCs/>
          <w:sz w:val="32"/>
          <w:szCs w:val="32"/>
        </w:rPr>
      </w:pPr>
      <w:r>
        <w:rPr>
          <w:rFonts w:ascii="黑体" w:eastAsia="黑体" w:hAnsi="黑体" w:cs="黑体"/>
          <w:b/>
          <w:bCs/>
          <w:sz w:val="32"/>
          <w:szCs w:val="32"/>
        </w:rPr>
        <w:t>第四部分  名词解释</w:t>
      </w:r>
    </w:p>
    <w:p w:rsidR="000F441C" w:rsidRDefault="007E708E">
      <w:pPr>
        <w:ind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（一）基本支出：指为保障机构正常运转、完成日常</w:t>
      </w:r>
    </w:p>
    <w:p w:rsidR="000F441C" w:rsidRDefault="007E708E">
      <w:pPr>
        <w:rPr>
          <w:rFonts w:ascii="仿宋_GB2312" w:eastAsia="仿宋_GB2312" w:hAnsi="仿宋_GB2312"/>
          <w:color w:val="000000"/>
          <w:sz w:val="32"/>
          <w:szCs w:val="32"/>
        </w:rPr>
      </w:pPr>
      <w:r>
        <w:rPr>
          <w:rFonts w:ascii="仿宋_GB2312" w:eastAsia="仿宋_GB2312" w:hAnsi="仿宋_GB2312" w:cs="仿宋_GB2312"/>
          <w:color w:val="000000"/>
          <w:sz w:val="32"/>
          <w:szCs w:val="32"/>
        </w:rPr>
        <w:t>工作任务而发生的人员支出和公用支出。</w:t>
      </w:r>
    </w:p>
    <w:p w:rsidR="000F441C" w:rsidRDefault="007E708E">
      <w:pPr>
        <w:ind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（二）项目支出：指在基本支出之外为完成特定行政任</w:t>
      </w:r>
    </w:p>
    <w:p w:rsidR="000F441C" w:rsidRDefault="007E708E">
      <w:pPr>
        <w:rPr>
          <w:rFonts w:ascii="仿宋_GB2312" w:eastAsia="仿宋_GB2312" w:hAnsi="仿宋_GB2312"/>
          <w:color w:val="000000"/>
          <w:sz w:val="32"/>
          <w:szCs w:val="32"/>
        </w:rPr>
      </w:pPr>
      <w:r>
        <w:rPr>
          <w:rFonts w:ascii="仿宋_GB2312" w:eastAsia="仿宋_GB2312" w:hAnsi="仿宋_GB2312" w:cs="仿宋_GB2312"/>
          <w:color w:val="000000"/>
          <w:sz w:val="32"/>
          <w:szCs w:val="32"/>
        </w:rPr>
        <w:t>务和事业发展目标所发生的支出。</w:t>
      </w:r>
    </w:p>
    <w:p w:rsidR="000F441C" w:rsidRDefault="007E708E">
      <w:pPr>
        <w:ind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三）“三公”经费：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0F441C" w:rsidRDefault="007E708E">
      <w:pPr>
        <w:ind w:firstLine="31680"/>
        <w:rPr>
          <w:rFonts w:ascii="仿宋_GB2312" w:eastAsia="仿宋_GB2312" w:hAnsi="仿宋_GB2312"/>
          <w:color w:val="000000"/>
          <w:sz w:val="32"/>
          <w:szCs w:val="32"/>
        </w:rPr>
      </w:pP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lastRenderedPageBreak/>
        <w:t>四）机关运行经费：指行政单位和参照公务员法管理的事业单位使用一般公共预算安排的基本支出中的日常公用经费支出。</w:t>
      </w:r>
    </w:p>
    <w:p w:rsidR="000F441C" w:rsidRDefault="000F441C">
      <w:pPr>
        <w:ind w:firstLine="709"/>
        <w:rPr>
          <w:rFonts w:ascii="仿宋_GB2312" w:eastAsia="仿宋_GB2312" w:hAnsi="仿宋_GB2312"/>
          <w:color w:val="000000"/>
          <w:sz w:val="32"/>
          <w:szCs w:val="32"/>
          <w:highlight w:val="yellow"/>
        </w:rPr>
      </w:pPr>
    </w:p>
    <w:p w:rsidR="000F441C" w:rsidRDefault="000F441C"/>
    <w:sectPr w:rsidR="000F441C" w:rsidSect="000F441C">
      <w:footerReference w:type="default" r:id="rId8"/>
      <w:pgSz w:w="11906" w:h="16838"/>
      <w:pgMar w:top="1440" w:right="1800" w:bottom="1440" w:left="1800" w:header="0" w:footer="992" w:gutter="0"/>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128" w:rsidRDefault="00657128" w:rsidP="000F441C">
      <w:r>
        <w:separator/>
      </w:r>
    </w:p>
  </w:endnote>
  <w:endnote w:type="continuationSeparator" w:id="0">
    <w:p w:rsidR="00657128" w:rsidRDefault="00657128" w:rsidP="000F4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ans">
    <w:altName w:val="hakuyoxingshu7000"/>
    <w:charset w:val="86"/>
    <w:family w:val="swiss"/>
    <w:pitch w:val="default"/>
    <w:sig w:usb0="00000000" w:usb1="500078FF" w:usb2="00000021" w:usb3="00000000" w:csb0="600001BF" w:csb1="DFF70000"/>
  </w:font>
  <w:font w:name="微软雅黑">
    <w:panose1 w:val="020B0503020204020204"/>
    <w:charset w:val="86"/>
    <w:family w:val="swiss"/>
    <w:pitch w:val="variable"/>
    <w:sig w:usb0="80000287" w:usb1="280F3C52" w:usb2="00000016" w:usb3="00000000" w:csb0="0004001F" w:csb1="00000000"/>
  </w:font>
  <w:font w:name="仿宋_GB2312;仿宋">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微软雅黑"/>
    <w:charset w:val="86"/>
    <w:family w:val="auto"/>
    <w:pitch w:val="variable"/>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1C" w:rsidRDefault="0054531E">
    <w:pPr>
      <w:pStyle w:val="a6"/>
      <w:rPr>
        <w:rFonts w:cs="Times New Roman"/>
      </w:rPr>
    </w:pPr>
    <w:r w:rsidRPr="0054531E">
      <w:pict>
        <v:shapetype id="_x0000_t202" coordsize="21600,21600" o:spt="202" path="m,l,21600r21600,l21600,xe">
          <v:stroke joinstyle="miter"/>
          <v:path gradientshapeok="t" o:connecttype="rect"/>
        </v:shapetype>
        <v:shape id="框架1" o:spid="_x0000_s1026" type="#_x0000_t202" style="position:absolute;margin-left:0;margin-top:.05pt;width:4.6pt;height:11pt;z-index:1024;mso-wrap-distance-left:0;mso-wrap-distance-right:0;mso-position-horizontal:center;mso-position-horizontal-relative:margin" o:gfxdata="UEsDBAoAAAAAAIdO4kAAAAAAAAAAAAAAAAAEAAAAZHJzL1BLAwQUAAAACACHTuJAJyx8DdIAAAAC&#10;AQAADwAAAGRycy9kb3ducmV2LnhtbE2PS0/DMBCE70j8B2uRuFEnOSAa4lQIKRIViEehd9feJlHt&#10;deR1H/x73BM97sxo5ttmcfJOHDDyGEhBOStAIJlgR+oV/Hx3dw8gOGmy2gVCBb/IsGivrxpd23Ck&#10;LzysUi9yCXGtFQwpTbWUbAb0mmdhQsreNkSvUz5jL23Ux1zunayK4l56PVJeGPSEzwOa3WrvFXC3&#10;44/3p/jyuZ476szybRlejVK3N2XxCCLhKf2H4Yyf0aHNTJuwJ8vCKciPpLMqsjevQGwUVFUJsm3k&#10;JXr7B1BLAwQUAAAACACHTuJAxH10fNMBAACzAwAADgAAAGRycy9lMm9Eb2MueG1srVNdjtMwEH5H&#10;4g6W32nS8rdUTVdAVYSEAGnhAI7jNJZsj+Vxm/QCHAOJS3CkPceOnaS7Wl72gTwk8+dv5vs82VwP&#10;1rCTCqjBVXy5KDlTTkKj3aHiP3/sX1xxhlG4RhhwquJnhfx6+/zZpvdrtYIOTKMCIxCH695XvIvR&#10;r4sCZaeswAV45SjZQrAikhsORRNET+jWFKuyfFP0EBofQCpEiu7GJJ8Qw1MAoW21VDuQR6tcHFGD&#10;MiISJey0R77N07atkvFb26KKzFScmMb8piZk1+ldbDdifQjCd1pOI4injPCIkxXaUdML1E5EwY5B&#10;/wNltQyA0MaFBFuMRLIixGJZPtLmphNeZS4kNfqL6Pj/YOXX0/fAdEObwJkTli789s+v299/l0ma&#10;3uOaKm481cThAwypbIojBRPjoQ02fYkLozwJe74Iq4bIJAVfX71aUUJSZvny3dsy617cn/UB4ycF&#10;liWj4oGuLaspTl8wUj8qnUtSKwSjm702JjvhUH80gZ0EXfE+P+NZ4zsxRud2OJZmvAcYRaI50klW&#10;HOph4lhDcybq5rMjydP6zEaYjXo2hJMd0GKNg6N/f4yw13n4BDoiUefk0F3mGaa9S8vy0M9V9//a&#10;9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nLHwN0gAAAAIBAAAPAAAAAAAAAAEAIAAAACIAAABk&#10;cnMvZG93bnJldi54bWxQSwECFAAUAAAACACHTuJAxH10fNMBAACzAwAADgAAAAAAAAABACAAAAAh&#10;AQAAZHJzL2Uyb0RvYy54bWxQSwUGAAAAAAYABgBZAQAAZgUAAAAA&#10;" stroked="f">
          <v:fill opacity="0"/>
          <v:textbox style="mso-fit-shape-to-text:t" inset="0,0,0,0">
            <w:txbxContent>
              <w:p w:rsidR="000F441C" w:rsidRDefault="0054531E">
                <w:pPr>
                  <w:pStyle w:val="a6"/>
                </w:pPr>
                <w:r w:rsidRPr="0054531E">
                  <w:rPr>
                    <w:rStyle w:val="a9"/>
                  </w:rPr>
                  <w:fldChar w:fldCharType="begin"/>
                </w:r>
                <w:r w:rsidR="007E708E">
                  <w:instrText>PAGE</w:instrText>
                </w:r>
                <w:r>
                  <w:fldChar w:fldCharType="separate"/>
                </w:r>
                <w:r w:rsidR="00F80C3A">
                  <w:rPr>
                    <w:noProof/>
                  </w:rPr>
                  <w:t>9</w:t>
                </w:r>
                <w: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128" w:rsidRDefault="00657128" w:rsidP="000F441C">
      <w:r>
        <w:separator/>
      </w:r>
    </w:p>
  </w:footnote>
  <w:footnote w:type="continuationSeparator" w:id="0">
    <w:p w:rsidR="00657128" w:rsidRDefault="00657128" w:rsidP="000F44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2"/>
      <w:numFmt w:val="decimal"/>
      <w:suff w:val="nothing"/>
      <w:lvlText w:val="（%1）"/>
      <w:lvlJc w:val="left"/>
      <w:pPr>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defaultTabStop w:val="420"/>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seFELayout/>
  </w:compat>
  <w:rsids>
    <w:rsidRoot w:val="000F441C"/>
    <w:rsid w:val="000F441C"/>
    <w:rsid w:val="001E6C02"/>
    <w:rsid w:val="0054531E"/>
    <w:rsid w:val="00657128"/>
    <w:rsid w:val="006E398F"/>
    <w:rsid w:val="007E708E"/>
    <w:rsid w:val="00AF1B7F"/>
    <w:rsid w:val="00EB060F"/>
    <w:rsid w:val="00F80C3A"/>
    <w:rsid w:val="11F1075D"/>
    <w:rsid w:val="1FDB0604"/>
    <w:rsid w:val="20732280"/>
    <w:rsid w:val="3A594F24"/>
    <w:rsid w:val="449F01AF"/>
    <w:rsid w:val="4D8F1748"/>
    <w:rsid w:val="6E742970"/>
    <w:rsid w:val="74A72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semiHidden="0" w:uiPriority="0" w:unhideWhenUsed="0" w:qFormat="1"/>
    <w:lsdException w:name="page number" w:semiHidden="0" w:unhideWhenUsed="0" w:qFormat="1"/>
    <w:lsdException w:name="List" w:semiHidden="0" w:uiPriority="0" w:unhideWhenUsed="0" w:qFormat="1"/>
    <w:lsdException w:name="Title" w:locked="1" w:semiHidden="0" w:uiPriority="0" w:unhideWhenUsed="0" w:qFormat="1"/>
    <w:lsdException w:name="Default Paragraph Font" w:unhideWhenUsed="0" w:qFormat="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41C"/>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F441C"/>
    <w:pPr>
      <w:suppressLineNumbers/>
      <w:spacing w:before="120" w:after="120"/>
    </w:pPr>
    <w:rPr>
      <w:rFonts w:cs="Mangal"/>
      <w:i/>
      <w:iCs/>
      <w:sz w:val="24"/>
      <w:szCs w:val="24"/>
    </w:rPr>
  </w:style>
  <w:style w:type="paragraph" w:styleId="a4">
    <w:name w:val="Body Text"/>
    <w:basedOn w:val="a"/>
    <w:qFormat/>
    <w:rsid w:val="000F441C"/>
    <w:pPr>
      <w:spacing w:after="140" w:line="288" w:lineRule="auto"/>
    </w:pPr>
  </w:style>
  <w:style w:type="paragraph" w:styleId="a5">
    <w:name w:val="Balloon Text"/>
    <w:basedOn w:val="a"/>
    <w:link w:val="Char"/>
    <w:uiPriority w:val="99"/>
    <w:semiHidden/>
    <w:qFormat/>
    <w:rsid w:val="000F441C"/>
    <w:rPr>
      <w:sz w:val="18"/>
      <w:szCs w:val="18"/>
    </w:rPr>
  </w:style>
  <w:style w:type="paragraph" w:styleId="a6">
    <w:name w:val="footer"/>
    <w:basedOn w:val="a"/>
    <w:link w:val="Char0"/>
    <w:uiPriority w:val="99"/>
    <w:qFormat/>
    <w:rsid w:val="000F441C"/>
    <w:pPr>
      <w:tabs>
        <w:tab w:val="center" w:pos="4153"/>
        <w:tab w:val="right" w:pos="8306"/>
      </w:tabs>
      <w:snapToGrid w:val="0"/>
      <w:jc w:val="left"/>
    </w:pPr>
    <w:rPr>
      <w:rFonts w:ascii="Calibri" w:hAnsi="Calibri" w:cs="Calibri"/>
      <w:sz w:val="18"/>
      <w:szCs w:val="18"/>
    </w:rPr>
  </w:style>
  <w:style w:type="paragraph" w:styleId="a7">
    <w:name w:val="header"/>
    <w:basedOn w:val="a"/>
    <w:link w:val="Char1"/>
    <w:uiPriority w:val="99"/>
    <w:semiHidden/>
    <w:qFormat/>
    <w:rsid w:val="000F441C"/>
    <w:pPr>
      <w:pBdr>
        <w:bottom w:val="single" w:sz="6" w:space="1" w:color="00000A"/>
      </w:pBdr>
      <w:tabs>
        <w:tab w:val="center" w:pos="4153"/>
        <w:tab w:val="right" w:pos="8306"/>
      </w:tabs>
      <w:snapToGrid w:val="0"/>
      <w:jc w:val="center"/>
    </w:pPr>
    <w:rPr>
      <w:rFonts w:ascii="Calibri" w:hAnsi="Calibri" w:cs="Calibri"/>
      <w:sz w:val="18"/>
      <w:szCs w:val="18"/>
    </w:rPr>
  </w:style>
  <w:style w:type="paragraph" w:styleId="a8">
    <w:name w:val="List"/>
    <w:basedOn w:val="a4"/>
    <w:qFormat/>
    <w:rsid w:val="000F441C"/>
    <w:rPr>
      <w:rFonts w:cs="Mangal"/>
    </w:rPr>
  </w:style>
  <w:style w:type="character" w:styleId="a9">
    <w:name w:val="page number"/>
    <w:basedOn w:val="a0"/>
    <w:uiPriority w:val="99"/>
    <w:qFormat/>
    <w:rsid w:val="000F441C"/>
  </w:style>
  <w:style w:type="character" w:customStyle="1" w:styleId="Char0">
    <w:name w:val="页脚 Char"/>
    <w:basedOn w:val="a0"/>
    <w:link w:val="a6"/>
    <w:uiPriority w:val="99"/>
    <w:semiHidden/>
    <w:qFormat/>
    <w:locked/>
    <w:rsid w:val="000F441C"/>
    <w:rPr>
      <w:sz w:val="18"/>
      <w:szCs w:val="18"/>
    </w:rPr>
  </w:style>
  <w:style w:type="character" w:customStyle="1" w:styleId="Char1">
    <w:name w:val="页眉 Char"/>
    <w:basedOn w:val="a0"/>
    <w:link w:val="a7"/>
    <w:uiPriority w:val="99"/>
    <w:semiHidden/>
    <w:qFormat/>
    <w:locked/>
    <w:rsid w:val="000F441C"/>
    <w:rPr>
      <w:sz w:val="18"/>
      <w:szCs w:val="18"/>
    </w:rPr>
  </w:style>
  <w:style w:type="character" w:customStyle="1" w:styleId="Char">
    <w:name w:val="批注框文本 Char"/>
    <w:basedOn w:val="a0"/>
    <w:link w:val="a5"/>
    <w:uiPriority w:val="99"/>
    <w:semiHidden/>
    <w:qFormat/>
    <w:locked/>
    <w:rsid w:val="000F441C"/>
    <w:rPr>
      <w:rFonts w:ascii="Times New Roman" w:eastAsia="宋体" w:hAnsi="Times New Roman" w:cs="Times New Roman"/>
      <w:sz w:val="18"/>
      <w:szCs w:val="18"/>
    </w:rPr>
  </w:style>
  <w:style w:type="paragraph" w:customStyle="1" w:styleId="aa">
    <w:name w:val="标题样式"/>
    <w:basedOn w:val="a"/>
    <w:next w:val="a4"/>
    <w:qFormat/>
    <w:rsid w:val="000F441C"/>
    <w:pPr>
      <w:keepNext/>
      <w:spacing w:before="240" w:after="120"/>
    </w:pPr>
    <w:rPr>
      <w:rFonts w:ascii="Liberation Sans" w:eastAsia="微软雅黑" w:hAnsi="Liberation Sans" w:cs="Mangal"/>
      <w:sz w:val="28"/>
      <w:szCs w:val="28"/>
    </w:rPr>
  </w:style>
  <w:style w:type="paragraph" w:customStyle="1" w:styleId="ab">
    <w:name w:val="索引"/>
    <w:basedOn w:val="a"/>
    <w:qFormat/>
    <w:rsid w:val="000F441C"/>
    <w:pPr>
      <w:suppressLineNumbers/>
    </w:pPr>
    <w:rPr>
      <w:rFonts w:cs="Mangal"/>
    </w:rPr>
  </w:style>
  <w:style w:type="paragraph" w:customStyle="1" w:styleId="ac">
    <w:name w:val="框架内容"/>
    <w:basedOn w:val="a"/>
    <w:qFormat/>
    <w:rsid w:val="000F441C"/>
  </w:style>
  <w:style w:type="paragraph" w:customStyle="1" w:styleId="1">
    <w:name w:val="无间隔1"/>
    <w:qFormat/>
    <w:rsid w:val="000F441C"/>
    <w:pPr>
      <w:ind w:firstLine="200"/>
    </w:pPr>
    <w:rPr>
      <w:rFonts w:eastAsia="仿宋_GB2312;仿宋"/>
      <w:sz w:val="30"/>
      <w:szCs w:val="22"/>
    </w:rPr>
  </w:style>
  <w:style w:type="paragraph" w:customStyle="1" w:styleId="10">
    <w:name w:val="无间隔1"/>
    <w:qFormat/>
    <w:rsid w:val="000F441C"/>
    <w:pPr>
      <w:ind w:firstLine="200"/>
    </w:pPr>
    <w:rPr>
      <w:rFonts w:eastAsia="仿宋_GB2312;仿宋"/>
      <w:sz w:val="30"/>
      <w:szCs w:val="22"/>
    </w:rPr>
  </w:style>
</w:styles>
</file>

<file path=word/webSettings.xml><?xml version="1.0" encoding="utf-8"?>
<w:webSettings xmlns:r="http://schemas.openxmlformats.org/officeDocument/2006/relationships" xmlns:w="http://schemas.openxmlformats.org/wordprocessingml/2006/main">
  <w:divs>
    <w:div w:id="1951010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603</Words>
  <Characters>3441</Characters>
  <Application>Microsoft Office Word</Application>
  <DocSecurity>0</DocSecurity>
  <Lines>28</Lines>
  <Paragraphs>8</Paragraphs>
  <ScaleCrop>false</ScaleCrop>
  <Company>Microsoft</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郜汝敬 </dc:creator>
  <cp:lastModifiedBy>Administrator</cp:lastModifiedBy>
  <cp:revision>30</cp:revision>
  <cp:lastPrinted>2019-03-20T06:23:00Z</cp:lastPrinted>
  <dcterms:created xsi:type="dcterms:W3CDTF">2017-01-16T14:14:00Z</dcterms:created>
  <dcterms:modified xsi:type="dcterms:W3CDTF">2021-05-29T09:45:00Z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2052-11.1.0.10228</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