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31" w:rsidRDefault="000C2431">
      <w:pPr>
        <w:jc w:val="center"/>
        <w:rPr>
          <w:rFonts w:ascii="仿宋" w:eastAsia="仿宋" w:hAnsi="仿宋"/>
          <w:sz w:val="32"/>
          <w:szCs w:val="32"/>
        </w:rPr>
      </w:pPr>
    </w:p>
    <w:p w:rsidR="000C2431" w:rsidRDefault="008C5CB1">
      <w:pPr>
        <w:jc w:val="center"/>
        <w:rPr>
          <w:rFonts w:ascii="华文中宋" w:eastAsia="华文中宋" w:hAnsi="华文中宋"/>
          <w:sz w:val="44"/>
          <w:szCs w:val="44"/>
        </w:rPr>
      </w:pPr>
      <w:r>
        <w:rPr>
          <w:rFonts w:ascii="华文中宋" w:eastAsia="华文中宋" w:hAnsi="华文中宋" w:hint="eastAsia"/>
          <w:sz w:val="44"/>
          <w:szCs w:val="44"/>
        </w:rPr>
        <w:t>平顺县总工会2018年度部门决算</w:t>
      </w:r>
    </w:p>
    <w:p w:rsidR="000C2431" w:rsidRDefault="000C2431">
      <w:pPr>
        <w:jc w:val="center"/>
        <w:rPr>
          <w:rFonts w:ascii="仿宋" w:eastAsia="仿宋" w:hAnsi="仿宋"/>
          <w:sz w:val="32"/>
          <w:szCs w:val="32"/>
        </w:rPr>
      </w:pPr>
    </w:p>
    <w:p w:rsidR="000C2431" w:rsidRDefault="008C5CB1">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第一部分  概况</w:t>
      </w:r>
    </w:p>
    <w:p w:rsidR="000C2431" w:rsidRDefault="008C5CB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一、部门职责</w:t>
      </w:r>
    </w:p>
    <w:p w:rsidR="000C2431" w:rsidRDefault="008C5CB1">
      <w:pPr>
        <w:widowControl/>
        <w:spacing w:line="560" w:lineRule="exact"/>
        <w:ind w:firstLine="640"/>
        <w:jc w:val="left"/>
        <w:rPr>
          <w:rFonts w:ascii="仿宋_GB2312" w:eastAsia="仿宋_GB2312" w:hAnsi="仿宋_GB2312" w:cs="仿宋_GB2312"/>
          <w:color w:val="333333"/>
          <w:kern w:val="0"/>
          <w:sz w:val="18"/>
          <w:szCs w:val="18"/>
        </w:rPr>
      </w:pPr>
      <w:r>
        <w:rPr>
          <w:rFonts w:ascii="仿宋_GB2312" w:eastAsia="仿宋_GB2312" w:hAnsi="仿宋_GB2312" w:cs="仿宋_GB2312" w:hint="eastAsia"/>
          <w:color w:val="333333"/>
          <w:kern w:val="0"/>
          <w:sz w:val="32"/>
          <w:szCs w:val="32"/>
        </w:rPr>
        <w:t>1．根据党的理论、基本路线、基本纲领和工运方针，围绕县委、县政府中心工作和市总工会工作思路，贯彻执行全县工会代表大会和全委会议作出的决议，领导全县工会工作。</w:t>
      </w:r>
    </w:p>
    <w:p w:rsidR="000C2431" w:rsidRDefault="008C5CB1">
      <w:pPr>
        <w:widowControl/>
        <w:spacing w:line="560" w:lineRule="exact"/>
        <w:ind w:firstLine="640"/>
        <w:jc w:val="left"/>
        <w:rPr>
          <w:rFonts w:ascii="仿宋_GB2312" w:eastAsia="仿宋_GB2312" w:hAnsi="仿宋_GB2312" w:cs="仿宋_GB2312"/>
          <w:color w:val="333333"/>
          <w:kern w:val="0"/>
          <w:sz w:val="18"/>
          <w:szCs w:val="18"/>
        </w:rPr>
      </w:pPr>
      <w:r>
        <w:rPr>
          <w:rFonts w:ascii="仿宋_GB2312" w:eastAsia="仿宋_GB2312" w:hAnsi="仿宋_GB2312" w:cs="仿宋_GB2312" w:hint="eastAsia"/>
          <w:color w:val="333333"/>
          <w:kern w:val="0"/>
          <w:sz w:val="32"/>
          <w:szCs w:val="32"/>
        </w:rPr>
        <w:t>2．依照法律和《中国工会章程》组织和指导全县各级工会坚定不移地推进党的全心全意依靠工人阶级根本指导方针的贯彻落实进一步突出和履行维护职能。</w:t>
      </w:r>
    </w:p>
    <w:p w:rsidR="000C2431" w:rsidRDefault="008C5CB1">
      <w:pPr>
        <w:widowControl/>
        <w:spacing w:line="56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围绕职工合法权益的重大问题进行调查研究，向县委、县政府反映职工群众的思想、愿望和要求，提出意见和建设；参与涉及职工切身的有关政策、措施和制度的制定；对侵犯职工合法权益重大事件进行调查并提出处理意见，监督和协助行政部门贯彻执行国家劳动保护的法规和标准，参与职工重大伤亡事故的调查处理。</w:t>
      </w:r>
    </w:p>
    <w:p w:rsidR="000C2431" w:rsidRDefault="008C5CB1">
      <w:pPr>
        <w:widowControl/>
        <w:spacing w:line="56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负责工会理论政策研究，为各级工会提供理论政策服务；研究制定工会的组织制度和民主制度，监督检查《中国工会章程》和有关工会工作的各项方针政策的贯彻执行；研究指导工会自身改革和建设；指导基层工会组织职工开展以职工代表大会为基本制度的民主推荐、民主决策、民主管</w:t>
      </w:r>
      <w:r>
        <w:rPr>
          <w:rFonts w:ascii="仿宋_GB2312" w:eastAsia="仿宋_GB2312" w:hAnsi="仿宋_GB2312" w:cs="仿宋_GB2312" w:hint="eastAsia"/>
          <w:color w:val="333333"/>
          <w:kern w:val="0"/>
          <w:sz w:val="32"/>
          <w:szCs w:val="32"/>
        </w:rPr>
        <w:lastRenderedPageBreak/>
        <w:t>理和民主监督工作，建立调整劳动关系、维护职工劳动权益的平等协商、集体合同制度和监督保证制度；指导基层工会协助党委、政府不断提高职工的思想道德和科学文化素质。</w:t>
      </w:r>
    </w:p>
    <w:p w:rsidR="000C2431" w:rsidRDefault="008C5CB1">
      <w:pPr>
        <w:widowControl/>
        <w:spacing w:line="56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协助县委、县政府有关部门党委（党组）管理县级产业工会、系统工会、直属基层工会的领导班子；监督、监察系统基层工会机关及直属单位党员干部和党风廉政建设情况；研究制定工会干部的管理制度和培训规划，负责工会干部的培训工作。</w:t>
      </w:r>
    </w:p>
    <w:p w:rsidR="000C2431" w:rsidRDefault="008C5CB1">
      <w:pPr>
        <w:widowControl/>
        <w:spacing w:line="56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6．协助县委、县政府作好全国、全省、全市、全县劳动模范的评选推荐和管理工作；负责县记功活动、表彰和管理工作。</w:t>
      </w:r>
    </w:p>
    <w:p w:rsidR="000C2431" w:rsidRDefault="008C5CB1">
      <w:pPr>
        <w:widowControl/>
        <w:spacing w:line="560" w:lineRule="exact"/>
        <w:ind w:firstLine="640"/>
        <w:jc w:val="left"/>
        <w:rPr>
          <w:rFonts w:ascii="仿宋_GB2312" w:eastAsia="仿宋_GB2312" w:hAnsi="仿宋_GB2312" w:cs="仿宋_GB2312"/>
          <w:color w:val="333333"/>
          <w:kern w:val="0"/>
          <w:sz w:val="18"/>
          <w:szCs w:val="18"/>
        </w:rPr>
      </w:pPr>
      <w:r>
        <w:rPr>
          <w:rFonts w:ascii="仿宋_GB2312" w:eastAsia="仿宋_GB2312" w:hAnsi="仿宋_GB2312" w:cs="仿宋_GB2312" w:hint="eastAsia"/>
          <w:color w:val="333333"/>
          <w:kern w:val="0"/>
          <w:sz w:val="32"/>
          <w:szCs w:val="32"/>
        </w:rPr>
        <w:t>7．负责工会经费和工会资产的管理、审计等工作，研究制定兴办职工劳动福利事业有关制度的规定及指导协调。</w:t>
      </w:r>
    </w:p>
    <w:p w:rsidR="000C2431" w:rsidRDefault="008C5CB1">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机构设置情况</w:t>
      </w:r>
    </w:p>
    <w:p w:rsidR="000C2431" w:rsidRDefault="008C5CB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我单位共有编制5名（其中行政编制4个，行政工勤编制1个），内设一个综合办公室，目前，实有在职人员6人，离退休人员6人。下设自收自支事业单位1个，有5个事业编制，实有人员5人，</w:t>
      </w:r>
    </w:p>
    <w:p w:rsidR="000C2431" w:rsidRDefault="008C5CB1">
      <w:pPr>
        <w:spacing w:line="560" w:lineRule="exact"/>
        <w:rPr>
          <w:rFonts w:ascii="黑体" w:eastAsia="黑体" w:hAnsi="黑体"/>
          <w:b/>
          <w:sz w:val="32"/>
          <w:szCs w:val="32"/>
        </w:rPr>
      </w:pPr>
      <w:r>
        <w:rPr>
          <w:rFonts w:ascii="黑体" w:eastAsia="黑体" w:hAnsi="黑体" w:hint="eastAsia"/>
          <w:b/>
          <w:sz w:val="32"/>
          <w:szCs w:val="32"/>
        </w:rPr>
        <w:t>第二部分  2018年度部门决算报表</w:t>
      </w:r>
    </w:p>
    <w:p w:rsidR="000C2431" w:rsidRDefault="008C5CB1">
      <w:pPr>
        <w:spacing w:line="560" w:lineRule="exact"/>
        <w:ind w:left="480"/>
        <w:rPr>
          <w:rFonts w:ascii="仿宋_GB2312" w:eastAsia="仿宋_GB2312"/>
          <w:sz w:val="32"/>
          <w:szCs w:val="32"/>
        </w:rPr>
      </w:pPr>
      <w:r>
        <w:rPr>
          <w:rFonts w:ascii="仿宋_GB2312" w:eastAsia="仿宋_GB2312" w:hint="eastAsia"/>
          <w:sz w:val="32"/>
          <w:szCs w:val="32"/>
        </w:rPr>
        <w:t>一、部门2018年收入支出决算表</w:t>
      </w:r>
    </w:p>
    <w:p w:rsidR="000C2431" w:rsidRDefault="008C5CB1">
      <w:pPr>
        <w:spacing w:line="560" w:lineRule="exact"/>
        <w:ind w:left="480"/>
        <w:rPr>
          <w:rFonts w:ascii="仿宋_GB2312" w:eastAsia="仿宋_GB2312"/>
          <w:sz w:val="32"/>
          <w:szCs w:val="32"/>
        </w:rPr>
      </w:pPr>
      <w:r>
        <w:rPr>
          <w:rFonts w:ascii="仿宋_GB2312" w:eastAsia="仿宋_GB2312" w:hint="eastAsia"/>
          <w:sz w:val="32"/>
          <w:szCs w:val="32"/>
        </w:rPr>
        <w:t>二、部门2018年收入决算表</w:t>
      </w:r>
    </w:p>
    <w:p w:rsidR="000C2431" w:rsidRDefault="008C5CB1">
      <w:pPr>
        <w:spacing w:line="560" w:lineRule="exact"/>
        <w:ind w:left="480"/>
        <w:rPr>
          <w:rFonts w:ascii="仿宋_GB2312" w:eastAsia="仿宋_GB2312"/>
          <w:sz w:val="32"/>
          <w:szCs w:val="32"/>
        </w:rPr>
      </w:pPr>
      <w:r>
        <w:rPr>
          <w:rFonts w:ascii="仿宋_GB2312" w:eastAsia="仿宋_GB2312" w:hint="eastAsia"/>
          <w:sz w:val="32"/>
          <w:szCs w:val="32"/>
        </w:rPr>
        <w:t>三、部门2018年支出决算表</w:t>
      </w:r>
    </w:p>
    <w:p w:rsidR="000C2431" w:rsidRDefault="008C5CB1">
      <w:pPr>
        <w:spacing w:line="560" w:lineRule="exact"/>
        <w:ind w:left="480"/>
        <w:rPr>
          <w:rFonts w:ascii="仿宋_GB2312" w:eastAsia="仿宋_GB2312"/>
          <w:sz w:val="32"/>
          <w:szCs w:val="32"/>
        </w:rPr>
      </w:pPr>
      <w:r>
        <w:rPr>
          <w:rFonts w:ascii="仿宋_GB2312" w:eastAsia="仿宋_GB2312" w:hint="eastAsia"/>
          <w:sz w:val="32"/>
          <w:szCs w:val="32"/>
        </w:rPr>
        <w:t>四、部门2018年财政拨款收入支出决算总表</w:t>
      </w:r>
    </w:p>
    <w:p w:rsidR="000C2431" w:rsidRDefault="008C5CB1">
      <w:pPr>
        <w:spacing w:line="560" w:lineRule="exact"/>
        <w:ind w:left="480"/>
        <w:rPr>
          <w:rFonts w:ascii="仿宋_GB2312" w:eastAsia="仿宋_GB2312"/>
          <w:sz w:val="32"/>
          <w:szCs w:val="32"/>
        </w:rPr>
      </w:pPr>
      <w:r>
        <w:rPr>
          <w:rFonts w:ascii="仿宋_GB2312" w:eastAsia="仿宋_GB2312" w:hint="eastAsia"/>
          <w:sz w:val="32"/>
          <w:szCs w:val="32"/>
        </w:rPr>
        <w:t>五、部门2018年一般公共拨款收入支出决算表</w:t>
      </w:r>
    </w:p>
    <w:p w:rsidR="000C2431" w:rsidRDefault="008C5CB1">
      <w:pPr>
        <w:spacing w:line="560" w:lineRule="exact"/>
        <w:ind w:left="480"/>
        <w:rPr>
          <w:rFonts w:ascii="仿宋_GB2312" w:eastAsia="仿宋_GB2312"/>
          <w:sz w:val="32"/>
          <w:szCs w:val="32"/>
        </w:rPr>
      </w:pPr>
      <w:r>
        <w:rPr>
          <w:rFonts w:ascii="仿宋_GB2312" w:eastAsia="仿宋_GB2312" w:hint="eastAsia"/>
          <w:sz w:val="32"/>
          <w:szCs w:val="32"/>
        </w:rPr>
        <w:lastRenderedPageBreak/>
        <w:t>六、部门2018年一般公共拨款“三公”经费支出决算表</w:t>
      </w:r>
    </w:p>
    <w:p w:rsidR="000C2431" w:rsidRDefault="008C5CB1">
      <w:pPr>
        <w:spacing w:line="560" w:lineRule="exact"/>
        <w:ind w:left="480"/>
        <w:rPr>
          <w:rFonts w:ascii="仿宋_GB2312" w:eastAsia="仿宋_GB2312"/>
          <w:sz w:val="32"/>
          <w:szCs w:val="32"/>
        </w:rPr>
      </w:pPr>
      <w:r>
        <w:rPr>
          <w:rFonts w:ascii="仿宋_GB2312" w:eastAsia="仿宋_GB2312" w:hint="eastAsia"/>
          <w:sz w:val="32"/>
          <w:szCs w:val="32"/>
        </w:rPr>
        <w:t>七、部门2018年政府性基金预算财政性收入支出决算表</w:t>
      </w:r>
    </w:p>
    <w:p w:rsidR="000C2431" w:rsidRDefault="008C5CB1">
      <w:pPr>
        <w:spacing w:line="560" w:lineRule="exact"/>
        <w:ind w:left="480"/>
        <w:rPr>
          <w:rFonts w:ascii="仿宋_GB2312" w:eastAsia="仿宋_GB2312"/>
          <w:sz w:val="32"/>
          <w:szCs w:val="32"/>
        </w:rPr>
      </w:pPr>
      <w:r>
        <w:rPr>
          <w:rFonts w:ascii="仿宋_GB2312" w:eastAsia="仿宋_GB2312" w:hint="eastAsia"/>
          <w:sz w:val="32"/>
          <w:szCs w:val="32"/>
        </w:rPr>
        <w:t>八、部门决算公开相关信息统计表</w:t>
      </w:r>
    </w:p>
    <w:p w:rsidR="000C2431" w:rsidRDefault="008C5CB1">
      <w:pPr>
        <w:spacing w:line="560" w:lineRule="exact"/>
        <w:rPr>
          <w:rFonts w:ascii="黑体" w:eastAsia="黑体" w:hAnsi="黑体"/>
          <w:b/>
          <w:sz w:val="32"/>
          <w:szCs w:val="32"/>
        </w:rPr>
      </w:pPr>
      <w:r>
        <w:rPr>
          <w:rFonts w:ascii="黑体" w:eastAsia="黑体" w:hAnsi="黑体" w:hint="eastAsia"/>
          <w:b/>
          <w:sz w:val="32"/>
          <w:szCs w:val="32"/>
        </w:rPr>
        <w:t>第三部分  2018年度部门决算情况说明</w:t>
      </w:r>
    </w:p>
    <w:p w:rsidR="000C2431" w:rsidRDefault="008C5CB1">
      <w:pPr>
        <w:spacing w:line="560" w:lineRule="exact"/>
        <w:ind w:firstLine="636"/>
        <w:rPr>
          <w:rFonts w:ascii="黑体" w:eastAsia="黑体" w:hAnsi="黑体" w:cs="黑体"/>
          <w:b/>
          <w:bCs/>
          <w:sz w:val="32"/>
          <w:szCs w:val="32"/>
        </w:rPr>
      </w:pPr>
      <w:r>
        <w:rPr>
          <w:rFonts w:ascii="黑体" w:eastAsia="黑体" w:hAnsi="黑体" w:cs="黑体" w:hint="eastAsia"/>
          <w:b/>
          <w:bCs/>
          <w:sz w:val="32"/>
          <w:szCs w:val="32"/>
        </w:rPr>
        <w:t>一、2018年度部门预算数据变动情况及原因</w:t>
      </w:r>
    </w:p>
    <w:p w:rsidR="000C2431" w:rsidRDefault="008C5CB1" w:rsidP="00513856">
      <w:pPr>
        <w:snapToGrid w:val="0"/>
        <w:spacing w:line="560" w:lineRule="exact"/>
        <w:ind w:firstLineChars="200" w:firstLine="640"/>
        <w:rPr>
          <w:rFonts w:ascii="楷体_GB2312" w:eastAsia="楷体_GB2312" w:hAnsi="仿宋"/>
          <w:b/>
          <w:sz w:val="32"/>
          <w:szCs w:val="32"/>
        </w:rPr>
      </w:pPr>
      <w:r>
        <w:rPr>
          <w:rFonts w:ascii="楷体_GB2312" w:eastAsia="楷体_GB2312" w:hAnsi="仿宋" w:hint="eastAsia"/>
          <w:b/>
          <w:sz w:val="32"/>
          <w:szCs w:val="32"/>
        </w:rPr>
        <w:t>（一）收入支出预算安排情况。</w:t>
      </w:r>
    </w:p>
    <w:p w:rsidR="000C2431" w:rsidRDefault="008C5CB1">
      <w:pPr>
        <w:snapToGrid w:val="0"/>
        <w:spacing w:line="560" w:lineRule="exact"/>
        <w:ind w:firstLine="480"/>
        <w:rPr>
          <w:rFonts w:ascii="仿宋_GB2312" w:eastAsia="仿宋_GB2312" w:hAnsi="仿宋"/>
          <w:sz w:val="32"/>
          <w:szCs w:val="32"/>
        </w:rPr>
      </w:pPr>
      <w:r>
        <w:rPr>
          <w:rFonts w:ascii="仿宋_GB2312" w:eastAsia="仿宋_GB2312" w:hAnsi="仿宋" w:hint="eastAsia"/>
          <w:sz w:val="32"/>
          <w:szCs w:val="32"/>
        </w:rPr>
        <w:t>本年度预算安排97.84万元，上年度预算164.06万元，比上年度减少40.36%，减少原因：上年度预算下拨了工作经费50万元，本年度未下拨，所以进行了预算调整。</w:t>
      </w:r>
    </w:p>
    <w:p w:rsidR="000C2431" w:rsidRDefault="008C5CB1" w:rsidP="00513856">
      <w:pPr>
        <w:snapToGrid w:val="0"/>
        <w:spacing w:line="560" w:lineRule="exact"/>
        <w:ind w:firstLineChars="200" w:firstLine="640"/>
        <w:rPr>
          <w:rFonts w:ascii="楷体_GB2312" w:eastAsia="楷体_GB2312" w:hAnsi="仿宋"/>
          <w:b/>
          <w:sz w:val="32"/>
          <w:szCs w:val="32"/>
        </w:rPr>
      </w:pPr>
      <w:r>
        <w:rPr>
          <w:rFonts w:ascii="楷体_GB2312" w:eastAsia="楷体_GB2312" w:hAnsi="仿宋" w:hint="eastAsia"/>
          <w:b/>
          <w:sz w:val="32"/>
          <w:szCs w:val="32"/>
        </w:rPr>
        <w:t>（二）收入支出预算执行情况。</w:t>
      </w:r>
    </w:p>
    <w:p w:rsidR="000C2431" w:rsidRDefault="008C5CB1" w:rsidP="00513856">
      <w:pPr>
        <w:snapToGrid w:val="0"/>
        <w:spacing w:line="56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1．收入支出与预算对比分析。</w:t>
      </w:r>
    </w:p>
    <w:p w:rsidR="000C2431" w:rsidRDefault="008C5CB1">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（1）本年度预算对比</w:t>
      </w:r>
    </w:p>
    <w:tbl>
      <w:tblPr>
        <w:tblStyle w:val="a5"/>
        <w:tblW w:w="8522" w:type="dxa"/>
        <w:tblLayout w:type="fixed"/>
        <w:tblLook w:val="04A0"/>
      </w:tblPr>
      <w:tblGrid>
        <w:gridCol w:w="2071"/>
        <w:gridCol w:w="1725"/>
        <w:gridCol w:w="1620"/>
        <w:gridCol w:w="3106"/>
      </w:tblGrid>
      <w:tr w:rsidR="000C2431">
        <w:tc>
          <w:tcPr>
            <w:tcW w:w="2071"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科  目</w:t>
            </w:r>
          </w:p>
        </w:tc>
        <w:tc>
          <w:tcPr>
            <w:tcW w:w="1725"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预  算</w:t>
            </w:r>
          </w:p>
        </w:tc>
        <w:tc>
          <w:tcPr>
            <w:tcW w:w="1620"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决  算</w:t>
            </w:r>
          </w:p>
        </w:tc>
        <w:tc>
          <w:tcPr>
            <w:tcW w:w="3106" w:type="dxa"/>
          </w:tcPr>
          <w:p w:rsidR="000C2431" w:rsidRDefault="008C5CB1">
            <w:pPr>
              <w:snapToGrid w:val="0"/>
              <w:spacing w:line="560" w:lineRule="exact"/>
              <w:jc w:val="center"/>
              <w:rPr>
                <w:rFonts w:ascii="仿宋_GB2312" w:eastAsia="仿宋_GB2312" w:hAnsi="仿宋"/>
                <w:sz w:val="24"/>
              </w:rPr>
            </w:pPr>
            <w:r>
              <w:rPr>
                <w:rFonts w:ascii="仿宋_GB2312" w:eastAsia="仿宋_GB2312" w:hAnsi="仿宋" w:hint="eastAsia"/>
                <w:sz w:val="24"/>
              </w:rPr>
              <w:t>原   因</w:t>
            </w:r>
          </w:p>
        </w:tc>
      </w:tr>
      <w:tr w:rsidR="000C2431">
        <w:tc>
          <w:tcPr>
            <w:tcW w:w="2071"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财政拨款收入</w:t>
            </w:r>
          </w:p>
        </w:tc>
        <w:tc>
          <w:tcPr>
            <w:tcW w:w="1725" w:type="dxa"/>
            <w:vAlign w:val="center"/>
          </w:tcPr>
          <w:p w:rsidR="000C2431" w:rsidRDefault="008C5CB1">
            <w:pPr>
              <w:widowControl/>
              <w:spacing w:line="560" w:lineRule="exact"/>
              <w:jc w:val="right"/>
              <w:textAlignment w:val="center"/>
              <w:rPr>
                <w:rFonts w:ascii="仿宋_GB2312" w:eastAsia="仿宋_GB2312" w:hAnsi="仿宋"/>
                <w:sz w:val="24"/>
              </w:rPr>
            </w:pPr>
            <w:r>
              <w:rPr>
                <w:rFonts w:ascii="宋体" w:hAnsi="宋体" w:cs="宋体" w:hint="eastAsia"/>
                <w:color w:val="000000"/>
                <w:kern w:val="0"/>
                <w:sz w:val="22"/>
                <w:szCs w:val="22"/>
              </w:rPr>
              <w:t>3,936,385.00</w:t>
            </w:r>
          </w:p>
        </w:tc>
        <w:tc>
          <w:tcPr>
            <w:tcW w:w="1620" w:type="dxa"/>
            <w:vAlign w:val="center"/>
          </w:tcPr>
          <w:p w:rsidR="000C2431" w:rsidRDefault="008C5CB1">
            <w:pPr>
              <w:widowControl/>
              <w:spacing w:line="560" w:lineRule="exact"/>
              <w:jc w:val="right"/>
              <w:textAlignment w:val="center"/>
              <w:rPr>
                <w:rFonts w:ascii="仿宋_GB2312" w:eastAsia="仿宋_GB2312" w:hAnsi="仿宋"/>
                <w:sz w:val="24"/>
              </w:rPr>
            </w:pPr>
            <w:r>
              <w:rPr>
                <w:rFonts w:ascii="宋体" w:hAnsi="宋体" w:cs="宋体" w:hint="eastAsia"/>
                <w:color w:val="000000"/>
                <w:kern w:val="0"/>
                <w:sz w:val="22"/>
                <w:szCs w:val="22"/>
              </w:rPr>
              <w:t>978,427.00</w:t>
            </w:r>
          </w:p>
        </w:tc>
        <w:tc>
          <w:tcPr>
            <w:tcW w:w="3106"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年初预算了全县行政事业单位的工会经费，后调整预算，由各单位进行预决算。</w:t>
            </w:r>
          </w:p>
        </w:tc>
      </w:tr>
    </w:tbl>
    <w:p w:rsidR="000C2431" w:rsidRDefault="008C5CB1">
      <w:pPr>
        <w:numPr>
          <w:ilvl w:val="0"/>
          <w:numId w:val="2"/>
        </w:numPr>
        <w:snapToGrid w:val="0"/>
        <w:spacing w:line="560" w:lineRule="exact"/>
        <w:ind w:firstLine="480"/>
        <w:rPr>
          <w:rFonts w:ascii="仿宋_GB2312" w:eastAsia="仿宋_GB2312" w:hAnsi="仿宋"/>
          <w:sz w:val="32"/>
          <w:szCs w:val="32"/>
        </w:rPr>
      </w:pPr>
      <w:r>
        <w:rPr>
          <w:rFonts w:ascii="仿宋_GB2312" w:eastAsia="仿宋_GB2312" w:hAnsi="仿宋" w:hint="eastAsia"/>
          <w:sz w:val="32"/>
          <w:szCs w:val="32"/>
        </w:rPr>
        <w:t>本年度支出对比。</w:t>
      </w:r>
    </w:p>
    <w:tbl>
      <w:tblPr>
        <w:tblStyle w:val="a5"/>
        <w:tblW w:w="8522" w:type="dxa"/>
        <w:tblLayout w:type="fixed"/>
        <w:tblLook w:val="04A0"/>
      </w:tblPr>
      <w:tblGrid>
        <w:gridCol w:w="2356"/>
        <w:gridCol w:w="1440"/>
        <w:gridCol w:w="1665"/>
        <w:gridCol w:w="3061"/>
      </w:tblGrid>
      <w:tr w:rsidR="000C2431">
        <w:tc>
          <w:tcPr>
            <w:tcW w:w="2356"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科  目</w:t>
            </w:r>
          </w:p>
        </w:tc>
        <w:tc>
          <w:tcPr>
            <w:tcW w:w="1440"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预  算</w:t>
            </w:r>
          </w:p>
        </w:tc>
        <w:tc>
          <w:tcPr>
            <w:tcW w:w="1665"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决  算</w:t>
            </w:r>
          </w:p>
        </w:tc>
        <w:tc>
          <w:tcPr>
            <w:tcW w:w="3061" w:type="dxa"/>
          </w:tcPr>
          <w:p w:rsidR="000C2431" w:rsidRDefault="008C5CB1">
            <w:pPr>
              <w:snapToGrid w:val="0"/>
              <w:spacing w:line="560" w:lineRule="exact"/>
              <w:jc w:val="center"/>
              <w:rPr>
                <w:rFonts w:ascii="仿宋_GB2312" w:eastAsia="仿宋_GB2312" w:hAnsi="仿宋"/>
                <w:sz w:val="24"/>
              </w:rPr>
            </w:pPr>
            <w:r>
              <w:rPr>
                <w:rFonts w:ascii="仿宋_GB2312" w:eastAsia="仿宋_GB2312" w:hAnsi="仿宋" w:hint="eastAsia"/>
                <w:sz w:val="24"/>
              </w:rPr>
              <w:t>原   因</w:t>
            </w:r>
          </w:p>
        </w:tc>
      </w:tr>
      <w:tr w:rsidR="000C2431">
        <w:trPr>
          <w:trHeight w:val="1430"/>
        </w:trPr>
        <w:tc>
          <w:tcPr>
            <w:tcW w:w="2356"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一般公共服务支出</w:t>
            </w:r>
          </w:p>
        </w:tc>
        <w:tc>
          <w:tcPr>
            <w:tcW w:w="1440" w:type="dxa"/>
            <w:vAlign w:val="center"/>
          </w:tcPr>
          <w:p w:rsidR="000C2431" w:rsidRDefault="008C5CB1">
            <w:pPr>
              <w:widowControl/>
              <w:spacing w:line="560" w:lineRule="exact"/>
              <w:jc w:val="right"/>
              <w:textAlignment w:val="center"/>
              <w:rPr>
                <w:rFonts w:ascii="仿宋_GB2312" w:eastAsia="仿宋_GB2312" w:hAnsi="仿宋"/>
                <w:sz w:val="24"/>
              </w:rPr>
            </w:pPr>
            <w:r>
              <w:rPr>
                <w:rFonts w:ascii="宋体" w:hAnsi="宋体" w:cs="宋体" w:hint="eastAsia"/>
                <w:color w:val="000000"/>
                <w:kern w:val="0"/>
                <w:sz w:val="22"/>
                <w:szCs w:val="22"/>
              </w:rPr>
              <w:t>3,810,000.00</w:t>
            </w:r>
          </w:p>
        </w:tc>
        <w:tc>
          <w:tcPr>
            <w:tcW w:w="1665" w:type="dxa"/>
            <w:vAlign w:val="center"/>
          </w:tcPr>
          <w:p w:rsidR="000C2431" w:rsidRDefault="008C5CB1">
            <w:pPr>
              <w:widowControl/>
              <w:spacing w:line="560" w:lineRule="exact"/>
              <w:jc w:val="right"/>
              <w:textAlignment w:val="center"/>
              <w:rPr>
                <w:rFonts w:ascii="仿宋_GB2312" w:eastAsia="仿宋_GB2312" w:hAnsi="仿宋"/>
                <w:sz w:val="24"/>
              </w:rPr>
            </w:pPr>
            <w:r>
              <w:rPr>
                <w:rFonts w:ascii="宋体" w:hAnsi="宋体" w:cs="宋体" w:hint="eastAsia"/>
                <w:color w:val="000000"/>
                <w:kern w:val="0"/>
                <w:sz w:val="22"/>
                <w:szCs w:val="22"/>
              </w:rPr>
              <w:t>1,316,182.00</w:t>
            </w:r>
          </w:p>
        </w:tc>
        <w:tc>
          <w:tcPr>
            <w:tcW w:w="3061" w:type="dxa"/>
          </w:tcPr>
          <w:p w:rsidR="000C2431" w:rsidRDefault="008C5CB1">
            <w:pPr>
              <w:snapToGrid w:val="0"/>
              <w:spacing w:line="560" w:lineRule="exact"/>
              <w:rPr>
                <w:rFonts w:ascii="仿宋_GB2312" w:eastAsia="仿宋_GB2312" w:hAnsi="仿宋"/>
                <w:sz w:val="24"/>
              </w:rPr>
            </w:pPr>
            <w:r>
              <w:rPr>
                <w:rFonts w:ascii="仿宋_GB2312" w:eastAsia="仿宋_GB2312" w:hAnsi="仿宋" w:hint="eastAsia"/>
                <w:sz w:val="24"/>
              </w:rPr>
              <w:t>年初预算了全县行政事业单位的工会经费，后调整预算，由各单位进行预决算。</w:t>
            </w:r>
          </w:p>
        </w:tc>
      </w:tr>
      <w:tr w:rsidR="000C2431">
        <w:tc>
          <w:tcPr>
            <w:tcW w:w="2356" w:type="dxa"/>
          </w:tcPr>
          <w:p w:rsidR="000C2431" w:rsidRDefault="008C5CB1">
            <w:pPr>
              <w:snapToGrid w:val="0"/>
              <w:spacing w:line="560" w:lineRule="exact"/>
              <w:rPr>
                <w:rFonts w:ascii="仿宋_GB2312" w:eastAsia="仿宋_GB2312" w:hAnsi="仿宋"/>
                <w:szCs w:val="21"/>
              </w:rPr>
            </w:pPr>
            <w:r>
              <w:rPr>
                <w:rFonts w:hint="eastAsia"/>
                <w:szCs w:val="21"/>
              </w:rPr>
              <w:t>社会保障和就业支出</w:t>
            </w:r>
          </w:p>
        </w:tc>
        <w:tc>
          <w:tcPr>
            <w:tcW w:w="1440" w:type="dxa"/>
            <w:vAlign w:val="center"/>
          </w:tcPr>
          <w:p w:rsidR="000C2431" w:rsidRDefault="008C5CB1">
            <w:pPr>
              <w:widowControl/>
              <w:spacing w:line="560" w:lineRule="exact"/>
              <w:jc w:val="right"/>
              <w:textAlignment w:val="center"/>
              <w:rPr>
                <w:rFonts w:ascii="仿宋_GB2312" w:eastAsia="仿宋_GB2312" w:hAnsi="仿宋"/>
                <w:szCs w:val="21"/>
              </w:rPr>
            </w:pPr>
            <w:r>
              <w:rPr>
                <w:rFonts w:ascii="宋体" w:hAnsi="宋体" w:cs="宋体" w:hint="eastAsia"/>
                <w:color w:val="000000"/>
                <w:kern w:val="0"/>
                <w:szCs w:val="21"/>
              </w:rPr>
              <w:t>126,385.00</w:t>
            </w:r>
          </w:p>
        </w:tc>
        <w:tc>
          <w:tcPr>
            <w:tcW w:w="1665" w:type="dxa"/>
            <w:vAlign w:val="center"/>
          </w:tcPr>
          <w:p w:rsidR="000C2431" w:rsidRDefault="008C5CB1">
            <w:pPr>
              <w:widowControl/>
              <w:spacing w:line="560" w:lineRule="exact"/>
              <w:jc w:val="right"/>
              <w:textAlignment w:val="center"/>
              <w:rPr>
                <w:rFonts w:ascii="仿宋_GB2312" w:eastAsia="仿宋_GB2312" w:hAnsi="仿宋"/>
                <w:szCs w:val="21"/>
              </w:rPr>
            </w:pPr>
            <w:r>
              <w:rPr>
                <w:rFonts w:ascii="宋体" w:hAnsi="宋体" w:cs="宋体" w:hint="eastAsia"/>
                <w:color w:val="000000"/>
                <w:kern w:val="0"/>
                <w:szCs w:val="21"/>
              </w:rPr>
              <w:t>150,065.00</w:t>
            </w:r>
          </w:p>
        </w:tc>
        <w:tc>
          <w:tcPr>
            <w:tcW w:w="3061" w:type="dxa"/>
          </w:tcPr>
          <w:p w:rsidR="000C2431" w:rsidRDefault="008C5CB1">
            <w:pPr>
              <w:snapToGrid w:val="0"/>
              <w:spacing w:line="560" w:lineRule="exact"/>
              <w:rPr>
                <w:rFonts w:ascii="仿宋_GB2312" w:eastAsia="仿宋_GB2312" w:hAnsi="仿宋"/>
                <w:szCs w:val="21"/>
              </w:rPr>
            </w:pPr>
            <w:r>
              <w:rPr>
                <w:rFonts w:ascii="仿宋_GB2312" w:eastAsia="仿宋_GB2312" w:hAnsi="仿宋" w:hint="eastAsia"/>
                <w:szCs w:val="21"/>
              </w:rPr>
              <w:t>工资调整和各类保险增加。</w:t>
            </w:r>
          </w:p>
        </w:tc>
      </w:tr>
      <w:tr w:rsidR="000C2431">
        <w:tc>
          <w:tcPr>
            <w:tcW w:w="2356" w:type="dxa"/>
          </w:tcPr>
          <w:p w:rsidR="000C2431" w:rsidRDefault="008C5CB1">
            <w:pPr>
              <w:snapToGrid w:val="0"/>
              <w:spacing w:line="560" w:lineRule="exact"/>
              <w:rPr>
                <w:rFonts w:ascii="仿宋_GB2312" w:eastAsia="仿宋_GB2312" w:hAnsi="仿宋"/>
                <w:sz w:val="24"/>
              </w:rPr>
            </w:pPr>
            <w:r>
              <w:rPr>
                <w:rFonts w:hint="eastAsia"/>
                <w:sz w:val="18"/>
                <w:szCs w:val="18"/>
              </w:rPr>
              <w:t>医疗卫生与计划生育支出</w:t>
            </w:r>
          </w:p>
        </w:tc>
        <w:tc>
          <w:tcPr>
            <w:tcW w:w="1440" w:type="dxa"/>
            <w:vAlign w:val="center"/>
          </w:tcPr>
          <w:p w:rsidR="000C2431" w:rsidRDefault="008C5CB1">
            <w:pPr>
              <w:widowControl/>
              <w:spacing w:line="560" w:lineRule="exact"/>
              <w:jc w:val="center"/>
              <w:textAlignment w:val="center"/>
              <w:rPr>
                <w:rFonts w:ascii="仿宋_GB2312" w:eastAsia="仿宋_GB2312" w:hAnsi="仿宋"/>
                <w:sz w:val="24"/>
              </w:rPr>
            </w:pPr>
            <w:r>
              <w:rPr>
                <w:rFonts w:ascii="宋体" w:hAnsi="宋体" w:cs="宋体" w:hint="eastAsia"/>
                <w:color w:val="000000"/>
                <w:kern w:val="0"/>
                <w:sz w:val="22"/>
                <w:szCs w:val="22"/>
              </w:rPr>
              <w:t>180.00</w:t>
            </w:r>
          </w:p>
        </w:tc>
        <w:tc>
          <w:tcPr>
            <w:tcW w:w="1665" w:type="dxa"/>
            <w:vAlign w:val="center"/>
          </w:tcPr>
          <w:p w:rsidR="000C2431" w:rsidRDefault="008C5CB1">
            <w:pPr>
              <w:widowControl/>
              <w:spacing w:line="560" w:lineRule="exact"/>
              <w:jc w:val="center"/>
              <w:textAlignment w:val="center"/>
              <w:rPr>
                <w:rFonts w:ascii="仿宋_GB2312" w:eastAsia="仿宋_GB2312" w:hAnsi="仿宋"/>
                <w:sz w:val="24"/>
              </w:rPr>
            </w:pPr>
            <w:r>
              <w:rPr>
                <w:rFonts w:ascii="宋体" w:eastAsia="仿宋_GB2312" w:hAnsi="宋体" w:cs="宋体" w:hint="eastAsia"/>
                <w:color w:val="000000"/>
                <w:kern w:val="0"/>
                <w:sz w:val="22"/>
                <w:szCs w:val="22"/>
              </w:rPr>
              <w:t>180.00</w:t>
            </w:r>
          </w:p>
        </w:tc>
        <w:tc>
          <w:tcPr>
            <w:tcW w:w="3061" w:type="dxa"/>
          </w:tcPr>
          <w:p w:rsidR="000C2431" w:rsidRDefault="000C2431">
            <w:pPr>
              <w:snapToGrid w:val="0"/>
              <w:spacing w:line="560" w:lineRule="exact"/>
              <w:rPr>
                <w:rFonts w:ascii="仿宋_GB2312" w:eastAsia="仿宋_GB2312" w:hAnsi="仿宋"/>
                <w:sz w:val="24"/>
              </w:rPr>
            </w:pPr>
          </w:p>
        </w:tc>
      </w:tr>
    </w:tbl>
    <w:p w:rsidR="000C2431" w:rsidRDefault="000C2431" w:rsidP="00513856">
      <w:pPr>
        <w:snapToGrid w:val="0"/>
        <w:spacing w:line="560" w:lineRule="exact"/>
        <w:ind w:firstLineChars="200" w:firstLine="640"/>
        <w:rPr>
          <w:rFonts w:ascii="仿宋_GB2312" w:eastAsia="仿宋_GB2312" w:hAnsi="仿宋"/>
          <w:b/>
          <w:sz w:val="32"/>
          <w:szCs w:val="32"/>
        </w:rPr>
      </w:pPr>
    </w:p>
    <w:p w:rsidR="000C2431" w:rsidRDefault="008C5CB1" w:rsidP="00513856">
      <w:pPr>
        <w:snapToGrid w:val="0"/>
        <w:spacing w:line="560" w:lineRule="exact"/>
        <w:ind w:firstLineChars="200" w:firstLine="640"/>
        <w:rPr>
          <w:rFonts w:ascii="仿宋_GB2312" w:eastAsia="仿宋_GB2312" w:hAnsi="仿宋"/>
          <w:b/>
          <w:sz w:val="32"/>
          <w:szCs w:val="32"/>
        </w:rPr>
      </w:pPr>
      <w:bookmarkStart w:id="0" w:name="_GoBack"/>
      <w:bookmarkEnd w:id="0"/>
      <w:r>
        <w:rPr>
          <w:rFonts w:ascii="仿宋_GB2312" w:eastAsia="仿宋_GB2312" w:hAnsi="仿宋" w:hint="eastAsia"/>
          <w:b/>
          <w:sz w:val="32"/>
          <w:szCs w:val="32"/>
        </w:rPr>
        <w:lastRenderedPageBreak/>
        <w:t>2．收入支出结构分析。</w:t>
      </w:r>
    </w:p>
    <w:p w:rsidR="000C2431" w:rsidRDefault="008C5CB1">
      <w:pPr>
        <w:snapToGrid w:val="0"/>
        <w:spacing w:line="560" w:lineRule="exact"/>
        <w:ind w:firstLine="480"/>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rPr>
        <w:t>本年收入97.84万元，上年度164.06万元，比上年减少了40.36%，减少原因</w:t>
      </w:r>
      <w:r>
        <w:rPr>
          <w:rFonts w:ascii="仿宋_GB2312" w:eastAsia="仿宋_GB2312" w:hAnsi="仿宋" w:hint="eastAsia"/>
          <w:sz w:val="32"/>
          <w:szCs w:val="32"/>
        </w:rPr>
        <w:t>上年度预算下拨了工作经费50万元，本年度未下拨，所以进行了预算调整。</w:t>
      </w:r>
      <w:r>
        <w:rPr>
          <w:rFonts w:ascii="仿宋_GB2312" w:eastAsia="仿宋_GB2312" w:hAnsi="仿宋_GB2312" w:cs="仿宋_GB2312" w:hint="eastAsia"/>
          <w:color w:val="000000"/>
          <w:sz w:val="32"/>
          <w:szCs w:val="32"/>
        </w:rPr>
        <w:t>其中本年度财政拨款收入97.84万元，上年度164.06万元，比上年减少了40.36%。</w:t>
      </w:r>
    </w:p>
    <w:p w:rsidR="000C2431" w:rsidRDefault="008C5CB1">
      <w:pPr>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二、“三公”经费支出情况：</w:t>
      </w:r>
    </w:p>
    <w:p w:rsidR="000C2431" w:rsidRDefault="008C5CB1">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1“三公”经费总额为0.26万元，比上年0.27万元减少0.01万元，减少比例3.7%，其中公务接待费0.26万元。</w:t>
      </w:r>
    </w:p>
    <w:tbl>
      <w:tblPr>
        <w:tblW w:w="8040" w:type="dxa"/>
        <w:tblInd w:w="83" w:type="dxa"/>
        <w:tblLook w:val="04A0"/>
      </w:tblPr>
      <w:tblGrid>
        <w:gridCol w:w="2800"/>
        <w:gridCol w:w="960"/>
        <w:gridCol w:w="960"/>
        <w:gridCol w:w="960"/>
        <w:gridCol w:w="2360"/>
      </w:tblGrid>
      <w:tr w:rsidR="001671DA" w:rsidRPr="001671DA" w:rsidTr="001671DA">
        <w:trPr>
          <w:trHeight w:val="735"/>
        </w:trPr>
        <w:tc>
          <w:tcPr>
            <w:tcW w:w="2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宋体" w:hAnsi="宋体" w:cs="Arial"/>
                <w:color w:val="000000"/>
                <w:kern w:val="0"/>
                <w:sz w:val="20"/>
                <w:szCs w:val="20"/>
              </w:rPr>
            </w:pPr>
            <w:r w:rsidRPr="001671DA">
              <w:rPr>
                <w:rFonts w:ascii="宋体" w:hAnsi="宋体" w:cs="Arial" w:hint="eastAsia"/>
                <w:color w:val="000000"/>
                <w:kern w:val="0"/>
                <w:sz w:val="20"/>
                <w:szCs w:val="20"/>
              </w:rPr>
              <w:t>项目</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Arial" w:hAnsi="Arial" w:cs="Arial"/>
                <w:color w:val="000000"/>
                <w:kern w:val="0"/>
                <w:sz w:val="20"/>
                <w:szCs w:val="20"/>
              </w:rPr>
            </w:pPr>
            <w:r w:rsidRPr="001671DA">
              <w:rPr>
                <w:rFonts w:ascii="Arial" w:hAnsi="Arial" w:cs="Arial"/>
                <w:color w:val="000000"/>
                <w:kern w:val="0"/>
                <w:sz w:val="20"/>
                <w:szCs w:val="20"/>
              </w:rPr>
              <w:t>2018</w:t>
            </w:r>
            <w:r w:rsidRPr="001671DA">
              <w:rPr>
                <w:rFonts w:ascii="宋体" w:hAnsi="宋体" w:cs="Arial" w:hint="eastAsia"/>
                <w:color w:val="000000"/>
                <w:kern w:val="0"/>
                <w:sz w:val="20"/>
                <w:szCs w:val="20"/>
              </w:rPr>
              <w:t>（万元）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宋体" w:hAnsi="宋体" w:cs="Arial"/>
                <w:color w:val="000000"/>
                <w:kern w:val="0"/>
                <w:sz w:val="20"/>
                <w:szCs w:val="20"/>
              </w:rPr>
            </w:pPr>
            <w:r w:rsidRPr="001671DA">
              <w:rPr>
                <w:rFonts w:ascii="宋体" w:hAnsi="宋体" w:cs="Arial" w:hint="eastAsia"/>
                <w:color w:val="000000"/>
                <w:kern w:val="0"/>
                <w:sz w:val="20"/>
                <w:szCs w:val="20"/>
              </w:rPr>
              <w:t>比上年减少（万元）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宋体" w:hAnsi="宋体" w:cs="Arial"/>
                <w:color w:val="000000"/>
                <w:kern w:val="0"/>
                <w:sz w:val="20"/>
                <w:szCs w:val="20"/>
              </w:rPr>
            </w:pPr>
            <w:r w:rsidRPr="001671DA">
              <w:rPr>
                <w:rFonts w:ascii="宋体" w:hAnsi="宋体" w:cs="Arial" w:hint="eastAsia"/>
                <w:color w:val="000000"/>
                <w:kern w:val="0"/>
                <w:sz w:val="20"/>
                <w:szCs w:val="20"/>
              </w:rPr>
              <w:t>减少比例%</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宋体" w:hAnsi="宋体" w:cs="Arial"/>
                <w:color w:val="000000"/>
                <w:kern w:val="0"/>
                <w:sz w:val="20"/>
                <w:szCs w:val="20"/>
              </w:rPr>
            </w:pPr>
            <w:r w:rsidRPr="001671DA">
              <w:rPr>
                <w:rFonts w:ascii="宋体" w:hAnsi="宋体" w:cs="Arial" w:hint="eastAsia"/>
                <w:color w:val="000000"/>
                <w:kern w:val="0"/>
                <w:sz w:val="20"/>
                <w:szCs w:val="20"/>
              </w:rPr>
              <w:t>说明</w:t>
            </w:r>
          </w:p>
        </w:tc>
      </w:tr>
      <w:tr w:rsidR="001671DA" w:rsidRPr="001671DA" w:rsidTr="001671DA">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Arial" w:hAnsi="Arial" w:cs="Arial"/>
                <w:color w:val="000000"/>
                <w:kern w:val="0"/>
                <w:sz w:val="20"/>
                <w:szCs w:val="20"/>
              </w:rPr>
            </w:pPr>
            <w:r w:rsidRPr="001671DA">
              <w:rPr>
                <w:rFonts w:ascii="Arial" w:hAnsi="Arial" w:cs="Arial"/>
                <w:color w:val="000000"/>
                <w:kern w:val="0"/>
                <w:sz w:val="20"/>
                <w:szCs w:val="20"/>
              </w:rPr>
              <w:t xml:space="preserve">    2.“</w:t>
            </w:r>
            <w:r w:rsidRPr="001671DA">
              <w:rPr>
                <w:rFonts w:ascii="宋体" w:hAnsi="宋体" w:cs="Arial" w:hint="eastAsia"/>
                <w:color w:val="000000"/>
                <w:kern w:val="0"/>
                <w:sz w:val="20"/>
                <w:szCs w:val="20"/>
              </w:rPr>
              <w:t>三公</w:t>
            </w:r>
            <w:r w:rsidRPr="001671DA">
              <w:rPr>
                <w:rFonts w:ascii="Arial" w:hAnsi="Arial" w:cs="Arial"/>
                <w:color w:val="000000"/>
                <w:kern w:val="0"/>
                <w:sz w:val="20"/>
                <w:szCs w:val="20"/>
              </w:rPr>
              <w:t>”</w:t>
            </w:r>
            <w:r w:rsidRPr="001671DA">
              <w:rPr>
                <w:rFonts w:ascii="宋体" w:hAnsi="宋体" w:cs="Arial" w:hint="eastAsia"/>
                <w:color w:val="000000"/>
                <w:kern w:val="0"/>
                <w:sz w:val="20"/>
                <w:szCs w:val="20"/>
              </w:rPr>
              <w:t>经费支出</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0.26</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-0.01</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-3.7</w:t>
            </w:r>
          </w:p>
        </w:tc>
        <w:tc>
          <w:tcPr>
            <w:tcW w:w="23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ind w:right="100"/>
              <w:jc w:val="right"/>
              <w:rPr>
                <w:rFonts w:ascii="宋体" w:hAnsi="宋体" w:cs="Arial"/>
                <w:color w:val="000000"/>
                <w:kern w:val="0"/>
                <w:sz w:val="20"/>
                <w:szCs w:val="20"/>
              </w:rPr>
            </w:pPr>
            <w:r>
              <w:rPr>
                <w:rFonts w:ascii="宋体" w:hAnsi="宋体" w:cs="Arial" w:hint="eastAsia"/>
                <w:color w:val="000000"/>
                <w:kern w:val="0"/>
                <w:sz w:val="20"/>
                <w:szCs w:val="20"/>
              </w:rPr>
              <w:t>严格控制三公经费</w:t>
            </w:r>
          </w:p>
        </w:tc>
      </w:tr>
      <w:tr w:rsidR="001671DA" w:rsidRPr="001671DA" w:rsidTr="001671DA">
        <w:trPr>
          <w:trHeight w:val="45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Arial" w:hAnsi="Arial" w:cs="Arial"/>
                <w:color w:val="000000"/>
                <w:kern w:val="0"/>
                <w:sz w:val="16"/>
                <w:szCs w:val="16"/>
              </w:rPr>
            </w:pPr>
            <w:r w:rsidRPr="001671DA">
              <w:rPr>
                <w:rFonts w:ascii="Arial" w:hAnsi="Arial" w:cs="Arial"/>
                <w:color w:val="000000"/>
                <w:kern w:val="0"/>
                <w:sz w:val="16"/>
                <w:szCs w:val="16"/>
              </w:rPr>
              <w:t xml:space="preserve">      </w:t>
            </w:r>
            <w:r w:rsidRPr="001671DA">
              <w:rPr>
                <w:rFonts w:ascii="宋体" w:hAnsi="宋体" w:cs="Arial" w:hint="eastAsia"/>
                <w:color w:val="000000"/>
                <w:kern w:val="0"/>
                <w:sz w:val="16"/>
                <w:szCs w:val="16"/>
              </w:rPr>
              <w:t>其中：因公出国（境）费</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宋体" w:hAnsi="宋体" w:cs="Arial"/>
                <w:color w:val="000000"/>
                <w:kern w:val="0"/>
                <w:sz w:val="20"/>
                <w:szCs w:val="20"/>
              </w:rPr>
            </w:pPr>
            <w:r w:rsidRPr="001671DA">
              <w:rPr>
                <w:rFonts w:ascii="宋体" w:hAnsi="宋体" w:cs="Arial" w:hint="eastAsia"/>
                <w:color w:val="000000"/>
                <w:kern w:val="0"/>
                <w:sz w:val="20"/>
                <w:szCs w:val="20"/>
              </w:rPr>
              <w:t>0</w:t>
            </w:r>
          </w:p>
        </w:tc>
      </w:tr>
      <w:tr w:rsidR="001671DA" w:rsidRPr="001671DA" w:rsidTr="001671DA">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Arial" w:hAnsi="Arial" w:cs="Arial"/>
                <w:color w:val="000000"/>
                <w:kern w:val="0"/>
                <w:sz w:val="16"/>
                <w:szCs w:val="16"/>
              </w:rPr>
            </w:pPr>
            <w:r w:rsidRPr="001671DA">
              <w:rPr>
                <w:rFonts w:ascii="Arial" w:hAnsi="Arial" w:cs="Arial"/>
                <w:color w:val="000000"/>
                <w:kern w:val="0"/>
                <w:sz w:val="16"/>
                <w:szCs w:val="16"/>
              </w:rPr>
              <w:t xml:space="preserve">            </w:t>
            </w:r>
            <w:r w:rsidRPr="001671DA">
              <w:rPr>
                <w:rFonts w:ascii="宋体" w:hAnsi="宋体" w:cs="Arial" w:hint="eastAsia"/>
                <w:color w:val="000000"/>
                <w:kern w:val="0"/>
                <w:sz w:val="16"/>
                <w:szCs w:val="16"/>
              </w:rPr>
              <w:t>公务用车购置及运行维护费</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宋体" w:hAnsi="宋体" w:cs="Arial"/>
                <w:color w:val="000000"/>
                <w:kern w:val="0"/>
                <w:sz w:val="20"/>
                <w:szCs w:val="20"/>
              </w:rPr>
            </w:pPr>
            <w:r w:rsidRPr="001671DA">
              <w:rPr>
                <w:rFonts w:ascii="宋体" w:hAnsi="宋体" w:cs="Arial" w:hint="eastAsia"/>
                <w:color w:val="000000"/>
                <w:kern w:val="0"/>
                <w:sz w:val="20"/>
                <w:szCs w:val="20"/>
              </w:rPr>
              <w:t>0</w:t>
            </w:r>
          </w:p>
        </w:tc>
      </w:tr>
      <w:tr w:rsidR="001671DA" w:rsidRPr="001671DA" w:rsidTr="001671DA">
        <w:trPr>
          <w:trHeight w:val="48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Arial" w:hAnsi="Arial" w:cs="Arial"/>
                <w:color w:val="000000"/>
                <w:kern w:val="0"/>
                <w:sz w:val="16"/>
                <w:szCs w:val="16"/>
              </w:rPr>
            </w:pPr>
            <w:r w:rsidRPr="001671DA">
              <w:rPr>
                <w:rFonts w:ascii="Arial" w:hAnsi="Arial" w:cs="Arial"/>
                <w:color w:val="000000"/>
                <w:kern w:val="0"/>
                <w:sz w:val="16"/>
                <w:szCs w:val="16"/>
              </w:rPr>
              <w:t xml:space="preserve">            </w:t>
            </w:r>
            <w:r w:rsidRPr="001671DA">
              <w:rPr>
                <w:rFonts w:ascii="宋体" w:hAnsi="宋体" w:cs="Arial" w:hint="eastAsia"/>
                <w:color w:val="000000"/>
                <w:kern w:val="0"/>
                <w:sz w:val="16"/>
                <w:szCs w:val="16"/>
              </w:rPr>
              <w:t>其中：公务用车购置费</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宋体" w:hAnsi="宋体" w:cs="Arial"/>
                <w:color w:val="000000"/>
                <w:kern w:val="0"/>
                <w:sz w:val="20"/>
                <w:szCs w:val="20"/>
              </w:rPr>
            </w:pPr>
            <w:r w:rsidRPr="001671DA">
              <w:rPr>
                <w:rFonts w:ascii="宋体" w:hAnsi="宋体" w:cs="Arial" w:hint="eastAsia"/>
                <w:color w:val="000000"/>
                <w:kern w:val="0"/>
                <w:sz w:val="20"/>
                <w:szCs w:val="20"/>
              </w:rPr>
              <w:t>0</w:t>
            </w:r>
          </w:p>
        </w:tc>
      </w:tr>
      <w:tr w:rsidR="001671DA" w:rsidRPr="001671DA" w:rsidTr="001671DA">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Arial" w:hAnsi="Arial" w:cs="Arial"/>
                <w:color w:val="000000"/>
                <w:kern w:val="0"/>
                <w:sz w:val="16"/>
                <w:szCs w:val="16"/>
              </w:rPr>
            </w:pPr>
            <w:r w:rsidRPr="001671DA">
              <w:rPr>
                <w:rFonts w:ascii="Arial" w:hAnsi="Arial" w:cs="Arial"/>
                <w:color w:val="000000"/>
                <w:kern w:val="0"/>
                <w:sz w:val="16"/>
                <w:szCs w:val="16"/>
              </w:rPr>
              <w:t xml:space="preserve">                  </w:t>
            </w:r>
            <w:r w:rsidRPr="001671DA">
              <w:rPr>
                <w:rFonts w:ascii="宋体" w:hAnsi="宋体" w:cs="Arial" w:hint="eastAsia"/>
                <w:color w:val="000000"/>
                <w:kern w:val="0"/>
                <w:sz w:val="16"/>
                <w:szCs w:val="16"/>
              </w:rPr>
              <w:t>公务用车运行维护费</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宋体" w:hAnsi="宋体" w:cs="Arial"/>
                <w:color w:val="000000"/>
                <w:kern w:val="0"/>
                <w:sz w:val="20"/>
                <w:szCs w:val="20"/>
              </w:rPr>
            </w:pPr>
            <w:r w:rsidRPr="001671DA">
              <w:rPr>
                <w:rFonts w:ascii="宋体" w:hAnsi="宋体" w:cs="Arial" w:hint="eastAsia"/>
                <w:color w:val="000000"/>
                <w:kern w:val="0"/>
                <w:sz w:val="20"/>
                <w:szCs w:val="20"/>
              </w:rPr>
              <w:t>0</w:t>
            </w:r>
          </w:p>
        </w:tc>
      </w:tr>
      <w:tr w:rsidR="001671DA" w:rsidRPr="001671DA" w:rsidTr="001671DA">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671DA" w:rsidRPr="001671DA" w:rsidRDefault="001671DA" w:rsidP="001671DA">
            <w:pPr>
              <w:widowControl/>
              <w:jc w:val="left"/>
              <w:rPr>
                <w:rFonts w:ascii="Arial" w:hAnsi="Arial" w:cs="Arial"/>
                <w:color w:val="000000"/>
                <w:kern w:val="0"/>
                <w:sz w:val="20"/>
                <w:szCs w:val="20"/>
              </w:rPr>
            </w:pPr>
            <w:r w:rsidRPr="001671DA">
              <w:rPr>
                <w:rFonts w:ascii="Arial" w:hAnsi="Arial" w:cs="Arial"/>
                <w:color w:val="000000"/>
                <w:kern w:val="0"/>
                <w:sz w:val="20"/>
                <w:szCs w:val="20"/>
              </w:rPr>
              <w:t xml:space="preserve">            </w:t>
            </w:r>
            <w:r w:rsidRPr="001671DA">
              <w:rPr>
                <w:rFonts w:ascii="宋体" w:hAnsi="宋体" w:cs="Arial" w:hint="eastAsia"/>
                <w:color w:val="000000"/>
                <w:kern w:val="0"/>
                <w:sz w:val="20"/>
                <w:szCs w:val="20"/>
              </w:rPr>
              <w:t>公务接待费</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0.26</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-0.01</w:t>
            </w:r>
          </w:p>
        </w:tc>
        <w:tc>
          <w:tcPr>
            <w:tcW w:w="9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Arial" w:hAnsi="Arial" w:cs="Arial"/>
                <w:color w:val="000000"/>
                <w:kern w:val="0"/>
                <w:sz w:val="20"/>
                <w:szCs w:val="20"/>
              </w:rPr>
            </w:pPr>
            <w:r w:rsidRPr="001671DA">
              <w:rPr>
                <w:rFonts w:ascii="Arial" w:hAnsi="Arial" w:cs="Arial"/>
                <w:color w:val="000000"/>
                <w:kern w:val="0"/>
                <w:sz w:val="20"/>
                <w:szCs w:val="20"/>
              </w:rPr>
              <w:t>-3.7</w:t>
            </w:r>
          </w:p>
        </w:tc>
        <w:tc>
          <w:tcPr>
            <w:tcW w:w="2360" w:type="dxa"/>
            <w:tcBorders>
              <w:top w:val="nil"/>
              <w:left w:val="nil"/>
              <w:bottom w:val="single" w:sz="4" w:space="0" w:color="auto"/>
              <w:right w:val="single" w:sz="4" w:space="0" w:color="auto"/>
            </w:tcBorders>
            <w:shd w:val="clear" w:color="auto" w:fill="auto"/>
            <w:vAlign w:val="bottom"/>
            <w:hideMark/>
          </w:tcPr>
          <w:p w:rsidR="001671DA" w:rsidRPr="001671DA" w:rsidRDefault="001671DA" w:rsidP="001671DA">
            <w:pPr>
              <w:widowControl/>
              <w:jc w:val="right"/>
              <w:rPr>
                <w:rFonts w:ascii="宋体" w:hAnsi="宋体" w:cs="Arial"/>
                <w:color w:val="000000"/>
                <w:kern w:val="0"/>
                <w:sz w:val="20"/>
                <w:szCs w:val="20"/>
              </w:rPr>
            </w:pPr>
            <w:r>
              <w:rPr>
                <w:rFonts w:ascii="宋体" w:hAnsi="宋体" w:cs="Arial" w:hint="eastAsia"/>
                <w:color w:val="000000"/>
                <w:kern w:val="0"/>
                <w:sz w:val="20"/>
                <w:szCs w:val="20"/>
              </w:rPr>
              <w:t>严格控制三公经费</w:t>
            </w:r>
          </w:p>
        </w:tc>
      </w:tr>
    </w:tbl>
    <w:p w:rsidR="001671DA" w:rsidRDefault="001671DA" w:rsidP="001671DA">
      <w:pPr>
        <w:snapToGrid w:val="0"/>
        <w:spacing w:line="560" w:lineRule="exact"/>
        <w:ind w:firstLineChars="200" w:firstLine="640"/>
        <w:rPr>
          <w:rFonts w:ascii="仿宋_GB2312" w:eastAsia="仿宋_GB2312" w:hAnsi="仿宋_GB2312" w:cs="仿宋_GB2312"/>
          <w:color w:val="000000"/>
          <w:sz w:val="32"/>
          <w:szCs w:val="32"/>
        </w:rPr>
      </w:pPr>
    </w:p>
    <w:p w:rsidR="000C2431" w:rsidRDefault="008C5CB1">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（1）细化说明因公出国（境）团组数及人数：我单位无此项目支出。</w:t>
      </w:r>
    </w:p>
    <w:p w:rsidR="000C2431" w:rsidRDefault="008C5CB1">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（2）“公务用车购置和运行费”是否细化公开为“公务用车购置费”和“公务用车运行费” ：我单位无此项目支出。</w:t>
      </w:r>
    </w:p>
    <w:p w:rsidR="000C2431" w:rsidRDefault="008C5CB1">
      <w:pPr>
        <w:snapToGrid w:val="0"/>
        <w:spacing w:line="560" w:lineRule="exact"/>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( 3 )公务用车购置数及保有量：我单位没有车辆。</w:t>
      </w:r>
    </w:p>
    <w:p w:rsidR="000C2431" w:rsidRDefault="008C5CB1">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( 4 )国内公务接待9批52人次，是我单位接待上级各</w:t>
      </w:r>
      <w:r>
        <w:rPr>
          <w:rFonts w:ascii="仿宋_GB2312" w:eastAsia="仿宋_GB2312" w:hAnsi="仿宋_GB2312" w:cs="仿宋_GB2312" w:hint="eastAsia"/>
          <w:color w:val="000000"/>
          <w:sz w:val="32"/>
          <w:szCs w:val="32"/>
        </w:rPr>
        <w:lastRenderedPageBreak/>
        <w:t>单位的检查、调研人员的食宿费。</w:t>
      </w:r>
    </w:p>
    <w:p w:rsidR="000C2431" w:rsidRDefault="008C5CB1">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2、会议费支出情况：本年度会议支出0.97万元，比上年度1.64万元减少0.67万元，减少比例40.64%，原因是上年度召开了工会换届会，今年未召开。</w:t>
      </w:r>
    </w:p>
    <w:p w:rsidR="000C2431" w:rsidRDefault="008C5CB1">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3、培训费支出情况：本年度培训支出1万元，比上年度2.2万元减少1.2万元，减少比例54.58%，原因是财政拨付的培训资金减少。</w:t>
      </w:r>
    </w:p>
    <w:p w:rsidR="000C2431" w:rsidRDefault="008C5CB1">
      <w:pPr>
        <w:snapToGrid w:val="0"/>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三、机关运行经费执行情况说明及政府采购说明</w:t>
      </w:r>
    </w:p>
    <w:p w:rsidR="000C2431" w:rsidRDefault="008C5CB1" w:rsidP="00513856">
      <w:pPr>
        <w:snapToGrid w:val="0"/>
        <w:spacing w:line="560" w:lineRule="exact"/>
        <w:ind w:firstLineChars="200" w:firstLine="640"/>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sz w:val="32"/>
          <w:szCs w:val="32"/>
        </w:rPr>
        <w:t>1、机关运行经费执行情况说明</w:t>
      </w:r>
    </w:p>
    <w:p w:rsidR="000C2431" w:rsidRDefault="008C5CB1">
      <w:pPr>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2018年机关运行经费34.38万元，2017年机关运行经费为78.49万元，比上年减少44.11万元，减少比例56.19%，减少原因：今年行政事业单位的工会经费由单位自行预决算，本单位未下拨，所以运行经费减少。</w:t>
      </w:r>
    </w:p>
    <w:p w:rsidR="000C2431" w:rsidRDefault="008C5CB1" w:rsidP="00513856">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2、2018年政府采购经费说明</w:t>
      </w:r>
    </w:p>
    <w:p w:rsidR="000C2431" w:rsidRDefault="008C5CB1">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2018年本单位无政府采购活动。</w:t>
      </w:r>
    </w:p>
    <w:p w:rsidR="000C2431" w:rsidRDefault="008C5CB1">
      <w:pPr>
        <w:snapToGrid w:val="0"/>
        <w:spacing w:line="560" w:lineRule="exact"/>
        <w:ind w:firstLineChars="200" w:firstLine="643"/>
        <w:rPr>
          <w:rFonts w:ascii="仿宋_GB2312" w:eastAsia="仿宋_GB2312" w:hAnsi="仿宋_GB2312" w:cs="仿宋_GB2312"/>
          <w:sz w:val="32"/>
          <w:szCs w:val="32"/>
        </w:rPr>
      </w:pPr>
      <w:r>
        <w:rPr>
          <w:rFonts w:ascii="黑体" w:eastAsia="黑体" w:hAnsi="黑体" w:cs="黑体" w:hint="eastAsia"/>
          <w:b/>
          <w:sz w:val="32"/>
          <w:szCs w:val="32"/>
        </w:rPr>
        <w:t>四、财政拨款收入、支出分析。</w:t>
      </w:r>
    </w:p>
    <w:p w:rsidR="000C2431" w:rsidRDefault="008C5CB1">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本年支出146.64万元，上年度131.06万元，比上年增加11.89%。其中：基本支出141.64万元，比上年度118.06万元增加19.98%；项目支出5万元，上年度支出13万元，减少61.54%，减少原因：2017年度有省财政配套帮扶资金，本年未下拨。</w:t>
      </w:r>
    </w:p>
    <w:p w:rsidR="000C2431" w:rsidRDefault="008C5CB1">
      <w:pPr>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五、年末结转和结余情况</w:t>
      </w:r>
    </w:p>
    <w:p w:rsidR="000C2431" w:rsidRDefault="008C5CB1">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年末结转结余：本年度结转结余1.2万元，上年度50万元，减少48.8万元，减少比例97.6%，减少原因是上年</w:t>
      </w:r>
      <w:r>
        <w:rPr>
          <w:rFonts w:ascii="仿宋_GB2312" w:eastAsia="仿宋_GB2312" w:hAnsi="仿宋_GB2312" w:cs="仿宋_GB2312" w:hint="eastAsia"/>
          <w:color w:val="000000"/>
          <w:sz w:val="32"/>
          <w:szCs w:val="32"/>
        </w:rPr>
        <w:lastRenderedPageBreak/>
        <w:t>度下拨的50万元经费未赶上列支，造成上年度结余较大。</w:t>
      </w:r>
    </w:p>
    <w:p w:rsidR="000C2431" w:rsidRDefault="008C5CB1">
      <w:pPr>
        <w:snapToGrid w:val="0"/>
        <w:spacing w:line="560" w:lineRule="exact"/>
        <w:ind w:firstLineChars="200" w:firstLine="643"/>
        <w:rPr>
          <w:rFonts w:ascii="黑体" w:eastAsia="黑体" w:hAnsi="黑体" w:cs="黑体"/>
          <w:b/>
          <w:bCs/>
          <w:sz w:val="32"/>
          <w:szCs w:val="32"/>
        </w:rPr>
      </w:pPr>
      <w:bookmarkStart w:id="1" w:name="YS060103"/>
      <w:r>
        <w:rPr>
          <w:rFonts w:ascii="黑体" w:eastAsia="黑体" w:hAnsi="黑体" w:cs="黑体" w:hint="eastAsia"/>
          <w:b/>
          <w:bCs/>
          <w:sz w:val="32"/>
          <w:szCs w:val="32"/>
        </w:rPr>
        <w:t>六、资产负债情况分析</w:t>
      </w:r>
    </w:p>
    <w:bookmarkEnd w:id="1"/>
    <w:p w:rsidR="000C2431" w:rsidRDefault="008C5CB1">
      <w:pPr>
        <w:snapToGrid w:val="0"/>
        <w:spacing w:line="560" w:lineRule="exact"/>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本年度内资产总额1.2万元，全部为净资产，比上年度资产总额50万元（为净资产），减少97.6%，减少原因是上年度年末结转结余较多。</w:t>
      </w:r>
    </w:p>
    <w:p w:rsidR="00513856" w:rsidRPr="00235599" w:rsidRDefault="00513856" w:rsidP="00513856">
      <w:pPr>
        <w:ind w:firstLine="636"/>
        <w:rPr>
          <w:rFonts w:ascii="黑体" w:eastAsia="黑体" w:hAnsi="黑体" w:cs="黑体"/>
          <w:b/>
          <w:sz w:val="32"/>
          <w:szCs w:val="32"/>
        </w:rPr>
      </w:pPr>
      <w:r>
        <w:rPr>
          <w:rFonts w:ascii="黑体" w:eastAsia="黑体" w:hAnsi="黑体" w:cs="黑体" w:hint="eastAsia"/>
          <w:b/>
          <w:sz w:val="32"/>
          <w:szCs w:val="32"/>
        </w:rPr>
        <w:t>七</w:t>
      </w:r>
      <w:r w:rsidRPr="00235599">
        <w:rPr>
          <w:rFonts w:ascii="黑体" w:eastAsia="黑体" w:hAnsi="黑体" w:cs="黑体" w:hint="eastAsia"/>
          <w:b/>
          <w:sz w:val="32"/>
          <w:szCs w:val="32"/>
        </w:rPr>
        <w:t>、绩效管理情况</w:t>
      </w:r>
    </w:p>
    <w:p w:rsidR="00513856" w:rsidRPr="00513856" w:rsidRDefault="00513856" w:rsidP="00513856">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sidRPr="00513856">
        <w:rPr>
          <w:rFonts w:ascii="仿宋_GB2312" w:eastAsia="仿宋_GB2312" w:hAnsi="仿宋_GB2312" w:cs="仿宋_GB2312" w:hint="eastAsia"/>
          <w:color w:val="000000"/>
          <w:sz w:val="32"/>
          <w:szCs w:val="32"/>
        </w:rPr>
        <w:t>1、绩效管理情况</w:t>
      </w:r>
    </w:p>
    <w:p w:rsidR="00513856" w:rsidRPr="00513856" w:rsidRDefault="00513856" w:rsidP="00513856">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sidRPr="00513856">
        <w:rPr>
          <w:rFonts w:ascii="仿宋_GB2312" w:eastAsia="仿宋_GB2312" w:hAnsi="仿宋_GB2312" w:cs="仿宋_GB2312" w:hint="eastAsia"/>
          <w:color w:val="000000"/>
          <w:sz w:val="32"/>
          <w:szCs w:val="32"/>
        </w:rPr>
        <w:t>2018年我单位实行绩效目标管理的项目0个，涉及一般公共预算当年拨款0元。</w:t>
      </w:r>
    </w:p>
    <w:p w:rsidR="00513856" w:rsidRPr="00513856" w:rsidRDefault="00513856" w:rsidP="00513856">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sidRPr="00513856">
        <w:rPr>
          <w:rFonts w:ascii="仿宋_GB2312" w:eastAsia="仿宋_GB2312" w:hAnsi="仿宋_GB2312" w:cs="仿宋_GB2312" w:hint="eastAsia"/>
          <w:color w:val="000000"/>
          <w:sz w:val="32"/>
          <w:szCs w:val="32"/>
        </w:rPr>
        <w:t>2、绩效目标情况</w:t>
      </w:r>
    </w:p>
    <w:p w:rsidR="00513856" w:rsidRPr="00513856" w:rsidRDefault="00513856" w:rsidP="00513856">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sidRPr="00513856">
        <w:rPr>
          <w:rFonts w:ascii="仿宋_GB2312" w:eastAsia="仿宋_GB2312" w:hAnsi="仿宋_GB2312" w:cs="仿宋_GB2312" w:hint="eastAsia"/>
          <w:color w:val="000000"/>
          <w:sz w:val="32"/>
          <w:szCs w:val="32"/>
        </w:rPr>
        <w:t>单位无绩效目标情况</w:t>
      </w:r>
    </w:p>
    <w:p w:rsidR="00513856" w:rsidRDefault="00513856" w:rsidP="00513856">
      <w:pPr>
        <w:ind w:firstLine="636"/>
        <w:rPr>
          <w:rFonts w:asciiTheme="minorEastAsia" w:eastAsiaTheme="minorEastAsia" w:hAnsiTheme="minorEastAsia" w:cs="仿宋"/>
          <w:sz w:val="32"/>
          <w:szCs w:val="32"/>
        </w:rPr>
      </w:pPr>
      <w:r>
        <w:rPr>
          <w:rFonts w:ascii="黑体" w:eastAsia="黑体" w:hAnsi="黑体" w:cs="黑体" w:hint="eastAsia"/>
          <w:b/>
          <w:sz w:val="32"/>
          <w:szCs w:val="32"/>
        </w:rPr>
        <w:t>八</w:t>
      </w:r>
      <w:r w:rsidRPr="00235599">
        <w:rPr>
          <w:rFonts w:ascii="黑体" w:eastAsia="黑体" w:hAnsi="黑体" w:cs="黑体" w:hint="eastAsia"/>
          <w:b/>
          <w:sz w:val="32"/>
          <w:szCs w:val="32"/>
        </w:rPr>
        <w:t>、国有资产占有使用情况</w:t>
      </w:r>
    </w:p>
    <w:p w:rsidR="00513856" w:rsidRPr="00513856" w:rsidRDefault="00513856" w:rsidP="00513856">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sidRPr="00513856">
        <w:rPr>
          <w:rFonts w:ascii="仿宋_GB2312" w:eastAsia="仿宋_GB2312" w:hAnsi="仿宋_GB2312" w:cs="仿宋_GB2312" w:hint="eastAsia"/>
          <w:color w:val="000000"/>
          <w:sz w:val="32"/>
          <w:szCs w:val="32"/>
        </w:rPr>
        <w:t>1、车辆情况；</w:t>
      </w:r>
    </w:p>
    <w:p w:rsidR="00513856" w:rsidRPr="00513856" w:rsidRDefault="00513856" w:rsidP="00513856">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sidRPr="00513856">
        <w:rPr>
          <w:rFonts w:ascii="仿宋_GB2312" w:eastAsia="仿宋_GB2312" w:hAnsi="仿宋_GB2312" w:cs="仿宋_GB2312" w:hint="eastAsia"/>
          <w:color w:val="000000"/>
          <w:sz w:val="32"/>
          <w:szCs w:val="32"/>
        </w:rPr>
        <w:t>我单位无车辆。</w:t>
      </w:r>
    </w:p>
    <w:p w:rsidR="00513856" w:rsidRPr="00513856" w:rsidRDefault="00513856" w:rsidP="00513856">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Pr="00513856">
        <w:rPr>
          <w:rFonts w:ascii="仿宋_GB2312" w:eastAsia="仿宋_GB2312" w:hAnsi="仿宋_GB2312" w:cs="仿宋_GB2312" w:hint="eastAsia"/>
          <w:color w:val="000000"/>
          <w:sz w:val="32"/>
          <w:szCs w:val="32"/>
        </w:rPr>
        <w:t>房屋情况；</w:t>
      </w:r>
    </w:p>
    <w:p w:rsidR="00513856" w:rsidRPr="00513856" w:rsidRDefault="00513856" w:rsidP="00513856">
      <w:pPr>
        <w:autoSpaceDE w:val="0"/>
        <w:autoSpaceDN w:val="0"/>
        <w:adjustRightInd w:val="0"/>
        <w:spacing w:line="560" w:lineRule="exact"/>
        <w:ind w:firstLineChars="150" w:firstLine="480"/>
        <w:rPr>
          <w:rFonts w:ascii="仿宋_GB2312" w:eastAsia="仿宋_GB2312" w:hAnsi="仿宋_GB2312" w:cs="仿宋_GB2312"/>
          <w:color w:val="000000"/>
          <w:sz w:val="32"/>
          <w:szCs w:val="32"/>
        </w:rPr>
      </w:pPr>
      <w:r w:rsidRPr="00513856">
        <w:rPr>
          <w:rFonts w:ascii="仿宋_GB2312" w:eastAsia="仿宋_GB2312" w:hAnsi="仿宋_GB2312" w:cs="仿宋_GB2312" w:hint="eastAsia"/>
          <w:color w:val="000000"/>
          <w:sz w:val="32"/>
          <w:szCs w:val="32"/>
        </w:rPr>
        <w:t xml:space="preserve"> 我单位无房屋。</w:t>
      </w:r>
    </w:p>
    <w:p w:rsidR="000C2431" w:rsidRDefault="008C5CB1">
      <w:pPr>
        <w:spacing w:line="560" w:lineRule="exact"/>
        <w:rPr>
          <w:rFonts w:ascii="黑体" w:eastAsia="黑体" w:hAnsi="黑体"/>
          <w:b/>
          <w:sz w:val="32"/>
          <w:szCs w:val="32"/>
        </w:rPr>
      </w:pPr>
      <w:r>
        <w:rPr>
          <w:rFonts w:ascii="黑体" w:eastAsia="黑体" w:hAnsi="黑体" w:hint="eastAsia"/>
          <w:b/>
          <w:sz w:val="32"/>
          <w:szCs w:val="32"/>
        </w:rPr>
        <w:t>第四部分  名词解释</w:t>
      </w:r>
    </w:p>
    <w:p w:rsidR="000C2431" w:rsidRDefault="008C5CB1">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（一）基本支出：指为保障机构正常运转、完成日常</w:t>
      </w:r>
    </w:p>
    <w:p w:rsidR="000C2431" w:rsidRDefault="008C5CB1">
      <w:pPr>
        <w:autoSpaceDE w:val="0"/>
        <w:autoSpaceDN w:val="0"/>
        <w:adjustRightIn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工作任务而发生的人员支出和公用支出。</w:t>
      </w:r>
    </w:p>
    <w:p w:rsidR="000C2431" w:rsidRDefault="008C5CB1">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（二）项目支出：指在基本支出之外为完成特定行政任</w:t>
      </w:r>
    </w:p>
    <w:p w:rsidR="000C2431" w:rsidRDefault="008C5CB1">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务和事业发展目标所发生的支出。</w:t>
      </w:r>
    </w:p>
    <w:p w:rsidR="000C2431" w:rsidRDefault="008C5CB1">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（三）“三公”经费：指省直部门用一般公共预算安排的因公出国（境）费、公务用车购置及运行费和公务接待费。其中，因公出国（境）费反映单位公务出国（境）的国际旅</w:t>
      </w:r>
      <w:r>
        <w:rPr>
          <w:rFonts w:ascii="仿宋_GB2312" w:eastAsia="仿宋_GB2312" w:hAnsi="仿宋_GB2312" w:cs="仿宋_GB2312" w:hint="eastAsia"/>
          <w:color w:val="000000"/>
          <w:sz w:val="32"/>
          <w:szCs w:val="32"/>
        </w:rPr>
        <w:lastRenderedPageBreak/>
        <w:t>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0C2431" w:rsidRDefault="008C5CB1">
      <w:pPr>
        <w:autoSpaceDE w:val="0"/>
        <w:autoSpaceDN w:val="0"/>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（四）机关运行经费：指行政单位和参照公务员法管理的事业单位使用一般公共预算安排的基本支出中的日常公用经费支出。</w:t>
      </w:r>
    </w:p>
    <w:p w:rsidR="000C2431" w:rsidRDefault="000C2431" w:rsidP="00513856">
      <w:pPr>
        <w:spacing w:line="560" w:lineRule="exact"/>
        <w:ind w:firstLineChars="200" w:firstLine="640"/>
        <w:rPr>
          <w:rFonts w:ascii="仿宋_GB2312" w:eastAsia="仿宋_GB2312" w:hAnsi="仿宋_GB2312" w:cs="仿宋_GB2312"/>
          <w:b/>
          <w:bCs/>
          <w:sz w:val="32"/>
          <w:szCs w:val="32"/>
        </w:rPr>
      </w:pPr>
    </w:p>
    <w:p w:rsidR="000C2431" w:rsidRDefault="008C5CB1">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2019年3月27日</w:t>
      </w:r>
    </w:p>
    <w:sectPr w:rsidR="000C2431" w:rsidSect="000C243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B97" w:rsidRDefault="00C52B97" w:rsidP="000C2431">
      <w:r>
        <w:separator/>
      </w:r>
    </w:p>
  </w:endnote>
  <w:endnote w:type="continuationSeparator" w:id="0">
    <w:p w:rsidR="00C52B97" w:rsidRDefault="00C52B97" w:rsidP="000C2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variable"/>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31" w:rsidRDefault="008D1417">
    <w:pPr>
      <w:pStyle w:val="a3"/>
      <w:framePr w:wrap="around" w:vAnchor="text" w:hAnchor="margin" w:xAlign="center" w:y="1"/>
      <w:rPr>
        <w:rStyle w:val="a6"/>
      </w:rPr>
    </w:pPr>
    <w:r>
      <w:fldChar w:fldCharType="begin"/>
    </w:r>
    <w:r w:rsidR="008C5CB1">
      <w:rPr>
        <w:rStyle w:val="a6"/>
      </w:rPr>
      <w:instrText xml:space="preserve">PAGE  </w:instrText>
    </w:r>
    <w:r>
      <w:fldChar w:fldCharType="separate"/>
    </w:r>
    <w:r w:rsidR="001671DA">
      <w:rPr>
        <w:rStyle w:val="a6"/>
        <w:noProof/>
      </w:rPr>
      <w:t>4</w:t>
    </w:r>
    <w:r>
      <w:fldChar w:fldCharType="end"/>
    </w:r>
  </w:p>
  <w:p w:rsidR="000C2431" w:rsidRDefault="000C24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B97" w:rsidRDefault="00C52B97" w:rsidP="000C2431">
      <w:r>
        <w:separator/>
      </w:r>
    </w:p>
  </w:footnote>
  <w:footnote w:type="continuationSeparator" w:id="0">
    <w:p w:rsidR="00C52B97" w:rsidRDefault="00C52B97" w:rsidP="000C24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A34274"/>
    <w:multiLevelType w:val="singleLevel"/>
    <w:tmpl w:val="AAA34274"/>
    <w:lvl w:ilvl="0">
      <w:start w:val="2"/>
      <w:numFmt w:val="chineseCounting"/>
      <w:suff w:val="nothing"/>
      <w:lvlText w:val="%1、"/>
      <w:lvlJc w:val="left"/>
      <w:rPr>
        <w:rFonts w:hint="eastAsia"/>
      </w:rPr>
    </w:lvl>
  </w:abstractNum>
  <w:abstractNum w:abstractNumId="1">
    <w:nsid w:val="AE77BDAC"/>
    <w:multiLevelType w:val="singleLevel"/>
    <w:tmpl w:val="AE77BDAC"/>
    <w:lvl w:ilvl="0">
      <w:start w:val="2"/>
      <w:numFmt w:val="decimal"/>
      <w:suff w:val="nothing"/>
      <w:lvlText w:val="%1、"/>
      <w:lvlJc w:val="left"/>
    </w:lvl>
  </w:abstractNum>
  <w:abstractNum w:abstractNumId="2">
    <w:nsid w:val="586A14EC"/>
    <w:multiLevelType w:val="singleLevel"/>
    <w:tmpl w:val="586A14EC"/>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30361"/>
    <w:rsid w:val="000B6E25"/>
    <w:rsid w:val="000C2431"/>
    <w:rsid w:val="001671DA"/>
    <w:rsid w:val="00332350"/>
    <w:rsid w:val="00513856"/>
    <w:rsid w:val="00530361"/>
    <w:rsid w:val="00552BFB"/>
    <w:rsid w:val="00575A54"/>
    <w:rsid w:val="0064536A"/>
    <w:rsid w:val="0069691F"/>
    <w:rsid w:val="006C112A"/>
    <w:rsid w:val="007D7F7A"/>
    <w:rsid w:val="007E3878"/>
    <w:rsid w:val="008A591B"/>
    <w:rsid w:val="008C5CB1"/>
    <w:rsid w:val="008D1417"/>
    <w:rsid w:val="008E24FF"/>
    <w:rsid w:val="009C1ED6"/>
    <w:rsid w:val="009C570F"/>
    <w:rsid w:val="00A665B7"/>
    <w:rsid w:val="00A76357"/>
    <w:rsid w:val="00C52B97"/>
    <w:rsid w:val="00D278F0"/>
    <w:rsid w:val="00E24128"/>
    <w:rsid w:val="00E43FC2"/>
    <w:rsid w:val="00F077F9"/>
    <w:rsid w:val="04320340"/>
    <w:rsid w:val="078A18B8"/>
    <w:rsid w:val="084111E4"/>
    <w:rsid w:val="0BFC28C5"/>
    <w:rsid w:val="0CA53188"/>
    <w:rsid w:val="0E1C2DE5"/>
    <w:rsid w:val="0E1D2A83"/>
    <w:rsid w:val="11323407"/>
    <w:rsid w:val="11B56FCF"/>
    <w:rsid w:val="14422BA9"/>
    <w:rsid w:val="15C703C7"/>
    <w:rsid w:val="17EA69C6"/>
    <w:rsid w:val="18245F0B"/>
    <w:rsid w:val="18D853FA"/>
    <w:rsid w:val="19840577"/>
    <w:rsid w:val="1AF80B08"/>
    <w:rsid w:val="1EE93BBA"/>
    <w:rsid w:val="1EFE3719"/>
    <w:rsid w:val="1F7E742A"/>
    <w:rsid w:val="1FA1191B"/>
    <w:rsid w:val="20DE22B1"/>
    <w:rsid w:val="21D90FFC"/>
    <w:rsid w:val="221B09AC"/>
    <w:rsid w:val="240812E1"/>
    <w:rsid w:val="24EE1CEF"/>
    <w:rsid w:val="274563C4"/>
    <w:rsid w:val="292B66A3"/>
    <w:rsid w:val="29AD0B6E"/>
    <w:rsid w:val="2B1815A3"/>
    <w:rsid w:val="2BE81467"/>
    <w:rsid w:val="2C1D7006"/>
    <w:rsid w:val="2C257FB6"/>
    <w:rsid w:val="2D970446"/>
    <w:rsid w:val="2E73639B"/>
    <w:rsid w:val="31B21AE4"/>
    <w:rsid w:val="32D26764"/>
    <w:rsid w:val="359669EE"/>
    <w:rsid w:val="36160A22"/>
    <w:rsid w:val="3626597A"/>
    <w:rsid w:val="363219BF"/>
    <w:rsid w:val="371347BC"/>
    <w:rsid w:val="389E667A"/>
    <w:rsid w:val="3C0469CE"/>
    <w:rsid w:val="3DB67315"/>
    <w:rsid w:val="3EB45BBE"/>
    <w:rsid w:val="406F753C"/>
    <w:rsid w:val="43A90FD2"/>
    <w:rsid w:val="488D499E"/>
    <w:rsid w:val="48B30A76"/>
    <w:rsid w:val="4A310B08"/>
    <w:rsid w:val="4B862A6E"/>
    <w:rsid w:val="4C6E3189"/>
    <w:rsid w:val="4D572CBE"/>
    <w:rsid w:val="4DE36416"/>
    <w:rsid w:val="50A17BBB"/>
    <w:rsid w:val="551E212A"/>
    <w:rsid w:val="57356676"/>
    <w:rsid w:val="5C905756"/>
    <w:rsid w:val="5CB009FA"/>
    <w:rsid w:val="5DA53736"/>
    <w:rsid w:val="5E7D7585"/>
    <w:rsid w:val="5EC32736"/>
    <w:rsid w:val="60465A6B"/>
    <w:rsid w:val="641E371F"/>
    <w:rsid w:val="64F46049"/>
    <w:rsid w:val="66665308"/>
    <w:rsid w:val="690658B5"/>
    <w:rsid w:val="6B21561D"/>
    <w:rsid w:val="6F8D5376"/>
    <w:rsid w:val="6FD6706C"/>
    <w:rsid w:val="70366410"/>
    <w:rsid w:val="71AB0610"/>
    <w:rsid w:val="72A15BFD"/>
    <w:rsid w:val="746937BE"/>
    <w:rsid w:val="760D7289"/>
    <w:rsid w:val="77000662"/>
    <w:rsid w:val="79B6137C"/>
    <w:rsid w:val="7D1D1A65"/>
    <w:rsid w:val="7E2B5C95"/>
    <w:rsid w:val="7F152B9F"/>
    <w:rsid w:val="7F156E25"/>
    <w:rsid w:val="7FA868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0C243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C24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rsid w:val="000C24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0C2431"/>
  </w:style>
  <w:style w:type="character" w:customStyle="1" w:styleId="Char0">
    <w:name w:val="页眉 Char"/>
    <w:basedOn w:val="a0"/>
    <w:link w:val="a4"/>
    <w:uiPriority w:val="99"/>
    <w:semiHidden/>
    <w:qFormat/>
    <w:rsid w:val="000C2431"/>
    <w:rPr>
      <w:sz w:val="18"/>
      <w:szCs w:val="18"/>
    </w:rPr>
  </w:style>
  <w:style w:type="character" w:customStyle="1" w:styleId="Char">
    <w:name w:val="页脚 Char"/>
    <w:basedOn w:val="a0"/>
    <w:link w:val="a3"/>
    <w:uiPriority w:val="99"/>
    <w:semiHidden/>
    <w:qFormat/>
    <w:rsid w:val="000C2431"/>
    <w:rPr>
      <w:sz w:val="18"/>
      <w:szCs w:val="18"/>
    </w:rPr>
  </w:style>
</w:styles>
</file>

<file path=word/webSettings.xml><?xml version="1.0" encoding="utf-8"?>
<w:webSettings xmlns:r="http://schemas.openxmlformats.org/officeDocument/2006/relationships" xmlns:w="http://schemas.openxmlformats.org/wordprocessingml/2006/main">
  <w:divs>
    <w:div w:id="211481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13</cp:revision>
  <cp:lastPrinted>2019-03-21T10:51:00Z</cp:lastPrinted>
  <dcterms:created xsi:type="dcterms:W3CDTF">2017-01-16T14:14:00Z</dcterms:created>
  <dcterms:modified xsi:type="dcterms:W3CDTF">2021-05-29T09:30:00Z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2052-11.1.0.8582</vt:lpwstr>
  </property>
</Properties>
</file>