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59" w:rsidRPr="008510A0" w:rsidRDefault="00443059">
      <w:pPr>
        <w:jc w:val="center"/>
        <w:rPr>
          <w:rFonts w:ascii="黑体" w:eastAsia="黑体" w:hAnsi="黑体"/>
          <w:sz w:val="32"/>
          <w:szCs w:val="32"/>
        </w:rPr>
      </w:pPr>
    </w:p>
    <w:p w:rsidR="00443059" w:rsidRPr="008510A0" w:rsidRDefault="00443059">
      <w:pPr>
        <w:jc w:val="center"/>
        <w:rPr>
          <w:rFonts w:ascii="黑体" w:eastAsia="黑体" w:hAnsi="黑体"/>
          <w:sz w:val="44"/>
          <w:szCs w:val="44"/>
        </w:rPr>
      </w:pPr>
      <w:r w:rsidRPr="008510A0">
        <w:rPr>
          <w:rFonts w:ascii="黑体" w:eastAsia="黑体" w:hAnsi="黑体" w:cs="黑体" w:hint="eastAsia"/>
          <w:sz w:val="44"/>
          <w:szCs w:val="44"/>
        </w:rPr>
        <w:t>平顺县</w:t>
      </w:r>
      <w:r>
        <w:rPr>
          <w:rFonts w:ascii="黑体" w:eastAsia="黑体" w:hAnsi="黑体" w:cs="黑体" w:hint="eastAsia"/>
          <w:sz w:val="44"/>
          <w:szCs w:val="44"/>
        </w:rPr>
        <w:t>党史研究室</w:t>
      </w:r>
      <w:r>
        <w:rPr>
          <w:rFonts w:ascii="黑体" w:eastAsia="黑体" w:hAnsi="黑体" w:cs="黑体"/>
          <w:sz w:val="44"/>
          <w:szCs w:val="44"/>
        </w:rPr>
        <w:t xml:space="preserve"> </w:t>
      </w:r>
    </w:p>
    <w:p w:rsidR="00443059" w:rsidRPr="008510A0" w:rsidRDefault="00443059">
      <w:pPr>
        <w:jc w:val="center"/>
        <w:rPr>
          <w:rFonts w:ascii="黑体" w:eastAsia="黑体" w:hAnsi="黑体"/>
          <w:sz w:val="44"/>
          <w:szCs w:val="44"/>
        </w:rPr>
      </w:pPr>
      <w:r w:rsidRPr="008510A0">
        <w:rPr>
          <w:rFonts w:ascii="黑体" w:eastAsia="黑体" w:hAnsi="黑体" w:cs="黑体"/>
          <w:sz w:val="44"/>
          <w:szCs w:val="44"/>
        </w:rPr>
        <w:t>2018</w:t>
      </w:r>
      <w:r w:rsidRPr="008510A0">
        <w:rPr>
          <w:rFonts w:ascii="黑体" w:eastAsia="黑体" w:hAnsi="黑体" w:cs="黑体" w:hint="eastAsia"/>
          <w:sz w:val="44"/>
          <w:szCs w:val="44"/>
        </w:rPr>
        <w:t>年度部门决算</w:t>
      </w:r>
    </w:p>
    <w:p w:rsidR="00443059" w:rsidRDefault="00443059">
      <w:pPr>
        <w:jc w:val="center"/>
        <w:rPr>
          <w:rFonts w:ascii="仿宋" w:eastAsia="仿宋" w:hAnsi="仿宋"/>
          <w:sz w:val="32"/>
          <w:szCs w:val="32"/>
        </w:rPr>
      </w:pPr>
    </w:p>
    <w:p w:rsidR="00443059" w:rsidRPr="00FF21AB" w:rsidRDefault="00443059">
      <w:pPr>
        <w:rPr>
          <w:rFonts w:ascii="黑体" w:eastAsia="黑体" w:hAnsi="黑体"/>
          <w:b/>
          <w:bCs/>
          <w:sz w:val="32"/>
          <w:szCs w:val="32"/>
        </w:rPr>
      </w:pPr>
      <w:r w:rsidRPr="00FF21AB">
        <w:rPr>
          <w:rFonts w:ascii="黑体" w:eastAsia="黑体" w:hAnsi="黑体" w:cs="黑体" w:hint="eastAsia"/>
          <w:b/>
          <w:bCs/>
          <w:sz w:val="32"/>
          <w:szCs w:val="32"/>
        </w:rPr>
        <w:t>第一部分</w:t>
      </w:r>
      <w:r w:rsidRPr="00FF21AB">
        <w:rPr>
          <w:rFonts w:ascii="黑体" w:eastAsia="黑体" w:hAnsi="黑体" w:cs="黑体"/>
          <w:b/>
          <w:bCs/>
          <w:sz w:val="32"/>
          <w:szCs w:val="32"/>
        </w:rPr>
        <w:t xml:space="preserve">  </w:t>
      </w:r>
      <w:r w:rsidRPr="00FF21AB">
        <w:rPr>
          <w:rFonts w:ascii="黑体" w:eastAsia="黑体" w:hAnsi="黑体" w:cs="黑体" w:hint="eastAsia"/>
          <w:b/>
          <w:bCs/>
          <w:sz w:val="32"/>
          <w:szCs w:val="32"/>
        </w:rPr>
        <w:t>概况</w:t>
      </w:r>
    </w:p>
    <w:p w:rsidR="00443059" w:rsidRPr="008510A0" w:rsidRDefault="00443059" w:rsidP="00253086">
      <w:pPr>
        <w:ind w:firstLineChars="200" w:firstLine="640"/>
        <w:rPr>
          <w:rFonts w:ascii="仿宋_GB2312" w:eastAsia="仿宋_GB2312"/>
          <w:sz w:val="32"/>
          <w:szCs w:val="32"/>
        </w:rPr>
      </w:pPr>
      <w:r w:rsidRPr="008510A0">
        <w:rPr>
          <w:rFonts w:ascii="仿宋_GB2312" w:eastAsia="仿宋_GB2312" w:cs="仿宋_GB2312" w:hint="eastAsia"/>
          <w:sz w:val="32"/>
          <w:szCs w:val="32"/>
        </w:rPr>
        <w:t>一、本部门职责</w:t>
      </w:r>
    </w:p>
    <w:p w:rsidR="00443059" w:rsidRDefault="00443059" w:rsidP="00A51860">
      <w:pPr>
        <w:widowControl/>
        <w:spacing w:line="324" w:lineRule="atLeast"/>
        <w:jc w:val="left"/>
        <w:rPr>
          <w:rFonts w:ascii="宋体"/>
          <w:color w:val="333333"/>
          <w:kern w:val="0"/>
          <w:sz w:val="18"/>
          <w:szCs w:val="18"/>
        </w:rPr>
      </w:pP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．贯彻落实中央和省、市、县等有关党史工作的方针、政策，制定全县党史工作规划并组织实施。</w:t>
      </w:r>
    </w:p>
    <w:p w:rsidR="00443059" w:rsidRDefault="00443059" w:rsidP="00A51860">
      <w:pPr>
        <w:widowControl/>
        <w:spacing w:line="324" w:lineRule="atLeast"/>
        <w:ind w:firstLine="640"/>
        <w:jc w:val="left"/>
        <w:rPr>
          <w:rFonts w:ascii="宋体"/>
          <w:color w:val="333333"/>
          <w:kern w:val="0"/>
          <w:sz w:val="18"/>
          <w:szCs w:val="18"/>
        </w:rPr>
      </w:pPr>
      <w:r>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．征集、整理、编纂重要党史资料，收集整理重要口述历史资料，搜集、整理、研究地方党史的信息、资料，对征集到的各种资料认真考证、核实、整理、分类编目立卷、科学管理。</w:t>
      </w:r>
    </w:p>
    <w:p w:rsidR="00443059" w:rsidRDefault="00443059" w:rsidP="00A51860">
      <w:pPr>
        <w:widowControl/>
        <w:spacing w:line="324" w:lineRule="atLeast"/>
        <w:ind w:firstLine="640"/>
        <w:jc w:val="left"/>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 xml:space="preserve">3. </w:t>
      </w:r>
      <w:r>
        <w:rPr>
          <w:rFonts w:ascii="仿宋_GB2312" w:eastAsia="仿宋_GB2312" w:hAnsi="宋体" w:cs="仿宋_GB2312" w:hint="eastAsia"/>
          <w:color w:val="333333"/>
          <w:kern w:val="0"/>
          <w:sz w:val="32"/>
          <w:szCs w:val="32"/>
        </w:rPr>
        <w:t>尊重历史，敬畏历史，客观记录史实，编撰地方党史专著，编辑出版重要党史书刊。</w:t>
      </w:r>
    </w:p>
    <w:p w:rsidR="00443059" w:rsidRDefault="00443059" w:rsidP="00A51860">
      <w:pPr>
        <w:widowControl/>
        <w:spacing w:line="324" w:lineRule="atLeast"/>
        <w:ind w:firstLine="640"/>
        <w:jc w:val="left"/>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4</w:t>
      </w:r>
      <w:r>
        <w:rPr>
          <w:rFonts w:ascii="仿宋_GB2312" w:eastAsia="仿宋_GB2312" w:hAnsi="宋体" w:cs="仿宋_GB2312" w:hint="eastAsia"/>
          <w:color w:val="333333"/>
          <w:kern w:val="0"/>
          <w:sz w:val="32"/>
          <w:szCs w:val="32"/>
        </w:rPr>
        <w:t>．发展“资政育人”职能，用党史研究成果开展爱国主义和革命传统宣传教育活动，围绕县委中心，进行专题调查研究，为平顺县经济社会发展服务。</w:t>
      </w:r>
    </w:p>
    <w:p w:rsidR="00443059" w:rsidRDefault="00443059" w:rsidP="00A51860">
      <w:pPr>
        <w:widowControl/>
        <w:spacing w:line="324" w:lineRule="atLeast"/>
        <w:ind w:firstLine="640"/>
        <w:jc w:val="left"/>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5</w:t>
      </w:r>
      <w:r>
        <w:rPr>
          <w:rFonts w:ascii="仿宋_GB2312" w:eastAsia="仿宋_GB2312" w:hAnsi="宋体" w:cs="仿宋_GB2312" w:hint="eastAsia"/>
          <w:color w:val="333333"/>
          <w:kern w:val="0"/>
          <w:sz w:val="32"/>
          <w:szCs w:val="32"/>
        </w:rPr>
        <w:t>．加强自身建设，按照“有诚实守法的做人原则，有资政育人的责任意识，有严谨求实的治学态度，有扎实刻苦的工作作风，有淡泊名利的思想境界，有团结协作的大局意识”要求，努力建设一支觉悟高、作风正、能力强的党史队伍。</w:t>
      </w:r>
    </w:p>
    <w:p w:rsidR="00443059" w:rsidRDefault="00443059" w:rsidP="00253086">
      <w:pPr>
        <w:spacing w:line="560" w:lineRule="exact"/>
        <w:ind w:firstLineChars="150" w:firstLine="480"/>
        <w:rPr>
          <w:rFonts w:ascii="楷体" w:eastAsia="楷体" w:hAnsi="楷体"/>
          <w:sz w:val="32"/>
          <w:szCs w:val="32"/>
        </w:rPr>
      </w:pPr>
      <w:r>
        <w:rPr>
          <w:rFonts w:ascii="仿宋_GB2312" w:eastAsia="仿宋_GB2312" w:hAnsi="宋体" w:cs="仿宋_GB2312"/>
          <w:color w:val="333333"/>
          <w:kern w:val="0"/>
          <w:sz w:val="32"/>
          <w:szCs w:val="32"/>
        </w:rPr>
        <w:lastRenderedPageBreak/>
        <w:t>6</w:t>
      </w:r>
      <w:r>
        <w:rPr>
          <w:rFonts w:ascii="仿宋_GB2312" w:eastAsia="仿宋_GB2312" w:hAnsi="宋体" w:cs="仿宋_GB2312" w:hint="eastAsia"/>
          <w:color w:val="333333"/>
          <w:kern w:val="0"/>
          <w:sz w:val="32"/>
          <w:szCs w:val="32"/>
        </w:rPr>
        <w:t>．完成县委和上级党史部门交办的各项工作。</w:t>
      </w:r>
    </w:p>
    <w:p w:rsidR="00443059" w:rsidRPr="008510A0" w:rsidRDefault="00443059" w:rsidP="00253086">
      <w:pPr>
        <w:spacing w:line="560" w:lineRule="exact"/>
        <w:ind w:firstLineChars="150" w:firstLine="480"/>
        <w:rPr>
          <w:rFonts w:ascii="仿宋_GB2312" w:eastAsia="仿宋_GB2312" w:cs="仿宋_GB2312"/>
          <w:sz w:val="32"/>
          <w:szCs w:val="32"/>
        </w:rPr>
      </w:pPr>
      <w:r w:rsidRPr="008510A0">
        <w:rPr>
          <w:rFonts w:ascii="仿宋_GB2312" w:eastAsia="仿宋_GB2312" w:cs="仿宋_GB2312" w:hint="eastAsia"/>
          <w:sz w:val="32"/>
          <w:szCs w:val="32"/>
        </w:rPr>
        <w:t>二、机构设置情况</w:t>
      </w:r>
      <w:r w:rsidRPr="008510A0">
        <w:rPr>
          <w:rFonts w:ascii="仿宋_GB2312" w:eastAsia="仿宋_GB2312" w:cs="仿宋_GB2312"/>
          <w:sz w:val="32"/>
          <w:szCs w:val="32"/>
        </w:rPr>
        <w:t xml:space="preserve"> </w:t>
      </w:r>
    </w:p>
    <w:p w:rsidR="00443059" w:rsidRPr="00253086" w:rsidRDefault="00443059" w:rsidP="00253086">
      <w:pPr>
        <w:snapToGrid w:val="0"/>
        <w:spacing w:line="360" w:lineRule="auto"/>
        <w:ind w:firstLine="480"/>
        <w:rPr>
          <w:rFonts w:ascii="仿宋_GB2312" w:eastAsia="仿宋_GB2312" w:hAnsi="仿宋_GB2312" w:cs="仿宋_GB2312"/>
          <w:color w:val="000000"/>
          <w:sz w:val="32"/>
          <w:szCs w:val="32"/>
        </w:rPr>
      </w:pPr>
      <w:r w:rsidRPr="00253086">
        <w:rPr>
          <w:rFonts w:ascii="仿宋_GB2312" w:eastAsia="仿宋_GB2312" w:hAnsi="仿宋_GB2312" w:cs="仿宋_GB2312" w:hint="eastAsia"/>
          <w:color w:val="000000"/>
          <w:sz w:val="32"/>
          <w:szCs w:val="32"/>
        </w:rPr>
        <w:t>（一）人员编制：我单位目前共有人员编制</w:t>
      </w:r>
      <w:r w:rsidRPr="00253086">
        <w:rPr>
          <w:rFonts w:ascii="仿宋_GB2312" w:eastAsia="仿宋_GB2312" w:hAnsi="仿宋_GB2312" w:cs="仿宋_GB2312"/>
          <w:color w:val="000000"/>
          <w:sz w:val="32"/>
          <w:szCs w:val="32"/>
        </w:rPr>
        <w:t>6</w:t>
      </w:r>
      <w:r w:rsidRPr="00253086">
        <w:rPr>
          <w:rFonts w:ascii="仿宋_GB2312" w:eastAsia="仿宋_GB2312" w:hAnsi="仿宋_GB2312" w:cs="仿宋_GB2312" w:hint="eastAsia"/>
          <w:color w:val="000000"/>
          <w:sz w:val="32"/>
          <w:szCs w:val="32"/>
        </w:rPr>
        <w:t>名（其中行政编制</w:t>
      </w:r>
      <w:r w:rsidRPr="00253086">
        <w:rPr>
          <w:rFonts w:ascii="仿宋_GB2312" w:eastAsia="仿宋_GB2312" w:hAnsi="仿宋_GB2312" w:cs="仿宋_GB2312"/>
          <w:color w:val="000000"/>
          <w:sz w:val="32"/>
          <w:szCs w:val="32"/>
        </w:rPr>
        <w:t>0</w:t>
      </w:r>
      <w:r w:rsidRPr="00253086">
        <w:rPr>
          <w:rFonts w:ascii="仿宋_GB2312" w:eastAsia="仿宋_GB2312" w:hAnsi="仿宋_GB2312" w:cs="仿宋_GB2312" w:hint="eastAsia"/>
          <w:color w:val="000000"/>
          <w:sz w:val="32"/>
          <w:szCs w:val="32"/>
        </w:rPr>
        <w:t>名、行政工勤编制</w:t>
      </w:r>
      <w:r w:rsidRPr="00253086">
        <w:rPr>
          <w:rFonts w:ascii="仿宋_GB2312" w:eastAsia="仿宋_GB2312" w:hAnsi="仿宋_GB2312" w:cs="仿宋_GB2312"/>
          <w:color w:val="000000"/>
          <w:sz w:val="32"/>
          <w:szCs w:val="32"/>
        </w:rPr>
        <w:t>0</w:t>
      </w:r>
      <w:r w:rsidRPr="00253086">
        <w:rPr>
          <w:rFonts w:ascii="仿宋_GB2312" w:eastAsia="仿宋_GB2312" w:hAnsi="仿宋_GB2312" w:cs="仿宋_GB2312" w:hint="eastAsia"/>
          <w:color w:val="000000"/>
          <w:sz w:val="32"/>
          <w:szCs w:val="32"/>
        </w:rPr>
        <w:t>名、事业编制</w:t>
      </w:r>
      <w:r w:rsidRPr="00253086">
        <w:rPr>
          <w:rFonts w:ascii="仿宋_GB2312" w:eastAsia="仿宋_GB2312" w:hAnsi="仿宋_GB2312" w:cs="仿宋_GB2312"/>
          <w:color w:val="000000"/>
          <w:sz w:val="32"/>
          <w:szCs w:val="32"/>
        </w:rPr>
        <w:t>6</w:t>
      </w:r>
      <w:r w:rsidRPr="00253086">
        <w:rPr>
          <w:rFonts w:ascii="仿宋_GB2312" w:eastAsia="仿宋_GB2312" w:hAnsi="仿宋_GB2312" w:cs="仿宋_GB2312" w:hint="eastAsia"/>
          <w:color w:val="000000"/>
          <w:sz w:val="32"/>
          <w:szCs w:val="32"/>
        </w:rPr>
        <w:t>名），目前实有在职人员</w:t>
      </w:r>
      <w:r w:rsidRPr="00253086">
        <w:rPr>
          <w:rFonts w:ascii="仿宋_GB2312" w:eastAsia="仿宋_GB2312" w:hAnsi="仿宋_GB2312" w:cs="仿宋_GB2312"/>
          <w:color w:val="000000"/>
          <w:sz w:val="32"/>
          <w:szCs w:val="32"/>
        </w:rPr>
        <w:t>5</w:t>
      </w:r>
      <w:r w:rsidRPr="00253086">
        <w:rPr>
          <w:rFonts w:ascii="仿宋_GB2312" w:eastAsia="仿宋_GB2312" w:hAnsi="仿宋_GB2312" w:cs="仿宋_GB2312" w:hint="eastAsia"/>
          <w:color w:val="000000"/>
          <w:sz w:val="32"/>
          <w:szCs w:val="32"/>
        </w:rPr>
        <w:t>名（行政人员</w:t>
      </w:r>
      <w:r w:rsidRPr="00253086">
        <w:rPr>
          <w:rFonts w:ascii="仿宋_GB2312" w:eastAsia="仿宋_GB2312" w:hAnsi="仿宋_GB2312" w:cs="仿宋_GB2312"/>
          <w:color w:val="000000"/>
          <w:sz w:val="32"/>
          <w:szCs w:val="32"/>
        </w:rPr>
        <w:t>0</w:t>
      </w:r>
      <w:r w:rsidRPr="00253086">
        <w:rPr>
          <w:rFonts w:ascii="仿宋_GB2312" w:eastAsia="仿宋_GB2312" w:hAnsi="仿宋_GB2312" w:cs="仿宋_GB2312" w:hint="eastAsia"/>
          <w:color w:val="000000"/>
          <w:sz w:val="32"/>
          <w:szCs w:val="32"/>
        </w:rPr>
        <w:t>名、行政工勤</w:t>
      </w:r>
      <w:r w:rsidRPr="00253086">
        <w:rPr>
          <w:rFonts w:ascii="仿宋_GB2312" w:eastAsia="仿宋_GB2312" w:hAnsi="仿宋_GB2312" w:cs="仿宋_GB2312"/>
          <w:color w:val="000000"/>
          <w:sz w:val="32"/>
          <w:szCs w:val="32"/>
        </w:rPr>
        <w:t>0</w:t>
      </w:r>
      <w:r w:rsidRPr="00253086">
        <w:rPr>
          <w:rFonts w:ascii="仿宋_GB2312" w:eastAsia="仿宋_GB2312" w:hAnsi="仿宋_GB2312" w:cs="仿宋_GB2312" w:hint="eastAsia"/>
          <w:color w:val="000000"/>
          <w:sz w:val="32"/>
          <w:szCs w:val="32"/>
        </w:rPr>
        <w:t>名、事业人员</w:t>
      </w:r>
      <w:r w:rsidRPr="00253086">
        <w:rPr>
          <w:rFonts w:ascii="仿宋_GB2312" w:eastAsia="仿宋_GB2312" w:hAnsi="仿宋_GB2312" w:cs="仿宋_GB2312"/>
          <w:color w:val="000000"/>
          <w:sz w:val="32"/>
          <w:szCs w:val="32"/>
        </w:rPr>
        <w:t>5</w:t>
      </w:r>
      <w:r w:rsidRPr="00253086">
        <w:rPr>
          <w:rFonts w:ascii="仿宋_GB2312" w:eastAsia="仿宋_GB2312" w:hAnsi="仿宋_GB2312" w:cs="仿宋_GB2312" w:hint="eastAsia"/>
          <w:color w:val="000000"/>
          <w:sz w:val="32"/>
          <w:szCs w:val="32"/>
        </w:rPr>
        <w:t>名）</w:t>
      </w:r>
      <w:r w:rsidRPr="00253086">
        <w:rPr>
          <w:rFonts w:ascii="仿宋_GB2312" w:eastAsia="仿宋_GB2312" w:hAnsi="仿宋_GB2312" w:cs="仿宋_GB2312"/>
          <w:color w:val="000000"/>
          <w:sz w:val="32"/>
          <w:szCs w:val="32"/>
        </w:rPr>
        <w:t>,</w:t>
      </w:r>
      <w:r w:rsidRPr="00253086">
        <w:rPr>
          <w:rFonts w:ascii="仿宋_GB2312" w:eastAsia="仿宋_GB2312" w:hAnsi="仿宋_GB2312" w:cs="仿宋_GB2312" w:hint="eastAsia"/>
          <w:color w:val="000000"/>
          <w:sz w:val="32"/>
          <w:szCs w:val="32"/>
        </w:rPr>
        <w:t>退休人员</w:t>
      </w:r>
      <w:r w:rsidRPr="00253086">
        <w:rPr>
          <w:rFonts w:ascii="仿宋_GB2312" w:eastAsia="仿宋_GB2312" w:hAnsi="仿宋_GB2312" w:cs="仿宋_GB2312"/>
          <w:color w:val="000000"/>
          <w:sz w:val="32"/>
          <w:szCs w:val="32"/>
        </w:rPr>
        <w:t>2</w:t>
      </w:r>
      <w:r w:rsidRPr="00253086">
        <w:rPr>
          <w:rFonts w:ascii="仿宋_GB2312" w:eastAsia="仿宋_GB2312" w:hAnsi="仿宋_GB2312" w:cs="仿宋_GB2312" w:hint="eastAsia"/>
          <w:color w:val="000000"/>
          <w:sz w:val="32"/>
          <w:szCs w:val="32"/>
        </w:rPr>
        <w:t>名。</w:t>
      </w:r>
    </w:p>
    <w:p w:rsidR="00443059" w:rsidRPr="00253086" w:rsidRDefault="00443059" w:rsidP="00253086">
      <w:pPr>
        <w:snapToGrid w:val="0"/>
        <w:spacing w:line="360" w:lineRule="auto"/>
        <w:ind w:firstLine="480"/>
        <w:rPr>
          <w:rFonts w:ascii="仿宋_GB2312" w:eastAsia="仿宋_GB2312" w:hAnsi="仿宋_GB2312" w:cs="仿宋_GB2312"/>
          <w:color w:val="000000"/>
          <w:sz w:val="32"/>
          <w:szCs w:val="32"/>
        </w:rPr>
      </w:pPr>
      <w:r w:rsidRPr="00253086">
        <w:rPr>
          <w:rFonts w:ascii="仿宋_GB2312" w:eastAsia="仿宋_GB2312" w:hAnsi="仿宋_GB2312" w:cs="仿宋_GB2312" w:hint="eastAsia"/>
          <w:color w:val="000000"/>
          <w:sz w:val="32"/>
          <w:szCs w:val="32"/>
        </w:rPr>
        <w:t>（二）内设机构：共</w:t>
      </w:r>
      <w:r w:rsidRPr="00253086">
        <w:rPr>
          <w:rFonts w:ascii="仿宋_GB2312" w:eastAsia="仿宋_GB2312" w:hAnsi="仿宋_GB2312" w:cs="仿宋_GB2312"/>
          <w:color w:val="000000"/>
          <w:sz w:val="32"/>
          <w:szCs w:val="32"/>
        </w:rPr>
        <w:t>2</w:t>
      </w:r>
      <w:r w:rsidRPr="00253086">
        <w:rPr>
          <w:rFonts w:ascii="仿宋_GB2312" w:eastAsia="仿宋_GB2312" w:hAnsi="仿宋_GB2312" w:cs="仿宋_GB2312" w:hint="eastAsia"/>
          <w:color w:val="000000"/>
          <w:sz w:val="32"/>
          <w:szCs w:val="32"/>
        </w:rPr>
        <w:t>个，分别是：综合科，征编科；</w:t>
      </w:r>
    </w:p>
    <w:p w:rsidR="00443059" w:rsidRPr="00FF21AB" w:rsidRDefault="00443059">
      <w:pPr>
        <w:rPr>
          <w:rFonts w:ascii="黑体" w:eastAsia="黑体" w:hAnsi="黑体"/>
          <w:b/>
          <w:bCs/>
          <w:sz w:val="32"/>
          <w:szCs w:val="32"/>
        </w:rPr>
      </w:pPr>
      <w:r w:rsidRPr="00FF21AB">
        <w:rPr>
          <w:rFonts w:ascii="黑体" w:eastAsia="黑体" w:hAnsi="黑体" w:cs="黑体" w:hint="eastAsia"/>
          <w:b/>
          <w:bCs/>
          <w:sz w:val="32"/>
          <w:szCs w:val="32"/>
        </w:rPr>
        <w:t>第二部分</w:t>
      </w:r>
      <w:r w:rsidRPr="00FF21AB">
        <w:rPr>
          <w:rFonts w:ascii="黑体" w:eastAsia="黑体" w:hAnsi="黑体" w:cs="黑体"/>
          <w:b/>
          <w:bCs/>
          <w:sz w:val="32"/>
          <w:szCs w:val="32"/>
        </w:rPr>
        <w:t xml:space="preserve">  2018</w:t>
      </w:r>
      <w:r w:rsidRPr="00FF21AB">
        <w:rPr>
          <w:rFonts w:ascii="黑体" w:eastAsia="黑体" w:hAnsi="黑体" w:cs="黑体" w:hint="eastAsia"/>
          <w:b/>
          <w:bCs/>
          <w:sz w:val="32"/>
          <w:szCs w:val="32"/>
        </w:rPr>
        <w:t>年度部门预算报表</w:t>
      </w:r>
    </w:p>
    <w:p w:rsidR="00443059" w:rsidRPr="00E35427" w:rsidRDefault="00443059" w:rsidP="00E35427">
      <w:pPr>
        <w:spacing w:line="560" w:lineRule="exact"/>
        <w:ind w:left="480"/>
        <w:rPr>
          <w:rFonts w:ascii="仿宋_GB2312" w:eastAsia="仿宋_GB2312"/>
          <w:sz w:val="32"/>
          <w:szCs w:val="32"/>
        </w:rPr>
      </w:pPr>
      <w:r w:rsidRPr="00E35427">
        <w:rPr>
          <w:rFonts w:ascii="仿宋_GB2312" w:eastAsia="仿宋_GB2312" w:cs="仿宋_GB2312" w:hint="eastAsia"/>
          <w:sz w:val="32"/>
          <w:szCs w:val="32"/>
        </w:rPr>
        <w:t>一、部门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年收入支出决算表</w:t>
      </w:r>
    </w:p>
    <w:p w:rsidR="00443059"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二、</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年收入决算表</w:t>
      </w:r>
    </w:p>
    <w:p w:rsidR="00443059" w:rsidRPr="00E35427"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三、</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年支出决算表</w:t>
      </w:r>
    </w:p>
    <w:p w:rsidR="00443059" w:rsidRPr="00E35427" w:rsidRDefault="00443059" w:rsidP="00F32DF7">
      <w:pPr>
        <w:spacing w:line="560" w:lineRule="exact"/>
        <w:ind w:left="480"/>
        <w:rPr>
          <w:rFonts w:ascii="仿宋_GB2312" w:eastAsia="仿宋_GB2312"/>
          <w:sz w:val="32"/>
          <w:szCs w:val="32"/>
        </w:rPr>
      </w:pPr>
      <w:r>
        <w:rPr>
          <w:rFonts w:ascii="仿宋_GB2312" w:eastAsia="仿宋_GB2312" w:cs="仿宋_GB2312" w:hint="eastAsia"/>
          <w:sz w:val="32"/>
          <w:szCs w:val="32"/>
        </w:rPr>
        <w:t>四、</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年财政拨款收入支出决算总表</w:t>
      </w:r>
    </w:p>
    <w:p w:rsidR="00443059" w:rsidRPr="00E35427"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五、</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年一般公共拨款收入支出决算表</w:t>
      </w:r>
    </w:p>
    <w:p w:rsidR="00443059" w:rsidRPr="00E35427"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六、</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Pr>
          <w:rFonts w:ascii="仿宋_GB2312" w:eastAsia="仿宋_GB2312" w:cs="仿宋_GB2312" w:hint="eastAsia"/>
          <w:sz w:val="32"/>
          <w:szCs w:val="32"/>
        </w:rPr>
        <w:t>年一般公共拨款“三公”经费</w:t>
      </w:r>
      <w:r w:rsidRPr="00E35427">
        <w:rPr>
          <w:rFonts w:ascii="仿宋_GB2312" w:eastAsia="仿宋_GB2312" w:cs="仿宋_GB2312" w:hint="eastAsia"/>
          <w:sz w:val="32"/>
          <w:szCs w:val="32"/>
        </w:rPr>
        <w:t>支出决算表</w:t>
      </w:r>
    </w:p>
    <w:p w:rsidR="00443059" w:rsidRPr="00E35427"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七、</w:t>
      </w:r>
      <w:r w:rsidRPr="00E35427">
        <w:rPr>
          <w:rFonts w:ascii="仿宋_GB2312" w:eastAsia="仿宋_GB2312" w:cs="仿宋_GB2312" w:hint="eastAsia"/>
          <w:sz w:val="32"/>
          <w:szCs w:val="32"/>
        </w:rPr>
        <w:t>部门</w:t>
      </w:r>
      <w:r w:rsidRPr="00E35427">
        <w:rPr>
          <w:rFonts w:ascii="仿宋_GB2312" w:eastAsia="仿宋_GB2312" w:cs="仿宋_GB2312"/>
          <w:sz w:val="32"/>
          <w:szCs w:val="32"/>
        </w:rPr>
        <w:t>2018</w:t>
      </w:r>
      <w:r w:rsidRPr="00E35427">
        <w:rPr>
          <w:rFonts w:ascii="仿宋_GB2312" w:eastAsia="仿宋_GB2312" w:cs="仿宋_GB2312" w:hint="eastAsia"/>
          <w:sz w:val="32"/>
          <w:szCs w:val="32"/>
        </w:rPr>
        <w:t>年政府性基金预算财政性收入支出决算表</w:t>
      </w:r>
    </w:p>
    <w:p w:rsidR="00443059" w:rsidRPr="00E35427" w:rsidRDefault="00443059" w:rsidP="00E35427">
      <w:pPr>
        <w:spacing w:line="560" w:lineRule="exact"/>
        <w:ind w:left="480"/>
        <w:rPr>
          <w:rFonts w:ascii="仿宋_GB2312" w:eastAsia="仿宋_GB2312"/>
          <w:sz w:val="32"/>
          <w:szCs w:val="32"/>
        </w:rPr>
      </w:pPr>
      <w:r>
        <w:rPr>
          <w:rFonts w:ascii="仿宋_GB2312" w:eastAsia="仿宋_GB2312" w:cs="仿宋_GB2312" w:hint="eastAsia"/>
          <w:sz w:val="32"/>
          <w:szCs w:val="32"/>
        </w:rPr>
        <w:t>八、</w:t>
      </w:r>
      <w:r w:rsidRPr="00E35427">
        <w:rPr>
          <w:rFonts w:ascii="仿宋_GB2312" w:eastAsia="仿宋_GB2312" w:cs="仿宋_GB2312" w:hint="eastAsia"/>
          <w:sz w:val="32"/>
          <w:szCs w:val="32"/>
        </w:rPr>
        <w:t>部门</w:t>
      </w:r>
      <w:r>
        <w:rPr>
          <w:rFonts w:ascii="仿宋_GB2312" w:eastAsia="仿宋_GB2312" w:cs="仿宋_GB2312" w:hint="eastAsia"/>
          <w:sz w:val="32"/>
          <w:szCs w:val="32"/>
        </w:rPr>
        <w:t>决算公开相关信息统计表</w:t>
      </w:r>
    </w:p>
    <w:p w:rsidR="00443059" w:rsidRDefault="00443059">
      <w:pPr>
        <w:rPr>
          <w:rFonts w:ascii="黑体" w:eastAsia="黑体" w:hAnsi="黑体"/>
          <w:sz w:val="32"/>
          <w:szCs w:val="32"/>
        </w:rPr>
      </w:pPr>
      <w:bookmarkStart w:id="0" w:name="_GoBack"/>
      <w:bookmarkEnd w:id="0"/>
    </w:p>
    <w:p w:rsidR="00443059" w:rsidRPr="00FF21AB" w:rsidRDefault="00443059">
      <w:pPr>
        <w:rPr>
          <w:rFonts w:ascii="黑体" w:eastAsia="黑体" w:hAnsi="黑体"/>
          <w:b/>
          <w:bCs/>
          <w:sz w:val="32"/>
          <w:szCs w:val="32"/>
        </w:rPr>
      </w:pPr>
      <w:r w:rsidRPr="00FF21AB">
        <w:rPr>
          <w:rFonts w:ascii="黑体" w:eastAsia="黑体" w:hAnsi="黑体" w:cs="黑体" w:hint="eastAsia"/>
          <w:b/>
          <w:bCs/>
          <w:sz w:val="32"/>
          <w:szCs w:val="32"/>
        </w:rPr>
        <w:t>第三部分</w:t>
      </w:r>
      <w:r w:rsidRPr="00FF21AB">
        <w:rPr>
          <w:rFonts w:ascii="黑体" w:eastAsia="黑体" w:hAnsi="黑体" w:cs="黑体"/>
          <w:b/>
          <w:bCs/>
          <w:sz w:val="32"/>
          <w:szCs w:val="32"/>
        </w:rPr>
        <w:t xml:space="preserve">  2018</w:t>
      </w:r>
      <w:r w:rsidRPr="00FF21AB">
        <w:rPr>
          <w:rFonts w:ascii="黑体" w:eastAsia="黑体" w:hAnsi="黑体" w:cs="黑体" w:hint="eastAsia"/>
          <w:b/>
          <w:bCs/>
          <w:sz w:val="32"/>
          <w:szCs w:val="32"/>
        </w:rPr>
        <w:t>年度部门决算情况说明</w:t>
      </w:r>
    </w:p>
    <w:p w:rsidR="00443059" w:rsidRDefault="00443059">
      <w:pPr>
        <w:ind w:firstLine="636"/>
        <w:rPr>
          <w:rFonts w:ascii="黑体" w:eastAsia="黑体" w:hAnsi="黑体"/>
          <w:b/>
          <w:bCs/>
          <w:sz w:val="32"/>
          <w:szCs w:val="32"/>
        </w:rPr>
      </w:pPr>
      <w:r>
        <w:rPr>
          <w:rFonts w:ascii="黑体" w:eastAsia="黑体" w:hAnsi="黑体" w:cs="黑体" w:hint="eastAsia"/>
          <w:b/>
          <w:bCs/>
          <w:sz w:val="32"/>
          <w:szCs w:val="32"/>
        </w:rPr>
        <w:t>一、</w:t>
      </w:r>
      <w:r>
        <w:rPr>
          <w:rFonts w:ascii="黑体" w:eastAsia="黑体" w:hAnsi="黑体" w:cs="黑体"/>
          <w:b/>
          <w:bCs/>
          <w:sz w:val="32"/>
          <w:szCs w:val="32"/>
        </w:rPr>
        <w:t>2018</w:t>
      </w:r>
      <w:r>
        <w:rPr>
          <w:rFonts w:ascii="黑体" w:eastAsia="黑体" w:hAnsi="黑体" w:cs="黑体" w:hint="eastAsia"/>
          <w:b/>
          <w:bCs/>
          <w:sz w:val="32"/>
          <w:szCs w:val="32"/>
        </w:rPr>
        <w:t>年度部门预算数据变动情况及原因</w:t>
      </w:r>
    </w:p>
    <w:p w:rsidR="00443059" w:rsidRDefault="00443059" w:rsidP="00253086">
      <w:pPr>
        <w:snapToGrid w:val="0"/>
        <w:spacing w:line="520" w:lineRule="exac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（一）收入支出预算安排情况。</w:t>
      </w:r>
    </w:p>
    <w:p w:rsidR="00443059" w:rsidRDefault="00443059">
      <w:pPr>
        <w:snapToGrid w:val="0"/>
        <w:spacing w:line="360" w:lineRule="auto"/>
        <w:ind w:firstLine="480"/>
        <w:rPr>
          <w:rFonts w:ascii="仿宋_GB2312" w:eastAsia="仿宋_GB2312" w:hAnsi="仿宋"/>
          <w:sz w:val="32"/>
          <w:szCs w:val="32"/>
        </w:rPr>
      </w:pPr>
      <w:r>
        <w:rPr>
          <w:rFonts w:ascii="仿宋_GB2312" w:eastAsia="仿宋_GB2312" w:hAnsi="仿宋" w:cs="仿宋_GB2312" w:hint="eastAsia"/>
          <w:sz w:val="32"/>
          <w:szCs w:val="32"/>
        </w:rPr>
        <w:t>本年度预算安排</w:t>
      </w:r>
      <w:r>
        <w:rPr>
          <w:rFonts w:ascii="仿宋_GB2312" w:eastAsia="仿宋_GB2312" w:hAnsi="仿宋" w:cs="仿宋_GB2312"/>
          <w:sz w:val="32"/>
          <w:szCs w:val="32"/>
        </w:rPr>
        <w:t>53.6</w:t>
      </w:r>
      <w:r>
        <w:rPr>
          <w:rFonts w:ascii="仿宋_GB2312" w:eastAsia="仿宋_GB2312" w:hAnsi="仿宋" w:cs="仿宋_GB2312" w:hint="eastAsia"/>
          <w:sz w:val="32"/>
          <w:szCs w:val="32"/>
        </w:rPr>
        <w:t>万元，上年度预算</w:t>
      </w:r>
      <w:r>
        <w:rPr>
          <w:rFonts w:ascii="仿宋_GB2312" w:eastAsia="仿宋_GB2312" w:hAnsi="仿宋" w:cs="仿宋_GB2312"/>
          <w:sz w:val="32"/>
          <w:szCs w:val="32"/>
        </w:rPr>
        <w:t>38.07</w:t>
      </w:r>
      <w:r>
        <w:rPr>
          <w:rFonts w:ascii="仿宋_GB2312" w:eastAsia="仿宋_GB2312" w:hAnsi="仿宋" w:cs="仿宋_GB2312" w:hint="eastAsia"/>
          <w:sz w:val="32"/>
          <w:szCs w:val="32"/>
        </w:rPr>
        <w:t>万元，比</w:t>
      </w:r>
      <w:r>
        <w:rPr>
          <w:rFonts w:ascii="仿宋_GB2312" w:eastAsia="仿宋_GB2312" w:hAnsi="仿宋" w:cs="仿宋_GB2312" w:hint="eastAsia"/>
          <w:sz w:val="32"/>
          <w:szCs w:val="32"/>
        </w:rPr>
        <w:lastRenderedPageBreak/>
        <w:t>上年度增加</w:t>
      </w:r>
      <w:r>
        <w:rPr>
          <w:rFonts w:ascii="仿宋_GB2312" w:eastAsia="仿宋_GB2312" w:hAnsi="仿宋" w:cs="仿宋_GB2312"/>
          <w:sz w:val="32"/>
          <w:szCs w:val="32"/>
        </w:rPr>
        <w:t>40.79%</w:t>
      </w:r>
      <w:r>
        <w:rPr>
          <w:rFonts w:ascii="仿宋_GB2312" w:eastAsia="仿宋_GB2312" w:hAnsi="仿宋" w:cs="仿宋_GB2312" w:hint="eastAsia"/>
          <w:sz w:val="32"/>
          <w:szCs w:val="32"/>
        </w:rPr>
        <w:t>，增加原因：本年度职工工资调整，并补发上年度应发工资。本年度调整了预算</w:t>
      </w:r>
      <w:r>
        <w:rPr>
          <w:rFonts w:ascii="仿宋_GB2312" w:eastAsia="仿宋_GB2312" w:hAnsi="仿宋" w:cs="仿宋_GB2312"/>
          <w:sz w:val="32"/>
          <w:szCs w:val="32"/>
        </w:rPr>
        <w:t>50.3</w:t>
      </w:r>
      <w:r>
        <w:rPr>
          <w:rFonts w:ascii="仿宋_GB2312" w:eastAsia="仿宋_GB2312" w:hAnsi="仿宋" w:cs="仿宋_GB2312" w:hint="eastAsia"/>
          <w:sz w:val="32"/>
          <w:szCs w:val="32"/>
        </w:rPr>
        <w:t>万元，调整原因：年初预算人员经费时，预算数额过多。</w:t>
      </w:r>
    </w:p>
    <w:p w:rsidR="00443059" w:rsidRDefault="00443059" w:rsidP="00253086">
      <w:pPr>
        <w:snapToGrid w:val="0"/>
        <w:spacing w:line="520" w:lineRule="exac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（二）收入支出预算执行情况。</w:t>
      </w:r>
    </w:p>
    <w:p w:rsidR="00443059" w:rsidRDefault="00443059" w:rsidP="00253086">
      <w:pPr>
        <w:snapToGrid w:val="0"/>
        <w:spacing w:line="520" w:lineRule="exact"/>
        <w:ind w:firstLineChars="200" w:firstLine="640"/>
        <w:rPr>
          <w:rFonts w:ascii="仿宋_GB2312" w:eastAsia="仿宋_GB2312" w:hAnsi="仿宋"/>
          <w:b/>
          <w:bCs/>
          <w:sz w:val="32"/>
          <w:szCs w:val="32"/>
        </w:rPr>
      </w:pPr>
      <w:r>
        <w:rPr>
          <w:rFonts w:ascii="仿宋_GB2312" w:eastAsia="仿宋_GB2312" w:hAnsi="仿宋" w:cs="仿宋_GB2312"/>
          <w:b/>
          <w:bCs/>
          <w:sz w:val="32"/>
          <w:szCs w:val="32"/>
        </w:rPr>
        <w:t>1</w:t>
      </w:r>
      <w:r>
        <w:rPr>
          <w:rFonts w:ascii="仿宋_GB2312" w:eastAsia="仿宋_GB2312" w:hAnsi="仿宋" w:cs="仿宋_GB2312" w:hint="eastAsia"/>
          <w:b/>
          <w:bCs/>
          <w:sz w:val="32"/>
          <w:szCs w:val="32"/>
        </w:rPr>
        <w:t>．收入支出与预算对比分析。</w:t>
      </w:r>
    </w:p>
    <w:p w:rsidR="00443059" w:rsidRDefault="00443059" w:rsidP="00253086">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）本年度预算对比</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6"/>
        <w:gridCol w:w="1530"/>
        <w:gridCol w:w="1590"/>
        <w:gridCol w:w="2446"/>
      </w:tblGrid>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科</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目</w:t>
            </w:r>
          </w:p>
        </w:tc>
        <w:tc>
          <w:tcPr>
            <w:tcW w:w="1530"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预</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算</w:t>
            </w:r>
          </w:p>
        </w:tc>
        <w:tc>
          <w:tcPr>
            <w:tcW w:w="1590"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决</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算</w:t>
            </w:r>
          </w:p>
        </w:tc>
        <w:tc>
          <w:tcPr>
            <w:tcW w:w="2446" w:type="dxa"/>
          </w:tcPr>
          <w:p w:rsidR="00443059" w:rsidRPr="000A4D65" w:rsidRDefault="00443059" w:rsidP="000A4D65">
            <w:pPr>
              <w:snapToGrid w:val="0"/>
              <w:spacing w:line="520" w:lineRule="exact"/>
              <w:jc w:val="center"/>
              <w:rPr>
                <w:rFonts w:ascii="仿宋_GB2312" w:eastAsia="仿宋_GB2312" w:hAnsi="仿宋"/>
                <w:sz w:val="24"/>
                <w:szCs w:val="24"/>
              </w:rPr>
            </w:pPr>
            <w:r w:rsidRPr="000A4D65">
              <w:rPr>
                <w:rFonts w:ascii="仿宋_GB2312" w:eastAsia="仿宋_GB2312" w:hAnsi="仿宋" w:cs="仿宋_GB2312" w:hint="eastAsia"/>
                <w:sz w:val="24"/>
                <w:szCs w:val="24"/>
              </w:rPr>
              <w:t>原</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因</w:t>
            </w:r>
          </w:p>
        </w:tc>
      </w:tr>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一般公共服务支出</w:t>
            </w:r>
          </w:p>
        </w:tc>
        <w:tc>
          <w:tcPr>
            <w:tcW w:w="1530" w:type="dxa"/>
            <w:vAlign w:val="center"/>
          </w:tcPr>
          <w:p w:rsidR="00443059" w:rsidRPr="000A4D65" w:rsidRDefault="00443059" w:rsidP="000A4D65">
            <w:pPr>
              <w:widowControl/>
              <w:jc w:val="right"/>
              <w:textAlignment w:val="center"/>
              <w:rPr>
                <w:rFonts w:ascii="仿宋_GB2312" w:eastAsia="仿宋_GB2312" w:hAnsi="仿宋"/>
                <w:sz w:val="24"/>
                <w:szCs w:val="24"/>
              </w:rPr>
            </w:pPr>
            <w:r>
              <w:rPr>
                <w:rFonts w:ascii="宋体" w:hAnsi="宋体" w:cs="宋体"/>
                <w:color w:val="000000"/>
                <w:kern w:val="0"/>
                <w:sz w:val="22"/>
                <w:szCs w:val="22"/>
              </w:rPr>
              <w:t>503039.96</w:t>
            </w:r>
          </w:p>
        </w:tc>
        <w:tc>
          <w:tcPr>
            <w:tcW w:w="1590" w:type="dxa"/>
            <w:vAlign w:val="center"/>
          </w:tcPr>
          <w:p w:rsidR="00443059" w:rsidRPr="000A4D65" w:rsidRDefault="00443059" w:rsidP="000A4D65">
            <w:pPr>
              <w:widowControl/>
              <w:jc w:val="right"/>
              <w:textAlignment w:val="center"/>
              <w:rPr>
                <w:rFonts w:ascii="仿宋_GB2312" w:eastAsia="仿宋_GB2312" w:hAnsi="仿宋"/>
                <w:sz w:val="24"/>
                <w:szCs w:val="24"/>
              </w:rPr>
            </w:pPr>
            <w:r>
              <w:rPr>
                <w:rFonts w:ascii="宋体" w:hAnsi="宋体" w:cs="宋体"/>
                <w:color w:val="000000"/>
                <w:kern w:val="0"/>
                <w:sz w:val="22"/>
                <w:szCs w:val="22"/>
              </w:rPr>
              <w:t>594121.96</w:t>
            </w:r>
          </w:p>
        </w:tc>
        <w:tc>
          <w:tcPr>
            <w:tcW w:w="2446" w:type="dxa"/>
          </w:tcPr>
          <w:p w:rsidR="00443059" w:rsidRPr="000A4D65" w:rsidRDefault="00443059" w:rsidP="000A4D65">
            <w:pPr>
              <w:snapToGrid w:val="0"/>
              <w:spacing w:line="520" w:lineRule="exact"/>
              <w:rPr>
                <w:rFonts w:ascii="仿宋_GB2312" w:eastAsia="仿宋_GB2312" w:hAnsi="仿宋"/>
                <w:sz w:val="24"/>
                <w:szCs w:val="24"/>
              </w:rPr>
            </w:pPr>
            <w:r>
              <w:rPr>
                <w:rFonts w:ascii="仿宋_GB2312" w:eastAsia="仿宋_GB2312" w:hAnsi="仿宋" w:cs="仿宋_GB2312" w:hint="eastAsia"/>
                <w:sz w:val="24"/>
                <w:szCs w:val="24"/>
              </w:rPr>
              <w:t>机关运行经费增加，调整预算增加</w:t>
            </w:r>
          </w:p>
        </w:tc>
      </w:tr>
    </w:tbl>
    <w:p w:rsidR="00443059" w:rsidRDefault="00443059">
      <w:pPr>
        <w:numPr>
          <w:ilvl w:val="0"/>
          <w:numId w:val="2"/>
        </w:numPr>
        <w:snapToGrid w:val="0"/>
        <w:spacing w:line="360" w:lineRule="auto"/>
        <w:ind w:firstLine="480"/>
        <w:rPr>
          <w:rFonts w:ascii="仿宋_GB2312" w:eastAsia="仿宋_GB2312" w:hAnsi="仿宋"/>
          <w:sz w:val="32"/>
          <w:szCs w:val="32"/>
        </w:rPr>
      </w:pPr>
      <w:r>
        <w:rPr>
          <w:rFonts w:ascii="仿宋_GB2312" w:eastAsia="仿宋_GB2312" w:hAnsi="仿宋" w:cs="仿宋_GB2312" w:hint="eastAsia"/>
          <w:sz w:val="32"/>
          <w:szCs w:val="32"/>
        </w:rPr>
        <w:t>本年度支出对比。</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6"/>
        <w:gridCol w:w="1530"/>
        <w:gridCol w:w="1590"/>
        <w:gridCol w:w="2446"/>
      </w:tblGrid>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科</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目</w:t>
            </w:r>
          </w:p>
        </w:tc>
        <w:tc>
          <w:tcPr>
            <w:tcW w:w="1530"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预</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算</w:t>
            </w:r>
          </w:p>
        </w:tc>
        <w:tc>
          <w:tcPr>
            <w:tcW w:w="1590"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决</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算</w:t>
            </w:r>
          </w:p>
        </w:tc>
        <w:tc>
          <w:tcPr>
            <w:tcW w:w="2446" w:type="dxa"/>
          </w:tcPr>
          <w:p w:rsidR="00443059" w:rsidRPr="000A4D65" w:rsidRDefault="00443059" w:rsidP="000A4D65">
            <w:pPr>
              <w:snapToGrid w:val="0"/>
              <w:spacing w:line="520" w:lineRule="exact"/>
              <w:jc w:val="center"/>
              <w:rPr>
                <w:rFonts w:ascii="仿宋_GB2312" w:eastAsia="仿宋_GB2312" w:hAnsi="仿宋"/>
                <w:sz w:val="24"/>
                <w:szCs w:val="24"/>
              </w:rPr>
            </w:pPr>
            <w:r w:rsidRPr="000A4D65">
              <w:rPr>
                <w:rFonts w:ascii="仿宋_GB2312" w:eastAsia="仿宋_GB2312" w:hAnsi="仿宋" w:cs="仿宋_GB2312" w:hint="eastAsia"/>
                <w:sz w:val="24"/>
                <w:szCs w:val="24"/>
              </w:rPr>
              <w:t>原</w:t>
            </w:r>
            <w:r w:rsidRPr="000A4D65">
              <w:rPr>
                <w:rFonts w:ascii="仿宋_GB2312" w:eastAsia="仿宋_GB2312" w:hAnsi="仿宋" w:cs="仿宋_GB2312"/>
                <w:sz w:val="24"/>
                <w:szCs w:val="24"/>
              </w:rPr>
              <w:t xml:space="preserve">   </w:t>
            </w:r>
            <w:r w:rsidRPr="000A4D65">
              <w:rPr>
                <w:rFonts w:ascii="仿宋_GB2312" w:eastAsia="仿宋_GB2312" w:hAnsi="仿宋" w:cs="仿宋_GB2312" w:hint="eastAsia"/>
                <w:sz w:val="24"/>
                <w:szCs w:val="24"/>
              </w:rPr>
              <w:t>因</w:t>
            </w:r>
          </w:p>
        </w:tc>
      </w:tr>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ascii="仿宋_GB2312" w:eastAsia="仿宋_GB2312" w:hAnsi="仿宋" w:cs="仿宋_GB2312" w:hint="eastAsia"/>
                <w:sz w:val="24"/>
                <w:szCs w:val="24"/>
              </w:rPr>
              <w:t>一般公共服务支出</w:t>
            </w:r>
          </w:p>
        </w:tc>
        <w:tc>
          <w:tcPr>
            <w:tcW w:w="153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389615.00</w:t>
            </w:r>
          </w:p>
        </w:tc>
        <w:tc>
          <w:tcPr>
            <w:tcW w:w="159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481497.00</w:t>
            </w:r>
          </w:p>
        </w:tc>
        <w:tc>
          <w:tcPr>
            <w:tcW w:w="2446" w:type="dxa"/>
          </w:tcPr>
          <w:p w:rsidR="00443059" w:rsidRPr="000A4D65" w:rsidRDefault="00443059" w:rsidP="000A4D65">
            <w:pPr>
              <w:snapToGrid w:val="0"/>
              <w:spacing w:line="520" w:lineRule="exact"/>
              <w:rPr>
                <w:rFonts w:ascii="仿宋_GB2312" w:eastAsia="仿宋_GB2312" w:hAnsi="仿宋"/>
                <w:sz w:val="24"/>
                <w:szCs w:val="24"/>
              </w:rPr>
            </w:pPr>
            <w:r>
              <w:rPr>
                <w:rFonts w:ascii="仿宋_GB2312" w:eastAsia="仿宋_GB2312" w:hAnsi="仿宋" w:cs="仿宋_GB2312" w:hint="eastAsia"/>
                <w:sz w:val="24"/>
                <w:szCs w:val="24"/>
              </w:rPr>
              <w:t>机关运行经费增加，调整预算增加</w:t>
            </w:r>
          </w:p>
        </w:tc>
      </w:tr>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cs="宋体" w:hint="eastAsia"/>
                <w:sz w:val="24"/>
                <w:szCs w:val="24"/>
              </w:rPr>
              <w:t>社会保障和就业支出</w:t>
            </w:r>
          </w:p>
        </w:tc>
        <w:tc>
          <w:tcPr>
            <w:tcW w:w="153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57205.8</w:t>
            </w:r>
          </w:p>
        </w:tc>
        <w:tc>
          <w:tcPr>
            <w:tcW w:w="159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57205.8</w:t>
            </w:r>
          </w:p>
        </w:tc>
        <w:tc>
          <w:tcPr>
            <w:tcW w:w="2446" w:type="dxa"/>
          </w:tcPr>
          <w:p w:rsidR="00443059" w:rsidRPr="000A4D65" w:rsidRDefault="00443059" w:rsidP="000A4D65">
            <w:pPr>
              <w:snapToGrid w:val="0"/>
              <w:spacing w:line="520" w:lineRule="exact"/>
              <w:rPr>
                <w:rFonts w:ascii="仿宋_GB2312" w:eastAsia="仿宋_GB2312" w:hAnsi="仿宋"/>
                <w:sz w:val="24"/>
                <w:szCs w:val="24"/>
              </w:rPr>
            </w:pPr>
          </w:p>
        </w:tc>
      </w:tr>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cs="宋体" w:hint="eastAsia"/>
                <w:sz w:val="24"/>
                <w:szCs w:val="24"/>
              </w:rPr>
              <w:t>医疗卫生与计划生育支出</w:t>
            </w:r>
          </w:p>
        </w:tc>
        <w:tc>
          <w:tcPr>
            <w:tcW w:w="153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21332.16</w:t>
            </w:r>
          </w:p>
        </w:tc>
        <w:tc>
          <w:tcPr>
            <w:tcW w:w="1590" w:type="dxa"/>
            <w:vAlign w:val="center"/>
          </w:tcPr>
          <w:p w:rsidR="00443059" w:rsidRPr="000A4D65" w:rsidRDefault="00443059" w:rsidP="000A4D65">
            <w:pPr>
              <w:widowControl/>
              <w:jc w:val="center"/>
              <w:textAlignment w:val="center"/>
              <w:rPr>
                <w:rFonts w:ascii="仿宋_GB2312" w:eastAsia="仿宋_GB2312" w:hAnsi="仿宋"/>
                <w:sz w:val="24"/>
                <w:szCs w:val="24"/>
              </w:rPr>
            </w:pPr>
            <w:r>
              <w:rPr>
                <w:rFonts w:ascii="宋体" w:hAnsi="宋体" w:cs="宋体"/>
                <w:color w:val="000000"/>
                <w:kern w:val="0"/>
                <w:sz w:val="22"/>
                <w:szCs w:val="22"/>
              </w:rPr>
              <w:t>21332.16</w:t>
            </w:r>
          </w:p>
        </w:tc>
        <w:tc>
          <w:tcPr>
            <w:tcW w:w="2446" w:type="dxa"/>
          </w:tcPr>
          <w:p w:rsidR="00443059" w:rsidRPr="000A4D65" w:rsidRDefault="00443059" w:rsidP="000A4D65">
            <w:pPr>
              <w:snapToGrid w:val="0"/>
              <w:spacing w:line="520" w:lineRule="exact"/>
              <w:rPr>
                <w:rFonts w:ascii="仿宋_GB2312" w:eastAsia="仿宋_GB2312" w:hAnsi="仿宋"/>
                <w:sz w:val="24"/>
                <w:szCs w:val="24"/>
              </w:rPr>
            </w:pPr>
          </w:p>
        </w:tc>
      </w:tr>
      <w:tr w:rsidR="00443059">
        <w:tc>
          <w:tcPr>
            <w:tcW w:w="2956" w:type="dxa"/>
          </w:tcPr>
          <w:p w:rsidR="00443059" w:rsidRPr="000A4D65" w:rsidRDefault="00443059" w:rsidP="000A4D65">
            <w:pPr>
              <w:snapToGrid w:val="0"/>
              <w:spacing w:line="520" w:lineRule="exact"/>
              <w:rPr>
                <w:rFonts w:ascii="仿宋_GB2312" w:eastAsia="仿宋_GB2312" w:hAnsi="仿宋"/>
                <w:sz w:val="24"/>
                <w:szCs w:val="24"/>
              </w:rPr>
            </w:pPr>
            <w:r w:rsidRPr="000A4D65">
              <w:rPr>
                <w:rFonts w:eastAsia="仿宋_GB2312" w:cs="仿宋_GB2312" w:hint="eastAsia"/>
                <w:sz w:val="24"/>
                <w:szCs w:val="24"/>
              </w:rPr>
              <w:t>住房公积金</w:t>
            </w:r>
          </w:p>
        </w:tc>
        <w:tc>
          <w:tcPr>
            <w:tcW w:w="1530" w:type="dxa"/>
          </w:tcPr>
          <w:p w:rsidR="00443059" w:rsidRPr="000A4D65" w:rsidRDefault="00443059" w:rsidP="000A4D65">
            <w:pPr>
              <w:snapToGrid w:val="0"/>
              <w:spacing w:line="520" w:lineRule="exact"/>
              <w:jc w:val="center"/>
              <w:rPr>
                <w:rFonts w:ascii="仿宋_GB2312" w:eastAsia="仿宋_GB2312" w:hAnsi="仿宋"/>
                <w:sz w:val="24"/>
                <w:szCs w:val="24"/>
              </w:rPr>
            </w:pPr>
            <w:r>
              <w:rPr>
                <w:rFonts w:eastAsia="仿宋_GB2312"/>
              </w:rPr>
              <w:t>34887</w:t>
            </w:r>
          </w:p>
        </w:tc>
        <w:tc>
          <w:tcPr>
            <w:tcW w:w="1590" w:type="dxa"/>
          </w:tcPr>
          <w:p w:rsidR="00443059" w:rsidRPr="000A4D65" w:rsidRDefault="00443059" w:rsidP="000A4D65">
            <w:pPr>
              <w:snapToGrid w:val="0"/>
              <w:spacing w:line="520" w:lineRule="exact"/>
              <w:jc w:val="center"/>
              <w:rPr>
                <w:rFonts w:ascii="仿宋_GB2312" w:eastAsia="仿宋_GB2312" w:hAnsi="仿宋"/>
                <w:sz w:val="24"/>
                <w:szCs w:val="24"/>
              </w:rPr>
            </w:pPr>
            <w:r>
              <w:rPr>
                <w:rFonts w:eastAsia="仿宋_GB2312"/>
              </w:rPr>
              <w:t>34887</w:t>
            </w:r>
          </w:p>
        </w:tc>
        <w:tc>
          <w:tcPr>
            <w:tcW w:w="2446" w:type="dxa"/>
          </w:tcPr>
          <w:p w:rsidR="00443059" w:rsidRPr="000A4D65" w:rsidRDefault="00443059" w:rsidP="000A4D65">
            <w:pPr>
              <w:snapToGrid w:val="0"/>
              <w:spacing w:line="520" w:lineRule="exact"/>
              <w:rPr>
                <w:rFonts w:ascii="仿宋_GB2312" w:eastAsia="仿宋_GB2312" w:hAnsi="仿宋"/>
                <w:sz w:val="24"/>
                <w:szCs w:val="24"/>
              </w:rPr>
            </w:pPr>
          </w:p>
        </w:tc>
      </w:tr>
    </w:tbl>
    <w:p w:rsidR="00443059" w:rsidRDefault="00443059" w:rsidP="00253086">
      <w:pPr>
        <w:snapToGrid w:val="0"/>
        <w:spacing w:line="520" w:lineRule="exact"/>
        <w:ind w:firstLineChars="200" w:firstLine="640"/>
        <w:rPr>
          <w:rFonts w:ascii="仿宋_GB2312" w:eastAsia="仿宋_GB2312" w:hAnsi="仿宋"/>
          <w:b/>
          <w:bCs/>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．收入支出结构分析。</w:t>
      </w:r>
    </w:p>
    <w:p w:rsidR="00443059" w:rsidRDefault="00443059" w:rsidP="00253086">
      <w:pPr>
        <w:snapToGrid w:val="0"/>
        <w:spacing w:line="520" w:lineRule="exact"/>
        <w:ind w:firstLineChars="200" w:firstLine="640"/>
        <w:rPr>
          <w:rFonts w:ascii="仿宋_GB2312" w:eastAsia="仿宋_GB2312" w:hAnsi="仿宋"/>
          <w:sz w:val="32"/>
          <w:szCs w:val="32"/>
        </w:rPr>
      </w:pPr>
    </w:p>
    <w:p w:rsidR="00443059" w:rsidRDefault="00443059">
      <w:pPr>
        <w:snapToGrid w:val="0"/>
        <w:spacing w:line="360" w:lineRule="auto"/>
        <w:ind w:firstLine="480"/>
        <w:rPr>
          <w:rFonts w:ascii="仿宋_GB2312" w:eastAsia="仿宋_GB2312" w:hAnsi="仿宋_GB2312"/>
          <w:b/>
          <w:bCs/>
          <w:sz w:val="32"/>
          <w:szCs w:val="32"/>
        </w:rPr>
      </w:pPr>
      <w:r>
        <w:rPr>
          <w:rFonts w:ascii="仿宋_GB2312" w:eastAsia="仿宋_GB2312" w:hAnsi="仿宋_GB2312" w:cs="仿宋_GB2312" w:hint="eastAsia"/>
          <w:color w:val="000000"/>
          <w:sz w:val="32"/>
          <w:szCs w:val="32"/>
        </w:rPr>
        <w:t>本年收入</w:t>
      </w:r>
      <w:r>
        <w:rPr>
          <w:rFonts w:ascii="仿宋_GB2312" w:eastAsia="仿宋_GB2312" w:hAnsi="仿宋_GB2312" w:cs="仿宋_GB2312"/>
          <w:color w:val="000000"/>
          <w:sz w:val="32"/>
          <w:szCs w:val="32"/>
        </w:rPr>
        <w:t>50.3</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color w:val="000000"/>
          <w:sz w:val="32"/>
          <w:szCs w:val="32"/>
        </w:rPr>
        <w:t>52.98</w:t>
      </w:r>
      <w:r>
        <w:rPr>
          <w:rFonts w:ascii="仿宋_GB2312" w:eastAsia="仿宋_GB2312" w:hAnsi="仿宋_GB2312" w:cs="仿宋_GB2312" w:hint="eastAsia"/>
          <w:color w:val="000000"/>
          <w:sz w:val="32"/>
          <w:szCs w:val="32"/>
        </w:rPr>
        <w:t>万元，比上年减少了</w:t>
      </w:r>
      <w:r>
        <w:rPr>
          <w:rFonts w:ascii="仿宋_GB2312" w:eastAsia="仿宋_GB2312" w:hAnsi="仿宋_GB2312" w:cs="仿宋_GB2312"/>
          <w:color w:val="000000"/>
          <w:sz w:val="32"/>
          <w:szCs w:val="32"/>
        </w:rPr>
        <w:t>5.11%</w:t>
      </w:r>
      <w:r>
        <w:rPr>
          <w:rFonts w:ascii="仿宋_GB2312" w:eastAsia="仿宋_GB2312" w:hAnsi="仿宋_GB2312" w:cs="仿宋_GB2312" w:hint="eastAsia"/>
          <w:color w:val="000000"/>
          <w:sz w:val="32"/>
          <w:szCs w:val="32"/>
        </w:rPr>
        <w:t>，减少原因为本年度书籍出版项目减少，相应的财政拨款数减少。其中本年度财政拨款</w:t>
      </w:r>
      <w:r>
        <w:rPr>
          <w:rFonts w:ascii="仿宋_GB2312" w:eastAsia="仿宋_GB2312" w:hAnsi="仿宋_GB2312" w:cs="仿宋_GB2312"/>
          <w:color w:val="000000"/>
          <w:sz w:val="32"/>
          <w:szCs w:val="32"/>
        </w:rPr>
        <w:t>50.3</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color w:val="000000"/>
          <w:sz w:val="32"/>
          <w:szCs w:val="32"/>
        </w:rPr>
        <w:t>52.98</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color w:val="000000"/>
          <w:sz w:val="32"/>
          <w:szCs w:val="32"/>
        </w:rPr>
        <w:t>5.11%</w:t>
      </w:r>
      <w:r>
        <w:rPr>
          <w:rFonts w:ascii="仿宋_GB2312" w:eastAsia="仿宋_GB2312" w:hAnsi="仿宋_GB2312" w:cs="仿宋_GB2312" w:hint="eastAsia"/>
          <w:color w:val="000000"/>
          <w:sz w:val="32"/>
          <w:szCs w:val="32"/>
        </w:rPr>
        <w:t>，原因是本年度工资调整补发金额小于上</w:t>
      </w:r>
      <w:r>
        <w:rPr>
          <w:rFonts w:ascii="仿宋_GB2312" w:eastAsia="仿宋_GB2312" w:hAnsi="仿宋_GB2312" w:cs="仿宋_GB2312" w:hint="eastAsia"/>
          <w:color w:val="000000"/>
          <w:sz w:val="32"/>
          <w:szCs w:val="32"/>
        </w:rPr>
        <w:lastRenderedPageBreak/>
        <w:t>年。</w:t>
      </w:r>
    </w:p>
    <w:p w:rsidR="00443059" w:rsidRDefault="00443059" w:rsidP="00253086">
      <w:pPr>
        <w:snapToGrid w:val="0"/>
        <w:spacing w:line="360" w:lineRule="auto"/>
        <w:ind w:firstLineChars="200" w:firstLine="643"/>
        <w:rPr>
          <w:rFonts w:ascii="黑体" w:eastAsia="黑体" w:hAnsi="黑体"/>
          <w:b/>
          <w:bCs/>
          <w:sz w:val="32"/>
          <w:szCs w:val="32"/>
        </w:rPr>
      </w:pPr>
      <w:r>
        <w:rPr>
          <w:rFonts w:ascii="黑体" w:eastAsia="黑体" w:hAnsi="黑体" w:cs="黑体" w:hint="eastAsia"/>
          <w:b/>
          <w:bCs/>
          <w:sz w:val="32"/>
          <w:szCs w:val="32"/>
        </w:rPr>
        <w:t>二、“三公”经费支出情况：</w:t>
      </w:r>
    </w:p>
    <w:p w:rsidR="00443059" w:rsidRDefault="00443059" w:rsidP="00253086">
      <w:pPr>
        <w:snapToGrid w:val="0"/>
        <w:spacing w:line="360"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“三公”经费总额为</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元，原因是本年度无公务接待活动，下乡工作用餐按有关规定领取差旅补助。</w:t>
      </w:r>
    </w:p>
    <w:tbl>
      <w:tblPr>
        <w:tblW w:w="8040" w:type="dxa"/>
        <w:tblInd w:w="83" w:type="dxa"/>
        <w:tblLook w:val="04A0"/>
      </w:tblPr>
      <w:tblGrid>
        <w:gridCol w:w="2800"/>
        <w:gridCol w:w="960"/>
        <w:gridCol w:w="960"/>
        <w:gridCol w:w="960"/>
        <w:gridCol w:w="2360"/>
      </w:tblGrid>
      <w:tr w:rsidR="005C6F13" w:rsidRPr="005C6F13" w:rsidTr="005C6F13">
        <w:trPr>
          <w:trHeight w:val="735"/>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宋体" w:hAnsi="宋体" w:cs="Arial"/>
                <w:color w:val="000000"/>
                <w:kern w:val="0"/>
                <w:sz w:val="20"/>
                <w:szCs w:val="20"/>
              </w:rPr>
            </w:pPr>
            <w:r w:rsidRPr="005C6F13">
              <w:rPr>
                <w:rFonts w:ascii="宋体" w:hAnsi="宋体" w:cs="Arial" w:hint="eastAsia"/>
                <w:color w:val="000000"/>
                <w:kern w:val="0"/>
                <w:sz w:val="20"/>
                <w:szCs w:val="20"/>
              </w:rPr>
              <w:t>项目</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20"/>
                <w:szCs w:val="20"/>
              </w:rPr>
            </w:pPr>
            <w:r w:rsidRPr="005C6F13">
              <w:rPr>
                <w:rFonts w:ascii="Arial" w:hAnsi="Arial" w:cs="Arial"/>
                <w:color w:val="000000"/>
                <w:kern w:val="0"/>
                <w:sz w:val="20"/>
                <w:szCs w:val="20"/>
              </w:rPr>
              <w:t>2018</w:t>
            </w:r>
            <w:r w:rsidRPr="005C6F13">
              <w:rPr>
                <w:rFonts w:ascii="宋体" w:hAnsi="宋体" w:cs="Arial" w:hint="eastAsia"/>
                <w:color w:val="000000"/>
                <w:kern w:val="0"/>
                <w:sz w:val="20"/>
                <w:szCs w:val="20"/>
              </w:rPr>
              <w:t>（万元）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宋体" w:hAnsi="宋体" w:cs="Arial"/>
                <w:color w:val="000000"/>
                <w:kern w:val="0"/>
                <w:sz w:val="20"/>
                <w:szCs w:val="20"/>
              </w:rPr>
            </w:pPr>
            <w:r w:rsidRPr="005C6F13">
              <w:rPr>
                <w:rFonts w:ascii="宋体" w:hAnsi="宋体" w:cs="Arial" w:hint="eastAsia"/>
                <w:color w:val="000000"/>
                <w:kern w:val="0"/>
                <w:sz w:val="20"/>
                <w:szCs w:val="20"/>
              </w:rPr>
              <w:t>比上年减少（万元）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宋体" w:hAnsi="宋体" w:cs="Arial"/>
                <w:color w:val="000000"/>
                <w:kern w:val="0"/>
                <w:sz w:val="20"/>
                <w:szCs w:val="20"/>
              </w:rPr>
            </w:pPr>
            <w:r w:rsidRPr="005C6F13">
              <w:rPr>
                <w:rFonts w:ascii="宋体" w:hAnsi="宋体" w:cs="Arial" w:hint="eastAsia"/>
                <w:color w:val="000000"/>
                <w:kern w:val="0"/>
                <w:sz w:val="20"/>
                <w:szCs w:val="20"/>
              </w:rPr>
              <w:t>减少比例%</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宋体" w:hAnsi="宋体" w:cs="Arial"/>
                <w:color w:val="000000"/>
                <w:kern w:val="0"/>
                <w:sz w:val="20"/>
                <w:szCs w:val="20"/>
              </w:rPr>
            </w:pPr>
            <w:r w:rsidRPr="005C6F13">
              <w:rPr>
                <w:rFonts w:ascii="宋体" w:hAnsi="宋体" w:cs="Arial" w:hint="eastAsia"/>
                <w:color w:val="000000"/>
                <w:kern w:val="0"/>
                <w:sz w:val="20"/>
                <w:szCs w:val="20"/>
              </w:rPr>
              <w:t>说明</w:t>
            </w:r>
          </w:p>
        </w:tc>
      </w:tr>
      <w:tr w:rsidR="005C6F13" w:rsidRPr="005C6F13" w:rsidTr="005C6F13">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20"/>
                <w:szCs w:val="20"/>
              </w:rPr>
            </w:pPr>
            <w:r w:rsidRPr="005C6F13">
              <w:rPr>
                <w:rFonts w:ascii="Arial" w:hAnsi="Arial" w:cs="Arial"/>
                <w:color w:val="000000"/>
                <w:kern w:val="0"/>
                <w:sz w:val="20"/>
                <w:szCs w:val="20"/>
              </w:rPr>
              <w:t xml:space="preserve">    2.“</w:t>
            </w:r>
            <w:r w:rsidRPr="005C6F13">
              <w:rPr>
                <w:rFonts w:ascii="宋体" w:hAnsi="宋体" w:cs="Arial" w:hint="eastAsia"/>
                <w:color w:val="000000"/>
                <w:kern w:val="0"/>
                <w:sz w:val="20"/>
                <w:szCs w:val="20"/>
              </w:rPr>
              <w:t>三公</w:t>
            </w:r>
            <w:r w:rsidRPr="005C6F13">
              <w:rPr>
                <w:rFonts w:ascii="Arial" w:hAnsi="Arial" w:cs="Arial"/>
                <w:color w:val="000000"/>
                <w:kern w:val="0"/>
                <w:sz w:val="20"/>
                <w:szCs w:val="20"/>
              </w:rPr>
              <w:t>”</w:t>
            </w:r>
            <w:r w:rsidRPr="005C6F13">
              <w:rPr>
                <w:rFonts w:ascii="宋体" w:hAnsi="宋体" w:cs="Arial" w:hint="eastAsia"/>
                <w:color w:val="000000"/>
                <w:kern w:val="0"/>
                <w:sz w:val="20"/>
                <w:szCs w:val="20"/>
              </w:rPr>
              <w:t>经费支出</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r w:rsidR="005C6F13" w:rsidRPr="005C6F13" w:rsidTr="005C6F13">
        <w:trPr>
          <w:trHeight w:val="45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16"/>
                <w:szCs w:val="16"/>
              </w:rPr>
            </w:pPr>
            <w:r w:rsidRPr="005C6F13">
              <w:rPr>
                <w:rFonts w:ascii="Arial" w:hAnsi="Arial" w:cs="Arial"/>
                <w:color w:val="000000"/>
                <w:kern w:val="0"/>
                <w:sz w:val="16"/>
                <w:szCs w:val="16"/>
              </w:rPr>
              <w:t xml:space="preserve">      </w:t>
            </w:r>
            <w:r w:rsidRPr="005C6F13">
              <w:rPr>
                <w:rFonts w:ascii="宋体" w:hAnsi="宋体" w:cs="Arial" w:hint="eastAsia"/>
                <w:color w:val="000000"/>
                <w:kern w:val="0"/>
                <w:sz w:val="16"/>
                <w:szCs w:val="16"/>
              </w:rPr>
              <w:t>其中：因公出国（境）费</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r w:rsidR="005C6F13" w:rsidRPr="005C6F13" w:rsidTr="005C6F13">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16"/>
                <w:szCs w:val="16"/>
              </w:rPr>
            </w:pPr>
            <w:r w:rsidRPr="005C6F13">
              <w:rPr>
                <w:rFonts w:ascii="Arial" w:hAnsi="Arial" w:cs="Arial"/>
                <w:color w:val="000000"/>
                <w:kern w:val="0"/>
                <w:sz w:val="16"/>
                <w:szCs w:val="16"/>
              </w:rPr>
              <w:t xml:space="preserve">            </w:t>
            </w:r>
            <w:r w:rsidRPr="005C6F13">
              <w:rPr>
                <w:rFonts w:ascii="宋体" w:hAnsi="宋体" w:cs="Arial" w:hint="eastAsia"/>
                <w:color w:val="000000"/>
                <w:kern w:val="0"/>
                <w:sz w:val="16"/>
                <w:szCs w:val="16"/>
              </w:rPr>
              <w:t>公务用车购置及运行维护费</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r w:rsidR="005C6F13" w:rsidRPr="005C6F13" w:rsidTr="005C6F13">
        <w:trPr>
          <w:trHeight w:val="48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16"/>
                <w:szCs w:val="16"/>
              </w:rPr>
            </w:pPr>
            <w:r w:rsidRPr="005C6F13">
              <w:rPr>
                <w:rFonts w:ascii="Arial" w:hAnsi="Arial" w:cs="Arial"/>
                <w:color w:val="000000"/>
                <w:kern w:val="0"/>
                <w:sz w:val="16"/>
                <w:szCs w:val="16"/>
              </w:rPr>
              <w:t xml:space="preserve">            </w:t>
            </w:r>
            <w:r w:rsidRPr="005C6F13">
              <w:rPr>
                <w:rFonts w:ascii="宋体" w:hAnsi="宋体" w:cs="Arial" w:hint="eastAsia"/>
                <w:color w:val="000000"/>
                <w:kern w:val="0"/>
                <w:sz w:val="16"/>
                <w:szCs w:val="16"/>
              </w:rPr>
              <w:t>其中：公务用车购置费</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r w:rsidR="005C6F13" w:rsidRPr="005C6F13" w:rsidTr="005C6F13">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16"/>
                <w:szCs w:val="16"/>
              </w:rPr>
            </w:pPr>
            <w:r w:rsidRPr="005C6F13">
              <w:rPr>
                <w:rFonts w:ascii="Arial" w:hAnsi="Arial" w:cs="Arial"/>
                <w:color w:val="000000"/>
                <w:kern w:val="0"/>
                <w:sz w:val="16"/>
                <w:szCs w:val="16"/>
              </w:rPr>
              <w:t xml:space="preserve">                  </w:t>
            </w:r>
            <w:r w:rsidRPr="005C6F13">
              <w:rPr>
                <w:rFonts w:ascii="宋体" w:hAnsi="宋体" w:cs="Arial" w:hint="eastAsia"/>
                <w:color w:val="000000"/>
                <w:kern w:val="0"/>
                <w:sz w:val="16"/>
                <w:szCs w:val="16"/>
              </w:rPr>
              <w:t>公务用车运行维护费</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r w:rsidR="005C6F13" w:rsidRPr="005C6F13" w:rsidTr="005C6F13">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C6F13" w:rsidRPr="005C6F13" w:rsidRDefault="005C6F13" w:rsidP="005C6F13">
            <w:pPr>
              <w:widowControl/>
              <w:jc w:val="left"/>
              <w:rPr>
                <w:rFonts w:ascii="Arial" w:hAnsi="Arial" w:cs="Arial"/>
                <w:color w:val="000000"/>
                <w:kern w:val="0"/>
                <w:sz w:val="20"/>
                <w:szCs w:val="20"/>
              </w:rPr>
            </w:pPr>
            <w:r w:rsidRPr="005C6F13">
              <w:rPr>
                <w:rFonts w:ascii="Arial" w:hAnsi="Arial" w:cs="Arial"/>
                <w:color w:val="000000"/>
                <w:kern w:val="0"/>
                <w:sz w:val="20"/>
                <w:szCs w:val="20"/>
              </w:rPr>
              <w:t xml:space="preserve">            </w:t>
            </w:r>
            <w:r w:rsidRPr="005C6F13">
              <w:rPr>
                <w:rFonts w:ascii="宋体" w:hAnsi="宋体" w:cs="Arial" w:hint="eastAsia"/>
                <w:color w:val="000000"/>
                <w:kern w:val="0"/>
                <w:sz w:val="20"/>
                <w:szCs w:val="20"/>
              </w:rPr>
              <w:t>公务接待费</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Arial" w:hAnsi="Arial" w:cs="Arial"/>
                <w:color w:val="000000"/>
                <w:kern w:val="0"/>
                <w:sz w:val="20"/>
                <w:szCs w:val="20"/>
              </w:rPr>
            </w:pPr>
            <w:r w:rsidRPr="005C6F13">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5C6F13" w:rsidRPr="005C6F13" w:rsidRDefault="005C6F13" w:rsidP="005C6F13">
            <w:pPr>
              <w:widowControl/>
              <w:jc w:val="right"/>
              <w:rPr>
                <w:rFonts w:ascii="宋体" w:hAnsi="宋体" w:cs="Arial"/>
                <w:color w:val="000000"/>
                <w:kern w:val="0"/>
                <w:sz w:val="20"/>
                <w:szCs w:val="20"/>
              </w:rPr>
            </w:pPr>
            <w:r w:rsidRPr="005C6F13">
              <w:rPr>
                <w:rFonts w:ascii="宋体" w:hAnsi="宋体" w:cs="Arial" w:hint="eastAsia"/>
                <w:color w:val="000000"/>
                <w:kern w:val="0"/>
                <w:sz w:val="20"/>
                <w:szCs w:val="20"/>
              </w:rPr>
              <w:t>0</w:t>
            </w:r>
          </w:p>
        </w:tc>
      </w:tr>
    </w:tbl>
    <w:p w:rsidR="005C6F13" w:rsidRDefault="005C6F13" w:rsidP="00253086">
      <w:pPr>
        <w:snapToGrid w:val="0"/>
        <w:spacing w:line="360" w:lineRule="auto"/>
        <w:ind w:firstLineChars="200" w:firstLine="640"/>
        <w:rPr>
          <w:rFonts w:ascii="仿宋_GB2312" w:eastAsia="仿宋_GB2312" w:hAnsi="仿宋_GB2312"/>
          <w:color w:val="000000"/>
          <w:sz w:val="32"/>
          <w:szCs w:val="32"/>
        </w:rPr>
      </w:pPr>
    </w:p>
    <w:p w:rsidR="00443059" w:rsidRDefault="00443059" w:rsidP="00253086">
      <w:pPr>
        <w:snapToGrid w:val="0"/>
        <w:spacing w:line="360" w:lineRule="auto"/>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sidRPr="00B74104">
        <w:rPr>
          <w:rFonts w:ascii="仿宋_GB2312" w:eastAsia="仿宋_GB2312" w:hAnsi="仿宋_GB2312" w:cs="仿宋_GB2312" w:hint="eastAsia"/>
          <w:color w:val="000000"/>
          <w:sz w:val="32"/>
          <w:szCs w:val="32"/>
        </w:rPr>
        <w:t>细化说明因公出国（境）团组数及人数</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我单位无此项目支出。</w:t>
      </w:r>
    </w:p>
    <w:p w:rsidR="00443059" w:rsidRDefault="00443059" w:rsidP="00253086">
      <w:pPr>
        <w:snapToGrid w:val="0"/>
        <w:spacing w:line="360" w:lineRule="auto"/>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sidRPr="00744368">
        <w:rPr>
          <w:rFonts w:ascii="仿宋_GB2312" w:eastAsia="仿宋_GB2312" w:hAnsi="仿宋_GB2312" w:cs="仿宋_GB2312" w:hint="eastAsia"/>
          <w:color w:val="000000"/>
          <w:sz w:val="32"/>
          <w:szCs w:val="32"/>
        </w:rPr>
        <w:t>“公务用车购置和运行费”是否细化公开为“公务用车购置费”和“公务用车运行费”</w:t>
      </w:r>
      <w:r w:rsidRPr="00744368">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我单位无此项目支出。</w:t>
      </w:r>
    </w:p>
    <w:p w:rsidR="00443059" w:rsidRDefault="00443059" w:rsidP="00253086">
      <w:pPr>
        <w:snapToGrid w:val="0"/>
        <w:spacing w:line="360" w:lineRule="auto"/>
        <w:ind w:firstLineChars="250" w:firstLine="800"/>
        <w:rPr>
          <w:rFonts w:ascii="仿宋_GB2312" w:eastAsia="仿宋_GB2312" w:hAnsi="仿宋_GB2312"/>
          <w:color w:val="000000"/>
          <w:sz w:val="32"/>
          <w:szCs w:val="32"/>
        </w:rPr>
      </w:pPr>
      <w:r>
        <w:rPr>
          <w:rFonts w:ascii="仿宋_GB2312" w:eastAsia="仿宋_GB2312" w:hAnsi="仿宋_GB2312" w:cs="仿宋_GB2312"/>
          <w:color w:val="000000"/>
          <w:sz w:val="32"/>
          <w:szCs w:val="32"/>
        </w:rPr>
        <w:t>( 3 )</w:t>
      </w:r>
      <w:r w:rsidRPr="00744368">
        <w:t xml:space="preserve"> </w:t>
      </w:r>
      <w:r w:rsidRPr="00744368">
        <w:rPr>
          <w:rFonts w:ascii="仿宋_GB2312" w:eastAsia="仿宋_GB2312" w:hAnsi="仿宋_GB2312" w:cs="仿宋_GB2312" w:hint="eastAsia"/>
          <w:color w:val="000000"/>
          <w:sz w:val="32"/>
          <w:szCs w:val="32"/>
        </w:rPr>
        <w:t>公务用车购置数及保有量</w:t>
      </w:r>
      <w:r>
        <w:rPr>
          <w:rFonts w:ascii="仿宋_GB2312" w:eastAsia="仿宋_GB2312" w:hAnsi="仿宋_GB2312" w:cs="仿宋_GB2312" w:hint="eastAsia"/>
          <w:color w:val="000000"/>
          <w:sz w:val="32"/>
          <w:szCs w:val="32"/>
        </w:rPr>
        <w:t>。我单位没有车辆。</w:t>
      </w:r>
    </w:p>
    <w:p w:rsidR="00443059" w:rsidRPr="00744368" w:rsidRDefault="00443059" w:rsidP="00253086">
      <w:pPr>
        <w:snapToGrid w:val="0"/>
        <w:spacing w:line="360" w:lineRule="auto"/>
        <w:ind w:firstLineChars="200" w:firstLine="640"/>
        <w:rPr>
          <w:rFonts w:ascii="仿宋_GB2312" w:eastAsia="仿宋_GB2312" w:hAnsi="仿宋_GB2312"/>
          <w:color w:val="000000"/>
          <w:sz w:val="32"/>
          <w:szCs w:val="32"/>
        </w:rPr>
      </w:pPr>
      <w:r>
        <w:rPr>
          <w:rFonts w:ascii="仿宋_GB2312" w:eastAsia="仿宋_GB2312" w:hAnsi="仿宋_GB2312" w:cs="仿宋_GB2312"/>
          <w:color w:val="000000"/>
          <w:sz w:val="32"/>
          <w:szCs w:val="32"/>
        </w:rPr>
        <w:t xml:space="preserve"> ( 4 )</w:t>
      </w:r>
      <w:r w:rsidRPr="00744368">
        <w:t xml:space="preserve"> </w:t>
      </w:r>
      <w:r w:rsidRPr="00744368">
        <w:rPr>
          <w:rFonts w:ascii="仿宋_GB2312" w:eastAsia="仿宋_GB2312" w:hAnsi="仿宋_GB2312" w:cs="仿宋_GB2312" w:hint="eastAsia"/>
          <w:color w:val="000000"/>
          <w:sz w:val="32"/>
          <w:szCs w:val="32"/>
        </w:rPr>
        <w:t>国内公务接待的批次</w:t>
      </w:r>
      <w:r w:rsidR="005C6F13">
        <w:rPr>
          <w:rFonts w:ascii="仿宋_GB2312" w:eastAsia="仿宋_GB2312" w:hAnsi="仿宋_GB2312" w:cs="仿宋_GB2312" w:hint="eastAsia"/>
          <w:color w:val="000000"/>
          <w:sz w:val="32"/>
          <w:szCs w:val="32"/>
        </w:rPr>
        <w:t>0</w:t>
      </w:r>
      <w:r w:rsidRPr="00744368">
        <w:rPr>
          <w:rFonts w:ascii="仿宋_GB2312" w:eastAsia="仿宋_GB2312" w:hAnsi="仿宋_GB2312" w:cs="仿宋_GB2312" w:hint="eastAsia"/>
          <w:color w:val="000000"/>
          <w:sz w:val="32"/>
          <w:szCs w:val="32"/>
        </w:rPr>
        <w:t>、人数</w:t>
      </w:r>
      <w:r w:rsidR="005C6F13">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，我单位无此项目</w:t>
      </w:r>
      <w:r>
        <w:rPr>
          <w:rFonts w:ascii="仿宋_GB2312" w:eastAsia="仿宋_GB2312" w:hAnsi="仿宋_GB2312" w:cs="仿宋_GB2312" w:hint="eastAsia"/>
          <w:color w:val="000000"/>
          <w:sz w:val="32"/>
          <w:szCs w:val="32"/>
        </w:rPr>
        <w:lastRenderedPageBreak/>
        <w:t>支出。</w:t>
      </w:r>
    </w:p>
    <w:p w:rsidR="00443059" w:rsidRDefault="00443059" w:rsidP="00253086">
      <w:pPr>
        <w:snapToGrid w:val="0"/>
        <w:spacing w:line="360" w:lineRule="auto"/>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会议费支出情况：本年度会议召开。</w:t>
      </w:r>
    </w:p>
    <w:p w:rsidR="00443059" w:rsidRDefault="00443059" w:rsidP="00253086">
      <w:pPr>
        <w:snapToGrid w:val="0"/>
        <w:spacing w:line="360" w:lineRule="auto"/>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培训费支出情况：本年度无此项支出。</w:t>
      </w:r>
    </w:p>
    <w:p w:rsidR="00443059" w:rsidRDefault="00443059" w:rsidP="00253086">
      <w:pPr>
        <w:snapToGrid w:val="0"/>
        <w:spacing w:line="360" w:lineRule="auto"/>
        <w:ind w:firstLineChars="200" w:firstLine="643"/>
        <w:rPr>
          <w:rFonts w:ascii="黑体" w:eastAsia="黑体" w:hAnsi="黑体"/>
          <w:b/>
          <w:bCs/>
          <w:sz w:val="32"/>
          <w:szCs w:val="32"/>
        </w:rPr>
      </w:pPr>
      <w:r>
        <w:rPr>
          <w:rFonts w:ascii="黑体" w:eastAsia="黑体" w:hAnsi="黑体" w:cs="黑体" w:hint="eastAsia"/>
          <w:b/>
          <w:bCs/>
          <w:sz w:val="32"/>
          <w:szCs w:val="32"/>
        </w:rPr>
        <w:t>三、机关运行经费执行情况说明及政府采购说明</w:t>
      </w:r>
    </w:p>
    <w:p w:rsidR="00443059" w:rsidRDefault="00443059" w:rsidP="00253086">
      <w:pPr>
        <w:snapToGrid w:val="0"/>
        <w:spacing w:line="360" w:lineRule="auto"/>
        <w:ind w:firstLineChars="200" w:firstLine="640"/>
        <w:rPr>
          <w:rFonts w:ascii="仿宋_GB2312" w:eastAsia="仿宋_GB2312" w:hAnsi="仿宋_GB2312"/>
          <w:b/>
          <w:bCs/>
          <w:color w:val="333333"/>
          <w:sz w:val="32"/>
          <w:szCs w:val="32"/>
          <w:shd w:val="clear" w:color="auto" w:fill="FFFFFF"/>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r w:rsidRPr="00F60AF7">
        <w:rPr>
          <w:rFonts w:ascii="仿宋_GB2312" w:eastAsia="仿宋_GB2312" w:hAnsi="仿宋_GB2312" w:cs="仿宋_GB2312" w:hint="eastAsia"/>
          <w:b/>
          <w:bCs/>
          <w:sz w:val="32"/>
          <w:szCs w:val="32"/>
        </w:rPr>
        <w:t>机关运行经费执行情况说明</w:t>
      </w:r>
    </w:p>
    <w:p w:rsidR="00443059" w:rsidRDefault="00443059" w:rsidP="00253086">
      <w:pPr>
        <w:snapToGrid w:val="0"/>
        <w:spacing w:line="360" w:lineRule="auto"/>
        <w:ind w:firstLineChars="200" w:firstLine="640"/>
        <w:rPr>
          <w:rFonts w:ascii="仿宋_GB2312" w:eastAsia="仿宋_GB2312" w:hAnsi="仿宋_GB2312"/>
          <w:color w:val="000000"/>
          <w:kern w:val="0"/>
          <w:sz w:val="32"/>
          <w:szCs w:val="32"/>
        </w:rPr>
      </w:pPr>
      <w:r w:rsidRPr="00F60AF7">
        <w:rPr>
          <w:rFonts w:ascii="仿宋_GB2312" w:eastAsia="仿宋_GB2312" w:hAnsi="仿宋_GB2312" w:cs="仿宋_GB2312"/>
          <w:color w:val="000000"/>
          <w:kern w:val="0"/>
          <w:sz w:val="32"/>
          <w:szCs w:val="32"/>
        </w:rPr>
        <w:t>2018</w:t>
      </w:r>
      <w:r w:rsidRPr="00F60AF7">
        <w:rPr>
          <w:rFonts w:ascii="仿宋_GB2312" w:eastAsia="仿宋_GB2312" w:hAnsi="仿宋_GB2312" w:cs="仿宋_GB2312" w:hint="eastAsia"/>
          <w:color w:val="000000"/>
          <w:kern w:val="0"/>
          <w:sz w:val="32"/>
          <w:szCs w:val="32"/>
        </w:rPr>
        <w:t>年机关运行经费</w:t>
      </w:r>
      <w:r>
        <w:rPr>
          <w:rFonts w:ascii="仿宋_GB2312" w:eastAsia="仿宋_GB2312" w:hAnsi="仿宋_GB2312" w:cs="仿宋_GB2312"/>
          <w:color w:val="000000"/>
          <w:kern w:val="0"/>
          <w:sz w:val="32"/>
          <w:szCs w:val="32"/>
        </w:rPr>
        <w:t>146404</w:t>
      </w:r>
      <w:r w:rsidRPr="00F60AF7">
        <w:rPr>
          <w:rFonts w:ascii="仿宋_GB2312" w:eastAsia="仿宋_GB2312" w:hAnsi="仿宋_GB2312" w:cs="仿宋_GB2312" w:hint="eastAsia"/>
          <w:color w:val="000000"/>
          <w:kern w:val="0"/>
          <w:sz w:val="32"/>
          <w:szCs w:val="32"/>
        </w:rPr>
        <w:t>元，本年度内办公用房取暖费</w:t>
      </w:r>
      <w:r>
        <w:rPr>
          <w:rFonts w:ascii="仿宋_GB2312" w:eastAsia="仿宋_GB2312" w:hAnsi="仿宋_GB2312" w:cs="仿宋_GB2312"/>
          <w:color w:val="000000"/>
          <w:kern w:val="0"/>
          <w:sz w:val="32"/>
          <w:szCs w:val="32"/>
        </w:rPr>
        <w:t>4354</w:t>
      </w:r>
      <w:r w:rsidRPr="00F60AF7">
        <w:rPr>
          <w:rFonts w:ascii="仿宋_GB2312" w:eastAsia="仿宋_GB2312" w:hAnsi="仿宋_GB2312" w:cs="仿宋_GB2312" w:hint="eastAsia"/>
          <w:color w:val="000000"/>
          <w:kern w:val="0"/>
          <w:sz w:val="32"/>
          <w:szCs w:val="32"/>
        </w:rPr>
        <w:t>元，日常办公费支出</w:t>
      </w:r>
      <w:r>
        <w:rPr>
          <w:rFonts w:ascii="仿宋_GB2312" w:eastAsia="仿宋_GB2312" w:hAnsi="仿宋_GB2312" w:cs="仿宋_GB2312"/>
          <w:color w:val="000000"/>
          <w:kern w:val="0"/>
          <w:sz w:val="32"/>
          <w:szCs w:val="32"/>
        </w:rPr>
        <w:t>125800</w:t>
      </w:r>
      <w:r w:rsidRPr="00F60AF7">
        <w:rPr>
          <w:rFonts w:ascii="仿宋_GB2312" w:eastAsia="仿宋_GB2312" w:hAnsi="仿宋_GB2312" w:cs="仿宋_GB2312" w:hint="eastAsia"/>
          <w:color w:val="000000"/>
          <w:kern w:val="0"/>
          <w:sz w:val="32"/>
          <w:szCs w:val="32"/>
        </w:rPr>
        <w:t>元。</w:t>
      </w:r>
      <w:r w:rsidRPr="00F60AF7">
        <w:rPr>
          <w:rFonts w:ascii="仿宋_GB2312" w:eastAsia="仿宋_GB2312" w:hAnsi="仿宋_GB2312" w:cs="仿宋_GB2312"/>
          <w:color w:val="000000"/>
          <w:kern w:val="0"/>
          <w:sz w:val="32"/>
          <w:szCs w:val="32"/>
        </w:rPr>
        <w:t>2017</w:t>
      </w:r>
      <w:r w:rsidRPr="00F60AF7">
        <w:rPr>
          <w:rFonts w:ascii="仿宋_GB2312" w:eastAsia="仿宋_GB2312" w:hAnsi="仿宋_GB2312" w:cs="仿宋_GB2312" w:hint="eastAsia"/>
          <w:color w:val="000000"/>
          <w:kern w:val="0"/>
          <w:sz w:val="32"/>
          <w:szCs w:val="32"/>
        </w:rPr>
        <w:t>年机关运行经费为</w:t>
      </w:r>
      <w:r>
        <w:rPr>
          <w:rFonts w:ascii="仿宋_GB2312" w:eastAsia="仿宋_GB2312" w:hAnsi="仿宋_GB2312" w:cs="仿宋_GB2312"/>
          <w:color w:val="000000"/>
          <w:kern w:val="0"/>
          <w:sz w:val="32"/>
          <w:szCs w:val="32"/>
        </w:rPr>
        <w:t>78263</w:t>
      </w:r>
      <w:r w:rsidRPr="00F60AF7">
        <w:rPr>
          <w:rFonts w:ascii="仿宋_GB2312" w:eastAsia="仿宋_GB2312" w:hAnsi="仿宋_GB2312" w:cs="仿宋_GB2312" w:hint="eastAsia"/>
          <w:color w:val="000000"/>
          <w:kern w:val="0"/>
          <w:sz w:val="32"/>
          <w:szCs w:val="32"/>
        </w:rPr>
        <w:t>元，比上年增加</w:t>
      </w:r>
      <w:r>
        <w:rPr>
          <w:rFonts w:ascii="仿宋_GB2312" w:eastAsia="仿宋_GB2312" w:hAnsi="仿宋_GB2312" w:cs="仿宋_GB2312"/>
          <w:color w:val="000000"/>
          <w:kern w:val="0"/>
          <w:sz w:val="32"/>
          <w:szCs w:val="32"/>
        </w:rPr>
        <w:t>60.74</w:t>
      </w:r>
      <w:r w:rsidRPr="00F60AF7">
        <w:rPr>
          <w:rFonts w:ascii="仿宋_GB2312" w:eastAsia="仿宋_GB2312" w:hAnsi="仿宋_GB2312" w:cs="仿宋_GB2312"/>
          <w:color w:val="000000"/>
          <w:kern w:val="0"/>
          <w:sz w:val="32"/>
          <w:szCs w:val="32"/>
        </w:rPr>
        <w:t>%</w:t>
      </w:r>
      <w:r w:rsidRPr="00F60AF7">
        <w:rPr>
          <w:rFonts w:ascii="仿宋_GB2312" w:eastAsia="仿宋_GB2312" w:hAnsi="仿宋_GB2312" w:cs="仿宋_GB2312" w:hint="eastAsia"/>
          <w:color w:val="000000"/>
          <w:kern w:val="0"/>
          <w:sz w:val="32"/>
          <w:szCs w:val="32"/>
        </w:rPr>
        <w:t>，增加原因：</w:t>
      </w:r>
      <w:r>
        <w:rPr>
          <w:rFonts w:ascii="仿宋_GB2312" w:eastAsia="仿宋_GB2312" w:hAnsi="仿宋_GB2312" w:cs="仿宋_GB2312" w:hint="eastAsia"/>
          <w:color w:val="000000"/>
          <w:kern w:val="0"/>
          <w:sz w:val="32"/>
          <w:szCs w:val="32"/>
        </w:rPr>
        <w:t>本年度</w:t>
      </w:r>
      <w:r w:rsidRPr="000119B1">
        <w:rPr>
          <w:rFonts w:ascii="仿宋_GB2312" w:eastAsia="仿宋_GB2312" w:hAnsi="仿宋_GB2312" w:cs="仿宋_GB2312" w:hint="eastAsia"/>
          <w:color w:val="000000"/>
          <w:kern w:val="0"/>
          <w:sz w:val="32"/>
          <w:szCs w:val="32"/>
        </w:rPr>
        <w:t>脱贫攻坚相关人员支出及经费支出增加</w:t>
      </w:r>
      <w:r>
        <w:rPr>
          <w:rFonts w:ascii="仿宋_GB2312" w:eastAsia="仿宋_GB2312" w:hAnsi="仿宋_GB2312" w:cs="仿宋_GB2312" w:hint="eastAsia"/>
          <w:color w:val="000000"/>
          <w:kern w:val="0"/>
          <w:sz w:val="32"/>
          <w:szCs w:val="32"/>
        </w:rPr>
        <w:t>。</w:t>
      </w:r>
    </w:p>
    <w:p w:rsidR="00443059" w:rsidRDefault="00443059" w:rsidP="00253086">
      <w:pPr>
        <w:snapToGrid w:val="0"/>
        <w:spacing w:line="360" w:lineRule="auto"/>
        <w:ind w:firstLineChars="200" w:firstLine="640"/>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2018</w:t>
      </w:r>
      <w:r>
        <w:rPr>
          <w:rFonts w:ascii="仿宋_GB2312" w:eastAsia="仿宋_GB2312" w:hAnsi="仿宋_GB2312" w:cs="仿宋_GB2312" w:hint="eastAsia"/>
          <w:b/>
          <w:bCs/>
          <w:sz w:val="32"/>
          <w:szCs w:val="32"/>
        </w:rPr>
        <w:t>年政府采购经费说明</w:t>
      </w:r>
    </w:p>
    <w:p w:rsidR="00443059" w:rsidRDefault="00443059">
      <w:pPr>
        <w:snapToGrid w:val="0"/>
        <w:spacing w:line="360" w:lineRule="auto"/>
        <w:rPr>
          <w:rFonts w:ascii="仿宋_GB2312" w:eastAsia="仿宋_GB2312" w:hAnsi="仿宋_GB2312"/>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年本单位采购办公设备</w:t>
      </w:r>
      <w:r>
        <w:rPr>
          <w:rFonts w:ascii="仿宋_GB2312" w:eastAsia="仿宋_GB2312" w:hAnsi="仿宋_GB2312" w:cs="仿宋_GB2312"/>
          <w:sz w:val="32"/>
          <w:szCs w:val="32"/>
        </w:rPr>
        <w:t>15350</w:t>
      </w:r>
      <w:r>
        <w:rPr>
          <w:rFonts w:ascii="仿宋_GB2312" w:eastAsia="仿宋_GB2312" w:hAnsi="仿宋_GB2312" w:cs="仿宋_GB2312" w:hint="eastAsia"/>
          <w:sz w:val="32"/>
          <w:szCs w:val="32"/>
        </w:rPr>
        <w:t>元。</w:t>
      </w:r>
    </w:p>
    <w:p w:rsidR="00443059" w:rsidRDefault="00443059" w:rsidP="00253086">
      <w:pPr>
        <w:numPr>
          <w:ilvl w:val="0"/>
          <w:numId w:val="3"/>
        </w:numPr>
        <w:snapToGrid w:val="0"/>
        <w:spacing w:line="360" w:lineRule="auto"/>
        <w:ind w:firstLineChars="200" w:firstLine="643"/>
        <w:rPr>
          <w:rFonts w:ascii="仿宋_GB2312" w:eastAsia="仿宋_GB2312" w:hAnsi="仿宋_GB2312"/>
          <w:sz w:val="32"/>
          <w:szCs w:val="32"/>
        </w:rPr>
      </w:pPr>
      <w:r>
        <w:rPr>
          <w:rFonts w:ascii="黑体" w:eastAsia="黑体" w:hAnsi="黑体" w:cs="黑体" w:hint="eastAsia"/>
          <w:b/>
          <w:bCs/>
          <w:sz w:val="32"/>
          <w:szCs w:val="32"/>
        </w:rPr>
        <w:t>财政拨款收入、支出分析。</w:t>
      </w:r>
    </w:p>
    <w:p w:rsidR="00443059" w:rsidRDefault="00443059">
      <w:pPr>
        <w:snapToGrid w:val="0"/>
        <w:spacing w:line="360" w:lineRule="auto"/>
        <w:rPr>
          <w:rFonts w:ascii="仿宋_GB2312" w:eastAsia="仿宋_GB2312" w:hAnsi="仿宋_GB2312"/>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本年支出</w:t>
      </w:r>
      <w:r>
        <w:rPr>
          <w:rFonts w:ascii="仿宋_GB2312" w:eastAsia="仿宋_GB2312" w:hAnsi="仿宋_GB2312" w:cs="仿宋_GB2312"/>
          <w:color w:val="000000"/>
          <w:sz w:val="32"/>
          <w:szCs w:val="32"/>
        </w:rPr>
        <w:t>59.49</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color w:val="000000"/>
          <w:sz w:val="32"/>
          <w:szCs w:val="32"/>
        </w:rPr>
        <w:t>55.35</w:t>
      </w:r>
      <w:r>
        <w:rPr>
          <w:rFonts w:ascii="仿宋_GB2312" w:eastAsia="仿宋_GB2312" w:hAnsi="仿宋_GB2312" w:cs="仿宋_GB2312" w:hint="eastAsia"/>
          <w:color w:val="000000"/>
          <w:sz w:val="32"/>
          <w:szCs w:val="32"/>
        </w:rPr>
        <w:t>万元，比上年增加</w:t>
      </w:r>
      <w:r>
        <w:rPr>
          <w:rFonts w:ascii="仿宋_GB2312" w:eastAsia="仿宋_GB2312" w:hAnsi="仿宋_GB2312" w:cs="仿宋_GB2312"/>
          <w:color w:val="000000"/>
          <w:sz w:val="32"/>
          <w:szCs w:val="32"/>
        </w:rPr>
        <w:t>7.49%</w:t>
      </w:r>
      <w:r>
        <w:rPr>
          <w:rFonts w:ascii="仿宋_GB2312" w:eastAsia="仿宋_GB2312" w:hAnsi="仿宋_GB2312" w:cs="仿宋_GB2312" w:hint="eastAsia"/>
          <w:color w:val="000000"/>
          <w:sz w:val="32"/>
          <w:szCs w:val="32"/>
        </w:rPr>
        <w:t>，增加原因本年度</w:t>
      </w:r>
      <w:r>
        <w:rPr>
          <w:rFonts w:ascii="仿宋_GB2312" w:eastAsia="仿宋_GB2312" w:hAnsi="仿宋_GB2312" w:cs="仿宋_GB2312" w:hint="eastAsia"/>
          <w:color w:val="000000"/>
          <w:kern w:val="0"/>
          <w:sz w:val="32"/>
          <w:szCs w:val="32"/>
        </w:rPr>
        <w:t>单位人员增加，机关运行经费增加</w:t>
      </w:r>
      <w:r>
        <w:rPr>
          <w:rFonts w:ascii="仿宋_GB2312" w:eastAsia="仿宋_GB2312" w:hAnsi="仿宋_GB2312" w:cs="仿宋_GB2312" w:hint="eastAsia"/>
          <w:color w:val="000000"/>
          <w:sz w:val="32"/>
          <w:szCs w:val="32"/>
        </w:rPr>
        <w:t>。其中：基本支出</w:t>
      </w:r>
      <w:r>
        <w:rPr>
          <w:rFonts w:ascii="仿宋_GB2312" w:eastAsia="仿宋_GB2312" w:hAnsi="仿宋_GB2312" w:cs="仿宋_GB2312"/>
          <w:color w:val="000000"/>
          <w:sz w:val="32"/>
          <w:szCs w:val="32"/>
        </w:rPr>
        <w:t>44.85</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color w:val="000000"/>
          <w:sz w:val="32"/>
          <w:szCs w:val="32"/>
        </w:rPr>
        <w:t>44.75</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，增加</w:t>
      </w:r>
      <w:r>
        <w:rPr>
          <w:rFonts w:ascii="仿宋_GB2312" w:eastAsia="仿宋_GB2312" w:hAnsi="仿宋_GB2312" w:cs="仿宋_GB2312"/>
          <w:color w:val="000000"/>
          <w:sz w:val="32"/>
          <w:szCs w:val="32"/>
        </w:rPr>
        <w:t>0.1</w:t>
      </w:r>
      <w:r>
        <w:rPr>
          <w:rFonts w:ascii="仿宋_GB2312" w:eastAsia="仿宋_GB2312" w:hAnsi="仿宋_GB2312" w:cs="仿宋_GB2312" w:hint="eastAsia"/>
          <w:color w:val="000000"/>
          <w:sz w:val="32"/>
          <w:szCs w:val="32"/>
        </w:rPr>
        <w:t>万元，与上年基本持平。项目支出</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万元，上年度支出</w:t>
      </w:r>
      <w:r>
        <w:rPr>
          <w:rFonts w:ascii="仿宋_GB2312" w:eastAsia="仿宋_GB2312" w:hAnsi="仿宋_GB2312" w:cs="仿宋_GB2312"/>
          <w:color w:val="000000"/>
          <w:sz w:val="32"/>
          <w:szCs w:val="32"/>
        </w:rPr>
        <w:t>10.6</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减少原因：本年度内没有大型项目活动。</w:t>
      </w:r>
    </w:p>
    <w:p w:rsidR="00443059" w:rsidRDefault="00443059" w:rsidP="00253086">
      <w:pPr>
        <w:snapToGrid w:val="0"/>
        <w:spacing w:line="360" w:lineRule="auto"/>
        <w:ind w:firstLineChars="200" w:firstLine="643"/>
        <w:rPr>
          <w:rFonts w:ascii="黑体" w:eastAsia="黑体" w:hAnsi="黑体"/>
          <w:b/>
          <w:bCs/>
          <w:sz w:val="32"/>
          <w:szCs w:val="32"/>
        </w:rPr>
      </w:pPr>
      <w:r>
        <w:rPr>
          <w:rFonts w:ascii="黑体" w:eastAsia="黑体" w:hAnsi="黑体" w:cs="黑体" w:hint="eastAsia"/>
          <w:b/>
          <w:bCs/>
          <w:sz w:val="32"/>
          <w:szCs w:val="32"/>
        </w:rPr>
        <w:lastRenderedPageBreak/>
        <w:t>四、年末结转和结余情况</w:t>
      </w:r>
    </w:p>
    <w:p w:rsidR="00443059" w:rsidRDefault="00443059" w:rsidP="00253086">
      <w:pPr>
        <w:snapToGrid w:val="0"/>
        <w:spacing w:line="360" w:lineRule="auto"/>
        <w:ind w:firstLineChars="200" w:firstLine="640"/>
        <w:rPr>
          <w:rFonts w:ascii="仿宋_GB2312" w:eastAsia="仿宋_GB2312" w:hAnsi="仿宋_GB2312"/>
          <w:sz w:val="32"/>
          <w:szCs w:val="32"/>
        </w:rPr>
      </w:pPr>
      <w:r>
        <w:rPr>
          <w:rFonts w:ascii="仿宋_GB2312" w:eastAsia="仿宋_GB2312" w:hAnsi="仿宋_GB2312" w:cs="仿宋_GB2312" w:hint="eastAsia"/>
          <w:color w:val="000000"/>
          <w:sz w:val="32"/>
          <w:szCs w:val="32"/>
        </w:rPr>
        <w:t>年末结转结余：本年度结转结余</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万元，上年度</w:t>
      </w:r>
      <w:r>
        <w:rPr>
          <w:rFonts w:ascii="仿宋_GB2312" w:eastAsia="仿宋_GB2312" w:hAnsi="仿宋_GB2312" w:cs="仿宋_GB2312"/>
          <w:color w:val="000000"/>
          <w:sz w:val="32"/>
          <w:szCs w:val="32"/>
        </w:rPr>
        <w:t>9.2</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color w:val="000000"/>
          <w:sz w:val="32"/>
          <w:szCs w:val="32"/>
        </w:rPr>
        <w:t>9.2</w:t>
      </w:r>
      <w:r>
        <w:rPr>
          <w:rFonts w:ascii="仿宋_GB2312" w:eastAsia="仿宋_GB2312" w:hAnsi="仿宋_GB2312" w:cs="仿宋_GB2312" w:hint="eastAsia"/>
          <w:color w:val="000000"/>
          <w:sz w:val="32"/>
          <w:szCs w:val="32"/>
        </w:rPr>
        <w:t>元，减少比例</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，本年度无结转结余，原因是年底加快支付进度，全部款项全部结算完成，本年度财政拨款结余为</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w:t>
      </w:r>
    </w:p>
    <w:p w:rsidR="00443059" w:rsidRDefault="00443059" w:rsidP="00253086">
      <w:pPr>
        <w:snapToGrid w:val="0"/>
        <w:spacing w:line="360" w:lineRule="auto"/>
        <w:ind w:firstLineChars="200" w:firstLine="643"/>
        <w:rPr>
          <w:rFonts w:ascii="黑体" w:eastAsia="黑体" w:hAnsi="黑体"/>
          <w:b/>
          <w:bCs/>
          <w:sz w:val="32"/>
          <w:szCs w:val="32"/>
        </w:rPr>
      </w:pPr>
      <w:bookmarkStart w:id="1" w:name="YS060103"/>
      <w:r>
        <w:rPr>
          <w:rFonts w:ascii="黑体" w:eastAsia="黑体" w:hAnsi="黑体" w:cs="黑体" w:hint="eastAsia"/>
          <w:b/>
          <w:bCs/>
          <w:sz w:val="32"/>
          <w:szCs w:val="32"/>
        </w:rPr>
        <w:t>五、资产负债情况分析</w:t>
      </w:r>
    </w:p>
    <w:bookmarkEnd w:id="1"/>
    <w:p w:rsidR="00443059" w:rsidRDefault="00443059">
      <w:pPr>
        <w:snapToGrid w:val="0"/>
        <w:spacing w:line="36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本年度内资产总额</w:t>
      </w:r>
      <w:r>
        <w:rPr>
          <w:rFonts w:ascii="仿宋_GB2312" w:eastAsia="仿宋_GB2312" w:hAnsi="仿宋_GB2312" w:cs="仿宋_GB2312"/>
          <w:color w:val="000000"/>
          <w:sz w:val="32"/>
          <w:szCs w:val="32"/>
        </w:rPr>
        <w:t>9.56</w:t>
      </w:r>
      <w:r>
        <w:rPr>
          <w:rFonts w:ascii="仿宋_GB2312" w:eastAsia="仿宋_GB2312" w:hAnsi="仿宋_GB2312" w:cs="仿宋_GB2312" w:hint="eastAsia"/>
          <w:color w:val="000000"/>
          <w:sz w:val="32"/>
          <w:szCs w:val="32"/>
        </w:rPr>
        <w:t>万元，其中：固定资产</w:t>
      </w:r>
      <w:r>
        <w:rPr>
          <w:rFonts w:ascii="仿宋_GB2312" w:eastAsia="仿宋_GB2312" w:hAnsi="仿宋_GB2312" w:cs="仿宋_GB2312"/>
          <w:color w:val="000000"/>
          <w:sz w:val="32"/>
          <w:szCs w:val="32"/>
        </w:rPr>
        <w:t>9.56</w:t>
      </w:r>
      <w:r>
        <w:rPr>
          <w:rFonts w:ascii="仿宋_GB2312" w:eastAsia="仿宋_GB2312" w:hAnsi="仿宋_GB2312" w:cs="仿宋_GB2312" w:hint="eastAsia"/>
          <w:color w:val="000000"/>
          <w:sz w:val="32"/>
          <w:szCs w:val="32"/>
        </w:rPr>
        <w:t>万。上年度资产总额</w:t>
      </w:r>
      <w:r>
        <w:rPr>
          <w:rFonts w:ascii="仿宋_GB2312" w:eastAsia="仿宋_GB2312" w:hAnsi="仿宋_GB2312" w:cs="仿宋_GB2312"/>
          <w:color w:val="000000"/>
          <w:sz w:val="32"/>
          <w:szCs w:val="32"/>
        </w:rPr>
        <w:t>17.29</w:t>
      </w:r>
      <w:r>
        <w:rPr>
          <w:rFonts w:ascii="仿宋_GB2312" w:eastAsia="仿宋_GB2312" w:hAnsi="仿宋_GB2312" w:cs="仿宋_GB2312" w:hint="eastAsia"/>
          <w:color w:val="000000"/>
          <w:sz w:val="32"/>
          <w:szCs w:val="32"/>
        </w:rPr>
        <w:t>万元，本年度减少</w:t>
      </w:r>
      <w:r>
        <w:rPr>
          <w:rFonts w:ascii="仿宋_GB2312" w:eastAsia="仿宋_GB2312" w:hAnsi="仿宋_GB2312" w:cs="仿宋_GB2312"/>
          <w:color w:val="000000"/>
          <w:sz w:val="32"/>
          <w:szCs w:val="32"/>
        </w:rPr>
        <w:t>44.7%</w:t>
      </w:r>
      <w:r>
        <w:rPr>
          <w:rFonts w:ascii="仿宋_GB2312" w:eastAsia="仿宋_GB2312" w:hAnsi="仿宋_GB2312" w:cs="仿宋_GB2312" w:hint="eastAsia"/>
          <w:color w:val="000000"/>
          <w:sz w:val="32"/>
          <w:szCs w:val="32"/>
        </w:rPr>
        <w:t>，减少原因年末结转结余资金比上年减少。本年度新购买固定资产</w:t>
      </w:r>
      <w:r>
        <w:rPr>
          <w:rFonts w:ascii="仿宋_GB2312" w:eastAsia="仿宋_GB2312" w:hAnsi="仿宋_GB2312" w:cs="仿宋_GB2312"/>
          <w:color w:val="000000"/>
          <w:sz w:val="32"/>
          <w:szCs w:val="32"/>
        </w:rPr>
        <w:t>15350</w:t>
      </w:r>
      <w:r>
        <w:rPr>
          <w:rFonts w:ascii="仿宋_GB2312" w:eastAsia="仿宋_GB2312" w:hAnsi="仿宋_GB2312" w:cs="仿宋_GB2312" w:hint="eastAsia"/>
          <w:color w:val="000000"/>
          <w:sz w:val="32"/>
          <w:szCs w:val="32"/>
        </w:rPr>
        <w:t>元。</w:t>
      </w:r>
    </w:p>
    <w:p w:rsidR="00142FB9" w:rsidRPr="00235599" w:rsidRDefault="00142FB9" w:rsidP="00142FB9">
      <w:pPr>
        <w:ind w:firstLine="636"/>
        <w:rPr>
          <w:rFonts w:ascii="黑体" w:eastAsia="黑体" w:hAnsi="黑体" w:cs="黑体"/>
          <w:b/>
          <w:sz w:val="32"/>
          <w:szCs w:val="32"/>
        </w:rPr>
      </w:pPr>
      <w:r>
        <w:rPr>
          <w:rFonts w:ascii="黑体" w:eastAsia="黑体" w:hAnsi="黑体" w:cs="黑体" w:hint="eastAsia"/>
          <w:b/>
          <w:sz w:val="32"/>
          <w:szCs w:val="32"/>
        </w:rPr>
        <w:t>六</w:t>
      </w:r>
      <w:r w:rsidRPr="00235599">
        <w:rPr>
          <w:rFonts w:ascii="黑体" w:eastAsia="黑体" w:hAnsi="黑体" w:cs="黑体" w:hint="eastAsia"/>
          <w:b/>
          <w:sz w:val="32"/>
          <w:szCs w:val="32"/>
        </w:rPr>
        <w:t>、绩效管理情况</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1、绩效管理情况</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2018年我单位实行绩效目标管理的项目0个，涉及一般公共预算当年拨款0元。</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2、绩效目标情况</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单位无绩效目标情况</w:t>
      </w:r>
    </w:p>
    <w:p w:rsidR="00142FB9" w:rsidRDefault="00142FB9" w:rsidP="00142FB9">
      <w:pPr>
        <w:ind w:firstLine="636"/>
        <w:rPr>
          <w:rFonts w:asciiTheme="minorEastAsia" w:eastAsiaTheme="minorEastAsia" w:hAnsiTheme="minorEastAsia" w:cs="仿宋"/>
          <w:sz w:val="32"/>
          <w:szCs w:val="32"/>
        </w:rPr>
      </w:pPr>
      <w:r>
        <w:rPr>
          <w:rFonts w:ascii="黑体" w:eastAsia="黑体" w:hAnsi="黑体" w:cs="黑体" w:hint="eastAsia"/>
          <w:b/>
          <w:sz w:val="32"/>
          <w:szCs w:val="32"/>
        </w:rPr>
        <w:t>七</w:t>
      </w:r>
      <w:r w:rsidRPr="00235599">
        <w:rPr>
          <w:rFonts w:ascii="黑体" w:eastAsia="黑体" w:hAnsi="黑体" w:cs="黑体" w:hint="eastAsia"/>
          <w:b/>
          <w:sz w:val="32"/>
          <w:szCs w:val="32"/>
        </w:rPr>
        <w:t>、国有资产占有使用情况</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1、车辆情况；</w:t>
      </w:r>
    </w:p>
    <w:p w:rsidR="00142FB9" w:rsidRPr="00235599" w:rsidRDefault="00142FB9" w:rsidP="00142FB9">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我单位</w:t>
      </w:r>
      <w:r>
        <w:rPr>
          <w:rFonts w:asciiTheme="minorEastAsia" w:eastAsiaTheme="minorEastAsia" w:hAnsiTheme="minorEastAsia" w:cs="仿宋" w:hint="eastAsia"/>
          <w:sz w:val="32"/>
          <w:szCs w:val="32"/>
        </w:rPr>
        <w:t>无</w:t>
      </w:r>
      <w:r w:rsidRPr="00235599">
        <w:rPr>
          <w:rFonts w:asciiTheme="minorEastAsia" w:eastAsiaTheme="minorEastAsia" w:hAnsiTheme="minorEastAsia" w:cs="仿宋" w:hint="eastAsia"/>
          <w:sz w:val="32"/>
          <w:szCs w:val="32"/>
        </w:rPr>
        <w:t>车辆。</w:t>
      </w:r>
    </w:p>
    <w:p w:rsidR="00142FB9" w:rsidRPr="00235599" w:rsidRDefault="00142FB9" w:rsidP="00142FB9">
      <w:pPr>
        <w:numPr>
          <w:ilvl w:val="0"/>
          <w:numId w:val="4"/>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lastRenderedPageBreak/>
        <w:t>房屋情况；</w:t>
      </w:r>
    </w:p>
    <w:p w:rsidR="00142FB9" w:rsidRPr="00235599" w:rsidRDefault="00142FB9" w:rsidP="00142FB9">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 xml:space="preserve">    我单位</w:t>
      </w:r>
      <w:r>
        <w:rPr>
          <w:rFonts w:asciiTheme="minorEastAsia" w:eastAsiaTheme="minorEastAsia" w:hAnsiTheme="minorEastAsia" w:cs="仿宋" w:hint="eastAsia"/>
          <w:sz w:val="32"/>
          <w:szCs w:val="32"/>
        </w:rPr>
        <w:t>无</w:t>
      </w:r>
      <w:r w:rsidRPr="00235599">
        <w:rPr>
          <w:rFonts w:asciiTheme="minorEastAsia" w:eastAsiaTheme="minorEastAsia" w:hAnsiTheme="minorEastAsia" w:cs="仿宋" w:hint="eastAsia"/>
          <w:sz w:val="32"/>
          <w:szCs w:val="32"/>
        </w:rPr>
        <w:t>房屋。</w:t>
      </w:r>
    </w:p>
    <w:p w:rsidR="00142FB9" w:rsidRPr="00235599" w:rsidRDefault="00142FB9" w:rsidP="00142FB9">
      <w:pPr>
        <w:numPr>
          <w:ilvl w:val="0"/>
          <w:numId w:val="4"/>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其他国有资产占有使用情况。</w:t>
      </w:r>
    </w:p>
    <w:p w:rsidR="00142FB9" w:rsidRPr="00235599" w:rsidRDefault="00142FB9" w:rsidP="00142FB9">
      <w:pPr>
        <w:ind w:left="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其他国有资产主要为办公设备包括电脑，打印机办公桌</w:t>
      </w:r>
    </w:p>
    <w:p w:rsidR="00142FB9" w:rsidRPr="00142FB9" w:rsidRDefault="00142FB9" w:rsidP="00142FB9">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椅等总价值为</w:t>
      </w:r>
      <w:r>
        <w:rPr>
          <w:rFonts w:asciiTheme="minorEastAsia" w:eastAsiaTheme="minorEastAsia" w:hAnsiTheme="minorEastAsia" w:cs="仿宋" w:hint="eastAsia"/>
          <w:sz w:val="32"/>
          <w:szCs w:val="32"/>
        </w:rPr>
        <w:t>95638万元，均为自用</w:t>
      </w:r>
      <w:r w:rsidRPr="00235599">
        <w:rPr>
          <w:rFonts w:asciiTheme="minorEastAsia" w:eastAsiaTheme="minorEastAsia" w:hAnsiTheme="minorEastAsia" w:cs="仿宋" w:hint="eastAsia"/>
          <w:sz w:val="32"/>
          <w:szCs w:val="32"/>
        </w:rPr>
        <w:t>。</w:t>
      </w:r>
    </w:p>
    <w:p w:rsidR="00443059" w:rsidRPr="00FF21AB" w:rsidRDefault="00443059">
      <w:pPr>
        <w:rPr>
          <w:rFonts w:ascii="黑体" w:eastAsia="黑体" w:hAnsi="黑体"/>
          <w:b/>
          <w:bCs/>
          <w:sz w:val="32"/>
          <w:szCs w:val="32"/>
        </w:rPr>
      </w:pPr>
      <w:r w:rsidRPr="00FF21AB">
        <w:rPr>
          <w:rFonts w:ascii="黑体" w:eastAsia="黑体" w:hAnsi="黑体" w:cs="黑体" w:hint="eastAsia"/>
          <w:b/>
          <w:bCs/>
          <w:sz w:val="32"/>
          <w:szCs w:val="32"/>
        </w:rPr>
        <w:t>第四部分</w:t>
      </w:r>
      <w:r w:rsidRPr="00FF21AB">
        <w:rPr>
          <w:rFonts w:ascii="黑体" w:eastAsia="黑体" w:hAnsi="黑体" w:cs="黑体"/>
          <w:b/>
          <w:bCs/>
          <w:sz w:val="32"/>
          <w:szCs w:val="32"/>
        </w:rPr>
        <w:t xml:space="preserve">  </w:t>
      </w:r>
      <w:r w:rsidRPr="00FF21AB">
        <w:rPr>
          <w:rFonts w:ascii="黑体" w:eastAsia="黑体" w:hAnsi="黑体" w:cs="黑体" w:hint="eastAsia"/>
          <w:b/>
          <w:bCs/>
          <w:sz w:val="32"/>
          <w:szCs w:val="32"/>
        </w:rPr>
        <w:t>名词解释</w:t>
      </w:r>
    </w:p>
    <w:p w:rsidR="00443059" w:rsidRPr="005D1B27" w:rsidRDefault="00443059" w:rsidP="00253086">
      <w:pPr>
        <w:autoSpaceDE w:val="0"/>
        <w:autoSpaceDN w:val="0"/>
        <w:adjustRightInd w:val="0"/>
        <w:ind w:firstLineChars="200" w:firstLine="640"/>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（一）基本支出：指为保障机构正常运转、完成日常</w:t>
      </w:r>
    </w:p>
    <w:p w:rsidR="00443059" w:rsidRPr="005D1B27" w:rsidRDefault="00443059">
      <w:pPr>
        <w:autoSpaceDE w:val="0"/>
        <w:autoSpaceDN w:val="0"/>
        <w:adjustRightInd w:val="0"/>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工作任务而发生的人员支出和公用支出。</w:t>
      </w:r>
    </w:p>
    <w:p w:rsidR="00443059" w:rsidRPr="005D1B27" w:rsidRDefault="00443059" w:rsidP="00253086">
      <w:pPr>
        <w:autoSpaceDE w:val="0"/>
        <w:autoSpaceDN w:val="0"/>
        <w:adjustRightInd w:val="0"/>
        <w:ind w:firstLineChars="200" w:firstLine="640"/>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（二）项目支出：指在基本支出之外为完成特定行政任</w:t>
      </w:r>
    </w:p>
    <w:p w:rsidR="00443059" w:rsidRPr="005D1B27" w:rsidRDefault="00443059">
      <w:pPr>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务和事业发展目标所发生的支出。</w:t>
      </w:r>
    </w:p>
    <w:p w:rsidR="00443059" w:rsidRPr="005D1B27" w:rsidRDefault="00443059" w:rsidP="00253086">
      <w:pPr>
        <w:autoSpaceDE w:val="0"/>
        <w:autoSpaceDN w:val="0"/>
        <w:adjustRightInd w:val="0"/>
        <w:ind w:firstLineChars="200" w:firstLine="640"/>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443059" w:rsidRPr="00CD2E4F" w:rsidRDefault="00443059" w:rsidP="003B22D9">
      <w:pPr>
        <w:autoSpaceDE w:val="0"/>
        <w:autoSpaceDN w:val="0"/>
        <w:adjustRightInd w:val="0"/>
        <w:ind w:firstLineChars="200" w:firstLine="640"/>
        <w:rPr>
          <w:rFonts w:ascii="仿宋_GB2312" w:eastAsia="仿宋_GB2312" w:hAnsi="仿宋_GB2312"/>
          <w:color w:val="000000"/>
          <w:sz w:val="32"/>
          <w:szCs w:val="32"/>
        </w:rPr>
      </w:pPr>
      <w:r w:rsidRPr="005D1B27">
        <w:rPr>
          <w:rFonts w:ascii="仿宋_GB2312" w:eastAsia="仿宋_GB2312" w:hAnsi="仿宋_GB2312" w:cs="仿宋_GB2312" w:hint="eastAsia"/>
          <w:color w:val="000000"/>
          <w:sz w:val="32"/>
          <w:szCs w:val="32"/>
        </w:rPr>
        <w:t>（四）机关运行经费：指行政单位和参照公务员法管理的事业单位使用一般公共预算安排的基本支出中的日常公用经费支出。</w:t>
      </w:r>
    </w:p>
    <w:sectPr w:rsidR="00443059" w:rsidRPr="00CD2E4F" w:rsidSect="001931B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DD5" w:rsidRDefault="00947DD5" w:rsidP="001931B1">
      <w:r>
        <w:separator/>
      </w:r>
    </w:p>
  </w:endnote>
  <w:endnote w:type="continuationSeparator" w:id="0">
    <w:p w:rsidR="00947DD5" w:rsidRDefault="00947DD5" w:rsidP="0019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59" w:rsidRDefault="00A75553">
    <w:pPr>
      <w:pStyle w:val="a3"/>
      <w:framePr w:wrap="auto" w:vAnchor="text" w:hAnchor="margin" w:xAlign="center" w:y="1"/>
      <w:rPr>
        <w:rStyle w:val="a7"/>
        <w:rFonts w:cs="Times New Roman"/>
      </w:rPr>
    </w:pPr>
    <w:r>
      <w:rPr>
        <w:rStyle w:val="a7"/>
      </w:rPr>
      <w:fldChar w:fldCharType="begin"/>
    </w:r>
    <w:r w:rsidR="00443059">
      <w:rPr>
        <w:rStyle w:val="a7"/>
      </w:rPr>
      <w:instrText xml:space="preserve">PAGE  </w:instrText>
    </w:r>
    <w:r>
      <w:rPr>
        <w:rStyle w:val="a7"/>
      </w:rPr>
      <w:fldChar w:fldCharType="separate"/>
    </w:r>
    <w:r w:rsidR="005C6F13">
      <w:rPr>
        <w:rStyle w:val="a7"/>
        <w:noProof/>
      </w:rPr>
      <w:t>4</w:t>
    </w:r>
    <w:r>
      <w:rPr>
        <w:rStyle w:val="a7"/>
      </w:rPr>
      <w:fldChar w:fldCharType="end"/>
    </w:r>
  </w:p>
  <w:p w:rsidR="00443059" w:rsidRDefault="00443059">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DD5" w:rsidRDefault="00947DD5" w:rsidP="001931B1">
      <w:r>
        <w:separator/>
      </w:r>
    </w:p>
  </w:footnote>
  <w:footnote w:type="continuationSeparator" w:id="0">
    <w:p w:rsidR="00947DD5" w:rsidRDefault="00947DD5" w:rsidP="00193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6CBB"/>
    <w:multiLevelType w:val="singleLevel"/>
    <w:tmpl w:val="A3196CBB"/>
    <w:lvl w:ilvl="0">
      <w:start w:val="4"/>
      <w:numFmt w:val="chineseCounting"/>
      <w:suff w:val="nothing"/>
      <w:lvlText w:val="%1、"/>
      <w:lvlJc w:val="left"/>
      <w:rPr>
        <w:rFonts w:hint="eastAsia"/>
      </w:rPr>
    </w:lvl>
  </w:abstractNum>
  <w:abstractNum w:abstractNumId="1">
    <w:nsid w:val="AE77BDAC"/>
    <w:multiLevelType w:val="singleLevel"/>
    <w:tmpl w:val="AE77BDAC"/>
    <w:lvl w:ilvl="0">
      <w:start w:val="2"/>
      <w:numFmt w:val="decimal"/>
      <w:suff w:val="nothing"/>
      <w:lvlText w:val="%1、"/>
      <w:lvlJc w:val="left"/>
    </w:lvl>
  </w:abstractNum>
  <w:abstractNum w:abstractNumId="2">
    <w:nsid w:val="586A14EC"/>
    <w:multiLevelType w:val="singleLevel"/>
    <w:tmpl w:val="586A14EC"/>
    <w:lvl w:ilvl="0">
      <w:start w:val="2"/>
      <w:numFmt w:val="decimal"/>
      <w:suff w:val="nothing"/>
      <w:lvlText w:val="（%1）"/>
      <w:lvlJc w:val="left"/>
    </w:lvl>
  </w:abstractNum>
  <w:abstractNum w:abstractNumId="3">
    <w:nsid w:val="77D05E23"/>
    <w:multiLevelType w:val="singleLevel"/>
    <w:tmpl w:val="77D05E23"/>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361"/>
    <w:rsid w:val="000119B1"/>
    <w:rsid w:val="00084978"/>
    <w:rsid w:val="000A4D65"/>
    <w:rsid w:val="00123769"/>
    <w:rsid w:val="00125D64"/>
    <w:rsid w:val="00142FB9"/>
    <w:rsid w:val="001931B1"/>
    <w:rsid w:val="00253086"/>
    <w:rsid w:val="002C087F"/>
    <w:rsid w:val="00332350"/>
    <w:rsid w:val="003B22D9"/>
    <w:rsid w:val="00443059"/>
    <w:rsid w:val="00530361"/>
    <w:rsid w:val="00552BFB"/>
    <w:rsid w:val="00567C7C"/>
    <w:rsid w:val="00575A54"/>
    <w:rsid w:val="005905F2"/>
    <w:rsid w:val="005C6F13"/>
    <w:rsid w:val="005D1B27"/>
    <w:rsid w:val="0069691F"/>
    <w:rsid w:val="006C112A"/>
    <w:rsid w:val="00744368"/>
    <w:rsid w:val="00752E8E"/>
    <w:rsid w:val="007E3878"/>
    <w:rsid w:val="00836EC4"/>
    <w:rsid w:val="008510A0"/>
    <w:rsid w:val="00861651"/>
    <w:rsid w:val="008E24FF"/>
    <w:rsid w:val="00947DD5"/>
    <w:rsid w:val="009C570F"/>
    <w:rsid w:val="00A05970"/>
    <w:rsid w:val="00A51860"/>
    <w:rsid w:val="00A665B7"/>
    <w:rsid w:val="00A75553"/>
    <w:rsid w:val="00A76357"/>
    <w:rsid w:val="00AE21DD"/>
    <w:rsid w:val="00B74104"/>
    <w:rsid w:val="00C25C0F"/>
    <w:rsid w:val="00C87E46"/>
    <w:rsid w:val="00CD2E4F"/>
    <w:rsid w:val="00D278F0"/>
    <w:rsid w:val="00E24128"/>
    <w:rsid w:val="00E35427"/>
    <w:rsid w:val="00E43FC2"/>
    <w:rsid w:val="00E4713F"/>
    <w:rsid w:val="00ED3FBF"/>
    <w:rsid w:val="00F06C30"/>
    <w:rsid w:val="00F32DF7"/>
    <w:rsid w:val="00F60AF7"/>
    <w:rsid w:val="00FC4981"/>
    <w:rsid w:val="00FF21AB"/>
    <w:rsid w:val="02F14C05"/>
    <w:rsid w:val="06292A8A"/>
    <w:rsid w:val="06357EF4"/>
    <w:rsid w:val="0885415A"/>
    <w:rsid w:val="098E5B70"/>
    <w:rsid w:val="0D55478D"/>
    <w:rsid w:val="113C6DE0"/>
    <w:rsid w:val="1B9D13D0"/>
    <w:rsid w:val="279B39E8"/>
    <w:rsid w:val="295151D8"/>
    <w:rsid w:val="2E73639B"/>
    <w:rsid w:val="33592CE9"/>
    <w:rsid w:val="335D485C"/>
    <w:rsid w:val="338F7A4B"/>
    <w:rsid w:val="3BB073EE"/>
    <w:rsid w:val="3F5870CC"/>
    <w:rsid w:val="4690138F"/>
    <w:rsid w:val="472B6835"/>
    <w:rsid w:val="50E15243"/>
    <w:rsid w:val="556F4900"/>
    <w:rsid w:val="59CF2BC9"/>
    <w:rsid w:val="5EA04A18"/>
    <w:rsid w:val="61DA06CC"/>
    <w:rsid w:val="670F7A95"/>
    <w:rsid w:val="69BD7FF8"/>
    <w:rsid w:val="71596D55"/>
    <w:rsid w:val="74A72C5C"/>
    <w:rsid w:val="786D2C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B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931B1"/>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semiHidden/>
    <w:locked/>
    <w:rsid w:val="001931B1"/>
    <w:rPr>
      <w:sz w:val="18"/>
      <w:szCs w:val="18"/>
    </w:rPr>
  </w:style>
  <w:style w:type="paragraph" w:styleId="a4">
    <w:name w:val="header"/>
    <w:basedOn w:val="a"/>
    <w:link w:val="Char0"/>
    <w:uiPriority w:val="99"/>
    <w:semiHidden/>
    <w:rsid w:val="001931B1"/>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basedOn w:val="a0"/>
    <w:link w:val="a4"/>
    <w:uiPriority w:val="99"/>
    <w:semiHidden/>
    <w:locked/>
    <w:rsid w:val="001931B1"/>
    <w:rPr>
      <w:sz w:val="18"/>
      <w:szCs w:val="18"/>
    </w:rPr>
  </w:style>
  <w:style w:type="paragraph" w:styleId="a5">
    <w:name w:val="Normal (Web)"/>
    <w:basedOn w:val="a"/>
    <w:uiPriority w:val="99"/>
    <w:rsid w:val="001931B1"/>
    <w:pPr>
      <w:spacing w:before="100" w:beforeAutospacing="1" w:after="100" w:afterAutospacing="1"/>
      <w:jc w:val="left"/>
    </w:pPr>
    <w:rPr>
      <w:rFonts w:ascii="Calibri" w:hAnsi="Calibri" w:cs="Calibri"/>
      <w:kern w:val="0"/>
      <w:sz w:val="24"/>
      <w:szCs w:val="24"/>
    </w:rPr>
  </w:style>
  <w:style w:type="table" w:styleId="a6">
    <w:name w:val="Table Grid"/>
    <w:basedOn w:val="a1"/>
    <w:uiPriority w:val="99"/>
    <w:rsid w:val="001931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1931B1"/>
  </w:style>
</w:styles>
</file>

<file path=word/webSettings.xml><?xml version="1.0" encoding="utf-8"?>
<w:webSettings xmlns:r="http://schemas.openxmlformats.org/officeDocument/2006/relationships" xmlns:w="http://schemas.openxmlformats.org/wordprocessingml/2006/main">
  <w:divs>
    <w:div w:id="2520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421</Words>
  <Characters>2404</Characters>
  <Application>Microsoft Office Word</Application>
  <DocSecurity>0</DocSecurity>
  <Lines>20</Lines>
  <Paragraphs>5</Paragraphs>
  <ScaleCrop>false</ScaleCrop>
  <Company>lenovo</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郜汝敬 </dc:creator>
  <cp:keywords/>
  <dc:description/>
  <cp:lastModifiedBy>Administrator</cp:lastModifiedBy>
  <cp:revision>21</cp:revision>
  <cp:lastPrinted>2017-01-18T09:15:00Z</cp:lastPrinted>
  <dcterms:created xsi:type="dcterms:W3CDTF">2017-01-16T14:14:00Z</dcterms:created>
  <dcterms:modified xsi:type="dcterms:W3CDTF">2021-05-29T09:24:00Z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