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pPr>
      <w:r>
        <w:rPr>
          <w:rFonts w:hint="eastAsia"/>
        </w:rPr>
        <w:t>附件</w:t>
      </w:r>
    </w:p>
    <w:p>
      <w:pPr>
        <w:spacing w:line="220" w:lineRule="atLeast"/>
        <w:jc w:val="center"/>
        <w:rPr>
          <w:b/>
          <w:sz w:val="32"/>
          <w:szCs w:val="32"/>
        </w:rPr>
      </w:pPr>
      <w:r>
        <w:rPr>
          <w:rFonts w:hint="eastAsia"/>
          <w:b/>
          <w:sz w:val="32"/>
          <w:szCs w:val="32"/>
        </w:rPr>
        <w:t>801平顺县自然资源局</w:t>
      </w:r>
    </w:p>
    <w:p>
      <w:pPr>
        <w:spacing w:line="220" w:lineRule="atLeast"/>
        <w:jc w:val="center"/>
      </w:pPr>
      <w:r>
        <w:rPr>
          <w:rFonts w:hint="eastAsia"/>
          <w:b/>
          <w:sz w:val="32"/>
          <w:szCs w:val="32"/>
        </w:rPr>
        <w:t>2021年度部门决算公开</w:t>
      </w:r>
    </w:p>
    <w:p>
      <w:pPr>
        <w:spacing w:line="220" w:lineRule="atLeast"/>
        <w:jc w:val="center"/>
        <w:rPr>
          <w:b/>
        </w:rPr>
      </w:pPr>
      <w:r>
        <w:rPr>
          <w:rFonts w:hint="eastAsia"/>
          <w:b/>
        </w:rPr>
        <w:t>目      录</w:t>
      </w:r>
    </w:p>
    <w:p>
      <w:pPr>
        <w:spacing w:line="220" w:lineRule="atLeast"/>
        <w:rPr>
          <w:b/>
          <w:sz w:val="28"/>
          <w:szCs w:val="28"/>
        </w:rPr>
      </w:pPr>
      <w:r>
        <w:rPr>
          <w:rFonts w:hint="eastAsia"/>
          <w:b/>
          <w:sz w:val="28"/>
          <w:szCs w:val="28"/>
        </w:rPr>
        <w:t>第一部分    概况</w:t>
      </w:r>
    </w:p>
    <w:p>
      <w:pPr>
        <w:spacing w:line="220" w:lineRule="atLeast"/>
        <w:rPr>
          <w:sz w:val="28"/>
          <w:szCs w:val="28"/>
        </w:rPr>
      </w:pPr>
      <w:r>
        <w:rPr>
          <w:rFonts w:hint="eastAsia"/>
          <w:sz w:val="28"/>
          <w:szCs w:val="28"/>
        </w:rPr>
        <w:t>一、本部门职责</w:t>
      </w:r>
    </w:p>
    <w:p>
      <w:pPr>
        <w:spacing w:line="220" w:lineRule="atLeast"/>
        <w:rPr>
          <w:sz w:val="28"/>
          <w:szCs w:val="28"/>
        </w:rPr>
      </w:pPr>
      <w:r>
        <w:rPr>
          <w:rFonts w:hint="eastAsia"/>
          <w:sz w:val="28"/>
          <w:szCs w:val="28"/>
        </w:rPr>
        <w:t>二、机构设置情况</w:t>
      </w:r>
    </w:p>
    <w:p>
      <w:pPr>
        <w:spacing w:line="220" w:lineRule="atLeast"/>
        <w:rPr>
          <w:sz w:val="28"/>
          <w:szCs w:val="28"/>
        </w:rPr>
      </w:pPr>
      <w:r>
        <w:rPr>
          <w:rFonts w:hint="eastAsia"/>
          <w:sz w:val="28"/>
          <w:szCs w:val="28"/>
        </w:rPr>
        <w:t>三、年度工作计划及执行情况</w:t>
      </w:r>
    </w:p>
    <w:p>
      <w:pPr>
        <w:spacing w:line="220" w:lineRule="atLeast"/>
        <w:rPr>
          <w:b/>
          <w:sz w:val="28"/>
          <w:szCs w:val="28"/>
        </w:rPr>
      </w:pPr>
      <w:r>
        <w:rPr>
          <w:rFonts w:hint="eastAsia"/>
          <w:b/>
          <w:sz w:val="28"/>
          <w:szCs w:val="28"/>
        </w:rPr>
        <w:t>第二部分    2021年度部门决算报表</w:t>
      </w:r>
    </w:p>
    <w:p>
      <w:pPr>
        <w:spacing w:line="220" w:lineRule="atLeast"/>
        <w:rPr>
          <w:sz w:val="28"/>
          <w:szCs w:val="28"/>
        </w:rPr>
      </w:pPr>
      <w:r>
        <w:rPr>
          <w:rFonts w:hint="eastAsia"/>
          <w:sz w:val="28"/>
          <w:szCs w:val="28"/>
        </w:rPr>
        <w:t>一、收入支出决算总表</w:t>
      </w:r>
    </w:p>
    <w:p>
      <w:pPr>
        <w:spacing w:line="220" w:lineRule="atLeast"/>
        <w:rPr>
          <w:sz w:val="28"/>
          <w:szCs w:val="28"/>
        </w:rPr>
      </w:pPr>
      <w:r>
        <w:rPr>
          <w:rFonts w:hint="eastAsia"/>
          <w:sz w:val="28"/>
          <w:szCs w:val="28"/>
        </w:rPr>
        <w:t>二、收入决算表</w:t>
      </w:r>
    </w:p>
    <w:p>
      <w:pPr>
        <w:spacing w:line="220" w:lineRule="atLeast"/>
        <w:rPr>
          <w:sz w:val="28"/>
          <w:szCs w:val="28"/>
        </w:rPr>
      </w:pPr>
      <w:r>
        <w:rPr>
          <w:rFonts w:hint="eastAsia"/>
          <w:sz w:val="28"/>
          <w:szCs w:val="28"/>
        </w:rPr>
        <w:t>三、支出决算表</w:t>
      </w:r>
    </w:p>
    <w:p>
      <w:pPr>
        <w:spacing w:line="220" w:lineRule="atLeast"/>
        <w:rPr>
          <w:sz w:val="28"/>
          <w:szCs w:val="28"/>
        </w:rPr>
      </w:pPr>
      <w:r>
        <w:rPr>
          <w:rFonts w:hint="eastAsia"/>
          <w:sz w:val="28"/>
          <w:szCs w:val="28"/>
        </w:rPr>
        <w:t>四、财政拨款收入支出决算总表</w:t>
      </w:r>
    </w:p>
    <w:p>
      <w:pPr>
        <w:spacing w:line="220" w:lineRule="atLeast"/>
        <w:rPr>
          <w:sz w:val="28"/>
          <w:szCs w:val="28"/>
        </w:rPr>
      </w:pPr>
      <w:r>
        <w:rPr>
          <w:rFonts w:hint="eastAsia"/>
          <w:sz w:val="28"/>
          <w:szCs w:val="28"/>
        </w:rPr>
        <w:t>五、一般公共预算财政拨款支出决算表（一）</w:t>
      </w:r>
    </w:p>
    <w:p>
      <w:pPr>
        <w:spacing w:line="220" w:lineRule="atLeast"/>
        <w:rPr>
          <w:sz w:val="28"/>
          <w:szCs w:val="28"/>
        </w:rPr>
      </w:pPr>
      <w:r>
        <w:rPr>
          <w:rFonts w:hint="eastAsia"/>
          <w:sz w:val="28"/>
          <w:szCs w:val="28"/>
        </w:rPr>
        <w:t>六、一般公共预算财政拨款支出决算表（二）</w:t>
      </w:r>
    </w:p>
    <w:p>
      <w:pPr>
        <w:spacing w:line="220" w:lineRule="atLeast"/>
        <w:rPr>
          <w:sz w:val="28"/>
          <w:szCs w:val="28"/>
        </w:rPr>
      </w:pPr>
      <w:r>
        <w:rPr>
          <w:rFonts w:hint="eastAsia"/>
          <w:sz w:val="28"/>
          <w:szCs w:val="28"/>
        </w:rPr>
        <w:t>七、一般公共预算财政拨款“三公”经费支出决算表</w:t>
      </w:r>
    </w:p>
    <w:p>
      <w:pPr>
        <w:spacing w:line="220" w:lineRule="atLeast"/>
        <w:rPr>
          <w:sz w:val="28"/>
          <w:szCs w:val="28"/>
        </w:rPr>
      </w:pPr>
      <w:r>
        <w:rPr>
          <w:rFonts w:hint="eastAsia"/>
          <w:sz w:val="28"/>
          <w:szCs w:val="28"/>
        </w:rPr>
        <w:t>八、政府性基金预算财政拨款收入支出决算表</w:t>
      </w:r>
    </w:p>
    <w:p>
      <w:pPr>
        <w:spacing w:line="220" w:lineRule="atLeast"/>
        <w:rPr>
          <w:sz w:val="28"/>
          <w:szCs w:val="28"/>
        </w:rPr>
      </w:pPr>
      <w:r>
        <w:rPr>
          <w:rFonts w:hint="eastAsia"/>
          <w:sz w:val="28"/>
          <w:szCs w:val="28"/>
        </w:rPr>
        <w:t>九、国有资本经营预算财政拨款支出决算表</w:t>
      </w:r>
    </w:p>
    <w:p>
      <w:pPr>
        <w:spacing w:line="220" w:lineRule="atLeast"/>
        <w:rPr>
          <w:sz w:val="28"/>
          <w:szCs w:val="28"/>
        </w:rPr>
      </w:pPr>
      <w:r>
        <w:rPr>
          <w:rFonts w:hint="eastAsia"/>
          <w:sz w:val="28"/>
          <w:szCs w:val="28"/>
        </w:rPr>
        <w:t>十、部门决算公开相关信息统计表</w:t>
      </w:r>
    </w:p>
    <w:p>
      <w:pPr>
        <w:spacing w:line="220" w:lineRule="atLeast"/>
        <w:rPr>
          <w:b/>
          <w:sz w:val="28"/>
          <w:szCs w:val="28"/>
        </w:rPr>
      </w:pPr>
      <w:r>
        <w:rPr>
          <w:rFonts w:hint="eastAsia"/>
          <w:b/>
          <w:sz w:val="28"/>
          <w:szCs w:val="28"/>
        </w:rPr>
        <w:t>第三部分   2021年度部门决算情况说明</w:t>
      </w:r>
    </w:p>
    <w:p>
      <w:pPr>
        <w:spacing w:line="220" w:lineRule="atLeast"/>
        <w:rPr>
          <w:sz w:val="28"/>
          <w:szCs w:val="28"/>
        </w:rPr>
      </w:pPr>
      <w:r>
        <w:rPr>
          <w:rFonts w:hint="eastAsia"/>
          <w:sz w:val="28"/>
          <w:szCs w:val="28"/>
        </w:rPr>
        <w:t>一、收入支出决算总体情况说明</w:t>
      </w:r>
    </w:p>
    <w:p>
      <w:pPr>
        <w:spacing w:line="220" w:lineRule="atLeast"/>
        <w:rPr>
          <w:sz w:val="28"/>
          <w:szCs w:val="28"/>
        </w:rPr>
      </w:pPr>
      <w:r>
        <w:rPr>
          <w:rFonts w:hint="eastAsia"/>
          <w:sz w:val="28"/>
          <w:szCs w:val="28"/>
        </w:rPr>
        <w:t>二、收入决算情况说明</w:t>
      </w:r>
    </w:p>
    <w:p>
      <w:pPr>
        <w:spacing w:line="220" w:lineRule="atLeast"/>
        <w:rPr>
          <w:sz w:val="28"/>
          <w:szCs w:val="28"/>
        </w:rPr>
      </w:pPr>
      <w:r>
        <w:rPr>
          <w:rFonts w:hint="eastAsia"/>
          <w:sz w:val="28"/>
          <w:szCs w:val="28"/>
        </w:rPr>
        <w:t>三、支出决算情况说明</w:t>
      </w:r>
    </w:p>
    <w:p>
      <w:pPr>
        <w:spacing w:line="220" w:lineRule="atLeast"/>
        <w:rPr>
          <w:sz w:val="28"/>
          <w:szCs w:val="28"/>
        </w:rPr>
      </w:pPr>
      <w:r>
        <w:rPr>
          <w:rFonts w:hint="eastAsia"/>
          <w:sz w:val="28"/>
          <w:szCs w:val="28"/>
        </w:rPr>
        <w:t>四、财政拨款收入支出决算总体情况说明</w:t>
      </w:r>
    </w:p>
    <w:p>
      <w:pPr>
        <w:spacing w:line="220" w:lineRule="atLeast"/>
        <w:rPr>
          <w:sz w:val="28"/>
          <w:szCs w:val="28"/>
        </w:rPr>
      </w:pPr>
      <w:r>
        <w:rPr>
          <w:rFonts w:hint="eastAsia"/>
          <w:sz w:val="28"/>
          <w:szCs w:val="28"/>
        </w:rPr>
        <w:t>五、一般公共预算财政拨款支出决算情况说明</w:t>
      </w:r>
    </w:p>
    <w:p>
      <w:pPr>
        <w:spacing w:line="220" w:lineRule="atLeast"/>
        <w:rPr>
          <w:sz w:val="28"/>
          <w:szCs w:val="28"/>
        </w:rPr>
      </w:pPr>
      <w:r>
        <w:rPr>
          <w:rFonts w:hint="eastAsia"/>
          <w:sz w:val="28"/>
          <w:szCs w:val="28"/>
        </w:rPr>
        <w:t>六、一般公共预算财政拨款基本支出决算情况说明</w:t>
      </w:r>
    </w:p>
    <w:p>
      <w:pPr>
        <w:spacing w:line="220" w:lineRule="atLeast"/>
        <w:rPr>
          <w:sz w:val="28"/>
          <w:szCs w:val="28"/>
        </w:rPr>
      </w:pPr>
      <w:r>
        <w:rPr>
          <w:rFonts w:hint="eastAsia"/>
          <w:sz w:val="28"/>
          <w:szCs w:val="28"/>
        </w:rPr>
        <w:t>七、一般公共预算财政拨款“三公”经费支出决算情况说明</w:t>
      </w:r>
    </w:p>
    <w:p>
      <w:pPr>
        <w:spacing w:line="220" w:lineRule="atLeast"/>
        <w:rPr>
          <w:sz w:val="28"/>
          <w:szCs w:val="28"/>
        </w:rPr>
      </w:pPr>
      <w:r>
        <w:rPr>
          <w:rFonts w:hint="eastAsia"/>
          <w:sz w:val="28"/>
          <w:szCs w:val="28"/>
        </w:rPr>
        <w:t>八、其他重要事项情况说明</w:t>
      </w:r>
    </w:p>
    <w:p>
      <w:pPr>
        <w:spacing w:line="220" w:lineRule="atLeast"/>
        <w:rPr>
          <w:b/>
          <w:sz w:val="28"/>
          <w:szCs w:val="28"/>
        </w:rPr>
      </w:pPr>
      <w:r>
        <w:rPr>
          <w:rFonts w:hint="eastAsia"/>
          <w:b/>
          <w:sz w:val="28"/>
          <w:szCs w:val="28"/>
        </w:rPr>
        <w:t>第四部分    名词解释</w:t>
      </w:r>
    </w:p>
    <w:p>
      <w:pPr>
        <w:spacing w:line="220" w:lineRule="atLeast"/>
        <w:rPr>
          <w:b/>
          <w:sz w:val="28"/>
          <w:szCs w:val="28"/>
        </w:rPr>
      </w:pPr>
      <w:r>
        <w:rPr>
          <w:rFonts w:hint="eastAsia"/>
          <w:b/>
          <w:sz w:val="28"/>
          <w:szCs w:val="28"/>
        </w:rPr>
        <w:t>第五部分    附件</w:t>
      </w: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r>
        <w:rPr>
          <w:rFonts w:hint="eastAsia"/>
          <w:b/>
          <w:sz w:val="28"/>
          <w:szCs w:val="28"/>
        </w:rPr>
        <w:t>第一部分概况</w:t>
      </w:r>
      <w:bookmarkStart w:id="0" w:name="_GoBack"/>
      <w:bookmarkEnd w:id="0"/>
    </w:p>
    <w:p>
      <w:pPr>
        <w:spacing w:line="220" w:lineRule="atLeast"/>
        <w:ind w:firstLine="420" w:firstLineChars="150"/>
        <w:rPr>
          <w:b/>
          <w:sz w:val="28"/>
          <w:szCs w:val="28"/>
        </w:rPr>
      </w:pPr>
      <w:r>
        <w:rPr>
          <w:rFonts w:hint="eastAsia"/>
          <w:b/>
          <w:sz w:val="28"/>
          <w:szCs w:val="28"/>
        </w:rPr>
        <w:t>一、本部门职责</w:t>
      </w:r>
    </w:p>
    <w:p>
      <w:pPr>
        <w:spacing w:line="220" w:lineRule="atLeast"/>
        <w:ind w:firstLine="560" w:firstLineChars="200"/>
        <w:jc w:val="both"/>
        <w:rPr>
          <w:sz w:val="28"/>
          <w:szCs w:val="28"/>
        </w:rPr>
      </w:pPr>
      <w:r>
        <w:rPr>
          <w:rFonts w:hint="eastAsia"/>
          <w:sz w:val="28"/>
          <w:szCs w:val="28"/>
        </w:rPr>
        <w:t>平顺县自然资源局2019年3月组建成立，整合原国土资源局的职责，以及县发展和改革局的组织编制并实施主体功能区规划职责，县住房保障和城乡建设管理局的城乡规划管理职责，县水利局、县农业委员会、县林业局的资源调查和确权登记管理职责等整合，同时加挂平顺县规划局牌子。根据《平顺县自然资源局职能配置内设机构和人员编制规定》，平顺县自然资源局核心职责和主要工作，就是要履行好“统一行使全民所有自然资源资产所有者职责，统一行使所有国土用途管制和生态保护修复职责”，在履行职责过程中坚持和加强党对自然资源工作的集中统一领，做好保护资源，保障发展。总的工作职责就是：履行全县全民所有土地、矿产、森林、草原、湿地、水等自然资源资产所有者职责和所有国土空间用途管制职责。拟订全县自然资源、国土空间规划、城乡规划、测绘地理信息等政策规章草案，制定规范性文件并监督检查执行情况。</w:t>
      </w:r>
    </w:p>
    <w:p>
      <w:pPr>
        <w:spacing w:line="220" w:lineRule="atLeast"/>
        <w:ind w:firstLine="420" w:firstLineChars="150"/>
        <w:rPr>
          <w:b/>
          <w:sz w:val="28"/>
          <w:szCs w:val="28"/>
        </w:rPr>
      </w:pPr>
      <w:r>
        <w:rPr>
          <w:rFonts w:hint="eastAsia"/>
          <w:b/>
          <w:sz w:val="28"/>
          <w:szCs w:val="28"/>
        </w:rPr>
        <w:t>二、机构设置情况</w:t>
      </w:r>
    </w:p>
    <w:p>
      <w:pPr>
        <w:spacing w:line="220" w:lineRule="atLeast"/>
        <w:ind w:firstLine="560" w:firstLineChars="200"/>
        <w:jc w:val="both"/>
        <w:rPr>
          <w:sz w:val="28"/>
          <w:szCs w:val="28"/>
        </w:rPr>
      </w:pPr>
      <w:r>
        <w:rPr>
          <w:rFonts w:hint="eastAsia"/>
          <w:sz w:val="28"/>
          <w:szCs w:val="28"/>
        </w:rPr>
        <w:t>1. 根据部门职责分工，本部门内设机构包括综合办公室、编制人事股、财务与资金运用股、国土空间规划股、城乡建设规划管理股、测绘地理信息股、国土空间生态修复股、地质勘查与荒漠化防治股、执法监察大队、自然资源督察股、政策法规股、国土空间用途管制股、耕地保护监督股、矿产开发管理股、自然资源调查监测与确权登记股、自然资源所有者权益股、自然资源开发利用股、行政审批股、督察室、信息中心、土地整理中心、土地收购储备中心、不动产登记中心、六个基层自然资源管理中心所。</w:t>
      </w:r>
    </w:p>
    <w:p>
      <w:pPr>
        <w:spacing w:line="220" w:lineRule="atLeast"/>
        <w:ind w:firstLine="560" w:firstLineChars="200"/>
        <w:jc w:val="both"/>
        <w:rPr>
          <w:sz w:val="28"/>
          <w:szCs w:val="28"/>
        </w:rPr>
      </w:pPr>
      <w:r>
        <w:rPr>
          <w:rFonts w:hint="eastAsia"/>
          <w:sz w:val="28"/>
          <w:szCs w:val="28"/>
        </w:rPr>
        <w:t>平顺县自然资源局下属单位9个，其中：行政1个，为平顺县自然资源局；事业机构8个，根据平编办发〔2021〕57号文件要求，原平顺县土地整理中心、平顺县土地收购储备中心、平顺县不动产登记中心、平顺县自然资源交易服务中心4个事业机构合并为平顺县规划和自然资源事务服务中心（平顺县不动产登记中心）、平顺县自然资源综合行政执法队、平顺县青羊自然资源中心所、平顺县东寺头自然资源中心所、平顺县杏城自然资源所、平顺县龙溪自然资源中心所、平顺县北社自然资源中心所、平顺县阳高自然资源中心所）。</w:t>
      </w:r>
    </w:p>
    <w:p>
      <w:pPr>
        <w:spacing w:line="220" w:lineRule="atLeast"/>
        <w:ind w:firstLine="560" w:firstLineChars="200"/>
        <w:jc w:val="both"/>
        <w:rPr>
          <w:sz w:val="28"/>
          <w:szCs w:val="28"/>
        </w:rPr>
      </w:pPr>
      <w:r>
        <w:rPr>
          <w:rFonts w:hint="eastAsia"/>
          <w:sz w:val="28"/>
          <w:szCs w:val="28"/>
        </w:rPr>
        <w:t>2.从决算单位构成看，纳入平顺县自然资源局部门2020年部门汇总决算编制范围的预算单位共计1家，具体包括：平顺县自然资源局部门本级。</w:t>
      </w:r>
    </w:p>
    <w:p>
      <w:pPr>
        <w:spacing w:line="220" w:lineRule="atLeast"/>
        <w:ind w:firstLine="420" w:firstLineChars="150"/>
        <w:rPr>
          <w:b/>
          <w:sz w:val="28"/>
          <w:szCs w:val="28"/>
        </w:rPr>
      </w:pPr>
      <w:r>
        <w:rPr>
          <w:rFonts w:hint="eastAsia"/>
          <w:b/>
          <w:sz w:val="28"/>
          <w:szCs w:val="28"/>
        </w:rPr>
        <w:t>三、年度工作计划及执行情况</w:t>
      </w:r>
    </w:p>
    <w:p>
      <w:pPr>
        <w:spacing w:line="220" w:lineRule="atLeast"/>
        <w:ind w:firstLine="560" w:firstLineChars="200"/>
        <w:jc w:val="both"/>
        <w:rPr>
          <w:sz w:val="28"/>
          <w:szCs w:val="28"/>
        </w:rPr>
      </w:pPr>
      <w:r>
        <w:rPr>
          <w:rFonts w:hint="eastAsia"/>
          <w:sz w:val="28"/>
          <w:szCs w:val="28"/>
        </w:rPr>
        <w:t>平顺县自然资源局紧紧围绕全县中心工作，共完成多项重点项目建设。包括科学编制国土空间总体规划、县城风貌规划及重要节点景观设计、基础测绘“十四五”规划；供应土地283.44亩，收缴出让价款3670万元，消除“批而未供”土地131.48亩；房屋产权登记颁证清零工作完成首次登记2350套，转移登记2325套；组织实施了平顺县废弃露天矿山生态修复项目；完成平顺县2018年城乡建设用地增减挂钩项目实施验收备案工作，2019年城乡建设用地增减挂钩项目已完成复垦400亩，占总任务的80%；城镇低效用地再开发规划成果2020年度更新工作；土地卫片执法工作，2021年1-11月，自然资源部共下发我县土地卫片监测图斑142个；农村地质灾害搬迁治理项目7个；2021年实施4户避让搬迁；2022年申报拟实施165户避让搬迁。</w:t>
      </w:r>
    </w:p>
    <w:p>
      <w:pPr>
        <w:spacing w:line="220" w:lineRule="atLeast"/>
        <w:rPr>
          <w:b/>
          <w:sz w:val="28"/>
          <w:szCs w:val="28"/>
        </w:rPr>
      </w:pPr>
      <w:r>
        <w:rPr>
          <w:rFonts w:hint="eastAsia"/>
          <w:b/>
          <w:sz w:val="28"/>
          <w:szCs w:val="28"/>
        </w:rPr>
        <w:t>第二部分 2021年度部门决算报表（见附表1）</w:t>
      </w:r>
    </w:p>
    <w:p>
      <w:pPr>
        <w:spacing w:line="220" w:lineRule="atLeast"/>
        <w:rPr>
          <w:sz w:val="28"/>
          <w:szCs w:val="28"/>
        </w:rPr>
      </w:pPr>
      <w:r>
        <w:rPr>
          <w:rFonts w:hint="eastAsia"/>
          <w:sz w:val="28"/>
          <w:szCs w:val="28"/>
        </w:rPr>
        <w:t>一、收入支出决算总表</w:t>
      </w:r>
    </w:p>
    <w:p>
      <w:pPr>
        <w:spacing w:line="220" w:lineRule="atLeast"/>
        <w:rPr>
          <w:sz w:val="28"/>
          <w:szCs w:val="28"/>
        </w:rPr>
      </w:pPr>
      <w:r>
        <w:rPr>
          <w:rFonts w:hint="eastAsia"/>
          <w:sz w:val="28"/>
          <w:szCs w:val="28"/>
        </w:rPr>
        <w:t>二、收入决算表</w:t>
      </w:r>
    </w:p>
    <w:p>
      <w:pPr>
        <w:spacing w:line="220" w:lineRule="atLeast"/>
        <w:rPr>
          <w:sz w:val="28"/>
          <w:szCs w:val="28"/>
        </w:rPr>
      </w:pPr>
      <w:r>
        <w:rPr>
          <w:rFonts w:hint="eastAsia"/>
          <w:sz w:val="28"/>
          <w:szCs w:val="28"/>
        </w:rPr>
        <w:t>三、支出决算表</w:t>
      </w:r>
    </w:p>
    <w:p>
      <w:pPr>
        <w:spacing w:line="220" w:lineRule="atLeast"/>
        <w:rPr>
          <w:sz w:val="28"/>
          <w:szCs w:val="28"/>
        </w:rPr>
      </w:pPr>
      <w:r>
        <w:rPr>
          <w:rFonts w:hint="eastAsia"/>
          <w:sz w:val="28"/>
          <w:szCs w:val="28"/>
        </w:rPr>
        <w:t>四、财政拨款收入支出决算总表</w:t>
      </w:r>
    </w:p>
    <w:p>
      <w:pPr>
        <w:spacing w:line="220" w:lineRule="atLeast"/>
        <w:rPr>
          <w:sz w:val="28"/>
          <w:szCs w:val="28"/>
        </w:rPr>
      </w:pPr>
      <w:r>
        <w:rPr>
          <w:rFonts w:hint="eastAsia"/>
          <w:sz w:val="28"/>
          <w:szCs w:val="28"/>
        </w:rPr>
        <w:t>五、一般公共预算财政拨款支出决算表（一）</w:t>
      </w:r>
    </w:p>
    <w:p>
      <w:pPr>
        <w:spacing w:line="220" w:lineRule="atLeast"/>
        <w:rPr>
          <w:sz w:val="28"/>
          <w:szCs w:val="28"/>
        </w:rPr>
      </w:pPr>
      <w:r>
        <w:rPr>
          <w:rFonts w:hint="eastAsia"/>
          <w:sz w:val="28"/>
          <w:szCs w:val="28"/>
        </w:rPr>
        <w:t>六、一般公共预算财政拨款支出决算表（二）</w:t>
      </w:r>
    </w:p>
    <w:p>
      <w:pPr>
        <w:spacing w:line="220" w:lineRule="atLeast"/>
        <w:rPr>
          <w:sz w:val="28"/>
          <w:szCs w:val="28"/>
        </w:rPr>
      </w:pPr>
      <w:r>
        <w:rPr>
          <w:rFonts w:hint="eastAsia"/>
          <w:sz w:val="28"/>
          <w:szCs w:val="28"/>
        </w:rPr>
        <w:t>七、一般公共预算财政拨款“三公”经费支出决算表</w:t>
      </w:r>
    </w:p>
    <w:p>
      <w:pPr>
        <w:spacing w:line="220" w:lineRule="atLeast"/>
        <w:rPr>
          <w:sz w:val="28"/>
          <w:szCs w:val="28"/>
        </w:rPr>
      </w:pPr>
      <w:r>
        <w:rPr>
          <w:rFonts w:hint="eastAsia"/>
          <w:sz w:val="28"/>
          <w:szCs w:val="28"/>
        </w:rPr>
        <w:t>八、政府性基金预算财政拨款收入支出决算表</w:t>
      </w:r>
    </w:p>
    <w:p>
      <w:pPr>
        <w:spacing w:line="220" w:lineRule="atLeast"/>
        <w:rPr>
          <w:sz w:val="28"/>
          <w:szCs w:val="28"/>
        </w:rPr>
      </w:pPr>
      <w:r>
        <w:rPr>
          <w:rFonts w:hint="eastAsia"/>
          <w:sz w:val="28"/>
          <w:szCs w:val="28"/>
        </w:rPr>
        <w:t>九、国有资本经营预算财政拨款支出决算表</w:t>
      </w:r>
    </w:p>
    <w:p>
      <w:pPr>
        <w:spacing w:line="220" w:lineRule="atLeast"/>
        <w:rPr>
          <w:sz w:val="28"/>
          <w:szCs w:val="28"/>
        </w:rPr>
      </w:pPr>
      <w:r>
        <w:rPr>
          <w:rFonts w:hint="eastAsia"/>
          <w:sz w:val="28"/>
          <w:szCs w:val="28"/>
        </w:rPr>
        <w:t>十、部门决算公开相关信息统计表</w:t>
      </w:r>
    </w:p>
    <w:p>
      <w:pPr>
        <w:spacing w:after="0" w:line="500" w:lineRule="exact"/>
        <w:ind w:firstLine="420" w:firstLineChars="150"/>
        <w:rPr>
          <w:rFonts w:ascii="仿宋" w:hAnsi="仿宋" w:eastAsia="仿宋"/>
          <w:sz w:val="28"/>
          <w:szCs w:val="28"/>
        </w:rPr>
      </w:pPr>
      <w:r>
        <w:rPr>
          <w:rFonts w:hint="eastAsia" w:ascii="仿宋" w:hAnsi="仿宋" w:eastAsia="仿宋"/>
          <w:sz w:val="28"/>
          <w:szCs w:val="28"/>
        </w:rPr>
        <w:t>（注：说明：我单位没有使用国有资本经营预算安排的支出，故本表无数据）</w:t>
      </w:r>
    </w:p>
    <w:p>
      <w:pPr>
        <w:spacing w:line="220" w:lineRule="atLeast"/>
        <w:rPr>
          <w:sz w:val="28"/>
          <w:szCs w:val="28"/>
        </w:rPr>
      </w:pPr>
      <w:r>
        <w:rPr>
          <w:rFonts w:hint="eastAsia"/>
          <w:b/>
          <w:sz w:val="28"/>
          <w:szCs w:val="28"/>
        </w:rPr>
        <w:t>第三部分 2021年度部门决算情况说明</w:t>
      </w:r>
    </w:p>
    <w:p>
      <w:pPr>
        <w:spacing w:line="220" w:lineRule="atLeast"/>
        <w:ind w:firstLine="560" w:firstLineChars="200"/>
        <w:rPr>
          <w:b/>
          <w:sz w:val="28"/>
          <w:szCs w:val="28"/>
        </w:rPr>
      </w:pPr>
      <w:r>
        <w:rPr>
          <w:rFonts w:hint="eastAsia"/>
          <w:b/>
          <w:sz w:val="28"/>
          <w:szCs w:val="28"/>
        </w:rPr>
        <w:t>一、收入支出决算总体情况说明</w:t>
      </w:r>
    </w:p>
    <w:p>
      <w:pPr>
        <w:spacing w:line="220" w:lineRule="atLeast"/>
        <w:ind w:firstLine="560" w:firstLineChars="200"/>
        <w:jc w:val="both"/>
        <w:rPr>
          <w:sz w:val="28"/>
          <w:szCs w:val="28"/>
        </w:rPr>
      </w:pPr>
      <w:r>
        <w:rPr>
          <w:rFonts w:hint="eastAsia"/>
          <w:sz w:val="28"/>
          <w:szCs w:val="28"/>
        </w:rPr>
        <w:t>2021年度收入总计</w:t>
      </w:r>
      <w:r>
        <w:rPr>
          <w:rFonts w:ascii="仿宋" w:hAnsi="仿宋" w:eastAsia="仿宋" w:cs="仿宋"/>
          <w:sz w:val="32"/>
          <w:szCs w:val="36"/>
        </w:rPr>
        <w:t>5715</w:t>
      </w:r>
      <w:r>
        <w:rPr>
          <w:rFonts w:hint="eastAsia" w:ascii="仿宋" w:hAnsi="仿宋" w:eastAsia="仿宋" w:cs="仿宋"/>
          <w:sz w:val="32"/>
          <w:szCs w:val="36"/>
        </w:rPr>
        <w:t>.</w:t>
      </w:r>
      <w:r>
        <w:rPr>
          <w:rFonts w:ascii="仿宋" w:hAnsi="仿宋" w:eastAsia="仿宋" w:cs="仿宋"/>
          <w:sz w:val="32"/>
          <w:szCs w:val="36"/>
        </w:rPr>
        <w:t>499995</w:t>
      </w:r>
      <w:r>
        <w:rPr>
          <w:rFonts w:hint="eastAsia"/>
          <w:sz w:val="28"/>
          <w:szCs w:val="28"/>
        </w:rPr>
        <w:t>万元、支出总计</w:t>
      </w:r>
      <w:r>
        <w:rPr>
          <w:rFonts w:ascii="仿宋" w:hAnsi="仿宋" w:eastAsia="仿宋" w:cs="仿宋"/>
          <w:sz w:val="32"/>
          <w:szCs w:val="32"/>
        </w:rPr>
        <w:t>7768</w:t>
      </w:r>
      <w:r>
        <w:rPr>
          <w:rFonts w:hint="eastAsia" w:ascii="仿宋" w:hAnsi="仿宋" w:eastAsia="仿宋" w:cs="仿宋"/>
          <w:sz w:val="32"/>
          <w:szCs w:val="32"/>
        </w:rPr>
        <w:t>.</w:t>
      </w:r>
      <w:r>
        <w:rPr>
          <w:rFonts w:ascii="仿宋" w:hAnsi="仿宋" w:eastAsia="仿宋" w:cs="仿宋"/>
          <w:sz w:val="32"/>
          <w:szCs w:val="32"/>
        </w:rPr>
        <w:t>832425</w:t>
      </w:r>
      <w:r>
        <w:rPr>
          <w:rFonts w:hint="eastAsia"/>
          <w:sz w:val="28"/>
          <w:szCs w:val="28"/>
        </w:rPr>
        <w:t>万元。与上年相比，收入总计增加-</w:t>
      </w:r>
      <w:r>
        <w:rPr>
          <w:rFonts w:hint="eastAsia" w:ascii="仿宋" w:hAnsi="仿宋" w:eastAsia="仿宋" w:cs="仿宋"/>
          <w:sz w:val="32"/>
          <w:szCs w:val="32"/>
        </w:rPr>
        <w:t>1477.662713</w:t>
      </w:r>
      <w:r>
        <w:rPr>
          <w:rFonts w:hint="eastAsia"/>
          <w:sz w:val="28"/>
          <w:szCs w:val="28"/>
        </w:rPr>
        <w:t>万元，增加-20.54%，支出总计增加</w:t>
      </w:r>
      <w:r>
        <w:rPr>
          <w:rFonts w:hint="eastAsia" w:ascii="仿宋" w:hAnsi="仿宋" w:eastAsia="仿宋" w:cs="仿宋"/>
          <w:sz w:val="32"/>
          <w:szCs w:val="32"/>
        </w:rPr>
        <w:t>-3058.211048</w:t>
      </w:r>
      <w:r>
        <w:rPr>
          <w:rFonts w:hint="eastAsia"/>
          <w:sz w:val="28"/>
          <w:szCs w:val="28"/>
        </w:rPr>
        <w:t>万元，增加-</w:t>
      </w:r>
      <w:r>
        <w:rPr>
          <w:rFonts w:hint="eastAsia" w:ascii="仿宋" w:hAnsi="仿宋" w:eastAsia="仿宋" w:cs="仿宋"/>
          <w:sz w:val="32"/>
          <w:szCs w:val="32"/>
        </w:rPr>
        <w:t>28.25</w:t>
      </w:r>
      <w:r>
        <w:rPr>
          <w:rFonts w:hint="eastAsia"/>
          <w:sz w:val="28"/>
          <w:szCs w:val="28"/>
        </w:rPr>
        <w:t>%。主要原因是本年度地灾治理、生态修复等项目收入减少，支出相应减少。</w:t>
      </w:r>
    </w:p>
    <w:p>
      <w:pPr>
        <w:spacing w:line="220" w:lineRule="atLeast"/>
        <w:ind w:firstLine="560" w:firstLineChars="200"/>
        <w:rPr>
          <w:b/>
          <w:sz w:val="28"/>
          <w:szCs w:val="28"/>
        </w:rPr>
      </w:pPr>
      <w:r>
        <w:rPr>
          <w:rFonts w:hint="eastAsia"/>
          <w:b/>
          <w:sz w:val="28"/>
          <w:szCs w:val="28"/>
        </w:rPr>
        <w:t>二、收入决算情况说明</w:t>
      </w:r>
    </w:p>
    <w:p>
      <w:pPr>
        <w:spacing w:line="220" w:lineRule="atLeast"/>
        <w:ind w:firstLine="560" w:firstLineChars="200"/>
        <w:jc w:val="both"/>
        <w:rPr>
          <w:sz w:val="28"/>
          <w:szCs w:val="28"/>
        </w:rPr>
      </w:pPr>
      <w:r>
        <w:rPr>
          <w:rFonts w:hint="eastAsia"/>
          <w:sz w:val="28"/>
          <w:szCs w:val="28"/>
        </w:rPr>
        <w:t>2021年度收入合计</w:t>
      </w:r>
      <w:r>
        <w:rPr>
          <w:rFonts w:hint="eastAsia" w:ascii="仿宋" w:hAnsi="仿宋" w:eastAsia="仿宋" w:cs="仿宋"/>
          <w:sz w:val="32"/>
          <w:szCs w:val="36"/>
        </w:rPr>
        <w:t>5715.499995</w:t>
      </w:r>
      <w:r>
        <w:rPr>
          <w:rFonts w:hint="eastAsia"/>
          <w:sz w:val="28"/>
          <w:szCs w:val="28"/>
        </w:rPr>
        <w:t>万元，其中：财政拨款收入</w:t>
      </w:r>
      <w:r>
        <w:rPr>
          <w:rFonts w:hint="eastAsia" w:ascii="仿宋" w:hAnsi="仿宋" w:eastAsia="仿宋" w:cs="仿宋"/>
          <w:sz w:val="32"/>
          <w:szCs w:val="36"/>
        </w:rPr>
        <w:t>5715.499995</w:t>
      </w:r>
      <w:r>
        <w:rPr>
          <w:rFonts w:hint="eastAsia"/>
          <w:sz w:val="28"/>
          <w:szCs w:val="28"/>
        </w:rPr>
        <w:t>万元，占比100%；上级补助收入0万元，占比0%；事业收入0万元，占比0%；经营收入0万元，占比0%；附属单位上缴收入0万元，占比0%；其他收入0万元，占比0%。</w:t>
      </w:r>
    </w:p>
    <w:p>
      <w:pPr>
        <w:spacing w:line="220" w:lineRule="atLeast"/>
        <w:ind w:firstLine="560" w:firstLineChars="200"/>
        <w:rPr>
          <w:b/>
          <w:sz w:val="28"/>
          <w:szCs w:val="28"/>
        </w:rPr>
      </w:pPr>
      <w:r>
        <w:rPr>
          <w:rFonts w:hint="eastAsia"/>
          <w:b/>
          <w:sz w:val="28"/>
          <w:szCs w:val="28"/>
        </w:rPr>
        <w:t>三、支出决算情况说明</w:t>
      </w:r>
    </w:p>
    <w:p>
      <w:pPr>
        <w:spacing w:line="220" w:lineRule="atLeast"/>
        <w:ind w:firstLine="560" w:firstLineChars="200"/>
        <w:jc w:val="both"/>
        <w:rPr>
          <w:sz w:val="28"/>
          <w:szCs w:val="28"/>
        </w:rPr>
      </w:pPr>
      <w:r>
        <w:rPr>
          <w:rFonts w:hint="eastAsia"/>
          <w:sz w:val="28"/>
          <w:szCs w:val="28"/>
        </w:rPr>
        <w:t>2021年度支出合计</w:t>
      </w:r>
      <w:r>
        <w:rPr>
          <w:rFonts w:ascii="仿宋" w:hAnsi="仿宋" w:eastAsia="仿宋" w:cs="仿宋"/>
          <w:sz w:val="32"/>
          <w:szCs w:val="32"/>
        </w:rPr>
        <w:t>7768</w:t>
      </w:r>
      <w:r>
        <w:rPr>
          <w:rFonts w:hint="eastAsia" w:ascii="仿宋" w:hAnsi="仿宋" w:eastAsia="仿宋" w:cs="仿宋"/>
          <w:sz w:val="32"/>
          <w:szCs w:val="32"/>
        </w:rPr>
        <w:t>.</w:t>
      </w:r>
      <w:r>
        <w:rPr>
          <w:rFonts w:ascii="仿宋" w:hAnsi="仿宋" w:eastAsia="仿宋" w:cs="仿宋"/>
          <w:sz w:val="32"/>
          <w:szCs w:val="32"/>
        </w:rPr>
        <w:t>832425</w:t>
      </w:r>
      <w:r>
        <w:rPr>
          <w:rFonts w:hint="eastAsia"/>
          <w:sz w:val="28"/>
          <w:szCs w:val="28"/>
        </w:rPr>
        <w:t>万元，其中：基本支出</w:t>
      </w:r>
      <w:r>
        <w:rPr>
          <w:sz w:val="28"/>
          <w:szCs w:val="28"/>
        </w:rPr>
        <w:t>1013</w:t>
      </w:r>
      <w:r>
        <w:rPr>
          <w:rFonts w:hint="eastAsia"/>
          <w:sz w:val="28"/>
          <w:szCs w:val="28"/>
        </w:rPr>
        <w:t>.</w:t>
      </w:r>
      <w:r>
        <w:rPr>
          <w:sz w:val="28"/>
          <w:szCs w:val="28"/>
        </w:rPr>
        <w:t>527695</w:t>
      </w:r>
      <w:r>
        <w:rPr>
          <w:rFonts w:hint="eastAsia"/>
          <w:sz w:val="28"/>
          <w:szCs w:val="28"/>
        </w:rPr>
        <w:t>万元，占比13.05%；项目支出</w:t>
      </w:r>
      <w:r>
        <w:rPr>
          <w:sz w:val="28"/>
          <w:szCs w:val="28"/>
        </w:rPr>
        <w:t>6755</w:t>
      </w:r>
      <w:r>
        <w:rPr>
          <w:rFonts w:hint="eastAsia"/>
          <w:sz w:val="28"/>
          <w:szCs w:val="28"/>
        </w:rPr>
        <w:t>.</w:t>
      </w:r>
      <w:r>
        <w:rPr>
          <w:sz w:val="28"/>
          <w:szCs w:val="28"/>
        </w:rPr>
        <w:t>30473</w:t>
      </w:r>
      <w:r>
        <w:rPr>
          <w:rFonts w:hint="eastAsia"/>
          <w:sz w:val="28"/>
          <w:szCs w:val="28"/>
        </w:rPr>
        <w:t>万元，占比86.95%；上缴上级支出0万元，占比0%，经营支出0万元，占比0%， 对附属单位补助支出0万元，占比0%。</w:t>
      </w:r>
    </w:p>
    <w:p>
      <w:pPr>
        <w:spacing w:line="220" w:lineRule="atLeast"/>
        <w:ind w:firstLine="560" w:firstLineChars="200"/>
        <w:rPr>
          <w:b/>
          <w:sz w:val="28"/>
          <w:szCs w:val="28"/>
        </w:rPr>
      </w:pPr>
      <w:r>
        <w:rPr>
          <w:rFonts w:hint="eastAsia"/>
          <w:b/>
          <w:sz w:val="28"/>
          <w:szCs w:val="28"/>
        </w:rPr>
        <w:t>四、财政拨款收入支出决算总体情况说明</w:t>
      </w:r>
    </w:p>
    <w:p>
      <w:pPr>
        <w:spacing w:line="220" w:lineRule="atLeast"/>
        <w:ind w:firstLine="560" w:firstLineChars="200"/>
        <w:jc w:val="both"/>
        <w:rPr>
          <w:sz w:val="28"/>
          <w:szCs w:val="28"/>
        </w:rPr>
      </w:pPr>
      <w:r>
        <w:rPr>
          <w:rFonts w:hint="eastAsia"/>
          <w:sz w:val="28"/>
          <w:szCs w:val="28"/>
        </w:rPr>
        <w:t>2021年度财政拨款收入总计5715.499995万元、支出总计7748.407924万元。与上年相比，财政拨款收入总计增加-1477.662713万元，增加-20.54%，财政拨款支出总计增加888.743849万元，增加10.29%。主要原因是本年度地灾治理、生态修复等项目收入减少，支出相应减少。</w:t>
      </w:r>
    </w:p>
    <w:p>
      <w:pPr>
        <w:spacing w:line="220" w:lineRule="atLeast"/>
        <w:ind w:firstLine="560" w:firstLineChars="200"/>
        <w:rPr>
          <w:b/>
          <w:sz w:val="28"/>
          <w:szCs w:val="28"/>
        </w:rPr>
      </w:pPr>
      <w:r>
        <w:rPr>
          <w:rFonts w:hint="eastAsia"/>
          <w:b/>
          <w:sz w:val="28"/>
          <w:szCs w:val="28"/>
        </w:rPr>
        <w:t>五、一般公共预算财政拨款支出决算情况说明</w:t>
      </w:r>
    </w:p>
    <w:p>
      <w:pPr>
        <w:spacing w:line="220" w:lineRule="atLeast"/>
        <w:ind w:firstLine="420" w:firstLineChars="150"/>
        <w:rPr>
          <w:b/>
          <w:sz w:val="28"/>
          <w:szCs w:val="28"/>
        </w:rPr>
      </w:pPr>
      <w:r>
        <w:rPr>
          <w:rFonts w:hint="eastAsia"/>
          <w:b/>
          <w:sz w:val="28"/>
          <w:szCs w:val="28"/>
        </w:rPr>
        <w:t>（一）财政拨款支出决算总体情况</w:t>
      </w:r>
    </w:p>
    <w:p>
      <w:pPr>
        <w:spacing w:line="220" w:lineRule="atLeast"/>
        <w:ind w:firstLine="560" w:firstLineChars="200"/>
        <w:jc w:val="both"/>
        <w:rPr>
          <w:sz w:val="28"/>
          <w:szCs w:val="28"/>
        </w:rPr>
      </w:pPr>
      <w:r>
        <w:rPr>
          <w:rFonts w:hint="eastAsia"/>
          <w:sz w:val="28"/>
          <w:szCs w:val="28"/>
        </w:rPr>
        <w:t>2021年度财政拨款支出</w:t>
      </w:r>
      <w:r>
        <w:rPr>
          <w:sz w:val="28"/>
          <w:szCs w:val="28"/>
        </w:rPr>
        <w:t>4423</w:t>
      </w:r>
      <w:r>
        <w:rPr>
          <w:rFonts w:hint="eastAsia"/>
          <w:sz w:val="28"/>
          <w:szCs w:val="28"/>
        </w:rPr>
        <w:t>.</w:t>
      </w:r>
      <w:r>
        <w:rPr>
          <w:sz w:val="28"/>
          <w:szCs w:val="28"/>
        </w:rPr>
        <w:t>208024</w:t>
      </w:r>
      <w:r>
        <w:rPr>
          <w:rFonts w:hint="eastAsia"/>
          <w:sz w:val="28"/>
          <w:szCs w:val="28"/>
        </w:rPr>
        <w:t>万元，占本年支出合计的57.09%。与上年相比，财政拨款支出增加-1540.359075万元，增加-25.83%。主要原因是本年度地灾治理、生态修复等项目支出减少。其中，人员经费</w:t>
      </w:r>
      <w:r>
        <w:rPr>
          <w:sz w:val="28"/>
          <w:szCs w:val="28"/>
        </w:rPr>
        <w:t>882</w:t>
      </w:r>
      <w:r>
        <w:rPr>
          <w:rFonts w:hint="eastAsia"/>
          <w:sz w:val="28"/>
          <w:szCs w:val="28"/>
        </w:rPr>
        <w:t>.</w:t>
      </w:r>
      <w:r>
        <w:rPr>
          <w:sz w:val="28"/>
          <w:szCs w:val="28"/>
        </w:rPr>
        <w:t>09245</w:t>
      </w:r>
      <w:r>
        <w:rPr>
          <w:rFonts w:hint="eastAsia"/>
          <w:sz w:val="28"/>
          <w:szCs w:val="28"/>
        </w:rPr>
        <w:t>万元，占比19.94%， 日常公用经费</w:t>
      </w:r>
      <w:r>
        <w:rPr>
          <w:sz w:val="28"/>
          <w:szCs w:val="28"/>
        </w:rPr>
        <w:t>131</w:t>
      </w:r>
      <w:r>
        <w:rPr>
          <w:rFonts w:hint="eastAsia"/>
          <w:sz w:val="28"/>
          <w:szCs w:val="28"/>
        </w:rPr>
        <w:t>.</w:t>
      </w:r>
      <w:r>
        <w:rPr>
          <w:sz w:val="28"/>
          <w:szCs w:val="28"/>
        </w:rPr>
        <w:t>435245</w:t>
      </w:r>
      <w:r>
        <w:rPr>
          <w:rFonts w:hint="eastAsia"/>
          <w:sz w:val="28"/>
          <w:szCs w:val="28"/>
        </w:rPr>
        <w:t>万元，占比2.97%。</w:t>
      </w:r>
    </w:p>
    <w:p>
      <w:pPr>
        <w:spacing w:line="220" w:lineRule="atLeast"/>
        <w:ind w:firstLine="420" w:firstLineChars="150"/>
        <w:rPr>
          <w:b/>
          <w:sz w:val="28"/>
          <w:szCs w:val="28"/>
        </w:rPr>
      </w:pPr>
      <w:r>
        <w:rPr>
          <w:rFonts w:hint="eastAsia"/>
          <w:b/>
          <w:sz w:val="28"/>
          <w:szCs w:val="28"/>
        </w:rPr>
        <w:t>（二）财政拨款支出决算结构情况</w:t>
      </w:r>
    </w:p>
    <w:p>
      <w:pPr>
        <w:spacing w:line="220" w:lineRule="atLeast"/>
        <w:ind w:firstLine="560" w:firstLineChars="200"/>
        <w:jc w:val="both"/>
        <w:rPr>
          <w:sz w:val="28"/>
          <w:szCs w:val="28"/>
        </w:rPr>
      </w:pPr>
      <w:r>
        <w:rPr>
          <w:rFonts w:hint="eastAsia"/>
          <w:sz w:val="28"/>
          <w:szCs w:val="28"/>
        </w:rPr>
        <w:t>2021年度财政拨款支出4423.208024万元，主要用于以下方面：一般公共服务（类）支出8.22万元，占0.19%；外交（类）支出0万元，占0%；国防（类）支出0万元，占0%；公共安全（类）支出0万元，占0%；教育（类）支出0万元，占0%；科学技术（类）支出0万元，占0%；文化旅游体育与传媒（类）支出0万元，占0%；社会保障和就业（类）支出72.037961万元，</w:t>
      </w:r>
      <w:r>
        <w:rPr>
          <w:sz w:val="28"/>
          <w:szCs w:val="28"/>
        </w:rPr>
        <w:t xml:space="preserve"> </w:t>
      </w:r>
      <w:r>
        <w:rPr>
          <w:rFonts w:hint="eastAsia"/>
          <w:sz w:val="28"/>
          <w:szCs w:val="28"/>
        </w:rPr>
        <w:t>占1.63%；卫生健康（类）支出28.932371万元，占0.65%；节能环保（类）支出0万元，占0%；城乡社区（类）支出0万元，占0%；农林水（类）支出0万元，占0%；交通运输（类）支出0万元，占0%；资源勘探工业信息等（类）支出0万元，占0%；商业服务业等（类）支出0万元，占0%；金融（类）支出0万元，占0%；援助其他地区（类）支出0万元，占0%；自然资源海洋气象等（类）支出4262.512492万元，占96.37%；住房保障（类）支出51.5052万元，占1.16%；粮油物资储备（类）支出0万元，占0%；国有资本经营预算（类）支出0万元，占0%；灾害防治及应急管理（类）支出0万元，占0%；其（类）支出0万元，占0%；债务还本（类）支出0万元，占0%；债务付息（类）支出0万元，占0%；抗疫特别国债安排（类）支出0万元，占0%。</w:t>
      </w:r>
    </w:p>
    <w:p>
      <w:pPr>
        <w:spacing w:line="220" w:lineRule="atLeast"/>
        <w:ind w:firstLine="420" w:firstLineChars="150"/>
        <w:rPr>
          <w:b/>
          <w:sz w:val="28"/>
          <w:szCs w:val="28"/>
        </w:rPr>
      </w:pPr>
      <w:r>
        <w:rPr>
          <w:rFonts w:hint="eastAsia"/>
          <w:b/>
          <w:sz w:val="28"/>
          <w:szCs w:val="28"/>
        </w:rPr>
        <w:t>（三）财政拨款支出决算具体情况</w:t>
      </w:r>
    </w:p>
    <w:p>
      <w:pPr>
        <w:spacing w:line="220" w:lineRule="atLeast"/>
        <w:ind w:firstLine="560" w:firstLineChars="200"/>
        <w:jc w:val="both"/>
        <w:rPr>
          <w:sz w:val="28"/>
          <w:szCs w:val="28"/>
        </w:rPr>
      </w:pPr>
      <w:r>
        <w:rPr>
          <w:rFonts w:hint="eastAsia"/>
          <w:sz w:val="28"/>
          <w:szCs w:val="28"/>
        </w:rPr>
        <w:t>2021年度财政拨款支出年初预算898.86万元，支出决算</w:t>
      </w:r>
      <w:r>
        <w:rPr>
          <w:sz w:val="28"/>
          <w:szCs w:val="28"/>
        </w:rPr>
        <w:t>4423</w:t>
      </w:r>
      <w:r>
        <w:rPr>
          <w:rFonts w:hint="eastAsia"/>
          <w:sz w:val="28"/>
          <w:szCs w:val="28"/>
        </w:rPr>
        <w:t>.</w:t>
      </w:r>
      <w:r>
        <w:rPr>
          <w:sz w:val="28"/>
          <w:szCs w:val="28"/>
        </w:rPr>
        <w:t>208024</w:t>
      </w:r>
      <w:r>
        <w:rPr>
          <w:rFonts w:hint="eastAsia"/>
          <w:sz w:val="28"/>
          <w:szCs w:val="28"/>
        </w:rPr>
        <w:t>万元，完成年初预算的492.09%。其中：</w:t>
      </w:r>
    </w:p>
    <w:p>
      <w:pPr>
        <w:spacing w:line="220" w:lineRule="atLeast"/>
        <w:ind w:firstLine="560" w:firstLineChars="200"/>
        <w:jc w:val="both"/>
        <w:rPr>
          <w:sz w:val="28"/>
          <w:szCs w:val="28"/>
        </w:rPr>
      </w:pPr>
      <w:r>
        <w:rPr>
          <w:rFonts w:hint="eastAsia"/>
          <w:sz w:val="28"/>
          <w:szCs w:val="28"/>
        </w:rPr>
        <w:t>一般公共服务支出年初预算8.22万元，支出决算8.22万元完成年初预算的100%，用于一般公共服务支出较上年决算增加-0.3511万元，增长-4.1%，主要原因我单位退休人员增加，配套工会经费收入支出减少; 公共安全（类）支出年初预算0万元，支出决算0万元完成年初预算的0%，用于一般公共服务支出较上年决算增加0万元，增长0%主要原因是年初无预算安排; 教育支出年初预算0万元，支出决算0万元完成年初预算的0%，用于一般公共服务支出较上年决算增加0万元，增长0%，主要原因是年初无预算安排;</w:t>
      </w:r>
      <w:r>
        <w:rPr>
          <w:rFonts w:hint="eastAsia"/>
        </w:rPr>
        <w:t xml:space="preserve"> </w:t>
      </w:r>
      <w:r>
        <w:rPr>
          <w:rFonts w:hint="eastAsia"/>
          <w:sz w:val="28"/>
          <w:szCs w:val="28"/>
        </w:rPr>
        <w:t>科学技术支出年初预算0万元，支出决算0万元完成年初预算的0%，用于一般公共服务支出较上年决算增加0万元，增长0%，主要原因是年初无预算安排; 文化旅游体育与传媒支出年初预算0万元，支出决算0万元完成年初预算的0%，用于一般公共服务支出较上年决算增加0万元，增长0%，主要原因是年初无预算安排; 社会保障和就业支出年初预算66.38万元，支出决算72.037961万元完成年初预算的108.52%，用于一般公共服务支出较上年决算增加-18.184591万元，增长-20.15%，主要原因我单位退休人员增加，配套养老保险减少; 卫生健康支出年初预算29.38万元，支出决算28.932371万元完成年初预算的98.48%，用于一般公共服务支出较上年决算增加-1.1464万元，增长-3.81%，主要原因我单位退休人员增加，配套医疗保险减少;</w:t>
      </w:r>
      <w:r>
        <w:rPr>
          <w:rFonts w:hint="eastAsia"/>
        </w:rPr>
        <w:t xml:space="preserve"> </w:t>
      </w:r>
      <w:r>
        <w:rPr>
          <w:rFonts w:hint="eastAsia"/>
          <w:sz w:val="28"/>
          <w:szCs w:val="28"/>
        </w:rPr>
        <w:t>节能环保支出年初预算0万元，支出决算0万元完成年初预算的0%，用于一般公共服务支出较上年决算增加0万元，增长0%，主要原因是年初无预算安排; 城乡社区支出年初预算0万元，支出决算0万元完成年初预算的0%，用于一般公共服务支出较上年决算增加0万元，增长0%，主要原因是年初无预算安排;</w:t>
      </w:r>
      <w:r>
        <w:rPr>
          <w:rFonts w:hint="eastAsia"/>
        </w:rPr>
        <w:t xml:space="preserve"> </w:t>
      </w:r>
      <w:r>
        <w:rPr>
          <w:rFonts w:hint="eastAsia"/>
          <w:sz w:val="28"/>
          <w:szCs w:val="28"/>
        </w:rPr>
        <w:t>农林水支出年初预算0万元，支出决算0万元完成年初预算的0%，用于一般公共服务支出较上年决算增加0万元，增长0%，主要原因是年初无预算安排;</w:t>
      </w:r>
      <w:r>
        <w:rPr>
          <w:rFonts w:hint="eastAsia"/>
        </w:rPr>
        <w:t xml:space="preserve"> </w:t>
      </w:r>
      <w:r>
        <w:rPr>
          <w:rFonts w:hint="eastAsia"/>
          <w:sz w:val="28"/>
          <w:szCs w:val="28"/>
        </w:rPr>
        <w:t>交通运输支出年初预算0万元，支出决算0万元完成年初预算的0%，用于一般公共服务支出较上年决算增加0万元，增长0%，主要原因是年初无预算安排;</w:t>
      </w:r>
      <w:r>
        <w:rPr>
          <w:rFonts w:hint="eastAsia"/>
        </w:rPr>
        <w:t xml:space="preserve"> </w:t>
      </w:r>
      <w:r>
        <w:rPr>
          <w:rFonts w:hint="eastAsia"/>
          <w:sz w:val="28"/>
          <w:szCs w:val="28"/>
        </w:rPr>
        <w:t>资源勘探工业信息等支出年初预算0万元，支出决算0万元完成年初预算的0%，用于一般公共服务支出较上年决算增加0万元，增长0%，主要原因是年初无预算安排; 商业服务业等支出年初预算0万元，支出决算0万元完成年初预算的0%，用于一般公共服务支出较上年决算增加0万元，增长0%，主要原因是年初无预算安排; 金融支出年初预算0万元，支出决算0万元完成年初预算的0%，用于一般公共服务支出较上年决算增加0万元，增长0%，主要原因是年初无预算安排; 援助其他地区支出年初预算0万元，支出决算0万元完成年初预算的0%，用于一般公共服务支出较上年决算增加0万元，增长0%，主要原因是年初无预算安排; 自然资源海洋气象等支出年初预算</w:t>
      </w:r>
      <w:r>
        <w:rPr>
          <w:sz w:val="28"/>
          <w:szCs w:val="28"/>
        </w:rPr>
        <w:t>742.58</w:t>
      </w:r>
      <w:r>
        <w:rPr>
          <w:rFonts w:hint="eastAsia"/>
          <w:sz w:val="28"/>
          <w:szCs w:val="28"/>
        </w:rPr>
        <w:t>万元，支出决算</w:t>
      </w:r>
      <w:r>
        <w:rPr>
          <w:sz w:val="28"/>
          <w:szCs w:val="28"/>
        </w:rPr>
        <w:t>4262</w:t>
      </w:r>
      <w:r>
        <w:rPr>
          <w:rFonts w:hint="eastAsia"/>
          <w:sz w:val="28"/>
          <w:szCs w:val="28"/>
        </w:rPr>
        <w:t>.</w:t>
      </w:r>
      <w:r>
        <w:rPr>
          <w:sz w:val="28"/>
          <w:szCs w:val="28"/>
        </w:rPr>
        <w:t>512492</w:t>
      </w:r>
      <w:r>
        <w:rPr>
          <w:rFonts w:hint="eastAsia"/>
          <w:sz w:val="28"/>
          <w:szCs w:val="28"/>
        </w:rPr>
        <w:t>万元完成年初预算的574.01%，用于一般公共服务支出较上年决算增加-575.052444万元，增长-11.89%，主要原因是生态修复、地灾治理、规划编制项目减少; 住房保障支出年初预算52.3万元，支出决算51.5052万元完成年初预算的98.48%，用于一般公共服务支出较上年决算增加-1.3902万元，增长-2.63%，主要原因单位退休人员增加，配套住房公积金减少; 粮油物资储备支出年初预算0万元，支出决算0万元完成年初预算的0%，用于一般公共服务支出较上年决算增加0万元，增长0%，主要原因是年初无预算安排; 国有资本经营预算支出年初预算0万元，支出决算0万元完成年初预算的0%，用于一般公共服务支出较上年决算增加0万元，增长0%，主要原因是年初无预算安排;</w:t>
      </w:r>
      <w:r>
        <w:rPr>
          <w:rFonts w:hint="eastAsia"/>
        </w:rPr>
        <w:t xml:space="preserve"> </w:t>
      </w:r>
      <w:r>
        <w:rPr>
          <w:rFonts w:hint="eastAsia"/>
          <w:sz w:val="28"/>
          <w:szCs w:val="28"/>
        </w:rPr>
        <w:t>灾害防治及应急管理支出年初预算0万元，支出决算0万元完成年初预算的0%，用于一般公共服务支出较上年决算增加-</w:t>
      </w:r>
      <w:r>
        <w:rPr>
          <w:sz w:val="28"/>
          <w:szCs w:val="28"/>
        </w:rPr>
        <w:t>944</w:t>
      </w:r>
      <w:r>
        <w:rPr>
          <w:rFonts w:hint="eastAsia"/>
          <w:sz w:val="28"/>
          <w:szCs w:val="28"/>
        </w:rPr>
        <w:t>.</w:t>
      </w:r>
      <w:r>
        <w:rPr>
          <w:sz w:val="28"/>
          <w:szCs w:val="28"/>
        </w:rPr>
        <w:t>23434</w:t>
      </w:r>
      <w:r>
        <w:rPr>
          <w:rFonts w:hint="eastAsia"/>
          <w:sz w:val="28"/>
          <w:szCs w:val="28"/>
        </w:rPr>
        <w:t>万元，增长-100%，主要原因是年初无预算安排该科目;</w:t>
      </w:r>
      <w:r>
        <w:rPr>
          <w:rFonts w:hint="eastAsia"/>
        </w:rPr>
        <w:t xml:space="preserve"> </w:t>
      </w:r>
      <w:r>
        <w:rPr>
          <w:rFonts w:hint="eastAsia"/>
          <w:sz w:val="28"/>
          <w:szCs w:val="28"/>
        </w:rPr>
        <w:t>其他支出年初预算0万元，支出决算0万元完成年初预算的0%，用于一般公共服务支出较上年决算增加0万元，增长0%，主要原因是年初无预算安排; 债务还本支出年初预算0万元，支出决算0万元完成年初预算的0%，用于一般公共服务支出较上年决算增加0万元，增长0%，主要原因是年初无预算安排; 债务付息支出年初预算0万元，支出决算0万元完成年初预算的0%，用于一般公共服务支出较上年决算增加0万元，增长0%，主要原因是年初无预算安排; 抗疫特别国债安排的支出年初预算0万元，支出决算0万元完成年初预算的0%，用于一般公共服务支出较上年决算增加0万元，增长0%，主要原因是年初无预算安排。</w:t>
      </w:r>
    </w:p>
    <w:p>
      <w:pPr>
        <w:spacing w:line="220" w:lineRule="atLeast"/>
        <w:ind w:firstLine="560" w:firstLineChars="200"/>
        <w:rPr>
          <w:b/>
          <w:sz w:val="28"/>
          <w:szCs w:val="28"/>
        </w:rPr>
      </w:pPr>
      <w:r>
        <w:rPr>
          <w:rFonts w:hint="eastAsia"/>
          <w:b/>
          <w:sz w:val="28"/>
          <w:szCs w:val="28"/>
        </w:rPr>
        <w:t>六、一般公共预算财政拨款基本支出决算情况说明</w:t>
      </w:r>
    </w:p>
    <w:p>
      <w:pPr>
        <w:spacing w:line="220" w:lineRule="atLeast"/>
        <w:ind w:firstLine="560" w:firstLineChars="200"/>
        <w:rPr>
          <w:sz w:val="28"/>
          <w:szCs w:val="28"/>
        </w:rPr>
      </w:pPr>
      <w:r>
        <w:rPr>
          <w:rFonts w:hint="eastAsia"/>
          <w:sz w:val="28"/>
          <w:szCs w:val="28"/>
        </w:rPr>
        <w:t>2021年度财政拨款基本支出</w:t>
      </w:r>
      <w:r>
        <w:rPr>
          <w:sz w:val="28"/>
          <w:szCs w:val="28"/>
        </w:rPr>
        <w:t>1013</w:t>
      </w:r>
      <w:r>
        <w:rPr>
          <w:rFonts w:hint="eastAsia"/>
          <w:sz w:val="28"/>
          <w:szCs w:val="28"/>
        </w:rPr>
        <w:t>.</w:t>
      </w:r>
      <w:r>
        <w:rPr>
          <w:sz w:val="28"/>
          <w:szCs w:val="28"/>
        </w:rPr>
        <w:t>527695</w:t>
      </w:r>
      <w:r>
        <w:rPr>
          <w:rFonts w:hint="eastAsia"/>
          <w:sz w:val="28"/>
          <w:szCs w:val="28"/>
        </w:rPr>
        <w:t>万元，其中：人员经费</w:t>
      </w:r>
      <w:r>
        <w:rPr>
          <w:sz w:val="28"/>
          <w:szCs w:val="28"/>
        </w:rPr>
        <w:t>882</w:t>
      </w:r>
      <w:r>
        <w:rPr>
          <w:rFonts w:hint="eastAsia"/>
          <w:sz w:val="28"/>
          <w:szCs w:val="28"/>
        </w:rPr>
        <w:t>.</w:t>
      </w:r>
      <w:r>
        <w:rPr>
          <w:sz w:val="28"/>
          <w:szCs w:val="28"/>
        </w:rPr>
        <w:t>09245</w:t>
      </w:r>
      <w:r>
        <w:rPr>
          <w:rFonts w:hint="eastAsia"/>
          <w:sz w:val="28"/>
          <w:szCs w:val="28"/>
        </w:rPr>
        <w:t>万元，主要包括工资福利支出</w:t>
      </w:r>
      <w:r>
        <w:rPr>
          <w:sz w:val="28"/>
          <w:szCs w:val="28"/>
        </w:rPr>
        <w:t>881</w:t>
      </w:r>
      <w:r>
        <w:rPr>
          <w:rFonts w:hint="eastAsia"/>
          <w:sz w:val="28"/>
          <w:szCs w:val="28"/>
        </w:rPr>
        <w:t>.</w:t>
      </w:r>
      <w:r>
        <w:rPr>
          <w:sz w:val="28"/>
          <w:szCs w:val="28"/>
        </w:rPr>
        <w:t>66745</w:t>
      </w:r>
      <w:r>
        <w:rPr>
          <w:rFonts w:hint="eastAsia"/>
          <w:sz w:val="28"/>
          <w:szCs w:val="28"/>
        </w:rPr>
        <w:t>万元和对个人和家庭的补助支出0.</w:t>
      </w:r>
      <w:r>
        <w:rPr>
          <w:sz w:val="28"/>
          <w:szCs w:val="28"/>
        </w:rPr>
        <w:t>425</w:t>
      </w:r>
      <w:r>
        <w:rPr>
          <w:rFonts w:hint="eastAsia"/>
          <w:sz w:val="28"/>
          <w:szCs w:val="28"/>
        </w:rPr>
        <w:t>万元；公用经费</w:t>
      </w:r>
      <w:r>
        <w:rPr>
          <w:sz w:val="28"/>
          <w:szCs w:val="28"/>
        </w:rPr>
        <w:t>131</w:t>
      </w:r>
      <w:r>
        <w:rPr>
          <w:rFonts w:hint="eastAsia"/>
          <w:sz w:val="28"/>
          <w:szCs w:val="28"/>
        </w:rPr>
        <w:t>.</w:t>
      </w:r>
      <w:r>
        <w:rPr>
          <w:sz w:val="28"/>
          <w:szCs w:val="28"/>
        </w:rPr>
        <w:t>435245</w:t>
      </w:r>
      <w:r>
        <w:rPr>
          <w:rFonts w:hint="eastAsia"/>
          <w:sz w:val="28"/>
          <w:szCs w:val="28"/>
        </w:rPr>
        <w:t>万元，主要包括商品和服务支出</w:t>
      </w:r>
      <w:r>
        <w:rPr>
          <w:sz w:val="28"/>
          <w:szCs w:val="28"/>
        </w:rPr>
        <w:t>127</w:t>
      </w:r>
      <w:r>
        <w:rPr>
          <w:rFonts w:hint="eastAsia"/>
          <w:sz w:val="28"/>
          <w:szCs w:val="28"/>
        </w:rPr>
        <w:t>.</w:t>
      </w:r>
      <w:r>
        <w:rPr>
          <w:sz w:val="28"/>
          <w:szCs w:val="28"/>
        </w:rPr>
        <w:t>447345</w:t>
      </w:r>
      <w:r>
        <w:rPr>
          <w:rFonts w:hint="eastAsia"/>
          <w:sz w:val="28"/>
          <w:szCs w:val="28"/>
        </w:rPr>
        <w:t>万元和办公设备购置</w:t>
      </w:r>
      <w:r>
        <w:rPr>
          <w:sz w:val="28"/>
          <w:szCs w:val="28"/>
        </w:rPr>
        <w:t>3</w:t>
      </w:r>
      <w:r>
        <w:rPr>
          <w:rFonts w:hint="eastAsia"/>
          <w:sz w:val="28"/>
          <w:szCs w:val="28"/>
        </w:rPr>
        <w:t>.</w:t>
      </w:r>
      <w:r>
        <w:rPr>
          <w:sz w:val="28"/>
          <w:szCs w:val="28"/>
        </w:rPr>
        <w:t>9879</w:t>
      </w:r>
      <w:r>
        <w:rPr>
          <w:rFonts w:hint="eastAsia"/>
          <w:sz w:val="28"/>
          <w:szCs w:val="28"/>
        </w:rPr>
        <w:t>万元。</w:t>
      </w:r>
    </w:p>
    <w:p>
      <w:pPr>
        <w:spacing w:line="220" w:lineRule="atLeast"/>
        <w:ind w:firstLine="560" w:firstLineChars="200"/>
        <w:rPr>
          <w:b/>
          <w:sz w:val="28"/>
          <w:szCs w:val="28"/>
        </w:rPr>
      </w:pPr>
      <w:r>
        <w:rPr>
          <w:rFonts w:hint="eastAsia"/>
          <w:b/>
          <w:sz w:val="28"/>
          <w:szCs w:val="28"/>
        </w:rPr>
        <w:t>七、一般公共预算财政拨款“三公”经费支出决算情况说明</w:t>
      </w:r>
    </w:p>
    <w:p>
      <w:pPr>
        <w:spacing w:line="220" w:lineRule="atLeast"/>
        <w:ind w:firstLine="560" w:firstLineChars="200"/>
        <w:rPr>
          <w:b/>
          <w:sz w:val="28"/>
          <w:szCs w:val="28"/>
        </w:rPr>
      </w:pPr>
      <w:r>
        <w:rPr>
          <w:rFonts w:hint="eastAsia"/>
          <w:b/>
          <w:sz w:val="28"/>
          <w:szCs w:val="28"/>
        </w:rPr>
        <w:t>（一）“三公”经费财政拨款支出决算总体情况说明。</w:t>
      </w:r>
    </w:p>
    <w:p>
      <w:pPr>
        <w:spacing w:line="220" w:lineRule="atLeast"/>
        <w:ind w:firstLine="560" w:firstLineChars="200"/>
        <w:rPr>
          <w:sz w:val="28"/>
          <w:szCs w:val="28"/>
        </w:rPr>
      </w:pPr>
      <w:r>
        <w:rPr>
          <w:rFonts w:hint="eastAsia"/>
          <w:sz w:val="28"/>
          <w:szCs w:val="28"/>
        </w:rPr>
        <w:t>2021年度“三公”经费财政拨款支出预算6万元，支出决算5.709万元，完成预算的95.15%，比上年增加-0.755798万元，增长-11.69%，主要原因是压缩开支，厉行节约，本年接待公务接待次数减少。</w:t>
      </w:r>
    </w:p>
    <w:p>
      <w:pPr>
        <w:spacing w:line="220" w:lineRule="atLeast"/>
        <w:ind w:firstLine="560" w:firstLineChars="200"/>
        <w:rPr>
          <w:b/>
          <w:sz w:val="28"/>
          <w:szCs w:val="28"/>
        </w:rPr>
      </w:pPr>
      <w:r>
        <w:rPr>
          <w:rFonts w:hint="eastAsia"/>
          <w:b/>
          <w:sz w:val="28"/>
          <w:szCs w:val="28"/>
        </w:rPr>
        <w:t>（二）“三公”经费财政拨款支出决算具体情况说明。</w:t>
      </w:r>
    </w:p>
    <w:p>
      <w:pPr>
        <w:ind w:firstLine="636"/>
        <w:rPr>
          <w:rFonts w:ascii="仿宋_GB2312" w:hAnsi="仿宋" w:eastAsia="仿宋_GB2312"/>
          <w:b/>
          <w:sz w:val="32"/>
          <w:szCs w:val="32"/>
        </w:rPr>
      </w:pPr>
      <w:r>
        <w:rPr>
          <w:rFonts w:hint="eastAsia" w:ascii="仿宋_GB2312" w:hAnsi="仿宋" w:eastAsia="仿宋_GB2312"/>
          <w:b/>
          <w:sz w:val="32"/>
          <w:szCs w:val="32"/>
        </w:rPr>
        <w:t>（1）与预算数比较</w:t>
      </w:r>
    </w:p>
    <w:tbl>
      <w:tblPr>
        <w:tblStyle w:val="4"/>
        <w:tblW w:w="8381" w:type="dxa"/>
        <w:tblInd w:w="91" w:type="dxa"/>
        <w:tblLayout w:type="fixed"/>
        <w:tblCellMar>
          <w:top w:w="0" w:type="dxa"/>
          <w:left w:w="108" w:type="dxa"/>
          <w:bottom w:w="0" w:type="dxa"/>
          <w:right w:w="108" w:type="dxa"/>
        </w:tblCellMar>
      </w:tblPr>
      <w:tblGrid>
        <w:gridCol w:w="2876"/>
        <w:gridCol w:w="1819"/>
        <w:gridCol w:w="1843"/>
        <w:gridCol w:w="1843"/>
      </w:tblGrid>
      <w:tr>
        <w:tblPrEx>
          <w:tblCellMar>
            <w:top w:w="0" w:type="dxa"/>
            <w:left w:w="108" w:type="dxa"/>
            <w:bottom w:w="0" w:type="dxa"/>
            <w:right w:w="108" w:type="dxa"/>
          </w:tblCellMar>
        </w:tblPrEx>
        <w:trPr>
          <w:trHeight w:val="540" w:hRule="atLeast"/>
        </w:trPr>
        <w:tc>
          <w:tcPr>
            <w:tcW w:w="2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0"/>
                <w:szCs w:val="20"/>
              </w:rPr>
            </w:pPr>
            <w:r>
              <w:rPr>
                <w:rFonts w:hint="eastAsia" w:ascii="宋体" w:hAnsi="宋体" w:cs="宋体"/>
                <w:b/>
                <w:bCs/>
                <w:sz w:val="20"/>
                <w:szCs w:val="20"/>
              </w:rPr>
              <w:t>2021三公经费明细</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0"/>
                <w:szCs w:val="20"/>
              </w:rPr>
            </w:pPr>
            <w:r>
              <w:rPr>
                <w:rFonts w:hint="eastAsia" w:ascii="宋体" w:hAnsi="宋体" w:cs="宋体"/>
                <w:b/>
                <w:bCs/>
                <w:sz w:val="20"/>
                <w:szCs w:val="20"/>
              </w:rPr>
              <w:t>预算数</w:t>
            </w:r>
            <w:r>
              <w:rPr>
                <w:rFonts w:hint="eastAsia" w:ascii="宋体" w:hAnsi="宋体" w:cs="宋体"/>
                <w:b/>
                <w:bCs/>
              </w:rPr>
              <w:t>（万元）</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0"/>
                <w:szCs w:val="20"/>
              </w:rPr>
            </w:pPr>
            <w:r>
              <w:rPr>
                <w:rFonts w:hint="eastAsia" w:ascii="宋体" w:hAnsi="宋体" w:cs="宋体"/>
                <w:b/>
                <w:bCs/>
                <w:sz w:val="20"/>
                <w:szCs w:val="20"/>
              </w:rPr>
              <w:t>决算数</w:t>
            </w:r>
            <w:r>
              <w:rPr>
                <w:rFonts w:hint="eastAsia" w:ascii="宋体" w:hAnsi="宋体" w:cs="宋体"/>
                <w:b/>
                <w:bCs/>
              </w:rPr>
              <w:t>（万元）</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 w:val="20"/>
                <w:szCs w:val="20"/>
              </w:rPr>
            </w:pPr>
            <w:r>
              <w:rPr>
                <w:rFonts w:hint="eastAsia" w:ascii="宋体" w:hAnsi="宋体" w:cs="宋体"/>
                <w:b/>
                <w:bCs/>
                <w:sz w:val="20"/>
                <w:szCs w:val="20"/>
              </w:rPr>
              <w:t>决算完成预算比例%</w:t>
            </w:r>
          </w:p>
        </w:tc>
      </w:tr>
      <w:tr>
        <w:tblPrEx>
          <w:tblCellMar>
            <w:top w:w="0" w:type="dxa"/>
            <w:left w:w="108" w:type="dxa"/>
            <w:bottom w:w="0" w:type="dxa"/>
            <w:right w:w="108" w:type="dxa"/>
          </w:tblCellMar>
        </w:tblPrEx>
        <w:trPr>
          <w:trHeight w:val="552" w:hRule="atLeast"/>
        </w:trPr>
        <w:tc>
          <w:tcPr>
            <w:tcW w:w="287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b/>
                <w:bCs/>
              </w:rPr>
            </w:pPr>
            <w:r>
              <w:rPr>
                <w:rFonts w:hint="eastAsia" w:ascii="宋体" w:hAnsi="宋体" w:cs="宋体"/>
                <w:b/>
                <w:bCs/>
              </w:rPr>
              <w:t>合计</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6</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　5.709</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rPr>
            </w:pPr>
            <w:r>
              <w:rPr>
                <w:rFonts w:hint="eastAsia" w:ascii="宋体" w:hAnsi="宋体" w:cs="宋体"/>
              </w:rPr>
              <w:t>95.15</w:t>
            </w:r>
          </w:p>
        </w:tc>
      </w:tr>
      <w:tr>
        <w:tblPrEx>
          <w:tblCellMar>
            <w:top w:w="0" w:type="dxa"/>
            <w:left w:w="108" w:type="dxa"/>
            <w:bottom w:w="0" w:type="dxa"/>
            <w:right w:w="108" w:type="dxa"/>
          </w:tblCellMar>
        </w:tblPrEx>
        <w:trPr>
          <w:trHeight w:val="540" w:hRule="atLeast"/>
        </w:trPr>
        <w:tc>
          <w:tcPr>
            <w:tcW w:w="287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因公出国（境）费</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0</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rPr>
            </w:pPr>
            <w:r>
              <w:rPr>
                <w:rFonts w:hint="eastAsia" w:ascii="宋体" w:hAnsi="宋体" w:cs="宋体"/>
              </w:rPr>
              <w:t>0</w:t>
            </w:r>
          </w:p>
        </w:tc>
      </w:tr>
      <w:tr>
        <w:tblPrEx>
          <w:tblCellMar>
            <w:top w:w="0" w:type="dxa"/>
            <w:left w:w="108" w:type="dxa"/>
            <w:bottom w:w="0" w:type="dxa"/>
            <w:right w:w="108" w:type="dxa"/>
          </w:tblCellMar>
        </w:tblPrEx>
        <w:trPr>
          <w:trHeight w:val="540" w:hRule="atLeast"/>
        </w:trPr>
        <w:tc>
          <w:tcPr>
            <w:tcW w:w="287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公务用车购置及运行维护费</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　5</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　5</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rPr>
            </w:pPr>
            <w:r>
              <w:rPr>
                <w:rFonts w:hint="eastAsia" w:ascii="宋体" w:hAnsi="宋体" w:cs="宋体"/>
              </w:rPr>
              <w:t>100</w:t>
            </w:r>
          </w:p>
        </w:tc>
      </w:tr>
      <w:tr>
        <w:tblPrEx>
          <w:tblCellMar>
            <w:top w:w="0" w:type="dxa"/>
            <w:left w:w="108" w:type="dxa"/>
            <w:bottom w:w="0" w:type="dxa"/>
            <w:right w:w="108" w:type="dxa"/>
          </w:tblCellMar>
        </w:tblPrEx>
        <w:trPr>
          <w:trHeight w:val="540" w:hRule="atLeast"/>
        </w:trPr>
        <w:tc>
          <w:tcPr>
            <w:tcW w:w="287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 xml:space="preserve">   其中：公务用车购置费</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　0</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　0</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rPr>
            </w:pPr>
            <w:r>
              <w:rPr>
                <w:rFonts w:hint="eastAsia" w:ascii="宋体" w:hAnsi="宋体" w:cs="宋体"/>
              </w:rPr>
              <w:t>0</w:t>
            </w:r>
          </w:p>
        </w:tc>
      </w:tr>
      <w:tr>
        <w:tblPrEx>
          <w:tblCellMar>
            <w:top w:w="0" w:type="dxa"/>
            <w:left w:w="108" w:type="dxa"/>
            <w:bottom w:w="0" w:type="dxa"/>
            <w:right w:w="108" w:type="dxa"/>
          </w:tblCellMar>
        </w:tblPrEx>
        <w:trPr>
          <w:trHeight w:val="540" w:hRule="atLeast"/>
        </w:trPr>
        <w:tc>
          <w:tcPr>
            <w:tcW w:w="287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0"/>
                <w:szCs w:val="20"/>
              </w:rPr>
            </w:pPr>
            <w:r>
              <w:rPr>
                <w:rFonts w:hint="eastAsia" w:ascii="宋体" w:hAnsi="宋体" w:cs="宋体"/>
              </w:rPr>
              <w:t xml:space="preserve">      </w:t>
            </w:r>
            <w:r>
              <w:rPr>
                <w:rFonts w:hint="eastAsia" w:ascii="宋体" w:hAnsi="宋体" w:cs="宋体"/>
                <w:sz w:val="20"/>
                <w:szCs w:val="20"/>
              </w:rPr>
              <w:t xml:space="preserve">  公务用车运行维护费</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　5</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　5</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rPr>
            </w:pPr>
            <w:r>
              <w:rPr>
                <w:rFonts w:hint="eastAsia" w:ascii="宋体" w:hAnsi="宋体" w:cs="宋体"/>
              </w:rPr>
              <w:t>100</w:t>
            </w:r>
          </w:p>
        </w:tc>
      </w:tr>
      <w:tr>
        <w:tblPrEx>
          <w:tblCellMar>
            <w:top w:w="0" w:type="dxa"/>
            <w:left w:w="108" w:type="dxa"/>
            <w:bottom w:w="0" w:type="dxa"/>
            <w:right w:w="108" w:type="dxa"/>
          </w:tblCellMar>
        </w:tblPrEx>
        <w:trPr>
          <w:trHeight w:val="540" w:hRule="atLeast"/>
        </w:trPr>
        <w:tc>
          <w:tcPr>
            <w:tcW w:w="287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公务接待费</w:t>
            </w:r>
          </w:p>
        </w:tc>
        <w:tc>
          <w:tcPr>
            <w:tcW w:w="181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　1</w:t>
            </w:r>
          </w:p>
        </w:tc>
        <w:tc>
          <w:tcPr>
            <w:tcW w:w="184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rPr>
            </w:pPr>
            <w:r>
              <w:rPr>
                <w:rFonts w:hint="eastAsia" w:ascii="宋体" w:hAnsi="宋体" w:cs="宋体"/>
              </w:rPr>
              <w:t>　0.709</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cs="宋体"/>
              </w:rPr>
            </w:pPr>
            <w:r>
              <w:rPr>
                <w:rFonts w:hint="eastAsia" w:ascii="宋体" w:hAnsi="宋体" w:cs="宋体"/>
              </w:rPr>
              <w:t>70.9</w:t>
            </w:r>
          </w:p>
        </w:tc>
      </w:tr>
    </w:tbl>
    <w:p>
      <w:pPr>
        <w:rPr>
          <w:rFonts w:ascii="仿宋_GB2312" w:hAnsi="仿宋" w:eastAsia="仿宋_GB2312"/>
          <w:b/>
          <w:sz w:val="32"/>
          <w:szCs w:val="32"/>
        </w:rPr>
      </w:pPr>
    </w:p>
    <w:p>
      <w:pPr>
        <w:ind w:firstLine="643" w:firstLineChars="200"/>
        <w:rPr>
          <w:rFonts w:ascii="仿宋_GB2312" w:hAnsi="仿宋" w:eastAsia="仿宋_GB2312"/>
          <w:b/>
          <w:sz w:val="32"/>
          <w:szCs w:val="32"/>
        </w:rPr>
      </w:pPr>
      <w:r>
        <w:rPr>
          <w:rFonts w:hint="eastAsia" w:ascii="仿宋_GB2312" w:hAnsi="仿宋" w:eastAsia="仿宋_GB2312"/>
          <w:b/>
          <w:sz w:val="32"/>
          <w:szCs w:val="32"/>
        </w:rPr>
        <w:t>（2）上下年度比较</w:t>
      </w:r>
    </w:p>
    <w:tbl>
      <w:tblPr>
        <w:tblStyle w:val="4"/>
        <w:tblW w:w="8500" w:type="dxa"/>
        <w:tblInd w:w="91" w:type="dxa"/>
        <w:tblLayout w:type="fixed"/>
        <w:tblCellMar>
          <w:top w:w="0" w:type="dxa"/>
          <w:left w:w="108" w:type="dxa"/>
          <w:bottom w:w="0" w:type="dxa"/>
          <w:right w:w="108" w:type="dxa"/>
        </w:tblCellMar>
      </w:tblPr>
      <w:tblGrid>
        <w:gridCol w:w="2733"/>
        <w:gridCol w:w="1715"/>
        <w:gridCol w:w="1429"/>
        <w:gridCol w:w="1429"/>
        <w:gridCol w:w="1194"/>
      </w:tblGrid>
      <w:tr>
        <w:tblPrEx>
          <w:tblCellMar>
            <w:top w:w="0" w:type="dxa"/>
            <w:left w:w="108" w:type="dxa"/>
            <w:bottom w:w="0" w:type="dxa"/>
            <w:right w:w="108" w:type="dxa"/>
          </w:tblCellMar>
        </w:tblPrEx>
        <w:trPr>
          <w:trHeight w:val="592" w:hRule="atLeast"/>
        </w:trPr>
        <w:tc>
          <w:tcPr>
            <w:tcW w:w="2733" w:type="dxa"/>
            <w:vMerge w:val="restart"/>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宋体" w:hAnsi="宋体" w:cs="宋体"/>
                <w:b/>
                <w:bCs/>
              </w:rPr>
            </w:pPr>
            <w:r>
              <w:rPr>
                <w:rFonts w:hint="eastAsia" w:ascii="宋体" w:hAnsi="宋体" w:cs="宋体"/>
                <w:b/>
                <w:bCs/>
              </w:rPr>
              <w:t>三公经费明细</w:t>
            </w:r>
          </w:p>
        </w:tc>
        <w:tc>
          <w:tcPr>
            <w:tcW w:w="3144" w:type="dxa"/>
            <w:gridSpan w:val="2"/>
            <w:tcBorders>
              <w:top w:val="single" w:color="auto" w:sz="4" w:space="0"/>
              <w:left w:val="nil"/>
              <w:bottom w:val="single" w:color="auto" w:sz="4" w:space="0"/>
              <w:right w:val="single" w:color="auto" w:sz="4" w:space="0"/>
            </w:tcBorders>
            <w:noWrap/>
            <w:vAlign w:val="center"/>
          </w:tcPr>
          <w:p>
            <w:pPr>
              <w:spacing w:after="0"/>
              <w:jc w:val="center"/>
              <w:rPr>
                <w:rFonts w:ascii="宋体" w:hAnsi="宋体" w:cs="宋体"/>
                <w:b/>
                <w:bCs/>
              </w:rPr>
            </w:pPr>
            <w:r>
              <w:rPr>
                <w:rFonts w:hint="eastAsia" w:ascii="宋体" w:hAnsi="宋体" w:cs="宋体"/>
                <w:b/>
                <w:bCs/>
              </w:rPr>
              <w:t>决算数（万元）</w:t>
            </w:r>
          </w:p>
        </w:tc>
        <w:tc>
          <w:tcPr>
            <w:tcW w:w="1429" w:type="dxa"/>
            <w:tcBorders>
              <w:top w:val="single" w:color="auto" w:sz="4" w:space="0"/>
              <w:left w:val="nil"/>
              <w:bottom w:val="single" w:color="auto" w:sz="4" w:space="0"/>
              <w:right w:val="single" w:color="auto" w:sz="4" w:space="0"/>
            </w:tcBorders>
            <w:noWrap/>
            <w:vAlign w:val="center"/>
          </w:tcPr>
          <w:p>
            <w:pPr>
              <w:spacing w:after="0"/>
              <w:jc w:val="center"/>
              <w:rPr>
                <w:rFonts w:ascii="宋体" w:hAnsi="宋体" w:cs="宋体"/>
                <w:b/>
                <w:bCs/>
              </w:rPr>
            </w:pPr>
            <w:r>
              <w:rPr>
                <w:rFonts w:hint="eastAsia" w:ascii="宋体" w:hAnsi="宋体" w:cs="宋体"/>
                <w:b/>
                <w:bCs/>
              </w:rPr>
              <w:t>比上年增加</w:t>
            </w:r>
          </w:p>
        </w:tc>
        <w:tc>
          <w:tcPr>
            <w:tcW w:w="1194" w:type="dxa"/>
            <w:vMerge w:val="restart"/>
            <w:tcBorders>
              <w:top w:val="single" w:color="auto" w:sz="4" w:space="0"/>
              <w:left w:val="nil"/>
              <w:right w:val="single" w:color="auto" w:sz="4" w:space="0"/>
            </w:tcBorders>
          </w:tcPr>
          <w:p>
            <w:pPr>
              <w:spacing w:after="0"/>
              <w:jc w:val="center"/>
              <w:rPr>
                <w:rFonts w:ascii="宋体" w:hAnsi="宋体" w:cs="宋体"/>
                <w:b/>
                <w:bCs/>
              </w:rPr>
            </w:pPr>
            <w:r>
              <w:rPr>
                <w:rFonts w:hint="eastAsia" w:ascii="宋体" w:hAnsi="宋体" w:cs="宋体"/>
                <w:b/>
                <w:bCs/>
              </w:rPr>
              <w:t>比上年增加比例%</w:t>
            </w:r>
          </w:p>
        </w:tc>
      </w:tr>
      <w:tr>
        <w:tblPrEx>
          <w:tblCellMar>
            <w:top w:w="0" w:type="dxa"/>
            <w:left w:w="108" w:type="dxa"/>
            <w:bottom w:w="0" w:type="dxa"/>
            <w:right w:w="108" w:type="dxa"/>
          </w:tblCellMar>
        </w:tblPrEx>
        <w:trPr>
          <w:trHeight w:val="567" w:hRule="atLeast"/>
        </w:trPr>
        <w:tc>
          <w:tcPr>
            <w:tcW w:w="2733"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宋体" w:hAnsi="宋体" w:cs="宋体"/>
                <w:b/>
                <w:bCs/>
              </w:rPr>
            </w:pPr>
          </w:p>
        </w:tc>
        <w:tc>
          <w:tcPr>
            <w:tcW w:w="1715"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宋体" w:hAnsi="宋体" w:cs="宋体"/>
                <w:b/>
                <w:bCs/>
              </w:rPr>
            </w:pPr>
            <w:r>
              <w:rPr>
                <w:rFonts w:hint="eastAsia" w:ascii="宋体" w:hAnsi="宋体" w:cs="宋体"/>
                <w:b/>
                <w:bCs/>
              </w:rPr>
              <w:t>2021</w:t>
            </w:r>
          </w:p>
        </w:tc>
        <w:tc>
          <w:tcPr>
            <w:tcW w:w="1429"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宋体" w:hAnsi="宋体" w:cs="宋体"/>
                <w:b/>
                <w:bCs/>
              </w:rPr>
            </w:pPr>
            <w:r>
              <w:rPr>
                <w:rFonts w:hint="eastAsia" w:ascii="宋体" w:hAnsi="宋体" w:cs="宋体"/>
                <w:b/>
                <w:bCs/>
              </w:rPr>
              <w:t>2020</w:t>
            </w:r>
          </w:p>
        </w:tc>
        <w:tc>
          <w:tcPr>
            <w:tcW w:w="1429"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宋体" w:hAnsi="宋体" w:cs="宋体"/>
                <w:b/>
                <w:bCs/>
              </w:rPr>
            </w:pPr>
            <w:r>
              <w:rPr>
                <w:rFonts w:hint="eastAsia" w:ascii="宋体" w:hAnsi="宋体" w:cs="宋体"/>
                <w:b/>
                <w:bCs/>
              </w:rPr>
              <w:t>2021-2020</w:t>
            </w:r>
          </w:p>
        </w:tc>
        <w:tc>
          <w:tcPr>
            <w:tcW w:w="1194" w:type="dxa"/>
            <w:vMerge w:val="continue"/>
            <w:tcBorders>
              <w:left w:val="single" w:color="auto" w:sz="4" w:space="0"/>
              <w:bottom w:val="single" w:color="auto" w:sz="4" w:space="0"/>
              <w:right w:val="single" w:color="auto" w:sz="4" w:space="0"/>
            </w:tcBorders>
          </w:tcPr>
          <w:p>
            <w:pPr>
              <w:spacing w:after="0"/>
              <w:jc w:val="center"/>
              <w:rPr>
                <w:rFonts w:ascii="宋体" w:hAnsi="宋体" w:cs="宋体"/>
                <w:b/>
                <w:bCs/>
              </w:rPr>
            </w:pPr>
          </w:p>
        </w:tc>
      </w:tr>
      <w:tr>
        <w:tblPrEx>
          <w:tblCellMar>
            <w:top w:w="0" w:type="dxa"/>
            <w:left w:w="108" w:type="dxa"/>
            <w:bottom w:w="0" w:type="dxa"/>
            <w:right w:w="108" w:type="dxa"/>
          </w:tblCellMar>
        </w:tblPrEx>
        <w:trPr>
          <w:trHeight w:val="626" w:hRule="atLeast"/>
        </w:trPr>
        <w:tc>
          <w:tcPr>
            <w:tcW w:w="2733" w:type="dxa"/>
            <w:tcBorders>
              <w:top w:val="nil"/>
              <w:left w:val="single" w:color="auto" w:sz="4" w:space="0"/>
              <w:bottom w:val="single" w:color="auto" w:sz="4" w:space="0"/>
              <w:right w:val="single" w:color="auto" w:sz="4" w:space="0"/>
            </w:tcBorders>
            <w:noWrap/>
            <w:vAlign w:val="center"/>
          </w:tcPr>
          <w:p>
            <w:pPr>
              <w:spacing w:after="0"/>
              <w:rPr>
                <w:rFonts w:ascii="宋体" w:hAnsi="宋体" w:cs="宋体"/>
                <w:b/>
                <w:bCs/>
              </w:rPr>
            </w:pPr>
            <w:r>
              <w:rPr>
                <w:rFonts w:hint="eastAsia" w:ascii="宋体" w:hAnsi="宋体" w:cs="宋体"/>
                <w:b/>
                <w:bCs/>
              </w:rPr>
              <w:t>合计</w:t>
            </w:r>
          </w:p>
        </w:tc>
        <w:tc>
          <w:tcPr>
            <w:tcW w:w="1715"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宋体" w:hAnsi="宋体" w:cs="宋体"/>
              </w:rPr>
            </w:pPr>
            <w:r>
              <w:rPr>
                <w:rFonts w:hint="eastAsia" w:ascii="宋体" w:hAnsi="宋体" w:cs="宋体"/>
              </w:rPr>
              <w:t>5.709</w:t>
            </w:r>
          </w:p>
        </w:tc>
        <w:tc>
          <w:tcPr>
            <w:tcW w:w="1429"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宋体" w:hAnsi="宋体" w:cs="宋体"/>
              </w:rPr>
            </w:pPr>
            <w:r>
              <w:rPr>
                <w:rFonts w:ascii="宋体" w:hAnsi="宋体" w:cs="宋体"/>
              </w:rPr>
              <w:t>6</w:t>
            </w:r>
            <w:r>
              <w:rPr>
                <w:rFonts w:hint="eastAsia" w:ascii="宋体" w:hAnsi="宋体" w:cs="宋体"/>
              </w:rPr>
              <w:t>.</w:t>
            </w:r>
            <w:r>
              <w:rPr>
                <w:rFonts w:ascii="宋体" w:hAnsi="宋体" w:cs="宋体"/>
              </w:rPr>
              <w:t>464798</w:t>
            </w:r>
          </w:p>
        </w:tc>
        <w:tc>
          <w:tcPr>
            <w:tcW w:w="1429"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宋体" w:hAnsi="宋体" w:cs="宋体"/>
              </w:rPr>
            </w:pPr>
            <w:r>
              <w:rPr>
                <w:rFonts w:hint="eastAsia" w:ascii="宋体" w:hAnsi="宋体" w:cs="宋体"/>
              </w:rPr>
              <w:t>-0.755798</w:t>
            </w:r>
          </w:p>
        </w:tc>
        <w:tc>
          <w:tcPr>
            <w:tcW w:w="119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rPr>
            </w:pPr>
            <w:r>
              <w:rPr>
                <w:rFonts w:hint="eastAsia" w:ascii="宋体" w:hAnsi="宋体" w:cs="宋体"/>
              </w:rPr>
              <w:t>-11.69</w:t>
            </w:r>
          </w:p>
        </w:tc>
      </w:tr>
      <w:tr>
        <w:tblPrEx>
          <w:tblCellMar>
            <w:top w:w="0" w:type="dxa"/>
            <w:left w:w="108" w:type="dxa"/>
            <w:bottom w:w="0" w:type="dxa"/>
            <w:right w:w="108" w:type="dxa"/>
          </w:tblCellMar>
        </w:tblPrEx>
        <w:trPr>
          <w:trHeight w:val="626" w:hRule="atLeast"/>
        </w:trPr>
        <w:tc>
          <w:tcPr>
            <w:tcW w:w="2733" w:type="dxa"/>
            <w:tcBorders>
              <w:top w:val="nil"/>
              <w:left w:val="single" w:color="auto" w:sz="4" w:space="0"/>
              <w:bottom w:val="single" w:color="auto" w:sz="4" w:space="0"/>
              <w:right w:val="single" w:color="auto" w:sz="4" w:space="0"/>
            </w:tcBorders>
            <w:noWrap/>
            <w:vAlign w:val="center"/>
          </w:tcPr>
          <w:p>
            <w:pPr>
              <w:spacing w:after="0"/>
              <w:rPr>
                <w:rFonts w:ascii="宋体" w:hAnsi="宋体" w:cs="宋体"/>
                <w:sz w:val="18"/>
                <w:szCs w:val="18"/>
              </w:rPr>
            </w:pPr>
            <w:r>
              <w:rPr>
                <w:rFonts w:hint="eastAsia" w:ascii="宋体" w:hAnsi="宋体" w:cs="宋体"/>
                <w:sz w:val="18"/>
                <w:szCs w:val="18"/>
              </w:rPr>
              <w:t>因公出国（境）费</w:t>
            </w:r>
          </w:p>
        </w:tc>
        <w:tc>
          <w:tcPr>
            <w:tcW w:w="1715" w:type="dxa"/>
            <w:tcBorders>
              <w:top w:val="single" w:color="auto" w:sz="4" w:space="0"/>
              <w:left w:val="nil"/>
              <w:bottom w:val="single" w:color="auto" w:sz="4" w:space="0"/>
              <w:right w:val="single" w:color="auto" w:sz="4" w:space="0"/>
            </w:tcBorders>
            <w:noWrap/>
            <w:vAlign w:val="center"/>
          </w:tcPr>
          <w:p>
            <w:pPr>
              <w:spacing w:after="0"/>
              <w:jc w:val="center"/>
              <w:rPr>
                <w:rFonts w:ascii="宋体" w:hAnsi="宋体" w:cs="宋体"/>
              </w:rPr>
            </w:pPr>
            <w:r>
              <w:rPr>
                <w:rFonts w:hint="eastAsia" w:ascii="宋体" w:hAnsi="宋体" w:cs="宋体"/>
              </w:rPr>
              <w:t>0</w:t>
            </w:r>
          </w:p>
        </w:tc>
        <w:tc>
          <w:tcPr>
            <w:tcW w:w="1429" w:type="dxa"/>
            <w:tcBorders>
              <w:top w:val="single" w:color="auto" w:sz="4" w:space="0"/>
              <w:left w:val="nil"/>
              <w:bottom w:val="single" w:color="auto" w:sz="4" w:space="0"/>
              <w:right w:val="single" w:color="auto" w:sz="4" w:space="0"/>
            </w:tcBorders>
            <w:noWrap/>
            <w:vAlign w:val="center"/>
          </w:tcPr>
          <w:p>
            <w:pPr>
              <w:spacing w:after="0"/>
              <w:jc w:val="center"/>
              <w:rPr>
                <w:rFonts w:ascii="宋体" w:hAnsi="宋体" w:cs="宋体"/>
              </w:rPr>
            </w:pPr>
            <w:r>
              <w:rPr>
                <w:rFonts w:hint="eastAsia" w:ascii="宋体" w:hAnsi="宋体" w:cs="宋体"/>
              </w:rPr>
              <w:t>0</w:t>
            </w:r>
          </w:p>
        </w:tc>
        <w:tc>
          <w:tcPr>
            <w:tcW w:w="1429" w:type="dxa"/>
            <w:tcBorders>
              <w:top w:val="single" w:color="auto" w:sz="4" w:space="0"/>
              <w:left w:val="nil"/>
              <w:bottom w:val="single" w:color="auto" w:sz="4" w:space="0"/>
              <w:right w:val="single" w:color="auto" w:sz="4" w:space="0"/>
            </w:tcBorders>
            <w:noWrap/>
            <w:vAlign w:val="center"/>
          </w:tcPr>
          <w:p>
            <w:pPr>
              <w:spacing w:after="0"/>
              <w:jc w:val="center"/>
              <w:rPr>
                <w:rFonts w:ascii="宋体" w:hAnsi="宋体" w:cs="宋体"/>
              </w:rPr>
            </w:pPr>
            <w:r>
              <w:rPr>
                <w:rFonts w:hint="eastAsia" w:ascii="宋体" w:hAnsi="宋体" w:cs="宋体"/>
              </w:rPr>
              <w:t>0</w:t>
            </w:r>
          </w:p>
        </w:tc>
        <w:tc>
          <w:tcPr>
            <w:tcW w:w="1194"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rPr>
            </w:pPr>
            <w:r>
              <w:rPr>
                <w:rFonts w:hint="eastAsia" w:ascii="宋体" w:hAnsi="宋体" w:cs="宋体"/>
              </w:rPr>
              <w:t>0</w:t>
            </w:r>
          </w:p>
        </w:tc>
      </w:tr>
      <w:tr>
        <w:tblPrEx>
          <w:tblCellMar>
            <w:top w:w="0" w:type="dxa"/>
            <w:left w:w="108" w:type="dxa"/>
            <w:bottom w:w="0" w:type="dxa"/>
            <w:right w:w="108" w:type="dxa"/>
          </w:tblCellMar>
        </w:tblPrEx>
        <w:trPr>
          <w:trHeight w:val="626" w:hRule="atLeast"/>
        </w:trPr>
        <w:tc>
          <w:tcPr>
            <w:tcW w:w="2733" w:type="dxa"/>
            <w:tcBorders>
              <w:top w:val="single" w:color="auto" w:sz="4" w:space="0"/>
              <w:left w:val="single" w:color="auto" w:sz="4" w:space="0"/>
              <w:bottom w:val="single" w:color="auto" w:sz="4" w:space="0"/>
              <w:right w:val="single" w:color="auto" w:sz="4" w:space="0"/>
            </w:tcBorders>
            <w:noWrap/>
            <w:vAlign w:val="center"/>
          </w:tcPr>
          <w:p>
            <w:pPr>
              <w:spacing w:after="0"/>
              <w:rPr>
                <w:rFonts w:ascii="宋体" w:hAnsi="宋体" w:cs="宋体"/>
                <w:sz w:val="18"/>
                <w:szCs w:val="18"/>
              </w:rPr>
            </w:pPr>
            <w:r>
              <w:rPr>
                <w:rFonts w:hint="eastAsia" w:ascii="宋体" w:hAnsi="宋体" w:cs="宋体"/>
                <w:sz w:val="18"/>
                <w:szCs w:val="18"/>
              </w:rPr>
              <w:t>公务用车购置及运行维护费</w:t>
            </w:r>
          </w:p>
        </w:tc>
        <w:tc>
          <w:tcPr>
            <w:tcW w:w="1715"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宋体" w:hAnsi="宋体" w:cs="宋体"/>
              </w:rPr>
            </w:pPr>
            <w:r>
              <w:rPr>
                <w:rFonts w:hint="eastAsia" w:ascii="宋体" w:hAnsi="宋体" w:cs="宋体"/>
              </w:rPr>
              <w:t>5</w:t>
            </w:r>
          </w:p>
        </w:tc>
        <w:tc>
          <w:tcPr>
            <w:tcW w:w="1429"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宋体" w:hAnsi="宋体" w:cs="宋体"/>
              </w:rPr>
            </w:pPr>
            <w:r>
              <w:rPr>
                <w:rFonts w:hint="eastAsia" w:ascii="宋体" w:hAnsi="宋体" w:cs="宋体"/>
              </w:rPr>
              <w:t>4.999998</w:t>
            </w:r>
          </w:p>
        </w:tc>
        <w:tc>
          <w:tcPr>
            <w:tcW w:w="1429"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宋体" w:hAnsi="宋体" w:cs="宋体"/>
              </w:rPr>
            </w:pPr>
            <w:r>
              <w:rPr>
                <w:rFonts w:hint="eastAsia" w:ascii="宋体" w:hAnsi="宋体" w:cs="宋体"/>
              </w:rPr>
              <w:t>0.000002</w:t>
            </w:r>
          </w:p>
        </w:tc>
        <w:tc>
          <w:tcPr>
            <w:tcW w:w="119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rPr>
            </w:pPr>
            <w:r>
              <w:rPr>
                <w:rFonts w:hint="eastAsia" w:ascii="宋体" w:hAnsi="宋体" w:cs="宋体"/>
              </w:rPr>
              <w:t>0</w:t>
            </w:r>
          </w:p>
        </w:tc>
      </w:tr>
      <w:tr>
        <w:tblPrEx>
          <w:tblCellMar>
            <w:top w:w="0" w:type="dxa"/>
            <w:left w:w="108" w:type="dxa"/>
            <w:bottom w:w="0" w:type="dxa"/>
            <w:right w:w="108" w:type="dxa"/>
          </w:tblCellMar>
        </w:tblPrEx>
        <w:trPr>
          <w:trHeight w:val="626" w:hRule="atLeast"/>
        </w:trPr>
        <w:tc>
          <w:tcPr>
            <w:tcW w:w="2733" w:type="dxa"/>
            <w:tcBorders>
              <w:top w:val="single" w:color="auto" w:sz="4" w:space="0"/>
              <w:left w:val="single" w:color="auto" w:sz="4" w:space="0"/>
              <w:bottom w:val="single" w:color="auto" w:sz="4" w:space="0"/>
              <w:right w:val="single" w:color="auto" w:sz="4" w:space="0"/>
            </w:tcBorders>
            <w:noWrap/>
            <w:vAlign w:val="center"/>
          </w:tcPr>
          <w:p>
            <w:pPr>
              <w:spacing w:after="0"/>
              <w:rPr>
                <w:rFonts w:ascii="宋体" w:hAnsi="宋体" w:cs="宋体"/>
                <w:sz w:val="18"/>
                <w:szCs w:val="18"/>
              </w:rPr>
            </w:pPr>
            <w:r>
              <w:rPr>
                <w:rFonts w:hint="eastAsia" w:ascii="宋体" w:hAnsi="宋体" w:cs="宋体"/>
                <w:sz w:val="18"/>
                <w:szCs w:val="18"/>
              </w:rPr>
              <w:t xml:space="preserve">   其中：公务用车购置费</w:t>
            </w:r>
          </w:p>
        </w:tc>
        <w:tc>
          <w:tcPr>
            <w:tcW w:w="1715"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宋体" w:hAnsi="宋体" w:cs="宋体"/>
              </w:rPr>
            </w:pPr>
            <w:r>
              <w:rPr>
                <w:rFonts w:hint="eastAsia" w:ascii="宋体" w:hAnsi="宋体" w:cs="宋体"/>
              </w:rPr>
              <w:t>0</w:t>
            </w:r>
          </w:p>
        </w:tc>
        <w:tc>
          <w:tcPr>
            <w:tcW w:w="1429"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宋体" w:hAnsi="宋体" w:cs="宋体"/>
              </w:rPr>
            </w:pPr>
            <w:r>
              <w:rPr>
                <w:rFonts w:hint="eastAsia" w:ascii="宋体" w:hAnsi="宋体" w:cs="宋体"/>
              </w:rPr>
              <w:t>0</w:t>
            </w:r>
          </w:p>
        </w:tc>
        <w:tc>
          <w:tcPr>
            <w:tcW w:w="1429"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宋体" w:hAnsi="宋体" w:cs="宋体"/>
              </w:rPr>
            </w:pPr>
            <w:r>
              <w:rPr>
                <w:rFonts w:hint="eastAsia" w:ascii="宋体" w:hAnsi="宋体" w:cs="宋体"/>
              </w:rPr>
              <w:t>0</w:t>
            </w:r>
          </w:p>
        </w:tc>
        <w:tc>
          <w:tcPr>
            <w:tcW w:w="119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rPr>
            </w:pPr>
            <w:r>
              <w:rPr>
                <w:rFonts w:hint="eastAsia" w:ascii="宋体" w:hAnsi="宋体" w:cs="宋体"/>
              </w:rPr>
              <w:t>0</w:t>
            </w:r>
          </w:p>
        </w:tc>
      </w:tr>
      <w:tr>
        <w:tblPrEx>
          <w:tblCellMar>
            <w:top w:w="0" w:type="dxa"/>
            <w:left w:w="108" w:type="dxa"/>
            <w:bottom w:w="0" w:type="dxa"/>
            <w:right w:w="108" w:type="dxa"/>
          </w:tblCellMar>
        </w:tblPrEx>
        <w:trPr>
          <w:trHeight w:val="626" w:hRule="atLeast"/>
        </w:trPr>
        <w:tc>
          <w:tcPr>
            <w:tcW w:w="2733" w:type="dxa"/>
            <w:tcBorders>
              <w:top w:val="single" w:color="auto" w:sz="4" w:space="0"/>
              <w:left w:val="single" w:color="auto" w:sz="4" w:space="0"/>
              <w:bottom w:val="single" w:color="auto" w:sz="4" w:space="0"/>
              <w:right w:val="single" w:color="auto" w:sz="4" w:space="0"/>
            </w:tcBorders>
            <w:noWrap/>
            <w:vAlign w:val="center"/>
          </w:tcPr>
          <w:p>
            <w:pPr>
              <w:spacing w:after="0"/>
              <w:rPr>
                <w:rFonts w:ascii="宋体" w:hAnsi="宋体" w:cs="宋体"/>
                <w:sz w:val="18"/>
                <w:szCs w:val="18"/>
              </w:rPr>
            </w:pPr>
            <w:r>
              <w:rPr>
                <w:rFonts w:hint="eastAsia" w:ascii="宋体" w:hAnsi="宋体" w:cs="宋体"/>
                <w:sz w:val="18"/>
                <w:szCs w:val="18"/>
              </w:rPr>
              <w:t xml:space="preserve">        公务用车运行维护费</w:t>
            </w:r>
          </w:p>
        </w:tc>
        <w:tc>
          <w:tcPr>
            <w:tcW w:w="1715"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宋体" w:hAnsi="宋体" w:cs="宋体"/>
              </w:rPr>
            </w:pPr>
            <w:r>
              <w:rPr>
                <w:rFonts w:hint="eastAsia" w:ascii="宋体" w:hAnsi="宋体" w:cs="宋体"/>
              </w:rPr>
              <w:t>5</w:t>
            </w:r>
          </w:p>
        </w:tc>
        <w:tc>
          <w:tcPr>
            <w:tcW w:w="1429"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宋体" w:hAnsi="宋体" w:cs="宋体"/>
              </w:rPr>
            </w:pPr>
            <w:r>
              <w:rPr>
                <w:rFonts w:hint="eastAsia" w:ascii="宋体" w:hAnsi="宋体" w:cs="宋体"/>
              </w:rPr>
              <w:t>4.999998</w:t>
            </w:r>
          </w:p>
        </w:tc>
        <w:tc>
          <w:tcPr>
            <w:tcW w:w="1429"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宋体" w:hAnsi="宋体" w:cs="宋体"/>
              </w:rPr>
            </w:pPr>
            <w:r>
              <w:rPr>
                <w:rFonts w:hint="eastAsia" w:ascii="宋体" w:hAnsi="宋体" w:cs="宋体"/>
              </w:rPr>
              <w:t>0.000002</w:t>
            </w:r>
          </w:p>
        </w:tc>
        <w:tc>
          <w:tcPr>
            <w:tcW w:w="1194"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rPr>
            </w:pPr>
            <w:r>
              <w:rPr>
                <w:rFonts w:hint="eastAsia" w:ascii="宋体" w:hAnsi="宋体" w:cs="宋体"/>
              </w:rPr>
              <w:t>0</w:t>
            </w:r>
          </w:p>
        </w:tc>
      </w:tr>
      <w:tr>
        <w:tblPrEx>
          <w:tblCellMar>
            <w:top w:w="0" w:type="dxa"/>
            <w:left w:w="108" w:type="dxa"/>
            <w:bottom w:w="0" w:type="dxa"/>
            <w:right w:w="108" w:type="dxa"/>
          </w:tblCellMar>
        </w:tblPrEx>
        <w:trPr>
          <w:trHeight w:val="637" w:hRule="atLeast"/>
        </w:trPr>
        <w:tc>
          <w:tcPr>
            <w:tcW w:w="2733" w:type="dxa"/>
            <w:tcBorders>
              <w:top w:val="single" w:color="auto" w:sz="4" w:space="0"/>
              <w:left w:val="single" w:color="auto" w:sz="4" w:space="0"/>
              <w:bottom w:val="single" w:color="auto" w:sz="4" w:space="0"/>
              <w:right w:val="single" w:color="auto" w:sz="4" w:space="0"/>
            </w:tcBorders>
            <w:noWrap/>
            <w:vAlign w:val="center"/>
          </w:tcPr>
          <w:p>
            <w:pPr>
              <w:spacing w:after="0"/>
              <w:rPr>
                <w:rFonts w:ascii="宋体" w:hAnsi="宋体" w:cs="宋体"/>
                <w:sz w:val="18"/>
                <w:szCs w:val="18"/>
              </w:rPr>
            </w:pPr>
            <w:r>
              <w:rPr>
                <w:rFonts w:hint="eastAsia" w:ascii="宋体" w:hAnsi="宋体" w:cs="宋体"/>
                <w:sz w:val="18"/>
                <w:szCs w:val="18"/>
              </w:rPr>
              <w:t>公务接待费</w:t>
            </w:r>
          </w:p>
        </w:tc>
        <w:tc>
          <w:tcPr>
            <w:tcW w:w="1715" w:type="dxa"/>
            <w:tcBorders>
              <w:top w:val="single" w:color="auto" w:sz="4" w:space="0"/>
              <w:left w:val="nil"/>
              <w:bottom w:val="single" w:color="auto" w:sz="4" w:space="0"/>
              <w:right w:val="single" w:color="auto" w:sz="4" w:space="0"/>
            </w:tcBorders>
            <w:noWrap/>
            <w:vAlign w:val="center"/>
          </w:tcPr>
          <w:p>
            <w:pPr>
              <w:spacing w:after="0"/>
              <w:jc w:val="center"/>
              <w:rPr>
                <w:rFonts w:ascii="宋体" w:hAnsi="宋体" w:cs="宋体"/>
              </w:rPr>
            </w:pPr>
            <w:r>
              <w:rPr>
                <w:rFonts w:hint="eastAsia" w:ascii="宋体" w:hAnsi="宋体" w:cs="宋体"/>
              </w:rPr>
              <w:t>0.709</w:t>
            </w:r>
          </w:p>
        </w:tc>
        <w:tc>
          <w:tcPr>
            <w:tcW w:w="1429" w:type="dxa"/>
            <w:tcBorders>
              <w:top w:val="single" w:color="auto" w:sz="4" w:space="0"/>
              <w:left w:val="nil"/>
              <w:bottom w:val="single" w:color="auto" w:sz="4" w:space="0"/>
              <w:right w:val="single" w:color="auto" w:sz="4" w:space="0"/>
            </w:tcBorders>
            <w:noWrap/>
            <w:vAlign w:val="center"/>
          </w:tcPr>
          <w:p>
            <w:pPr>
              <w:spacing w:after="0"/>
              <w:jc w:val="center"/>
              <w:rPr>
                <w:rFonts w:ascii="宋体" w:hAnsi="宋体" w:cs="宋体"/>
              </w:rPr>
            </w:pPr>
            <w:r>
              <w:rPr>
                <w:rFonts w:ascii="宋体" w:hAnsi="宋体" w:cs="宋体"/>
              </w:rPr>
              <w:t>1</w:t>
            </w:r>
            <w:r>
              <w:rPr>
                <w:rFonts w:hint="eastAsia" w:ascii="宋体" w:hAnsi="宋体" w:cs="宋体"/>
              </w:rPr>
              <w:t>.</w:t>
            </w:r>
            <w:r>
              <w:rPr>
                <w:rFonts w:ascii="宋体" w:hAnsi="宋体" w:cs="宋体"/>
              </w:rPr>
              <w:t>4648</w:t>
            </w:r>
          </w:p>
        </w:tc>
        <w:tc>
          <w:tcPr>
            <w:tcW w:w="1429" w:type="dxa"/>
            <w:tcBorders>
              <w:top w:val="single" w:color="auto" w:sz="4" w:space="0"/>
              <w:left w:val="nil"/>
              <w:bottom w:val="single" w:color="auto" w:sz="4" w:space="0"/>
              <w:right w:val="single" w:color="auto" w:sz="4" w:space="0"/>
            </w:tcBorders>
            <w:noWrap/>
            <w:vAlign w:val="center"/>
          </w:tcPr>
          <w:p>
            <w:pPr>
              <w:spacing w:after="0"/>
              <w:jc w:val="center"/>
              <w:rPr>
                <w:rFonts w:ascii="宋体" w:hAnsi="宋体" w:cs="宋体"/>
              </w:rPr>
            </w:pPr>
            <w:r>
              <w:rPr>
                <w:rFonts w:hint="eastAsia" w:ascii="宋体" w:hAnsi="宋体" w:cs="宋体"/>
              </w:rPr>
              <w:t>-0.7558</w:t>
            </w:r>
          </w:p>
        </w:tc>
        <w:tc>
          <w:tcPr>
            <w:tcW w:w="1194"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rPr>
            </w:pPr>
            <w:r>
              <w:rPr>
                <w:rFonts w:hint="eastAsia" w:ascii="宋体" w:hAnsi="宋体" w:cs="宋体"/>
              </w:rPr>
              <w:t>-51.6</w:t>
            </w:r>
          </w:p>
        </w:tc>
      </w:tr>
    </w:tbl>
    <w:p>
      <w:pPr>
        <w:ind w:firstLine="636"/>
        <w:rPr>
          <w:rFonts w:ascii="仿宋_GB2312" w:hAnsi="仿宋" w:eastAsia="仿宋_GB2312"/>
          <w:b/>
          <w:sz w:val="32"/>
          <w:szCs w:val="32"/>
        </w:rPr>
      </w:pPr>
    </w:p>
    <w:p>
      <w:pPr>
        <w:ind w:firstLine="636"/>
        <w:rPr>
          <w:rFonts w:ascii="仿宋_GB2312" w:hAnsi="仿宋" w:eastAsia="仿宋_GB2312"/>
          <w:b/>
          <w:sz w:val="32"/>
          <w:szCs w:val="32"/>
        </w:rPr>
      </w:pPr>
      <w:r>
        <w:rPr>
          <w:rFonts w:hint="eastAsia" w:ascii="仿宋_GB2312" w:hAnsi="仿宋" w:eastAsia="仿宋_GB2312"/>
          <w:b/>
          <w:sz w:val="32"/>
          <w:szCs w:val="32"/>
        </w:rPr>
        <w:t>（3）具体情况说明</w:t>
      </w:r>
    </w:p>
    <w:p>
      <w:pPr>
        <w:ind w:firstLine="560" w:firstLineChars="200"/>
        <w:jc w:val="both"/>
        <w:rPr>
          <w:rFonts w:ascii="微软雅黑" w:hAnsi="微软雅黑" w:cs="宋体"/>
          <w:sz w:val="28"/>
          <w:szCs w:val="28"/>
        </w:rPr>
      </w:pPr>
      <w:r>
        <w:rPr>
          <w:rFonts w:hint="eastAsia" w:ascii="微软雅黑" w:hAnsi="微软雅黑"/>
          <w:sz w:val="28"/>
          <w:szCs w:val="28"/>
        </w:rPr>
        <w:t>2021年一般公共预算安排的“三公”经费年初预算</w:t>
      </w:r>
      <w:r>
        <w:rPr>
          <w:rFonts w:hint="eastAsia" w:ascii="微软雅黑" w:hAnsi="微软雅黑" w:cs="宋体"/>
          <w:sz w:val="28"/>
          <w:szCs w:val="28"/>
        </w:rPr>
        <w:t>6</w:t>
      </w:r>
      <w:r>
        <w:rPr>
          <w:rFonts w:hint="eastAsia" w:ascii="微软雅黑" w:hAnsi="微软雅黑"/>
          <w:sz w:val="28"/>
          <w:szCs w:val="28"/>
        </w:rPr>
        <w:t>万元，支出决算</w:t>
      </w:r>
      <w:r>
        <w:rPr>
          <w:rFonts w:hint="eastAsia" w:ascii="微软雅黑" w:hAnsi="微软雅黑" w:cs="宋体"/>
          <w:sz w:val="28"/>
          <w:szCs w:val="28"/>
        </w:rPr>
        <w:t>　5.709</w:t>
      </w:r>
      <w:r>
        <w:rPr>
          <w:rFonts w:hint="eastAsia" w:ascii="微软雅黑" w:hAnsi="微软雅黑"/>
          <w:sz w:val="28"/>
          <w:szCs w:val="28"/>
        </w:rPr>
        <w:t>万元，完成年初预算的</w:t>
      </w:r>
      <w:r>
        <w:rPr>
          <w:rFonts w:hint="eastAsia" w:ascii="微软雅黑" w:hAnsi="微软雅黑" w:cs="宋体"/>
          <w:sz w:val="28"/>
          <w:szCs w:val="28"/>
        </w:rPr>
        <w:t>95.15</w:t>
      </w:r>
      <w:r>
        <w:rPr>
          <w:rFonts w:hint="eastAsia" w:ascii="微软雅黑" w:hAnsi="微软雅黑"/>
          <w:sz w:val="28"/>
          <w:szCs w:val="28"/>
        </w:rPr>
        <w:t>%，比上年增加</w:t>
      </w:r>
      <w:r>
        <w:rPr>
          <w:rFonts w:hint="eastAsia" w:ascii="微软雅黑" w:hAnsi="微软雅黑" w:cs="宋体"/>
          <w:sz w:val="28"/>
          <w:szCs w:val="28"/>
        </w:rPr>
        <w:t>0.755798</w:t>
      </w:r>
      <w:r>
        <w:rPr>
          <w:rFonts w:hint="eastAsia" w:ascii="微软雅黑" w:hAnsi="微软雅黑"/>
          <w:sz w:val="28"/>
          <w:szCs w:val="28"/>
        </w:rPr>
        <w:t>万元，增长</w:t>
      </w:r>
      <w:r>
        <w:rPr>
          <w:rFonts w:hint="eastAsia" w:ascii="微软雅黑" w:hAnsi="微软雅黑" w:cs="宋体"/>
          <w:sz w:val="28"/>
          <w:szCs w:val="28"/>
        </w:rPr>
        <w:t>-11.69</w:t>
      </w:r>
      <w:r>
        <w:rPr>
          <w:rFonts w:hint="eastAsia" w:ascii="微软雅黑" w:hAnsi="微软雅黑"/>
          <w:sz w:val="28"/>
          <w:szCs w:val="28"/>
        </w:rPr>
        <w:t>%。其中：因公出国（境）费用年初预算0万元，支出决算0万元，完成年初预算的0%，比上年增加0万元，增长0%，原因是我单位2021年度未发生因公出国（境）费用（</w:t>
      </w:r>
      <w:r>
        <w:rPr>
          <w:rFonts w:ascii="微软雅黑" w:hAnsi="微软雅黑"/>
          <w:sz w:val="28"/>
          <w:szCs w:val="28"/>
        </w:rPr>
        <w:t>全年使用一般公共预算拨款支出安排的出国（境）团组</w:t>
      </w:r>
      <w:r>
        <w:rPr>
          <w:rFonts w:hint="eastAsia" w:ascii="微软雅黑" w:hAnsi="微软雅黑"/>
          <w:sz w:val="28"/>
          <w:szCs w:val="28"/>
        </w:rPr>
        <w:t>0</w:t>
      </w:r>
      <w:r>
        <w:rPr>
          <w:rFonts w:ascii="微软雅黑" w:hAnsi="微软雅黑"/>
          <w:sz w:val="28"/>
          <w:szCs w:val="28"/>
        </w:rPr>
        <w:t>个，累计</w:t>
      </w:r>
      <w:r>
        <w:rPr>
          <w:rFonts w:hint="eastAsia" w:ascii="微软雅黑" w:hAnsi="微软雅黑"/>
          <w:sz w:val="28"/>
          <w:szCs w:val="28"/>
        </w:rPr>
        <w:t>0</w:t>
      </w:r>
      <w:r>
        <w:rPr>
          <w:rFonts w:ascii="微软雅黑" w:hAnsi="微软雅黑"/>
          <w:sz w:val="28"/>
          <w:szCs w:val="28"/>
        </w:rPr>
        <w:t>人次</w:t>
      </w:r>
      <w:r>
        <w:rPr>
          <w:rFonts w:hint="eastAsia" w:ascii="微软雅黑" w:hAnsi="微软雅黑"/>
          <w:sz w:val="28"/>
          <w:szCs w:val="28"/>
        </w:rPr>
        <w:t>）；其中公务用车购置及运行维护费用年初预算</w:t>
      </w:r>
      <w:r>
        <w:rPr>
          <w:rFonts w:hint="eastAsia" w:ascii="微软雅黑" w:hAnsi="微软雅黑" w:cs="宋体"/>
          <w:sz w:val="28"/>
          <w:szCs w:val="28"/>
        </w:rPr>
        <w:t>5</w:t>
      </w:r>
      <w:r>
        <w:rPr>
          <w:rFonts w:hint="eastAsia" w:ascii="微软雅黑" w:hAnsi="微软雅黑"/>
          <w:sz w:val="28"/>
          <w:szCs w:val="28"/>
        </w:rPr>
        <w:t>万元，支出决算</w:t>
      </w:r>
      <w:r>
        <w:rPr>
          <w:rFonts w:hint="eastAsia" w:ascii="微软雅黑" w:hAnsi="微软雅黑" w:cs="宋体"/>
          <w:sz w:val="28"/>
          <w:szCs w:val="28"/>
        </w:rPr>
        <w:t>5</w:t>
      </w:r>
      <w:r>
        <w:rPr>
          <w:rFonts w:hint="eastAsia" w:ascii="微软雅黑" w:hAnsi="微软雅黑"/>
          <w:sz w:val="28"/>
          <w:szCs w:val="28"/>
        </w:rPr>
        <w:t>万元，完成年初预算的</w:t>
      </w:r>
      <w:r>
        <w:rPr>
          <w:rFonts w:hint="eastAsia" w:ascii="微软雅黑" w:hAnsi="微软雅黑" w:cs="宋体"/>
          <w:sz w:val="28"/>
          <w:szCs w:val="28"/>
        </w:rPr>
        <w:t>100</w:t>
      </w:r>
      <w:r>
        <w:rPr>
          <w:rFonts w:hint="eastAsia" w:ascii="微软雅黑" w:hAnsi="微软雅黑"/>
          <w:sz w:val="28"/>
          <w:szCs w:val="28"/>
        </w:rPr>
        <w:t>%，比上年增加</w:t>
      </w:r>
      <w:r>
        <w:rPr>
          <w:rFonts w:hint="eastAsia" w:ascii="微软雅黑" w:hAnsi="微软雅黑" w:cs="宋体"/>
          <w:sz w:val="28"/>
          <w:szCs w:val="28"/>
        </w:rPr>
        <w:t>0.02</w:t>
      </w:r>
      <w:r>
        <w:rPr>
          <w:rFonts w:hint="eastAsia" w:ascii="微软雅黑" w:hAnsi="微软雅黑"/>
          <w:sz w:val="28"/>
          <w:szCs w:val="28"/>
        </w:rPr>
        <w:t>元，增长</w:t>
      </w:r>
      <w:r>
        <w:rPr>
          <w:rFonts w:hint="eastAsia" w:ascii="微软雅黑" w:hAnsi="微软雅黑" w:cs="宋体"/>
          <w:sz w:val="28"/>
          <w:szCs w:val="28"/>
        </w:rPr>
        <w:t>0</w:t>
      </w:r>
      <w:r>
        <w:rPr>
          <w:rFonts w:hint="eastAsia" w:ascii="微软雅黑" w:hAnsi="微软雅黑"/>
          <w:sz w:val="28"/>
          <w:szCs w:val="28"/>
        </w:rPr>
        <w:t>%（具体：其中公务用车购置费年初预算</w:t>
      </w:r>
      <w:r>
        <w:rPr>
          <w:rFonts w:hint="eastAsia" w:ascii="微软雅黑" w:hAnsi="微软雅黑" w:cs="宋体"/>
          <w:sz w:val="28"/>
          <w:szCs w:val="28"/>
        </w:rPr>
        <w:t>0</w:t>
      </w:r>
      <w:r>
        <w:rPr>
          <w:rFonts w:hint="eastAsia" w:ascii="微软雅黑" w:hAnsi="微软雅黑"/>
          <w:sz w:val="28"/>
          <w:szCs w:val="28"/>
        </w:rPr>
        <w:t>万元，支出决算</w:t>
      </w:r>
      <w:r>
        <w:rPr>
          <w:rFonts w:hint="eastAsia" w:ascii="微软雅黑" w:hAnsi="微软雅黑" w:cs="宋体"/>
          <w:sz w:val="28"/>
          <w:szCs w:val="28"/>
        </w:rPr>
        <w:t>0</w:t>
      </w:r>
      <w:r>
        <w:rPr>
          <w:rFonts w:hint="eastAsia" w:ascii="微软雅黑" w:hAnsi="微软雅黑"/>
          <w:sz w:val="28"/>
          <w:szCs w:val="28"/>
        </w:rPr>
        <w:t>万元，完成年初预算的</w:t>
      </w:r>
      <w:r>
        <w:rPr>
          <w:rFonts w:hint="eastAsia" w:ascii="微软雅黑" w:hAnsi="微软雅黑" w:cs="宋体"/>
          <w:sz w:val="28"/>
          <w:szCs w:val="28"/>
        </w:rPr>
        <w:t>0</w:t>
      </w:r>
      <w:r>
        <w:rPr>
          <w:rFonts w:hint="eastAsia" w:ascii="微软雅黑" w:hAnsi="微软雅黑"/>
          <w:sz w:val="28"/>
          <w:szCs w:val="28"/>
        </w:rPr>
        <w:t>%，比上年增加</w:t>
      </w:r>
      <w:r>
        <w:rPr>
          <w:rFonts w:hint="eastAsia" w:ascii="微软雅黑" w:hAnsi="微软雅黑" w:cs="宋体"/>
          <w:sz w:val="28"/>
          <w:szCs w:val="28"/>
        </w:rPr>
        <w:t>0</w:t>
      </w:r>
      <w:r>
        <w:rPr>
          <w:rFonts w:hint="eastAsia" w:ascii="微软雅黑" w:hAnsi="微软雅黑"/>
          <w:sz w:val="28"/>
          <w:szCs w:val="28"/>
        </w:rPr>
        <w:t>万元，增长</w:t>
      </w:r>
      <w:r>
        <w:rPr>
          <w:rFonts w:hint="eastAsia" w:ascii="微软雅黑" w:hAnsi="微软雅黑" w:cs="宋体"/>
          <w:sz w:val="28"/>
          <w:szCs w:val="28"/>
        </w:rPr>
        <w:t>0</w:t>
      </w:r>
      <w:r>
        <w:rPr>
          <w:rFonts w:hint="eastAsia" w:ascii="微软雅黑" w:hAnsi="微软雅黑"/>
          <w:sz w:val="28"/>
          <w:szCs w:val="28"/>
        </w:rPr>
        <w:t>%，原因是我单位2021年度未发生公务用车购置费用；公务用车运行维护费年初预算</w:t>
      </w:r>
      <w:r>
        <w:rPr>
          <w:rFonts w:hint="eastAsia" w:ascii="微软雅黑" w:hAnsi="微软雅黑" w:cs="宋体"/>
          <w:sz w:val="28"/>
          <w:szCs w:val="28"/>
        </w:rPr>
        <w:t>5</w:t>
      </w:r>
      <w:r>
        <w:rPr>
          <w:rFonts w:hint="eastAsia" w:ascii="微软雅黑" w:hAnsi="微软雅黑"/>
          <w:sz w:val="28"/>
          <w:szCs w:val="28"/>
        </w:rPr>
        <w:t>万元，支出决算</w:t>
      </w:r>
      <w:r>
        <w:rPr>
          <w:rFonts w:hint="eastAsia" w:ascii="微软雅黑" w:hAnsi="微软雅黑" w:cs="宋体"/>
          <w:sz w:val="28"/>
          <w:szCs w:val="28"/>
        </w:rPr>
        <w:t>5</w:t>
      </w:r>
      <w:r>
        <w:rPr>
          <w:rFonts w:hint="eastAsia" w:ascii="微软雅黑" w:hAnsi="微软雅黑"/>
          <w:sz w:val="28"/>
          <w:szCs w:val="28"/>
        </w:rPr>
        <w:t>万元，完成年初预算的</w:t>
      </w:r>
      <w:r>
        <w:rPr>
          <w:rFonts w:hint="eastAsia" w:ascii="微软雅黑" w:hAnsi="微软雅黑" w:cs="宋体"/>
          <w:sz w:val="28"/>
          <w:szCs w:val="28"/>
        </w:rPr>
        <w:t>100</w:t>
      </w:r>
      <w:r>
        <w:rPr>
          <w:rFonts w:hint="eastAsia" w:ascii="微软雅黑" w:hAnsi="微软雅黑"/>
          <w:sz w:val="28"/>
          <w:szCs w:val="28"/>
        </w:rPr>
        <w:t>%，比上年增加</w:t>
      </w:r>
      <w:r>
        <w:rPr>
          <w:rFonts w:hint="eastAsia" w:ascii="微软雅黑" w:hAnsi="微软雅黑" w:cs="宋体"/>
          <w:sz w:val="28"/>
          <w:szCs w:val="28"/>
        </w:rPr>
        <w:t>0.02</w:t>
      </w:r>
      <w:r>
        <w:rPr>
          <w:rFonts w:hint="eastAsia" w:ascii="微软雅黑" w:hAnsi="微软雅黑"/>
          <w:sz w:val="28"/>
          <w:szCs w:val="28"/>
        </w:rPr>
        <w:t>元，增长</w:t>
      </w:r>
      <w:r>
        <w:rPr>
          <w:rFonts w:hint="eastAsia" w:ascii="微软雅黑" w:hAnsi="微软雅黑" w:cs="宋体"/>
          <w:sz w:val="28"/>
          <w:szCs w:val="28"/>
        </w:rPr>
        <w:t>0</w:t>
      </w:r>
      <w:r>
        <w:rPr>
          <w:rFonts w:hint="eastAsia" w:ascii="微软雅黑" w:hAnsi="微软雅黑"/>
          <w:sz w:val="28"/>
          <w:szCs w:val="28"/>
        </w:rPr>
        <w:t>%，原因是压缩开支，节约公务用车经费开支）；公务接待费年初预算</w:t>
      </w:r>
      <w:r>
        <w:rPr>
          <w:rFonts w:hint="eastAsia" w:ascii="微软雅黑" w:hAnsi="微软雅黑" w:cs="宋体"/>
          <w:sz w:val="28"/>
          <w:szCs w:val="28"/>
        </w:rPr>
        <w:t>1</w:t>
      </w:r>
      <w:r>
        <w:rPr>
          <w:rFonts w:hint="eastAsia" w:ascii="微软雅黑" w:hAnsi="微软雅黑"/>
          <w:sz w:val="28"/>
          <w:szCs w:val="28"/>
        </w:rPr>
        <w:t>万元，支出决算</w:t>
      </w:r>
      <w:r>
        <w:rPr>
          <w:rFonts w:hint="eastAsia" w:ascii="微软雅黑" w:hAnsi="微软雅黑" w:cs="宋体"/>
          <w:sz w:val="28"/>
          <w:szCs w:val="28"/>
        </w:rPr>
        <w:t>0.709</w:t>
      </w:r>
      <w:r>
        <w:rPr>
          <w:rFonts w:hint="eastAsia" w:ascii="微软雅黑" w:hAnsi="微软雅黑"/>
          <w:sz w:val="28"/>
          <w:szCs w:val="28"/>
        </w:rPr>
        <w:t>万元，完成年初预算的</w:t>
      </w:r>
      <w:r>
        <w:rPr>
          <w:rFonts w:hint="eastAsia" w:ascii="微软雅黑" w:hAnsi="微软雅黑" w:cs="宋体"/>
          <w:sz w:val="28"/>
          <w:szCs w:val="28"/>
        </w:rPr>
        <w:t>70.9</w:t>
      </w:r>
      <w:r>
        <w:rPr>
          <w:rFonts w:hint="eastAsia" w:ascii="微软雅黑" w:hAnsi="微软雅黑"/>
          <w:sz w:val="28"/>
          <w:szCs w:val="28"/>
        </w:rPr>
        <w:t>%，比上年增加</w:t>
      </w:r>
      <w:r>
        <w:rPr>
          <w:rFonts w:hint="eastAsia" w:ascii="微软雅黑" w:hAnsi="微软雅黑" w:cs="宋体"/>
          <w:sz w:val="28"/>
          <w:szCs w:val="28"/>
        </w:rPr>
        <w:t>-0.7558</w:t>
      </w:r>
      <w:r>
        <w:rPr>
          <w:rFonts w:hint="eastAsia" w:ascii="微软雅黑" w:hAnsi="微软雅黑"/>
          <w:sz w:val="28"/>
          <w:szCs w:val="28"/>
        </w:rPr>
        <w:t>万元，增长</w:t>
      </w:r>
      <w:r>
        <w:rPr>
          <w:rFonts w:hint="eastAsia" w:ascii="微软雅黑" w:hAnsi="微软雅黑" w:cs="宋体"/>
          <w:sz w:val="28"/>
          <w:szCs w:val="28"/>
        </w:rPr>
        <w:t>-51.6</w:t>
      </w:r>
      <w:r>
        <w:rPr>
          <w:rFonts w:hint="eastAsia" w:ascii="微软雅黑" w:hAnsi="微软雅黑"/>
          <w:sz w:val="28"/>
          <w:szCs w:val="28"/>
        </w:rPr>
        <w:t>%，原因是</w:t>
      </w:r>
      <w:r>
        <w:rPr>
          <w:rFonts w:hint="eastAsia"/>
          <w:sz w:val="28"/>
          <w:szCs w:val="28"/>
        </w:rPr>
        <w:t>主要原因是压缩开支，厉行节约，本年接待公务接待次数减少。</w:t>
      </w:r>
      <w:r>
        <w:rPr>
          <w:rFonts w:hint="eastAsia" w:ascii="微软雅黑" w:hAnsi="微软雅黑"/>
          <w:sz w:val="28"/>
          <w:szCs w:val="28"/>
        </w:rPr>
        <w:t>（全年</w:t>
      </w:r>
      <w:r>
        <w:rPr>
          <w:rFonts w:ascii="微软雅黑" w:hAnsi="微软雅黑"/>
          <w:sz w:val="28"/>
          <w:szCs w:val="28"/>
        </w:rPr>
        <w:t>年使用一般公共预算拨款开支的国内公务接待</w:t>
      </w:r>
      <w:r>
        <w:rPr>
          <w:rFonts w:hint="eastAsia" w:ascii="微软雅黑" w:hAnsi="微软雅黑"/>
          <w:sz w:val="28"/>
          <w:szCs w:val="28"/>
        </w:rPr>
        <w:t>11</w:t>
      </w:r>
      <w:r>
        <w:rPr>
          <w:rFonts w:ascii="微软雅黑" w:hAnsi="微软雅黑"/>
          <w:sz w:val="28"/>
          <w:szCs w:val="28"/>
        </w:rPr>
        <w:t>批次，</w:t>
      </w:r>
      <w:r>
        <w:rPr>
          <w:rFonts w:hint="eastAsia" w:ascii="微软雅黑" w:hAnsi="微软雅黑"/>
          <w:sz w:val="28"/>
          <w:szCs w:val="28"/>
        </w:rPr>
        <w:t>96</w:t>
      </w:r>
      <w:r>
        <w:rPr>
          <w:rFonts w:ascii="微软雅黑" w:hAnsi="微软雅黑"/>
          <w:sz w:val="28"/>
          <w:szCs w:val="28"/>
        </w:rPr>
        <w:t>人次</w:t>
      </w:r>
      <w:r>
        <w:rPr>
          <w:rFonts w:hint="eastAsia" w:ascii="微软雅黑" w:hAnsi="微软雅黑"/>
          <w:sz w:val="28"/>
          <w:szCs w:val="28"/>
        </w:rPr>
        <w:t>。）</w:t>
      </w:r>
    </w:p>
    <w:p>
      <w:pPr>
        <w:spacing w:line="220" w:lineRule="atLeast"/>
        <w:ind w:firstLine="560" w:firstLineChars="200"/>
        <w:rPr>
          <w:b/>
          <w:sz w:val="28"/>
          <w:szCs w:val="28"/>
        </w:rPr>
      </w:pPr>
      <w:r>
        <w:rPr>
          <w:rFonts w:hint="eastAsia"/>
          <w:b/>
          <w:sz w:val="28"/>
          <w:szCs w:val="28"/>
        </w:rPr>
        <w:t>八、其他重要事项情况说明</w:t>
      </w:r>
    </w:p>
    <w:p>
      <w:pPr>
        <w:spacing w:line="220" w:lineRule="atLeast"/>
        <w:ind w:firstLine="560" w:firstLineChars="200"/>
        <w:rPr>
          <w:b/>
          <w:sz w:val="28"/>
          <w:szCs w:val="28"/>
        </w:rPr>
      </w:pPr>
      <w:r>
        <w:rPr>
          <w:rFonts w:hint="eastAsia"/>
          <w:b/>
          <w:sz w:val="28"/>
          <w:szCs w:val="28"/>
        </w:rPr>
        <w:t>（一）机关运行经费支出情况说明</w:t>
      </w:r>
    </w:p>
    <w:p>
      <w:pPr>
        <w:spacing w:line="220" w:lineRule="atLeast"/>
        <w:ind w:firstLine="560" w:firstLineChars="200"/>
        <w:jc w:val="both"/>
        <w:rPr>
          <w:sz w:val="28"/>
          <w:szCs w:val="28"/>
        </w:rPr>
      </w:pPr>
      <w:r>
        <w:rPr>
          <w:rFonts w:hint="eastAsia"/>
          <w:sz w:val="28"/>
          <w:szCs w:val="28"/>
        </w:rPr>
        <w:t>2021年机关运行经费支出131.435245万元，比上年增加-70.795588万元，增长-35.01%。主要原因是节约开支日常支出减少。</w:t>
      </w:r>
    </w:p>
    <w:p>
      <w:pPr>
        <w:spacing w:line="220" w:lineRule="atLeast"/>
        <w:ind w:firstLine="560" w:firstLineChars="200"/>
        <w:rPr>
          <w:b/>
          <w:sz w:val="28"/>
          <w:szCs w:val="28"/>
        </w:rPr>
      </w:pPr>
      <w:r>
        <w:rPr>
          <w:rFonts w:hint="eastAsia"/>
          <w:b/>
          <w:sz w:val="28"/>
          <w:szCs w:val="28"/>
        </w:rPr>
        <w:t>（二）政府采购情况说明</w:t>
      </w:r>
    </w:p>
    <w:p>
      <w:pPr>
        <w:spacing w:line="220" w:lineRule="atLeast"/>
        <w:ind w:firstLine="560" w:firstLineChars="200"/>
        <w:jc w:val="both"/>
        <w:rPr>
          <w:sz w:val="28"/>
          <w:szCs w:val="28"/>
        </w:rPr>
      </w:pPr>
      <w:r>
        <w:rPr>
          <w:rFonts w:hint="eastAsia"/>
          <w:sz w:val="28"/>
          <w:szCs w:val="28"/>
        </w:rPr>
        <w:t>2021年度政府采购支出总额104.4879万元，其中：政府采购货物支出3.9879万元、政府采购工程支出0万元、政府采购服务支出100.5万元。政府采购授予中小企业合同金额0万元，占政府采购支出总额的0%。其中：授予小微企业合同金额0万元，占政府采购支出总额的0%。</w:t>
      </w:r>
    </w:p>
    <w:p>
      <w:pPr>
        <w:spacing w:line="220" w:lineRule="atLeast"/>
        <w:ind w:firstLine="560" w:firstLineChars="200"/>
        <w:rPr>
          <w:b/>
          <w:sz w:val="28"/>
          <w:szCs w:val="28"/>
        </w:rPr>
      </w:pPr>
      <w:r>
        <w:rPr>
          <w:rFonts w:hint="eastAsia"/>
          <w:b/>
          <w:sz w:val="28"/>
          <w:szCs w:val="28"/>
        </w:rPr>
        <w:t>（三）国有资产占用情况说明</w:t>
      </w:r>
    </w:p>
    <w:p>
      <w:pPr>
        <w:spacing w:line="220" w:lineRule="atLeast"/>
        <w:ind w:firstLine="560" w:firstLineChars="200"/>
        <w:rPr>
          <w:sz w:val="28"/>
          <w:szCs w:val="28"/>
        </w:rPr>
      </w:pPr>
      <w:r>
        <w:rPr>
          <w:rFonts w:hint="eastAsia"/>
          <w:sz w:val="28"/>
          <w:szCs w:val="28"/>
        </w:rPr>
        <w:t>（1）房屋情况</w:t>
      </w:r>
    </w:p>
    <w:p>
      <w:pPr>
        <w:spacing w:line="220" w:lineRule="atLeast"/>
        <w:ind w:firstLine="560" w:firstLineChars="200"/>
        <w:jc w:val="both"/>
        <w:rPr>
          <w:sz w:val="28"/>
          <w:szCs w:val="28"/>
        </w:rPr>
      </w:pPr>
      <w:r>
        <w:rPr>
          <w:rFonts w:hint="eastAsia"/>
          <w:sz w:val="28"/>
          <w:szCs w:val="28"/>
        </w:rPr>
        <w:t>截至2021年12月31日，本部门共有房屋1574.67平方米，价值为143.645065万元，其中办公用房604.67平方米，价值为54.753883万元；业务用房0平方米，价值为0万元；其他（不含构筑物）970平方米，价值为88.891182万元。</w:t>
      </w:r>
    </w:p>
    <w:p>
      <w:pPr>
        <w:spacing w:line="220" w:lineRule="atLeast"/>
        <w:ind w:firstLine="560" w:firstLineChars="200"/>
        <w:rPr>
          <w:sz w:val="28"/>
          <w:szCs w:val="28"/>
        </w:rPr>
      </w:pPr>
      <w:r>
        <w:rPr>
          <w:rFonts w:hint="eastAsia"/>
          <w:sz w:val="28"/>
          <w:szCs w:val="28"/>
        </w:rPr>
        <w:t>（2）车辆及设备情况</w:t>
      </w:r>
    </w:p>
    <w:p>
      <w:pPr>
        <w:spacing w:line="220" w:lineRule="atLeast"/>
        <w:ind w:firstLine="560" w:firstLineChars="200"/>
        <w:rPr>
          <w:sz w:val="28"/>
          <w:szCs w:val="28"/>
        </w:rPr>
      </w:pPr>
      <w:r>
        <w:rPr>
          <w:rFonts w:hint="eastAsia"/>
          <w:sz w:val="28"/>
          <w:szCs w:val="28"/>
        </w:rPr>
        <w:t>截至2021年12月31日，本部门共有车辆1辆。其中，副部（省）级及以上领导用车0辆、主要领导干部用车0辆、机要通信用车0辆、应急保障用车0辆、执法执勤用车0辆、特种专业技术用车0辆、离退休干部用车0辆、其他用车2辆，其他用车主要是轿车1辆，待处置车辆，价值为72800元，；越野车1辆，办公公务用车价值为243800元，；单价50万元（含）以上的通用设备0台（套），单价100万元（含）以上专用设备0台（套）。</w:t>
      </w:r>
    </w:p>
    <w:p>
      <w:pPr>
        <w:spacing w:line="220" w:lineRule="atLeast"/>
        <w:ind w:firstLine="560" w:firstLineChars="200"/>
        <w:rPr>
          <w:b/>
          <w:sz w:val="28"/>
          <w:szCs w:val="28"/>
        </w:rPr>
      </w:pPr>
      <w:r>
        <w:rPr>
          <w:rFonts w:hint="eastAsia"/>
          <w:b/>
          <w:sz w:val="28"/>
          <w:szCs w:val="28"/>
        </w:rPr>
        <w:t>（四）预算绩效情况说明</w:t>
      </w:r>
    </w:p>
    <w:p>
      <w:pPr>
        <w:spacing w:line="220" w:lineRule="atLeast"/>
        <w:ind w:firstLine="560" w:firstLineChars="200"/>
        <w:rPr>
          <w:b/>
          <w:sz w:val="28"/>
          <w:szCs w:val="28"/>
        </w:rPr>
      </w:pPr>
      <w:r>
        <w:rPr>
          <w:rFonts w:hint="eastAsia"/>
          <w:b/>
          <w:sz w:val="28"/>
          <w:szCs w:val="28"/>
        </w:rPr>
        <w:t>（1）预算绩效管理工作开展情况。</w:t>
      </w:r>
    </w:p>
    <w:p>
      <w:pPr>
        <w:spacing w:line="220" w:lineRule="atLeast"/>
        <w:ind w:firstLine="560" w:firstLineChars="200"/>
        <w:jc w:val="both"/>
        <w:rPr>
          <w:sz w:val="28"/>
          <w:szCs w:val="28"/>
        </w:rPr>
      </w:pPr>
      <w:r>
        <w:rPr>
          <w:rFonts w:hint="eastAsia"/>
          <w:sz w:val="28"/>
          <w:szCs w:val="28"/>
        </w:rPr>
        <w:t>根据预算绩效管理要求，我部门组织对2021年度县级财政预算安排的专项资金类11个项目支出全面开展绩效自评，涉及预算资金730万元，占一般公共预算项目支出总额的16.5%。组织对2021年度，平顺县2020年建设用地征地补偿费等1个政府性基金预算项目支出开展绩效自评，共涉及预算资金981.66万元，占政府性基金预算项目支出总额的29.52%。</w:t>
      </w:r>
    </w:p>
    <w:p>
      <w:pPr>
        <w:spacing w:line="220" w:lineRule="atLeast"/>
        <w:ind w:firstLine="560" w:firstLineChars="200"/>
        <w:jc w:val="both"/>
        <w:rPr>
          <w:sz w:val="28"/>
          <w:szCs w:val="28"/>
        </w:rPr>
      </w:pPr>
      <w:r>
        <w:rPr>
          <w:rFonts w:hint="eastAsia"/>
          <w:sz w:val="28"/>
          <w:szCs w:val="28"/>
        </w:rPr>
        <w:t>组织对《平顺县土地利用总体规划（2006-2020年）修改方案》编制、《平顺县城市总体规划（2017-2035）》和《平顺县主城区控制性详细规划》编制等2个项目开展了服务绩效评价，涉及一般公共预算支出244.8万元，政府性基金预算支出0万元。其中，对《平顺县土地利用总体规划（2006-2020年）修改方案》编制、《平顺县城市总体规划（2017-2035）》和《平顺县主城区控制性详细规划》编制项目委托长治市诚信资产评估有限公司第三方机构开展服务绩效评价。</w:t>
      </w:r>
    </w:p>
    <w:p>
      <w:pPr>
        <w:spacing w:line="220" w:lineRule="atLeast"/>
        <w:ind w:firstLine="560" w:firstLineChars="200"/>
        <w:jc w:val="both"/>
        <w:rPr>
          <w:sz w:val="28"/>
          <w:szCs w:val="28"/>
        </w:rPr>
      </w:pPr>
      <w:r>
        <w:rPr>
          <w:rFonts w:hint="eastAsia"/>
          <w:sz w:val="28"/>
          <w:szCs w:val="28"/>
        </w:rPr>
        <w:t>从评价情况来看，《平顺县土地利用总体规划（2006-2020年）修改方案》编制项目完成拨付资金32.2万元，该项目已全部完成评审上报备案等工作，项目综合得分为88.25分。通过本项目实施增强了土地资源对经济社会发展的保障能力，提高了土地资源利用的经济、社会、生态综合效益。《平顺县城市总体规划（2017-2035）》和《平顺县主城区控制性详细规划》编制项目我单位完成拨付212.6万元，项目实际支付全部完成。该项目编制文本、图册、电子版等工作已经全部完成并通过专家评审上报省政府请示审批。项目综合得分为73.8分，通过加强城乡规划管理，协调城乡空间布局，改善人居环境，促进城乡经济社会全面协调可持续发展，进一步提高规划的科学性、调控性和实用性，提高了土地资源利用的经济、社会、生态综合效益。</w:t>
      </w:r>
    </w:p>
    <w:p>
      <w:pPr>
        <w:spacing w:line="220" w:lineRule="atLeast"/>
        <w:ind w:firstLine="560" w:firstLineChars="200"/>
        <w:rPr>
          <w:sz w:val="28"/>
          <w:szCs w:val="28"/>
        </w:rPr>
      </w:pPr>
      <w:r>
        <w:rPr>
          <w:rFonts w:hint="eastAsia"/>
          <w:sz w:val="28"/>
          <w:szCs w:val="28"/>
        </w:rPr>
        <w:t>我单位2021年没有开展整体绩效评价。</w:t>
      </w:r>
    </w:p>
    <w:p>
      <w:pPr>
        <w:spacing w:line="220" w:lineRule="atLeast"/>
        <w:ind w:firstLine="560" w:firstLineChars="200"/>
        <w:rPr>
          <w:b/>
          <w:sz w:val="28"/>
          <w:szCs w:val="28"/>
        </w:rPr>
      </w:pPr>
      <w:r>
        <w:rPr>
          <w:rFonts w:hint="eastAsia"/>
          <w:b/>
          <w:sz w:val="28"/>
          <w:szCs w:val="28"/>
        </w:rPr>
        <w:t>（2）部门决算中项目绩效自评结果。</w:t>
      </w:r>
    </w:p>
    <w:p>
      <w:pPr>
        <w:spacing w:line="220" w:lineRule="atLeast"/>
        <w:ind w:firstLine="560" w:firstLineChars="200"/>
        <w:rPr>
          <w:sz w:val="28"/>
          <w:szCs w:val="28"/>
        </w:rPr>
      </w:pPr>
      <w:r>
        <w:rPr>
          <w:rFonts w:hint="eastAsia"/>
          <w:sz w:val="28"/>
          <w:szCs w:val="28"/>
        </w:rPr>
        <w:t>我单位2021年度部门决算中选择3个项目向社会公开，现说明如下：</w:t>
      </w:r>
    </w:p>
    <w:p>
      <w:pPr>
        <w:numPr>
          <w:ilvl w:val="0"/>
          <w:numId w:val="1"/>
        </w:numPr>
        <w:spacing w:line="220" w:lineRule="atLeast"/>
        <w:ind w:firstLine="560" w:firstLineChars="200"/>
        <w:jc w:val="both"/>
        <w:rPr>
          <w:sz w:val="28"/>
          <w:szCs w:val="28"/>
        </w:rPr>
      </w:pPr>
      <w:r>
        <w:rPr>
          <w:rFonts w:hint="eastAsia"/>
          <w:sz w:val="28"/>
          <w:szCs w:val="28"/>
        </w:rPr>
        <w:t>平顺县2020年建设用地征地补偿费项目绩效自评综述：根据年初设定的绩效目标，项目自评得分为98.68分。全年预算数为982万元，执行数为981.66万元，完成预算的99.97%。项目绩效目标完成情况：一是该批次建设用地经省政府批复后，结合项目实际完成补偿情况，县财政向该批次所涉的5个乡镇实际拨付征地补偿费用981.6605万元。二是批次建设用地组件完成后，针对所申请土地的权属、地类、面积，按照征地补偿标准测算所需该批次建设用地征地补偿费用，经县政府批准后，由县财政足额预存，以保障被征地农民的征地补偿费用落实到位。发现的主要问题及原因：批次建设用地组件完成后需上报市级、省级审查，存在个别项目审查不通过情况，需对批次建设用地项目进行调整，因此出现实际拨付金额与预存金额不一致情况。下一步改进措施：一是为保障被征地农户切身利益，应尽足额或超额预存征地补偿费用；二是经省政府批复后，及时告知财政及所涉乡镇及时拨付补偿费用。</w:t>
      </w:r>
    </w:p>
    <w:p>
      <w:pPr>
        <w:spacing w:line="220" w:lineRule="atLeast"/>
        <w:ind w:firstLine="560" w:firstLineChars="200"/>
        <w:jc w:val="both"/>
        <w:rPr>
          <w:sz w:val="28"/>
          <w:szCs w:val="28"/>
        </w:rPr>
      </w:pPr>
      <w:r>
        <w:rPr>
          <w:rFonts w:hint="eastAsia"/>
          <w:sz w:val="28"/>
          <w:szCs w:val="28"/>
        </w:rPr>
        <w:t>平顺县2020年建设用地征地补偿费项目自评价评分表</w:t>
      </w:r>
    </w:p>
    <w:tbl>
      <w:tblPr>
        <w:tblStyle w:val="4"/>
        <w:tblW w:w="8459" w:type="dxa"/>
        <w:tblInd w:w="94" w:type="dxa"/>
        <w:tblLayout w:type="fixed"/>
        <w:tblCellMar>
          <w:top w:w="0" w:type="dxa"/>
          <w:left w:w="108" w:type="dxa"/>
          <w:bottom w:w="0" w:type="dxa"/>
          <w:right w:w="108" w:type="dxa"/>
        </w:tblCellMar>
      </w:tblPr>
      <w:tblGrid>
        <w:gridCol w:w="491"/>
        <w:gridCol w:w="846"/>
        <w:gridCol w:w="1068"/>
        <w:gridCol w:w="1681"/>
        <w:gridCol w:w="1519"/>
        <w:gridCol w:w="1314"/>
        <w:gridCol w:w="719"/>
        <w:gridCol w:w="821"/>
      </w:tblGrid>
      <w:tr>
        <w:tblPrEx>
          <w:tblCellMar>
            <w:top w:w="0" w:type="dxa"/>
            <w:left w:w="108" w:type="dxa"/>
            <w:bottom w:w="0" w:type="dxa"/>
            <w:right w:w="108" w:type="dxa"/>
          </w:tblCellMar>
        </w:tblPrEx>
        <w:trPr>
          <w:trHeight w:val="578" w:hRule="atLeast"/>
        </w:trPr>
        <w:tc>
          <w:tcPr>
            <w:tcW w:w="491" w:type="dxa"/>
            <w:tcBorders>
              <w:top w:val="single" w:color="auto" w:sz="4" w:space="0"/>
              <w:left w:val="single" w:color="auto" w:sz="8"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　</w:t>
            </w:r>
          </w:p>
        </w:tc>
        <w:tc>
          <w:tcPr>
            <w:tcW w:w="846"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一级</w:t>
            </w:r>
          </w:p>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指标</w:t>
            </w:r>
          </w:p>
        </w:tc>
        <w:tc>
          <w:tcPr>
            <w:tcW w:w="1068"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二级指标</w:t>
            </w:r>
          </w:p>
        </w:tc>
        <w:tc>
          <w:tcPr>
            <w:tcW w:w="1681"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三级指标</w:t>
            </w:r>
          </w:p>
        </w:tc>
        <w:tc>
          <w:tcPr>
            <w:tcW w:w="1519"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年度指标值</w:t>
            </w:r>
          </w:p>
        </w:tc>
        <w:tc>
          <w:tcPr>
            <w:tcW w:w="1314"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实际完成值</w:t>
            </w:r>
          </w:p>
        </w:tc>
        <w:tc>
          <w:tcPr>
            <w:tcW w:w="719"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分值</w:t>
            </w:r>
          </w:p>
        </w:tc>
        <w:tc>
          <w:tcPr>
            <w:tcW w:w="821"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得分</w:t>
            </w:r>
          </w:p>
        </w:tc>
      </w:tr>
      <w:tr>
        <w:tblPrEx>
          <w:tblCellMar>
            <w:top w:w="0" w:type="dxa"/>
            <w:left w:w="108" w:type="dxa"/>
            <w:bottom w:w="0" w:type="dxa"/>
            <w:right w:w="108" w:type="dxa"/>
          </w:tblCellMar>
        </w:tblPrEx>
        <w:trPr>
          <w:trHeight w:val="578" w:hRule="atLeast"/>
        </w:trPr>
        <w:tc>
          <w:tcPr>
            <w:tcW w:w="491" w:type="dxa"/>
            <w:vMerge w:val="restart"/>
            <w:tcBorders>
              <w:top w:val="nil"/>
              <w:left w:val="single" w:color="auto" w:sz="8" w:space="0"/>
              <w:bottom w:val="nil"/>
              <w:right w:val="single" w:color="auto" w:sz="4" w:space="0"/>
            </w:tcBorders>
            <w:shd w:val="clear" w:color="auto" w:fill="auto"/>
            <w:noWrap/>
            <w:textDirection w:val="tbRlV"/>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绩效目标</w:t>
            </w:r>
          </w:p>
        </w:tc>
        <w:tc>
          <w:tcPr>
            <w:tcW w:w="846" w:type="dxa"/>
            <w:vMerge w:val="restart"/>
            <w:tcBorders>
              <w:top w:val="nil"/>
              <w:left w:val="single" w:color="auto" w:sz="4" w:space="0"/>
              <w:bottom w:val="nil"/>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产</w:t>
            </w:r>
          </w:p>
          <w:p>
            <w:pPr>
              <w:adjustRightInd/>
              <w:snapToGrid/>
              <w:spacing w:after="0"/>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出</w:t>
            </w:r>
          </w:p>
          <w:p>
            <w:pPr>
              <w:adjustRightInd/>
              <w:snapToGrid/>
              <w:spacing w:after="0"/>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指</w:t>
            </w:r>
          </w:p>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标</w:t>
            </w:r>
          </w:p>
        </w:tc>
        <w:tc>
          <w:tcPr>
            <w:tcW w:w="1068" w:type="dxa"/>
            <w:vMerge w:val="restart"/>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数量指标</w:t>
            </w:r>
          </w:p>
        </w:tc>
        <w:tc>
          <w:tcPr>
            <w:tcW w:w="168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征地补偿面积</w:t>
            </w:r>
          </w:p>
        </w:tc>
        <w:tc>
          <w:tcPr>
            <w:tcW w:w="151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12.3938公顷</w:t>
            </w:r>
          </w:p>
        </w:tc>
        <w:tc>
          <w:tcPr>
            <w:tcW w:w="1314" w:type="dxa"/>
            <w:tcBorders>
              <w:top w:val="single" w:color="auto" w:sz="4" w:space="0"/>
              <w:left w:val="nil"/>
              <w:bottom w:val="single" w:color="auto" w:sz="4" w:space="0"/>
              <w:right w:val="single" w:color="000000"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12.3938公顷</w:t>
            </w:r>
          </w:p>
        </w:tc>
        <w:tc>
          <w:tcPr>
            <w:tcW w:w="71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6</w:t>
            </w:r>
          </w:p>
        </w:tc>
        <w:tc>
          <w:tcPr>
            <w:tcW w:w="82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6</w:t>
            </w:r>
          </w:p>
        </w:tc>
      </w:tr>
      <w:tr>
        <w:tblPrEx>
          <w:tblCellMar>
            <w:top w:w="0" w:type="dxa"/>
            <w:left w:w="108" w:type="dxa"/>
            <w:bottom w:w="0" w:type="dxa"/>
            <w:right w:w="108" w:type="dxa"/>
          </w:tblCellMar>
        </w:tblPrEx>
        <w:trPr>
          <w:trHeight w:val="578" w:hRule="atLeast"/>
        </w:trPr>
        <w:tc>
          <w:tcPr>
            <w:tcW w:w="491"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846" w:type="dxa"/>
            <w:vMerge w:val="continue"/>
            <w:tcBorders>
              <w:top w:val="nil"/>
              <w:left w:val="single" w:color="auto" w:sz="4"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106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20"/>
                <w:szCs w:val="20"/>
              </w:rPr>
            </w:pPr>
          </w:p>
        </w:tc>
        <w:tc>
          <w:tcPr>
            <w:tcW w:w="168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涉及行政村数</w:t>
            </w:r>
          </w:p>
        </w:tc>
        <w:tc>
          <w:tcPr>
            <w:tcW w:w="151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7个</w:t>
            </w:r>
          </w:p>
        </w:tc>
        <w:tc>
          <w:tcPr>
            <w:tcW w:w="1314" w:type="dxa"/>
            <w:tcBorders>
              <w:top w:val="single" w:color="auto" w:sz="4" w:space="0"/>
              <w:left w:val="nil"/>
              <w:bottom w:val="single" w:color="auto" w:sz="4" w:space="0"/>
              <w:right w:val="single" w:color="000000"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7个</w:t>
            </w:r>
          </w:p>
        </w:tc>
        <w:tc>
          <w:tcPr>
            <w:tcW w:w="71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6</w:t>
            </w:r>
          </w:p>
        </w:tc>
        <w:tc>
          <w:tcPr>
            <w:tcW w:w="82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6</w:t>
            </w:r>
          </w:p>
        </w:tc>
      </w:tr>
      <w:tr>
        <w:tblPrEx>
          <w:tblCellMar>
            <w:top w:w="0" w:type="dxa"/>
            <w:left w:w="108" w:type="dxa"/>
            <w:bottom w:w="0" w:type="dxa"/>
            <w:right w:w="108" w:type="dxa"/>
          </w:tblCellMar>
        </w:tblPrEx>
        <w:trPr>
          <w:trHeight w:val="578" w:hRule="atLeast"/>
        </w:trPr>
        <w:tc>
          <w:tcPr>
            <w:tcW w:w="491" w:type="dxa"/>
            <w:vMerge w:val="continue"/>
            <w:tcBorders>
              <w:top w:val="nil"/>
              <w:left w:val="single" w:color="auto" w:sz="8" w:space="0"/>
              <w:bottom w:val="single" w:color="auto" w:sz="4" w:space="0"/>
              <w:right w:val="single" w:color="auto" w:sz="4" w:space="0"/>
            </w:tcBorders>
            <w:vAlign w:val="center"/>
          </w:tcPr>
          <w:p>
            <w:pPr>
              <w:adjustRightInd/>
              <w:snapToGrid/>
              <w:spacing w:after="0"/>
              <w:rPr>
                <w:rFonts w:ascii="宋体" w:hAnsi="宋体" w:eastAsia="宋体" w:cs="宋体"/>
                <w:color w:val="000000"/>
                <w:sz w:val="20"/>
                <w:szCs w:val="20"/>
              </w:rPr>
            </w:pPr>
          </w:p>
        </w:tc>
        <w:tc>
          <w:tcPr>
            <w:tcW w:w="846"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color w:val="000000"/>
                <w:sz w:val="20"/>
                <w:szCs w:val="20"/>
              </w:rPr>
            </w:pPr>
          </w:p>
        </w:tc>
        <w:tc>
          <w:tcPr>
            <w:tcW w:w="106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20"/>
                <w:szCs w:val="20"/>
              </w:rPr>
            </w:pPr>
          </w:p>
        </w:tc>
        <w:tc>
          <w:tcPr>
            <w:tcW w:w="168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涉及乡镇数</w:t>
            </w:r>
          </w:p>
        </w:tc>
        <w:tc>
          <w:tcPr>
            <w:tcW w:w="151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5个</w:t>
            </w:r>
          </w:p>
        </w:tc>
        <w:tc>
          <w:tcPr>
            <w:tcW w:w="1314" w:type="dxa"/>
            <w:tcBorders>
              <w:top w:val="single" w:color="auto" w:sz="4" w:space="0"/>
              <w:left w:val="nil"/>
              <w:bottom w:val="single" w:color="auto" w:sz="4" w:space="0"/>
              <w:right w:val="single" w:color="000000"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5个</w:t>
            </w:r>
          </w:p>
        </w:tc>
        <w:tc>
          <w:tcPr>
            <w:tcW w:w="71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6</w:t>
            </w:r>
          </w:p>
        </w:tc>
        <w:tc>
          <w:tcPr>
            <w:tcW w:w="82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6</w:t>
            </w:r>
          </w:p>
        </w:tc>
      </w:tr>
      <w:tr>
        <w:tblPrEx>
          <w:tblCellMar>
            <w:top w:w="0" w:type="dxa"/>
            <w:left w:w="108" w:type="dxa"/>
            <w:bottom w:w="0" w:type="dxa"/>
            <w:right w:w="108" w:type="dxa"/>
          </w:tblCellMar>
        </w:tblPrEx>
        <w:trPr>
          <w:trHeight w:val="578" w:hRule="atLeast"/>
        </w:trPr>
        <w:tc>
          <w:tcPr>
            <w:tcW w:w="491" w:type="dxa"/>
            <w:vMerge w:val="restart"/>
            <w:tcBorders>
              <w:top w:val="single" w:color="auto" w:sz="4" w:space="0"/>
              <w:left w:val="single" w:color="auto" w:sz="8" w:space="0"/>
              <w:bottom w:val="nil"/>
              <w:right w:val="single" w:color="auto" w:sz="4" w:space="0"/>
            </w:tcBorders>
            <w:vAlign w:val="center"/>
          </w:tcPr>
          <w:p>
            <w:pPr>
              <w:adjustRightInd/>
              <w:snapToGrid/>
              <w:spacing w:after="0"/>
              <w:ind w:left="113"/>
              <w:rPr>
                <w:rFonts w:ascii="宋体" w:hAnsi="宋体" w:eastAsia="宋体" w:cs="宋体"/>
                <w:color w:val="000000"/>
                <w:sz w:val="20"/>
                <w:szCs w:val="20"/>
              </w:rPr>
            </w:pPr>
          </w:p>
        </w:tc>
        <w:tc>
          <w:tcPr>
            <w:tcW w:w="846" w:type="dxa"/>
            <w:vMerge w:val="restart"/>
            <w:tcBorders>
              <w:top w:val="single" w:color="auto" w:sz="4" w:space="0"/>
              <w:left w:val="single" w:color="auto" w:sz="4" w:space="0"/>
              <w:bottom w:val="nil"/>
              <w:right w:val="single" w:color="auto" w:sz="4" w:space="0"/>
            </w:tcBorders>
            <w:vAlign w:val="center"/>
          </w:tcPr>
          <w:p>
            <w:pPr>
              <w:jc w:val="center"/>
              <w:rPr>
                <w:rFonts w:ascii="宋体" w:hAnsi="宋体" w:eastAsia="宋体" w:cs="宋体"/>
                <w:color w:val="000000"/>
                <w:sz w:val="20"/>
                <w:szCs w:val="20"/>
              </w:rPr>
            </w:pPr>
          </w:p>
        </w:tc>
        <w:tc>
          <w:tcPr>
            <w:tcW w:w="10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质量指标</w:t>
            </w:r>
          </w:p>
        </w:tc>
        <w:tc>
          <w:tcPr>
            <w:tcW w:w="1681"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补偿程序规范性</w:t>
            </w:r>
          </w:p>
        </w:tc>
        <w:tc>
          <w:tcPr>
            <w:tcW w:w="1519"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规范</w:t>
            </w:r>
          </w:p>
        </w:tc>
        <w:tc>
          <w:tcPr>
            <w:tcW w:w="1314" w:type="dxa"/>
            <w:tcBorders>
              <w:top w:val="single" w:color="auto" w:sz="4" w:space="0"/>
              <w:left w:val="nil"/>
              <w:bottom w:val="single" w:color="auto" w:sz="4" w:space="0"/>
              <w:right w:val="single" w:color="000000"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90%</w:t>
            </w:r>
          </w:p>
        </w:tc>
        <w:tc>
          <w:tcPr>
            <w:tcW w:w="719"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6</w:t>
            </w:r>
          </w:p>
        </w:tc>
        <w:tc>
          <w:tcPr>
            <w:tcW w:w="821"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5.4</w:t>
            </w:r>
          </w:p>
        </w:tc>
      </w:tr>
      <w:tr>
        <w:tblPrEx>
          <w:tblCellMar>
            <w:top w:w="0" w:type="dxa"/>
            <w:left w:w="108" w:type="dxa"/>
            <w:bottom w:w="0" w:type="dxa"/>
            <w:right w:w="108" w:type="dxa"/>
          </w:tblCellMar>
        </w:tblPrEx>
        <w:trPr>
          <w:trHeight w:val="578" w:hRule="atLeast"/>
        </w:trPr>
        <w:tc>
          <w:tcPr>
            <w:tcW w:w="491"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846" w:type="dxa"/>
            <w:vMerge w:val="continue"/>
            <w:tcBorders>
              <w:top w:val="nil"/>
              <w:left w:val="single" w:color="auto" w:sz="4"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106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20"/>
                <w:szCs w:val="20"/>
              </w:rPr>
            </w:pPr>
          </w:p>
        </w:tc>
        <w:tc>
          <w:tcPr>
            <w:tcW w:w="168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20"/>
                <w:szCs w:val="20"/>
                <w:lang w:eastAsia="zh-CN"/>
              </w:rPr>
            </w:pPr>
            <w:r>
              <w:rPr>
                <w:rFonts w:hint="eastAsia" w:ascii="宋体" w:hAnsi="宋体" w:eastAsia="宋体" w:cs="宋体"/>
                <w:sz w:val="20"/>
                <w:szCs w:val="20"/>
              </w:rPr>
              <w:t>征地补偿</w:t>
            </w:r>
          </w:p>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标准符合率</w:t>
            </w:r>
          </w:p>
        </w:tc>
        <w:tc>
          <w:tcPr>
            <w:tcW w:w="151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100%</w:t>
            </w:r>
          </w:p>
        </w:tc>
        <w:tc>
          <w:tcPr>
            <w:tcW w:w="1314" w:type="dxa"/>
            <w:tcBorders>
              <w:top w:val="single" w:color="auto" w:sz="4" w:space="0"/>
              <w:left w:val="nil"/>
              <w:bottom w:val="single" w:color="auto" w:sz="4" w:space="0"/>
              <w:right w:val="single" w:color="000000"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100%</w:t>
            </w:r>
          </w:p>
        </w:tc>
        <w:tc>
          <w:tcPr>
            <w:tcW w:w="71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6</w:t>
            </w:r>
          </w:p>
        </w:tc>
        <w:tc>
          <w:tcPr>
            <w:tcW w:w="82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6</w:t>
            </w:r>
          </w:p>
        </w:tc>
      </w:tr>
      <w:tr>
        <w:tblPrEx>
          <w:tblCellMar>
            <w:top w:w="0" w:type="dxa"/>
            <w:left w:w="108" w:type="dxa"/>
            <w:bottom w:w="0" w:type="dxa"/>
            <w:right w:w="108" w:type="dxa"/>
          </w:tblCellMar>
        </w:tblPrEx>
        <w:trPr>
          <w:trHeight w:val="578" w:hRule="atLeast"/>
        </w:trPr>
        <w:tc>
          <w:tcPr>
            <w:tcW w:w="491"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846" w:type="dxa"/>
            <w:vMerge w:val="continue"/>
            <w:tcBorders>
              <w:top w:val="nil"/>
              <w:left w:val="single" w:color="auto" w:sz="4"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106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20"/>
                <w:szCs w:val="20"/>
              </w:rPr>
            </w:pPr>
          </w:p>
        </w:tc>
        <w:tc>
          <w:tcPr>
            <w:tcW w:w="168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征地补偿完成率</w:t>
            </w:r>
          </w:p>
        </w:tc>
        <w:tc>
          <w:tcPr>
            <w:tcW w:w="151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100%</w:t>
            </w:r>
          </w:p>
        </w:tc>
        <w:tc>
          <w:tcPr>
            <w:tcW w:w="1314" w:type="dxa"/>
            <w:tcBorders>
              <w:top w:val="single" w:color="auto" w:sz="4" w:space="0"/>
              <w:left w:val="nil"/>
              <w:bottom w:val="single" w:color="auto" w:sz="4" w:space="0"/>
              <w:right w:val="single" w:color="000000"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100%</w:t>
            </w:r>
          </w:p>
        </w:tc>
        <w:tc>
          <w:tcPr>
            <w:tcW w:w="71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6</w:t>
            </w:r>
          </w:p>
        </w:tc>
        <w:tc>
          <w:tcPr>
            <w:tcW w:w="82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6</w:t>
            </w:r>
          </w:p>
        </w:tc>
      </w:tr>
      <w:tr>
        <w:tblPrEx>
          <w:tblCellMar>
            <w:top w:w="0" w:type="dxa"/>
            <w:left w:w="108" w:type="dxa"/>
            <w:bottom w:w="0" w:type="dxa"/>
            <w:right w:w="108" w:type="dxa"/>
          </w:tblCellMar>
        </w:tblPrEx>
        <w:trPr>
          <w:trHeight w:val="578" w:hRule="atLeast"/>
        </w:trPr>
        <w:tc>
          <w:tcPr>
            <w:tcW w:w="491"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846" w:type="dxa"/>
            <w:vMerge w:val="continue"/>
            <w:tcBorders>
              <w:top w:val="nil"/>
              <w:left w:val="single" w:color="auto" w:sz="4"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106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20"/>
                <w:szCs w:val="20"/>
              </w:rPr>
            </w:pPr>
          </w:p>
        </w:tc>
        <w:tc>
          <w:tcPr>
            <w:tcW w:w="168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补偿依据充分性</w:t>
            </w:r>
          </w:p>
        </w:tc>
        <w:tc>
          <w:tcPr>
            <w:tcW w:w="151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充分</w:t>
            </w:r>
          </w:p>
        </w:tc>
        <w:tc>
          <w:tcPr>
            <w:tcW w:w="1314" w:type="dxa"/>
            <w:tcBorders>
              <w:top w:val="single" w:color="auto" w:sz="4" w:space="0"/>
              <w:left w:val="nil"/>
              <w:bottom w:val="single" w:color="auto" w:sz="4" w:space="0"/>
              <w:right w:val="single" w:color="000000"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100%</w:t>
            </w:r>
          </w:p>
        </w:tc>
        <w:tc>
          <w:tcPr>
            <w:tcW w:w="71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6</w:t>
            </w:r>
          </w:p>
        </w:tc>
        <w:tc>
          <w:tcPr>
            <w:tcW w:w="82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6</w:t>
            </w:r>
          </w:p>
        </w:tc>
      </w:tr>
      <w:tr>
        <w:tblPrEx>
          <w:tblCellMar>
            <w:top w:w="0" w:type="dxa"/>
            <w:left w:w="108" w:type="dxa"/>
            <w:bottom w:w="0" w:type="dxa"/>
            <w:right w:w="108" w:type="dxa"/>
          </w:tblCellMar>
        </w:tblPrEx>
        <w:trPr>
          <w:trHeight w:val="578" w:hRule="atLeast"/>
        </w:trPr>
        <w:tc>
          <w:tcPr>
            <w:tcW w:w="491"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846" w:type="dxa"/>
            <w:vMerge w:val="continue"/>
            <w:tcBorders>
              <w:top w:val="nil"/>
              <w:left w:val="single" w:color="auto" w:sz="4"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1068" w:type="dxa"/>
            <w:vMerge w:val="restart"/>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时效指标</w:t>
            </w:r>
          </w:p>
        </w:tc>
        <w:tc>
          <w:tcPr>
            <w:tcW w:w="168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项目所需时间</w:t>
            </w:r>
          </w:p>
        </w:tc>
        <w:tc>
          <w:tcPr>
            <w:tcW w:w="151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1个月</w:t>
            </w:r>
          </w:p>
        </w:tc>
        <w:tc>
          <w:tcPr>
            <w:tcW w:w="1314" w:type="dxa"/>
            <w:tcBorders>
              <w:top w:val="single" w:color="auto" w:sz="4" w:space="0"/>
              <w:left w:val="nil"/>
              <w:bottom w:val="single" w:color="auto" w:sz="4" w:space="0"/>
              <w:right w:val="single" w:color="000000"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1个月</w:t>
            </w:r>
          </w:p>
        </w:tc>
        <w:tc>
          <w:tcPr>
            <w:tcW w:w="71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6</w:t>
            </w:r>
          </w:p>
        </w:tc>
        <w:tc>
          <w:tcPr>
            <w:tcW w:w="82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6</w:t>
            </w:r>
          </w:p>
        </w:tc>
      </w:tr>
      <w:tr>
        <w:tblPrEx>
          <w:tblCellMar>
            <w:top w:w="0" w:type="dxa"/>
            <w:left w:w="108" w:type="dxa"/>
            <w:bottom w:w="0" w:type="dxa"/>
            <w:right w:w="108" w:type="dxa"/>
          </w:tblCellMar>
        </w:tblPrEx>
        <w:trPr>
          <w:trHeight w:val="578" w:hRule="atLeast"/>
        </w:trPr>
        <w:tc>
          <w:tcPr>
            <w:tcW w:w="491"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846" w:type="dxa"/>
            <w:vMerge w:val="continue"/>
            <w:tcBorders>
              <w:top w:val="nil"/>
              <w:left w:val="single" w:color="auto" w:sz="4"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106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20"/>
                <w:szCs w:val="20"/>
              </w:rPr>
            </w:pPr>
          </w:p>
        </w:tc>
        <w:tc>
          <w:tcPr>
            <w:tcW w:w="168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征地补偿及时性</w:t>
            </w:r>
          </w:p>
        </w:tc>
        <w:tc>
          <w:tcPr>
            <w:tcW w:w="151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及时</w:t>
            </w:r>
          </w:p>
        </w:tc>
        <w:tc>
          <w:tcPr>
            <w:tcW w:w="1314" w:type="dxa"/>
            <w:tcBorders>
              <w:top w:val="single" w:color="auto" w:sz="4" w:space="0"/>
              <w:left w:val="nil"/>
              <w:bottom w:val="single" w:color="auto" w:sz="4" w:space="0"/>
              <w:right w:val="single" w:color="000000"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98%</w:t>
            </w:r>
          </w:p>
        </w:tc>
        <w:tc>
          <w:tcPr>
            <w:tcW w:w="71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6</w:t>
            </w:r>
          </w:p>
        </w:tc>
        <w:tc>
          <w:tcPr>
            <w:tcW w:w="82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5.88</w:t>
            </w:r>
          </w:p>
        </w:tc>
      </w:tr>
      <w:tr>
        <w:tblPrEx>
          <w:tblCellMar>
            <w:top w:w="0" w:type="dxa"/>
            <w:left w:w="108" w:type="dxa"/>
            <w:bottom w:w="0" w:type="dxa"/>
            <w:right w:w="108" w:type="dxa"/>
          </w:tblCellMar>
        </w:tblPrEx>
        <w:trPr>
          <w:trHeight w:val="578" w:hRule="atLeast"/>
        </w:trPr>
        <w:tc>
          <w:tcPr>
            <w:tcW w:w="491"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846" w:type="dxa"/>
            <w:vMerge w:val="continue"/>
            <w:tcBorders>
              <w:top w:val="nil"/>
              <w:left w:val="single" w:color="auto" w:sz="4"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106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成本指标</w:t>
            </w:r>
          </w:p>
        </w:tc>
        <w:tc>
          <w:tcPr>
            <w:tcW w:w="168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征地补偿标准</w:t>
            </w:r>
          </w:p>
        </w:tc>
        <w:tc>
          <w:tcPr>
            <w:tcW w:w="151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&gt;=33960元/亩</w:t>
            </w:r>
          </w:p>
        </w:tc>
        <w:tc>
          <w:tcPr>
            <w:tcW w:w="1314" w:type="dxa"/>
            <w:tcBorders>
              <w:top w:val="single" w:color="auto" w:sz="4" w:space="0"/>
              <w:left w:val="nil"/>
              <w:bottom w:val="single" w:color="auto" w:sz="4" w:space="0"/>
              <w:right w:val="single" w:color="000000"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33960元/亩</w:t>
            </w:r>
          </w:p>
        </w:tc>
        <w:tc>
          <w:tcPr>
            <w:tcW w:w="71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6</w:t>
            </w:r>
          </w:p>
        </w:tc>
        <w:tc>
          <w:tcPr>
            <w:tcW w:w="82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6</w:t>
            </w:r>
          </w:p>
        </w:tc>
      </w:tr>
      <w:tr>
        <w:tblPrEx>
          <w:tblCellMar>
            <w:top w:w="0" w:type="dxa"/>
            <w:left w:w="108" w:type="dxa"/>
            <w:bottom w:w="0" w:type="dxa"/>
            <w:right w:w="108" w:type="dxa"/>
          </w:tblCellMar>
        </w:tblPrEx>
        <w:trPr>
          <w:trHeight w:val="578" w:hRule="atLeast"/>
        </w:trPr>
        <w:tc>
          <w:tcPr>
            <w:tcW w:w="491"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846" w:type="dxa"/>
            <w:vMerge w:val="restart"/>
            <w:tcBorders>
              <w:top w:val="single" w:color="auto" w:sz="4" w:space="0"/>
              <w:left w:val="single" w:color="auto" w:sz="4" w:space="0"/>
              <w:bottom w:val="nil"/>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效益</w:t>
            </w:r>
          </w:p>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指标</w:t>
            </w:r>
          </w:p>
        </w:tc>
        <w:tc>
          <w:tcPr>
            <w:tcW w:w="106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经济效益</w:t>
            </w:r>
          </w:p>
        </w:tc>
        <w:tc>
          <w:tcPr>
            <w:tcW w:w="168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20"/>
                <w:szCs w:val="20"/>
                <w:lang w:eastAsia="zh-CN"/>
              </w:rPr>
            </w:pPr>
            <w:r>
              <w:rPr>
                <w:rFonts w:hint="eastAsia" w:ascii="宋体" w:hAnsi="宋体" w:eastAsia="宋体" w:cs="宋体"/>
                <w:sz w:val="20"/>
                <w:szCs w:val="20"/>
              </w:rPr>
              <w:t>全县经济发展</w:t>
            </w:r>
          </w:p>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提供用地保障</w:t>
            </w:r>
          </w:p>
        </w:tc>
        <w:tc>
          <w:tcPr>
            <w:tcW w:w="151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良好</w:t>
            </w:r>
          </w:p>
        </w:tc>
        <w:tc>
          <w:tcPr>
            <w:tcW w:w="1314" w:type="dxa"/>
            <w:tcBorders>
              <w:top w:val="single" w:color="auto" w:sz="4" w:space="0"/>
              <w:left w:val="nil"/>
              <w:bottom w:val="single" w:color="auto" w:sz="4" w:space="0"/>
              <w:right w:val="single" w:color="000000"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95%</w:t>
            </w:r>
          </w:p>
        </w:tc>
        <w:tc>
          <w:tcPr>
            <w:tcW w:w="71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6</w:t>
            </w:r>
          </w:p>
        </w:tc>
        <w:tc>
          <w:tcPr>
            <w:tcW w:w="82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5.7</w:t>
            </w:r>
          </w:p>
        </w:tc>
      </w:tr>
      <w:tr>
        <w:tblPrEx>
          <w:tblCellMar>
            <w:top w:w="0" w:type="dxa"/>
            <w:left w:w="108" w:type="dxa"/>
            <w:bottom w:w="0" w:type="dxa"/>
            <w:right w:w="108" w:type="dxa"/>
          </w:tblCellMar>
        </w:tblPrEx>
        <w:trPr>
          <w:trHeight w:val="578" w:hRule="atLeast"/>
        </w:trPr>
        <w:tc>
          <w:tcPr>
            <w:tcW w:w="491"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846" w:type="dxa"/>
            <w:vMerge w:val="continue"/>
            <w:tcBorders>
              <w:top w:val="single" w:color="auto" w:sz="4" w:space="0"/>
              <w:left w:val="single" w:color="auto" w:sz="4"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106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社会效益</w:t>
            </w:r>
          </w:p>
        </w:tc>
        <w:tc>
          <w:tcPr>
            <w:tcW w:w="168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实施区域社会影响</w:t>
            </w:r>
          </w:p>
        </w:tc>
        <w:tc>
          <w:tcPr>
            <w:tcW w:w="151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良好</w:t>
            </w:r>
          </w:p>
        </w:tc>
        <w:tc>
          <w:tcPr>
            <w:tcW w:w="1314" w:type="dxa"/>
            <w:tcBorders>
              <w:top w:val="single" w:color="auto" w:sz="4" w:space="0"/>
              <w:left w:val="nil"/>
              <w:bottom w:val="single" w:color="auto" w:sz="4" w:space="0"/>
              <w:right w:val="single" w:color="000000"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100%</w:t>
            </w:r>
          </w:p>
        </w:tc>
        <w:tc>
          <w:tcPr>
            <w:tcW w:w="71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6</w:t>
            </w:r>
          </w:p>
        </w:tc>
        <w:tc>
          <w:tcPr>
            <w:tcW w:w="82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6</w:t>
            </w:r>
          </w:p>
        </w:tc>
      </w:tr>
      <w:tr>
        <w:tblPrEx>
          <w:tblCellMar>
            <w:top w:w="0" w:type="dxa"/>
            <w:left w:w="108" w:type="dxa"/>
            <w:bottom w:w="0" w:type="dxa"/>
            <w:right w:w="108" w:type="dxa"/>
          </w:tblCellMar>
        </w:tblPrEx>
        <w:trPr>
          <w:trHeight w:val="578" w:hRule="atLeast"/>
        </w:trPr>
        <w:tc>
          <w:tcPr>
            <w:tcW w:w="491"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846" w:type="dxa"/>
            <w:vMerge w:val="continue"/>
            <w:tcBorders>
              <w:top w:val="single" w:color="auto" w:sz="4" w:space="0"/>
              <w:left w:val="single" w:color="auto" w:sz="4"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106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20"/>
                <w:szCs w:val="20"/>
                <w:lang w:eastAsia="zh-CN"/>
              </w:rPr>
            </w:pPr>
            <w:r>
              <w:rPr>
                <w:rFonts w:hint="eastAsia" w:ascii="宋体" w:hAnsi="宋体" w:eastAsia="宋体" w:cs="宋体"/>
                <w:sz w:val="20"/>
                <w:szCs w:val="20"/>
              </w:rPr>
              <w:t>可持续</w:t>
            </w:r>
          </w:p>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影响指标</w:t>
            </w:r>
          </w:p>
        </w:tc>
        <w:tc>
          <w:tcPr>
            <w:tcW w:w="168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20"/>
                <w:szCs w:val="20"/>
                <w:lang w:eastAsia="zh-CN"/>
              </w:rPr>
            </w:pPr>
            <w:r>
              <w:rPr>
                <w:rFonts w:hint="eastAsia" w:ascii="宋体" w:hAnsi="宋体" w:eastAsia="宋体" w:cs="宋体"/>
                <w:sz w:val="20"/>
                <w:szCs w:val="20"/>
              </w:rPr>
              <w:t>保障被征地</w:t>
            </w:r>
          </w:p>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农民生产生活</w:t>
            </w:r>
          </w:p>
        </w:tc>
        <w:tc>
          <w:tcPr>
            <w:tcW w:w="151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良好</w:t>
            </w:r>
          </w:p>
        </w:tc>
        <w:tc>
          <w:tcPr>
            <w:tcW w:w="1314" w:type="dxa"/>
            <w:tcBorders>
              <w:top w:val="single" w:color="auto" w:sz="4" w:space="0"/>
              <w:left w:val="nil"/>
              <w:bottom w:val="single" w:color="auto" w:sz="4" w:space="0"/>
              <w:right w:val="single" w:color="000000"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97%</w:t>
            </w:r>
          </w:p>
        </w:tc>
        <w:tc>
          <w:tcPr>
            <w:tcW w:w="71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6</w:t>
            </w:r>
          </w:p>
        </w:tc>
        <w:tc>
          <w:tcPr>
            <w:tcW w:w="82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5.82</w:t>
            </w:r>
          </w:p>
        </w:tc>
      </w:tr>
      <w:tr>
        <w:tblPrEx>
          <w:tblCellMar>
            <w:top w:w="0" w:type="dxa"/>
            <w:left w:w="108" w:type="dxa"/>
            <w:bottom w:w="0" w:type="dxa"/>
            <w:right w:w="108" w:type="dxa"/>
          </w:tblCellMar>
        </w:tblPrEx>
        <w:trPr>
          <w:trHeight w:val="578" w:hRule="atLeast"/>
        </w:trPr>
        <w:tc>
          <w:tcPr>
            <w:tcW w:w="491"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846" w:type="dxa"/>
            <w:vMerge w:val="restart"/>
            <w:tcBorders>
              <w:top w:val="single" w:color="auto" w:sz="4" w:space="0"/>
              <w:left w:val="single" w:color="auto" w:sz="4" w:space="0"/>
              <w:bottom w:val="nil"/>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满意度</w:t>
            </w:r>
          </w:p>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指标</w:t>
            </w:r>
          </w:p>
        </w:tc>
        <w:tc>
          <w:tcPr>
            <w:tcW w:w="1068" w:type="dxa"/>
            <w:vMerge w:val="restart"/>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20"/>
                <w:szCs w:val="20"/>
                <w:lang w:eastAsia="zh-CN"/>
              </w:rPr>
            </w:pPr>
            <w:r>
              <w:rPr>
                <w:rFonts w:hint="eastAsia" w:ascii="宋体" w:hAnsi="宋体" w:eastAsia="宋体" w:cs="宋体"/>
                <w:sz w:val="20"/>
                <w:szCs w:val="20"/>
              </w:rPr>
              <w:t>服务对象</w:t>
            </w:r>
          </w:p>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满意度指标</w:t>
            </w:r>
          </w:p>
        </w:tc>
        <w:tc>
          <w:tcPr>
            <w:tcW w:w="168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20"/>
                <w:szCs w:val="20"/>
                <w:lang w:eastAsia="zh-CN"/>
              </w:rPr>
            </w:pPr>
            <w:r>
              <w:rPr>
                <w:rFonts w:hint="eastAsia" w:ascii="宋体" w:hAnsi="宋体" w:eastAsia="宋体" w:cs="宋体"/>
                <w:sz w:val="20"/>
                <w:szCs w:val="20"/>
              </w:rPr>
              <w:t>受益农户</w:t>
            </w:r>
          </w:p>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满意度（%）</w:t>
            </w:r>
          </w:p>
        </w:tc>
        <w:tc>
          <w:tcPr>
            <w:tcW w:w="151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&gt;=98%</w:t>
            </w:r>
          </w:p>
        </w:tc>
        <w:tc>
          <w:tcPr>
            <w:tcW w:w="1314" w:type="dxa"/>
            <w:tcBorders>
              <w:top w:val="single" w:color="auto" w:sz="4" w:space="0"/>
              <w:left w:val="nil"/>
              <w:bottom w:val="single" w:color="auto" w:sz="4" w:space="0"/>
              <w:right w:val="single" w:color="000000"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98%</w:t>
            </w:r>
          </w:p>
        </w:tc>
        <w:tc>
          <w:tcPr>
            <w:tcW w:w="71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6</w:t>
            </w:r>
          </w:p>
        </w:tc>
        <w:tc>
          <w:tcPr>
            <w:tcW w:w="82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6</w:t>
            </w:r>
          </w:p>
        </w:tc>
      </w:tr>
      <w:tr>
        <w:tblPrEx>
          <w:tblCellMar>
            <w:top w:w="0" w:type="dxa"/>
            <w:left w:w="108" w:type="dxa"/>
            <w:bottom w:w="0" w:type="dxa"/>
            <w:right w:w="108" w:type="dxa"/>
          </w:tblCellMar>
        </w:tblPrEx>
        <w:trPr>
          <w:trHeight w:val="578" w:hRule="atLeast"/>
        </w:trPr>
        <w:tc>
          <w:tcPr>
            <w:tcW w:w="491"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846" w:type="dxa"/>
            <w:vMerge w:val="continue"/>
            <w:tcBorders>
              <w:top w:val="single" w:color="auto" w:sz="4" w:space="0"/>
              <w:left w:val="single" w:color="auto" w:sz="4"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106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20"/>
                <w:szCs w:val="20"/>
              </w:rPr>
            </w:pPr>
          </w:p>
        </w:tc>
        <w:tc>
          <w:tcPr>
            <w:tcW w:w="1681"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20"/>
                <w:szCs w:val="20"/>
                <w:lang w:eastAsia="zh-CN"/>
              </w:rPr>
            </w:pPr>
            <w:r>
              <w:rPr>
                <w:rFonts w:hint="eastAsia" w:ascii="宋体" w:hAnsi="宋体" w:eastAsia="宋体" w:cs="宋体"/>
                <w:sz w:val="20"/>
                <w:szCs w:val="20"/>
              </w:rPr>
              <w:t>受益行政</w:t>
            </w:r>
          </w:p>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村满意度</w:t>
            </w:r>
          </w:p>
        </w:tc>
        <w:tc>
          <w:tcPr>
            <w:tcW w:w="151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满意</w:t>
            </w:r>
          </w:p>
        </w:tc>
        <w:tc>
          <w:tcPr>
            <w:tcW w:w="1314" w:type="dxa"/>
            <w:tcBorders>
              <w:top w:val="single" w:color="auto" w:sz="4" w:space="0"/>
              <w:left w:val="nil"/>
              <w:bottom w:val="single" w:color="auto" w:sz="4" w:space="0"/>
              <w:right w:val="single" w:color="000000"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98%</w:t>
            </w:r>
          </w:p>
        </w:tc>
        <w:tc>
          <w:tcPr>
            <w:tcW w:w="71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6</w:t>
            </w:r>
          </w:p>
        </w:tc>
        <w:tc>
          <w:tcPr>
            <w:tcW w:w="82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5.88</w:t>
            </w:r>
          </w:p>
        </w:tc>
      </w:tr>
      <w:tr>
        <w:tblPrEx>
          <w:tblCellMar>
            <w:top w:w="0" w:type="dxa"/>
            <w:left w:w="108" w:type="dxa"/>
            <w:bottom w:w="0" w:type="dxa"/>
            <w:right w:w="108" w:type="dxa"/>
          </w:tblCellMar>
        </w:tblPrEx>
        <w:trPr>
          <w:trHeight w:val="578" w:hRule="atLeast"/>
        </w:trPr>
        <w:tc>
          <w:tcPr>
            <w:tcW w:w="6919" w:type="dxa"/>
            <w:gridSpan w:val="6"/>
            <w:tcBorders>
              <w:top w:val="single" w:color="auto" w:sz="4" w:space="0"/>
              <w:left w:val="single" w:color="auto" w:sz="8" w:space="0"/>
              <w:bottom w:val="single" w:color="auto" w:sz="8" w:space="0"/>
              <w:right w:val="single" w:color="000000"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总分</w:t>
            </w:r>
          </w:p>
        </w:tc>
        <w:tc>
          <w:tcPr>
            <w:tcW w:w="719" w:type="dxa"/>
            <w:tcBorders>
              <w:top w:val="nil"/>
              <w:left w:val="nil"/>
              <w:bottom w:val="single" w:color="auto" w:sz="8"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100</w:t>
            </w:r>
          </w:p>
        </w:tc>
        <w:tc>
          <w:tcPr>
            <w:tcW w:w="821" w:type="dxa"/>
            <w:tcBorders>
              <w:top w:val="nil"/>
              <w:left w:val="nil"/>
              <w:bottom w:val="single" w:color="auto" w:sz="8"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98.68</w:t>
            </w:r>
          </w:p>
        </w:tc>
      </w:tr>
    </w:tbl>
    <w:p>
      <w:pPr>
        <w:spacing w:line="220" w:lineRule="atLeast"/>
        <w:ind w:firstLine="560" w:firstLineChars="200"/>
        <w:jc w:val="both"/>
        <w:rPr>
          <w:sz w:val="28"/>
          <w:szCs w:val="28"/>
        </w:rPr>
      </w:pPr>
    </w:p>
    <w:p>
      <w:pPr>
        <w:spacing w:after="0" w:line="220" w:lineRule="atLeast"/>
        <w:ind w:firstLine="560" w:firstLineChars="200"/>
        <w:rPr>
          <w:sz w:val="28"/>
          <w:szCs w:val="28"/>
        </w:rPr>
      </w:pPr>
      <w:r>
        <w:rPr>
          <w:rFonts w:hint="eastAsia"/>
          <w:sz w:val="28"/>
          <w:szCs w:val="28"/>
        </w:rPr>
        <w:t>2、阳高乡候壁村崩塌地质灾害应急治理项目绩效自评综述：根据年初设定的绩效目标，项目自评得分为</w:t>
      </w:r>
      <w:r>
        <w:rPr>
          <w:sz w:val="28"/>
          <w:szCs w:val="28"/>
        </w:rPr>
        <w:t>96.93</w:t>
      </w:r>
      <w:r>
        <w:rPr>
          <w:rFonts w:hint="eastAsia"/>
          <w:sz w:val="28"/>
          <w:szCs w:val="28"/>
        </w:rPr>
        <w:t>分。全年预算数为250万元，执行数为193.48万元，完成预算的77.39%。项目绩效目标完成情况：一是治理高陡边坡长200米、高24米，预算总投资453.02万元，避免经济损失1000万元；二是有效改善了当地地质环境条件，减少了地质灾害的危害，确保当地人身和财产安全。发现的主要问题及原因：一是交通道路不便引起运输材料困难，影响施工进度；二是项目未及时验收。</w:t>
      </w:r>
    </w:p>
    <w:p>
      <w:pPr>
        <w:spacing w:after="0" w:line="220" w:lineRule="atLeast"/>
        <w:ind w:firstLine="560" w:firstLineChars="200"/>
        <w:rPr>
          <w:sz w:val="28"/>
          <w:szCs w:val="28"/>
        </w:rPr>
      </w:pPr>
      <w:r>
        <w:rPr>
          <w:rFonts w:hint="eastAsia"/>
          <w:sz w:val="28"/>
          <w:szCs w:val="28"/>
        </w:rPr>
        <w:t>下一步改进措施：一是加强部门沟通协调，加强项目监管，定期开展质量检查，加快项目施工进度；二是加大预算资金拨付力度，及时组织项目验收。</w:t>
      </w:r>
    </w:p>
    <w:p>
      <w:pPr>
        <w:spacing w:line="220" w:lineRule="atLeast"/>
        <w:jc w:val="center"/>
        <w:rPr>
          <w:sz w:val="28"/>
          <w:szCs w:val="28"/>
        </w:rPr>
      </w:pPr>
    </w:p>
    <w:p>
      <w:pPr>
        <w:spacing w:line="220" w:lineRule="atLeast"/>
        <w:jc w:val="center"/>
        <w:rPr>
          <w:color w:val="FF0000"/>
          <w:sz w:val="28"/>
          <w:szCs w:val="28"/>
        </w:rPr>
      </w:pPr>
      <w:r>
        <w:rPr>
          <w:rFonts w:hint="eastAsia"/>
          <w:sz w:val="28"/>
          <w:szCs w:val="28"/>
        </w:rPr>
        <w:t>阳高乡候壁村崩塌地质灾害应急治理项目绩效自评价评分表</w:t>
      </w:r>
    </w:p>
    <w:tbl>
      <w:tblPr>
        <w:tblStyle w:val="4"/>
        <w:tblW w:w="8587" w:type="dxa"/>
        <w:tblInd w:w="-53" w:type="dxa"/>
        <w:tblLayout w:type="fixed"/>
        <w:tblCellMar>
          <w:top w:w="0" w:type="dxa"/>
          <w:left w:w="108" w:type="dxa"/>
          <w:bottom w:w="0" w:type="dxa"/>
          <w:right w:w="108" w:type="dxa"/>
        </w:tblCellMar>
      </w:tblPr>
      <w:tblGrid>
        <w:gridCol w:w="427"/>
        <w:gridCol w:w="867"/>
        <w:gridCol w:w="1253"/>
        <w:gridCol w:w="1574"/>
        <w:gridCol w:w="1533"/>
        <w:gridCol w:w="1333"/>
        <w:gridCol w:w="760"/>
        <w:gridCol w:w="840"/>
      </w:tblGrid>
      <w:tr>
        <w:tblPrEx>
          <w:tblCellMar>
            <w:top w:w="0" w:type="dxa"/>
            <w:left w:w="108" w:type="dxa"/>
            <w:bottom w:w="0" w:type="dxa"/>
            <w:right w:w="108" w:type="dxa"/>
          </w:tblCellMar>
        </w:tblPrEx>
        <w:trPr>
          <w:trHeight w:val="478" w:hRule="atLeast"/>
        </w:trPr>
        <w:tc>
          <w:tcPr>
            <w:tcW w:w="427" w:type="dxa"/>
            <w:tcBorders>
              <w:top w:val="single" w:color="auto" w:sz="4" w:space="0"/>
              <w:left w:val="single" w:color="auto" w:sz="8" w:space="0"/>
              <w:bottom w:val="single" w:color="auto" w:sz="4" w:space="0"/>
              <w:right w:val="single" w:color="auto" w:sz="4" w:space="0"/>
            </w:tcBorders>
            <w:shd w:val="clear" w:color="auto" w:fill="auto"/>
            <w:vAlign w:val="center"/>
          </w:tcPr>
          <w:p>
            <w:pPr>
              <w:adjustRightInd/>
              <w:snapToGrid/>
              <w:spacing w:after="0"/>
              <w:rPr>
                <w:rFonts w:ascii="宋体" w:hAnsi="宋体" w:eastAsia="宋体" w:cs="宋体"/>
                <w:color w:val="000000"/>
                <w:sz w:val="20"/>
                <w:szCs w:val="20"/>
              </w:rPr>
            </w:pPr>
            <w:r>
              <w:rPr>
                <w:rFonts w:hint="eastAsia" w:ascii="宋体" w:hAnsi="宋体" w:eastAsia="宋体" w:cs="宋体"/>
                <w:color w:val="000000"/>
                <w:sz w:val="20"/>
                <w:szCs w:val="20"/>
              </w:rPr>
              <w:t>　</w:t>
            </w:r>
          </w:p>
        </w:tc>
        <w:tc>
          <w:tcPr>
            <w:tcW w:w="867"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一级指标</w:t>
            </w:r>
          </w:p>
        </w:tc>
        <w:tc>
          <w:tcPr>
            <w:tcW w:w="1253"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二级指标</w:t>
            </w:r>
          </w:p>
        </w:tc>
        <w:tc>
          <w:tcPr>
            <w:tcW w:w="1574"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三级指标</w:t>
            </w:r>
          </w:p>
        </w:tc>
        <w:tc>
          <w:tcPr>
            <w:tcW w:w="1533"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年度指标值</w:t>
            </w:r>
          </w:p>
        </w:tc>
        <w:tc>
          <w:tcPr>
            <w:tcW w:w="1333"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实际完成值</w:t>
            </w:r>
          </w:p>
        </w:tc>
        <w:tc>
          <w:tcPr>
            <w:tcW w:w="76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分值</w:t>
            </w:r>
          </w:p>
        </w:tc>
        <w:tc>
          <w:tcPr>
            <w:tcW w:w="84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得分</w:t>
            </w:r>
          </w:p>
        </w:tc>
      </w:tr>
      <w:tr>
        <w:tblPrEx>
          <w:tblCellMar>
            <w:top w:w="0" w:type="dxa"/>
            <w:left w:w="108" w:type="dxa"/>
            <w:bottom w:w="0" w:type="dxa"/>
            <w:right w:w="108" w:type="dxa"/>
          </w:tblCellMar>
        </w:tblPrEx>
        <w:trPr>
          <w:trHeight w:val="470" w:hRule="atLeast"/>
        </w:trPr>
        <w:tc>
          <w:tcPr>
            <w:tcW w:w="427" w:type="dxa"/>
            <w:vMerge w:val="restart"/>
            <w:tcBorders>
              <w:top w:val="nil"/>
              <w:left w:val="single" w:color="auto" w:sz="8" w:space="0"/>
              <w:bottom w:val="nil"/>
              <w:right w:val="single" w:color="auto" w:sz="4" w:space="0"/>
            </w:tcBorders>
            <w:shd w:val="clear" w:color="auto" w:fill="auto"/>
            <w:textDirection w:val="tbRlV"/>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绩效目标</w:t>
            </w:r>
          </w:p>
        </w:tc>
        <w:tc>
          <w:tcPr>
            <w:tcW w:w="867" w:type="dxa"/>
            <w:vMerge w:val="restart"/>
            <w:tcBorders>
              <w:top w:val="nil"/>
              <w:left w:val="single" w:color="auto" w:sz="4" w:space="0"/>
              <w:bottom w:val="nil"/>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产</w:t>
            </w:r>
          </w:p>
          <w:p>
            <w:pPr>
              <w:adjustRightInd/>
              <w:snapToGrid/>
              <w:spacing w:after="0"/>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出</w:t>
            </w:r>
          </w:p>
          <w:p>
            <w:pPr>
              <w:adjustRightInd/>
              <w:snapToGrid/>
              <w:spacing w:after="0"/>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指</w:t>
            </w:r>
          </w:p>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标</w:t>
            </w:r>
          </w:p>
        </w:tc>
        <w:tc>
          <w:tcPr>
            <w:tcW w:w="1253" w:type="dxa"/>
            <w:vMerge w:val="restart"/>
            <w:tcBorders>
              <w:top w:val="nil"/>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20"/>
                <w:szCs w:val="20"/>
              </w:rPr>
            </w:pPr>
            <w:r>
              <w:rPr>
                <w:rFonts w:hint="eastAsia" w:ascii="宋体" w:hAnsi="宋体" w:eastAsia="宋体" w:cs="宋体"/>
                <w:sz w:val="20"/>
                <w:szCs w:val="20"/>
              </w:rPr>
              <w:t>数量指标</w:t>
            </w:r>
          </w:p>
        </w:tc>
        <w:tc>
          <w:tcPr>
            <w:tcW w:w="157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地质灾害隐患点</w:t>
            </w:r>
          </w:p>
        </w:tc>
        <w:tc>
          <w:tcPr>
            <w:tcW w:w="15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1处</w:t>
            </w:r>
          </w:p>
        </w:tc>
        <w:tc>
          <w:tcPr>
            <w:tcW w:w="1333" w:type="dxa"/>
            <w:tcBorders>
              <w:top w:val="single" w:color="auto" w:sz="4" w:space="0"/>
              <w:left w:val="nil"/>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1处</w:t>
            </w:r>
          </w:p>
        </w:tc>
        <w:tc>
          <w:tcPr>
            <w:tcW w:w="7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6</w:t>
            </w:r>
          </w:p>
        </w:tc>
        <w:tc>
          <w:tcPr>
            <w:tcW w:w="8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6</w:t>
            </w:r>
          </w:p>
        </w:tc>
      </w:tr>
      <w:tr>
        <w:tblPrEx>
          <w:tblCellMar>
            <w:top w:w="0" w:type="dxa"/>
            <w:left w:w="108" w:type="dxa"/>
            <w:bottom w:w="0" w:type="dxa"/>
            <w:right w:w="108" w:type="dxa"/>
          </w:tblCellMar>
        </w:tblPrEx>
        <w:trPr>
          <w:trHeight w:val="478" w:hRule="atLeast"/>
        </w:trPr>
        <w:tc>
          <w:tcPr>
            <w:tcW w:w="427"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867" w:type="dxa"/>
            <w:vMerge w:val="continue"/>
            <w:tcBorders>
              <w:top w:val="nil"/>
              <w:left w:val="single" w:color="auto" w:sz="4"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125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20"/>
                <w:szCs w:val="20"/>
              </w:rPr>
            </w:pPr>
          </w:p>
        </w:tc>
        <w:tc>
          <w:tcPr>
            <w:tcW w:w="157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治理高陡边坡</w:t>
            </w:r>
          </w:p>
        </w:tc>
        <w:tc>
          <w:tcPr>
            <w:tcW w:w="15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长200米、高24米</w:t>
            </w:r>
          </w:p>
        </w:tc>
        <w:tc>
          <w:tcPr>
            <w:tcW w:w="1333" w:type="dxa"/>
            <w:tcBorders>
              <w:top w:val="single" w:color="auto" w:sz="4" w:space="0"/>
              <w:left w:val="nil"/>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100%</w:t>
            </w:r>
          </w:p>
        </w:tc>
        <w:tc>
          <w:tcPr>
            <w:tcW w:w="7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6</w:t>
            </w:r>
          </w:p>
        </w:tc>
        <w:tc>
          <w:tcPr>
            <w:tcW w:w="8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6</w:t>
            </w:r>
          </w:p>
        </w:tc>
      </w:tr>
      <w:tr>
        <w:tblPrEx>
          <w:tblCellMar>
            <w:top w:w="0" w:type="dxa"/>
            <w:left w:w="108" w:type="dxa"/>
            <w:bottom w:w="0" w:type="dxa"/>
            <w:right w:w="108" w:type="dxa"/>
          </w:tblCellMar>
        </w:tblPrEx>
        <w:trPr>
          <w:trHeight w:val="478" w:hRule="atLeast"/>
        </w:trPr>
        <w:tc>
          <w:tcPr>
            <w:tcW w:w="427"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867" w:type="dxa"/>
            <w:vMerge w:val="continue"/>
            <w:tcBorders>
              <w:top w:val="nil"/>
              <w:left w:val="single" w:color="auto" w:sz="4"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1253" w:type="dxa"/>
            <w:vMerge w:val="restart"/>
            <w:tcBorders>
              <w:top w:val="nil"/>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20"/>
                <w:szCs w:val="20"/>
              </w:rPr>
            </w:pPr>
            <w:r>
              <w:rPr>
                <w:rFonts w:hint="eastAsia" w:ascii="宋体" w:hAnsi="宋体" w:eastAsia="宋体" w:cs="宋体"/>
                <w:sz w:val="20"/>
                <w:szCs w:val="20"/>
              </w:rPr>
              <w:t>质量指标</w:t>
            </w:r>
          </w:p>
        </w:tc>
        <w:tc>
          <w:tcPr>
            <w:tcW w:w="157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工程验收合格率（%）</w:t>
            </w:r>
          </w:p>
        </w:tc>
        <w:tc>
          <w:tcPr>
            <w:tcW w:w="15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100%</w:t>
            </w:r>
          </w:p>
        </w:tc>
        <w:tc>
          <w:tcPr>
            <w:tcW w:w="1333" w:type="dxa"/>
            <w:tcBorders>
              <w:top w:val="single" w:color="auto" w:sz="4" w:space="0"/>
              <w:left w:val="nil"/>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100%</w:t>
            </w:r>
          </w:p>
        </w:tc>
        <w:tc>
          <w:tcPr>
            <w:tcW w:w="7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8</w:t>
            </w:r>
          </w:p>
        </w:tc>
        <w:tc>
          <w:tcPr>
            <w:tcW w:w="8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8</w:t>
            </w:r>
          </w:p>
        </w:tc>
      </w:tr>
      <w:tr>
        <w:tblPrEx>
          <w:tblCellMar>
            <w:top w:w="0" w:type="dxa"/>
            <w:left w:w="108" w:type="dxa"/>
            <w:bottom w:w="0" w:type="dxa"/>
            <w:right w:w="108" w:type="dxa"/>
          </w:tblCellMar>
        </w:tblPrEx>
        <w:trPr>
          <w:trHeight w:val="478" w:hRule="atLeast"/>
        </w:trPr>
        <w:tc>
          <w:tcPr>
            <w:tcW w:w="427"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867" w:type="dxa"/>
            <w:vMerge w:val="continue"/>
            <w:tcBorders>
              <w:top w:val="nil"/>
              <w:left w:val="single" w:color="auto" w:sz="4"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125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20"/>
                <w:szCs w:val="20"/>
              </w:rPr>
            </w:pPr>
          </w:p>
        </w:tc>
        <w:tc>
          <w:tcPr>
            <w:tcW w:w="157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工程按期完成率（%）</w:t>
            </w:r>
          </w:p>
        </w:tc>
        <w:tc>
          <w:tcPr>
            <w:tcW w:w="15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100%</w:t>
            </w:r>
          </w:p>
        </w:tc>
        <w:tc>
          <w:tcPr>
            <w:tcW w:w="1333" w:type="dxa"/>
            <w:tcBorders>
              <w:top w:val="single" w:color="auto" w:sz="4" w:space="0"/>
              <w:left w:val="nil"/>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100%</w:t>
            </w:r>
          </w:p>
        </w:tc>
        <w:tc>
          <w:tcPr>
            <w:tcW w:w="7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6</w:t>
            </w:r>
          </w:p>
        </w:tc>
        <w:tc>
          <w:tcPr>
            <w:tcW w:w="8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6</w:t>
            </w:r>
          </w:p>
        </w:tc>
      </w:tr>
      <w:tr>
        <w:tblPrEx>
          <w:tblCellMar>
            <w:top w:w="0" w:type="dxa"/>
            <w:left w:w="108" w:type="dxa"/>
            <w:bottom w:w="0" w:type="dxa"/>
            <w:right w:w="108" w:type="dxa"/>
          </w:tblCellMar>
        </w:tblPrEx>
        <w:trPr>
          <w:trHeight w:val="470" w:hRule="atLeast"/>
        </w:trPr>
        <w:tc>
          <w:tcPr>
            <w:tcW w:w="427"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867" w:type="dxa"/>
            <w:vMerge w:val="continue"/>
            <w:tcBorders>
              <w:top w:val="nil"/>
              <w:left w:val="single" w:color="auto" w:sz="4"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1253" w:type="dxa"/>
            <w:vMerge w:val="restart"/>
            <w:tcBorders>
              <w:top w:val="nil"/>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20"/>
                <w:szCs w:val="20"/>
              </w:rPr>
            </w:pPr>
            <w:r>
              <w:rPr>
                <w:rFonts w:hint="eastAsia" w:ascii="宋体" w:hAnsi="宋体" w:eastAsia="宋体" w:cs="宋体"/>
                <w:sz w:val="20"/>
                <w:szCs w:val="20"/>
              </w:rPr>
              <w:t>时效指标</w:t>
            </w:r>
          </w:p>
        </w:tc>
        <w:tc>
          <w:tcPr>
            <w:tcW w:w="157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计划完成期</w:t>
            </w:r>
          </w:p>
        </w:tc>
        <w:tc>
          <w:tcPr>
            <w:tcW w:w="15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150天</w:t>
            </w:r>
          </w:p>
        </w:tc>
        <w:tc>
          <w:tcPr>
            <w:tcW w:w="1333" w:type="dxa"/>
            <w:tcBorders>
              <w:top w:val="single" w:color="auto" w:sz="4" w:space="0"/>
              <w:left w:val="nil"/>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150天</w:t>
            </w:r>
          </w:p>
        </w:tc>
        <w:tc>
          <w:tcPr>
            <w:tcW w:w="7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5</w:t>
            </w:r>
          </w:p>
        </w:tc>
        <w:tc>
          <w:tcPr>
            <w:tcW w:w="8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5</w:t>
            </w:r>
          </w:p>
        </w:tc>
      </w:tr>
      <w:tr>
        <w:tblPrEx>
          <w:tblCellMar>
            <w:top w:w="0" w:type="dxa"/>
            <w:left w:w="108" w:type="dxa"/>
            <w:bottom w:w="0" w:type="dxa"/>
            <w:right w:w="108" w:type="dxa"/>
          </w:tblCellMar>
        </w:tblPrEx>
        <w:trPr>
          <w:trHeight w:val="470" w:hRule="atLeast"/>
        </w:trPr>
        <w:tc>
          <w:tcPr>
            <w:tcW w:w="427"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867" w:type="dxa"/>
            <w:vMerge w:val="continue"/>
            <w:tcBorders>
              <w:top w:val="nil"/>
              <w:left w:val="single" w:color="auto" w:sz="4"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125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20"/>
                <w:szCs w:val="20"/>
              </w:rPr>
            </w:pPr>
          </w:p>
        </w:tc>
        <w:tc>
          <w:tcPr>
            <w:tcW w:w="157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实际完成时期</w:t>
            </w:r>
          </w:p>
        </w:tc>
        <w:tc>
          <w:tcPr>
            <w:tcW w:w="15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150天</w:t>
            </w:r>
          </w:p>
        </w:tc>
        <w:tc>
          <w:tcPr>
            <w:tcW w:w="1333" w:type="dxa"/>
            <w:tcBorders>
              <w:top w:val="single" w:color="auto" w:sz="4" w:space="0"/>
              <w:left w:val="nil"/>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150天</w:t>
            </w:r>
          </w:p>
        </w:tc>
        <w:tc>
          <w:tcPr>
            <w:tcW w:w="7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5</w:t>
            </w:r>
          </w:p>
        </w:tc>
        <w:tc>
          <w:tcPr>
            <w:tcW w:w="8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5</w:t>
            </w:r>
          </w:p>
        </w:tc>
      </w:tr>
      <w:tr>
        <w:tblPrEx>
          <w:tblCellMar>
            <w:top w:w="0" w:type="dxa"/>
            <w:left w:w="108" w:type="dxa"/>
            <w:bottom w:w="0" w:type="dxa"/>
            <w:right w:w="108" w:type="dxa"/>
          </w:tblCellMar>
        </w:tblPrEx>
        <w:trPr>
          <w:trHeight w:val="478" w:hRule="atLeast"/>
        </w:trPr>
        <w:tc>
          <w:tcPr>
            <w:tcW w:w="427"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867" w:type="dxa"/>
            <w:vMerge w:val="continue"/>
            <w:tcBorders>
              <w:top w:val="nil"/>
              <w:left w:val="single" w:color="auto" w:sz="4"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1253" w:type="dxa"/>
            <w:vMerge w:val="restart"/>
            <w:tcBorders>
              <w:top w:val="nil"/>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20"/>
                <w:szCs w:val="20"/>
              </w:rPr>
            </w:pPr>
            <w:r>
              <w:rPr>
                <w:rFonts w:hint="eastAsia" w:ascii="宋体" w:hAnsi="宋体" w:eastAsia="宋体" w:cs="宋体"/>
                <w:sz w:val="20"/>
                <w:szCs w:val="20"/>
              </w:rPr>
              <w:t>成本指标</w:t>
            </w:r>
          </w:p>
        </w:tc>
        <w:tc>
          <w:tcPr>
            <w:tcW w:w="157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预算总投资</w:t>
            </w:r>
          </w:p>
        </w:tc>
        <w:tc>
          <w:tcPr>
            <w:tcW w:w="15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453.02万元</w:t>
            </w:r>
          </w:p>
        </w:tc>
        <w:tc>
          <w:tcPr>
            <w:tcW w:w="1333" w:type="dxa"/>
            <w:tcBorders>
              <w:top w:val="single" w:color="auto" w:sz="4" w:space="0"/>
              <w:left w:val="nil"/>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453.02万元</w:t>
            </w:r>
          </w:p>
        </w:tc>
        <w:tc>
          <w:tcPr>
            <w:tcW w:w="7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5</w:t>
            </w:r>
          </w:p>
        </w:tc>
        <w:tc>
          <w:tcPr>
            <w:tcW w:w="8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5</w:t>
            </w:r>
          </w:p>
        </w:tc>
      </w:tr>
      <w:tr>
        <w:tblPrEx>
          <w:tblCellMar>
            <w:top w:w="0" w:type="dxa"/>
            <w:left w:w="108" w:type="dxa"/>
            <w:bottom w:w="0" w:type="dxa"/>
            <w:right w:w="108" w:type="dxa"/>
          </w:tblCellMar>
        </w:tblPrEx>
        <w:trPr>
          <w:trHeight w:val="478" w:hRule="atLeast"/>
        </w:trPr>
        <w:tc>
          <w:tcPr>
            <w:tcW w:w="427"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867" w:type="dxa"/>
            <w:vMerge w:val="continue"/>
            <w:tcBorders>
              <w:top w:val="nil"/>
              <w:left w:val="single" w:color="auto" w:sz="4"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125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20"/>
                <w:szCs w:val="20"/>
              </w:rPr>
            </w:pPr>
          </w:p>
        </w:tc>
        <w:tc>
          <w:tcPr>
            <w:tcW w:w="157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实际完成投资</w:t>
            </w:r>
          </w:p>
        </w:tc>
        <w:tc>
          <w:tcPr>
            <w:tcW w:w="15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453.02万元</w:t>
            </w:r>
          </w:p>
        </w:tc>
        <w:tc>
          <w:tcPr>
            <w:tcW w:w="1333" w:type="dxa"/>
            <w:tcBorders>
              <w:top w:val="single" w:color="auto" w:sz="4" w:space="0"/>
              <w:left w:val="nil"/>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453.02万元</w:t>
            </w:r>
          </w:p>
        </w:tc>
        <w:tc>
          <w:tcPr>
            <w:tcW w:w="7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5</w:t>
            </w:r>
          </w:p>
        </w:tc>
        <w:tc>
          <w:tcPr>
            <w:tcW w:w="8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5</w:t>
            </w:r>
          </w:p>
        </w:tc>
      </w:tr>
      <w:tr>
        <w:tblPrEx>
          <w:tblCellMar>
            <w:top w:w="0" w:type="dxa"/>
            <w:left w:w="108" w:type="dxa"/>
            <w:bottom w:w="0" w:type="dxa"/>
            <w:right w:w="108" w:type="dxa"/>
          </w:tblCellMar>
        </w:tblPrEx>
        <w:trPr>
          <w:trHeight w:val="470" w:hRule="atLeast"/>
        </w:trPr>
        <w:tc>
          <w:tcPr>
            <w:tcW w:w="427"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867" w:type="dxa"/>
            <w:vMerge w:val="restart"/>
            <w:tcBorders>
              <w:top w:val="single" w:color="auto" w:sz="4" w:space="0"/>
              <w:left w:val="single" w:color="auto" w:sz="4" w:space="0"/>
              <w:bottom w:val="nil"/>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效</w:t>
            </w:r>
          </w:p>
          <w:p>
            <w:pPr>
              <w:adjustRightInd/>
              <w:snapToGrid/>
              <w:spacing w:after="0"/>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益</w:t>
            </w:r>
          </w:p>
          <w:p>
            <w:pPr>
              <w:adjustRightInd/>
              <w:snapToGrid/>
              <w:spacing w:after="0"/>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指</w:t>
            </w:r>
          </w:p>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标</w:t>
            </w:r>
          </w:p>
        </w:tc>
        <w:tc>
          <w:tcPr>
            <w:tcW w:w="1253" w:type="dxa"/>
            <w:vMerge w:val="restart"/>
            <w:tcBorders>
              <w:top w:val="nil"/>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20"/>
                <w:szCs w:val="20"/>
              </w:rPr>
            </w:pPr>
            <w:r>
              <w:rPr>
                <w:rFonts w:hint="eastAsia" w:ascii="宋体" w:hAnsi="宋体" w:eastAsia="宋体" w:cs="宋体"/>
                <w:sz w:val="20"/>
                <w:szCs w:val="20"/>
              </w:rPr>
              <w:t>经济效益</w:t>
            </w:r>
          </w:p>
        </w:tc>
        <w:tc>
          <w:tcPr>
            <w:tcW w:w="157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保护群众</w:t>
            </w:r>
          </w:p>
        </w:tc>
        <w:tc>
          <w:tcPr>
            <w:tcW w:w="15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450人</w:t>
            </w:r>
          </w:p>
        </w:tc>
        <w:tc>
          <w:tcPr>
            <w:tcW w:w="1333" w:type="dxa"/>
            <w:tcBorders>
              <w:top w:val="single" w:color="auto" w:sz="4" w:space="0"/>
              <w:left w:val="nil"/>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450人</w:t>
            </w:r>
          </w:p>
        </w:tc>
        <w:tc>
          <w:tcPr>
            <w:tcW w:w="7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4</w:t>
            </w:r>
          </w:p>
        </w:tc>
        <w:tc>
          <w:tcPr>
            <w:tcW w:w="8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4</w:t>
            </w:r>
          </w:p>
        </w:tc>
      </w:tr>
      <w:tr>
        <w:tblPrEx>
          <w:tblCellMar>
            <w:top w:w="0" w:type="dxa"/>
            <w:left w:w="108" w:type="dxa"/>
            <w:bottom w:w="0" w:type="dxa"/>
            <w:right w:w="108" w:type="dxa"/>
          </w:tblCellMar>
        </w:tblPrEx>
        <w:trPr>
          <w:trHeight w:val="478" w:hRule="atLeast"/>
        </w:trPr>
        <w:tc>
          <w:tcPr>
            <w:tcW w:w="427"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867" w:type="dxa"/>
            <w:vMerge w:val="continue"/>
            <w:tcBorders>
              <w:top w:val="single" w:color="auto" w:sz="4" w:space="0"/>
              <w:left w:val="single" w:color="auto" w:sz="4"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125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20"/>
                <w:szCs w:val="20"/>
              </w:rPr>
            </w:pPr>
          </w:p>
        </w:tc>
        <w:tc>
          <w:tcPr>
            <w:tcW w:w="157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避免经济损失</w:t>
            </w:r>
          </w:p>
        </w:tc>
        <w:tc>
          <w:tcPr>
            <w:tcW w:w="15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1000万元</w:t>
            </w:r>
          </w:p>
        </w:tc>
        <w:tc>
          <w:tcPr>
            <w:tcW w:w="1333" w:type="dxa"/>
            <w:tcBorders>
              <w:top w:val="single" w:color="auto" w:sz="4" w:space="0"/>
              <w:left w:val="nil"/>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1000万元</w:t>
            </w:r>
          </w:p>
        </w:tc>
        <w:tc>
          <w:tcPr>
            <w:tcW w:w="7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4</w:t>
            </w:r>
          </w:p>
        </w:tc>
        <w:tc>
          <w:tcPr>
            <w:tcW w:w="8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4</w:t>
            </w:r>
          </w:p>
        </w:tc>
      </w:tr>
      <w:tr>
        <w:tblPrEx>
          <w:tblCellMar>
            <w:top w:w="0" w:type="dxa"/>
            <w:left w:w="108" w:type="dxa"/>
            <w:bottom w:w="0" w:type="dxa"/>
            <w:right w:w="108" w:type="dxa"/>
          </w:tblCellMar>
        </w:tblPrEx>
        <w:trPr>
          <w:trHeight w:val="478" w:hRule="atLeast"/>
        </w:trPr>
        <w:tc>
          <w:tcPr>
            <w:tcW w:w="427"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867" w:type="dxa"/>
            <w:vMerge w:val="continue"/>
            <w:tcBorders>
              <w:top w:val="single" w:color="auto" w:sz="4" w:space="0"/>
              <w:left w:val="single" w:color="auto" w:sz="4"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1253" w:type="dxa"/>
            <w:vMerge w:val="restart"/>
            <w:tcBorders>
              <w:top w:val="nil"/>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20"/>
                <w:szCs w:val="20"/>
              </w:rPr>
            </w:pPr>
            <w:r>
              <w:rPr>
                <w:rFonts w:hint="eastAsia" w:ascii="宋体" w:hAnsi="宋体" w:eastAsia="宋体" w:cs="宋体"/>
                <w:sz w:val="20"/>
                <w:szCs w:val="20"/>
              </w:rPr>
              <w:t>社会效益</w:t>
            </w:r>
          </w:p>
        </w:tc>
        <w:tc>
          <w:tcPr>
            <w:tcW w:w="157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地质灾害防治能力</w:t>
            </w:r>
          </w:p>
        </w:tc>
        <w:tc>
          <w:tcPr>
            <w:tcW w:w="15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提高</w:t>
            </w:r>
          </w:p>
        </w:tc>
        <w:tc>
          <w:tcPr>
            <w:tcW w:w="1333" w:type="dxa"/>
            <w:tcBorders>
              <w:top w:val="single" w:color="auto" w:sz="4" w:space="0"/>
              <w:left w:val="nil"/>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95%</w:t>
            </w:r>
          </w:p>
        </w:tc>
        <w:tc>
          <w:tcPr>
            <w:tcW w:w="7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5</w:t>
            </w:r>
          </w:p>
        </w:tc>
        <w:tc>
          <w:tcPr>
            <w:tcW w:w="8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4.75</w:t>
            </w:r>
          </w:p>
        </w:tc>
      </w:tr>
      <w:tr>
        <w:tblPrEx>
          <w:tblCellMar>
            <w:top w:w="0" w:type="dxa"/>
            <w:left w:w="108" w:type="dxa"/>
            <w:bottom w:w="0" w:type="dxa"/>
            <w:right w:w="108" w:type="dxa"/>
          </w:tblCellMar>
        </w:tblPrEx>
        <w:trPr>
          <w:trHeight w:val="478" w:hRule="atLeast"/>
        </w:trPr>
        <w:tc>
          <w:tcPr>
            <w:tcW w:w="427"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867" w:type="dxa"/>
            <w:vMerge w:val="continue"/>
            <w:tcBorders>
              <w:top w:val="single" w:color="auto" w:sz="4" w:space="0"/>
              <w:left w:val="single" w:color="auto" w:sz="4"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125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20"/>
                <w:szCs w:val="20"/>
              </w:rPr>
            </w:pPr>
          </w:p>
        </w:tc>
        <w:tc>
          <w:tcPr>
            <w:tcW w:w="157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地质灾害防治影响力</w:t>
            </w:r>
          </w:p>
        </w:tc>
        <w:tc>
          <w:tcPr>
            <w:tcW w:w="15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提高</w:t>
            </w:r>
          </w:p>
        </w:tc>
        <w:tc>
          <w:tcPr>
            <w:tcW w:w="1333" w:type="dxa"/>
            <w:tcBorders>
              <w:top w:val="single" w:color="auto" w:sz="4" w:space="0"/>
              <w:left w:val="nil"/>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95%</w:t>
            </w:r>
          </w:p>
        </w:tc>
        <w:tc>
          <w:tcPr>
            <w:tcW w:w="7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4</w:t>
            </w:r>
          </w:p>
        </w:tc>
        <w:tc>
          <w:tcPr>
            <w:tcW w:w="8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3.8</w:t>
            </w:r>
          </w:p>
        </w:tc>
      </w:tr>
      <w:tr>
        <w:tblPrEx>
          <w:tblCellMar>
            <w:top w:w="0" w:type="dxa"/>
            <w:left w:w="108" w:type="dxa"/>
            <w:bottom w:w="0" w:type="dxa"/>
            <w:right w:w="108" w:type="dxa"/>
          </w:tblCellMar>
        </w:tblPrEx>
        <w:trPr>
          <w:trHeight w:val="470" w:hRule="atLeast"/>
        </w:trPr>
        <w:tc>
          <w:tcPr>
            <w:tcW w:w="427"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867" w:type="dxa"/>
            <w:vMerge w:val="continue"/>
            <w:tcBorders>
              <w:top w:val="single" w:color="auto" w:sz="4" w:space="0"/>
              <w:left w:val="single" w:color="auto" w:sz="4"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1253" w:type="dxa"/>
            <w:vMerge w:val="restart"/>
            <w:tcBorders>
              <w:top w:val="nil"/>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20"/>
                <w:szCs w:val="20"/>
              </w:rPr>
            </w:pPr>
            <w:r>
              <w:rPr>
                <w:rFonts w:hint="eastAsia" w:ascii="宋体" w:hAnsi="宋体" w:eastAsia="宋体" w:cs="宋体"/>
                <w:sz w:val="20"/>
                <w:szCs w:val="20"/>
              </w:rPr>
              <w:t>生态效益</w:t>
            </w:r>
          </w:p>
        </w:tc>
        <w:tc>
          <w:tcPr>
            <w:tcW w:w="157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人居环境</w:t>
            </w:r>
          </w:p>
        </w:tc>
        <w:tc>
          <w:tcPr>
            <w:tcW w:w="15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改善</w:t>
            </w:r>
          </w:p>
        </w:tc>
        <w:tc>
          <w:tcPr>
            <w:tcW w:w="1333" w:type="dxa"/>
            <w:tcBorders>
              <w:top w:val="single" w:color="auto" w:sz="4" w:space="0"/>
              <w:left w:val="nil"/>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100%</w:t>
            </w:r>
          </w:p>
        </w:tc>
        <w:tc>
          <w:tcPr>
            <w:tcW w:w="7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4</w:t>
            </w:r>
          </w:p>
        </w:tc>
        <w:tc>
          <w:tcPr>
            <w:tcW w:w="8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4</w:t>
            </w:r>
          </w:p>
        </w:tc>
      </w:tr>
      <w:tr>
        <w:tblPrEx>
          <w:tblCellMar>
            <w:top w:w="0" w:type="dxa"/>
            <w:left w:w="108" w:type="dxa"/>
            <w:bottom w:w="0" w:type="dxa"/>
            <w:right w:w="108" w:type="dxa"/>
          </w:tblCellMar>
        </w:tblPrEx>
        <w:trPr>
          <w:trHeight w:val="478" w:hRule="atLeast"/>
        </w:trPr>
        <w:tc>
          <w:tcPr>
            <w:tcW w:w="427"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867" w:type="dxa"/>
            <w:vMerge w:val="continue"/>
            <w:tcBorders>
              <w:top w:val="single" w:color="auto" w:sz="4" w:space="0"/>
              <w:left w:val="single" w:color="auto" w:sz="4"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125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20"/>
                <w:szCs w:val="20"/>
              </w:rPr>
            </w:pPr>
          </w:p>
        </w:tc>
        <w:tc>
          <w:tcPr>
            <w:tcW w:w="157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消除地质灾害隐患</w:t>
            </w:r>
          </w:p>
        </w:tc>
        <w:tc>
          <w:tcPr>
            <w:tcW w:w="15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消除</w:t>
            </w:r>
          </w:p>
        </w:tc>
        <w:tc>
          <w:tcPr>
            <w:tcW w:w="1333" w:type="dxa"/>
            <w:tcBorders>
              <w:top w:val="single" w:color="auto" w:sz="4" w:space="0"/>
              <w:left w:val="nil"/>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100%</w:t>
            </w:r>
          </w:p>
        </w:tc>
        <w:tc>
          <w:tcPr>
            <w:tcW w:w="7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5</w:t>
            </w:r>
          </w:p>
        </w:tc>
        <w:tc>
          <w:tcPr>
            <w:tcW w:w="8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5</w:t>
            </w:r>
          </w:p>
        </w:tc>
      </w:tr>
      <w:tr>
        <w:tblPrEx>
          <w:tblCellMar>
            <w:top w:w="0" w:type="dxa"/>
            <w:left w:w="108" w:type="dxa"/>
            <w:bottom w:w="0" w:type="dxa"/>
            <w:right w:w="108" w:type="dxa"/>
          </w:tblCellMar>
        </w:tblPrEx>
        <w:trPr>
          <w:trHeight w:val="478" w:hRule="atLeast"/>
        </w:trPr>
        <w:tc>
          <w:tcPr>
            <w:tcW w:w="427"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867" w:type="dxa"/>
            <w:vMerge w:val="continue"/>
            <w:tcBorders>
              <w:top w:val="single" w:color="auto" w:sz="4" w:space="0"/>
              <w:left w:val="single" w:color="auto" w:sz="4"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1253" w:type="dxa"/>
            <w:vMerge w:val="restart"/>
            <w:tcBorders>
              <w:top w:val="nil"/>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20"/>
                <w:szCs w:val="20"/>
              </w:rPr>
            </w:pPr>
            <w:r>
              <w:rPr>
                <w:rFonts w:hint="eastAsia" w:ascii="宋体" w:hAnsi="宋体" w:eastAsia="宋体" w:cs="宋体"/>
                <w:sz w:val="20"/>
                <w:szCs w:val="20"/>
              </w:rPr>
              <w:t>可持续影响指标</w:t>
            </w:r>
          </w:p>
        </w:tc>
        <w:tc>
          <w:tcPr>
            <w:tcW w:w="157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地质灾害群测群防建设</w:t>
            </w:r>
          </w:p>
        </w:tc>
        <w:tc>
          <w:tcPr>
            <w:tcW w:w="15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提升</w:t>
            </w:r>
          </w:p>
        </w:tc>
        <w:tc>
          <w:tcPr>
            <w:tcW w:w="1333" w:type="dxa"/>
            <w:tcBorders>
              <w:top w:val="single" w:color="auto" w:sz="4" w:space="0"/>
              <w:left w:val="nil"/>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96%</w:t>
            </w:r>
          </w:p>
        </w:tc>
        <w:tc>
          <w:tcPr>
            <w:tcW w:w="7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4</w:t>
            </w:r>
          </w:p>
        </w:tc>
        <w:tc>
          <w:tcPr>
            <w:tcW w:w="8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3.84</w:t>
            </w:r>
          </w:p>
        </w:tc>
      </w:tr>
      <w:tr>
        <w:tblPrEx>
          <w:tblCellMar>
            <w:top w:w="0" w:type="dxa"/>
            <w:left w:w="108" w:type="dxa"/>
            <w:bottom w:w="0" w:type="dxa"/>
            <w:right w:w="108" w:type="dxa"/>
          </w:tblCellMar>
        </w:tblPrEx>
        <w:trPr>
          <w:trHeight w:val="478" w:hRule="atLeast"/>
        </w:trPr>
        <w:tc>
          <w:tcPr>
            <w:tcW w:w="427"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867" w:type="dxa"/>
            <w:vMerge w:val="continue"/>
            <w:tcBorders>
              <w:top w:val="single" w:color="auto" w:sz="4" w:space="0"/>
              <w:left w:val="single" w:color="auto" w:sz="4"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1253"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20"/>
                <w:szCs w:val="20"/>
              </w:rPr>
            </w:pPr>
          </w:p>
        </w:tc>
        <w:tc>
          <w:tcPr>
            <w:tcW w:w="157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群众识灾避灾意识</w:t>
            </w:r>
          </w:p>
        </w:tc>
        <w:tc>
          <w:tcPr>
            <w:tcW w:w="15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增强</w:t>
            </w:r>
          </w:p>
        </w:tc>
        <w:tc>
          <w:tcPr>
            <w:tcW w:w="1333" w:type="dxa"/>
            <w:tcBorders>
              <w:top w:val="single" w:color="auto" w:sz="4" w:space="0"/>
              <w:left w:val="nil"/>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95%</w:t>
            </w:r>
          </w:p>
        </w:tc>
        <w:tc>
          <w:tcPr>
            <w:tcW w:w="7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4</w:t>
            </w:r>
          </w:p>
        </w:tc>
        <w:tc>
          <w:tcPr>
            <w:tcW w:w="8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3.8</w:t>
            </w:r>
          </w:p>
        </w:tc>
      </w:tr>
      <w:tr>
        <w:tblPrEx>
          <w:tblCellMar>
            <w:top w:w="0" w:type="dxa"/>
            <w:left w:w="108" w:type="dxa"/>
            <w:bottom w:w="0" w:type="dxa"/>
            <w:right w:w="108" w:type="dxa"/>
          </w:tblCellMar>
        </w:tblPrEx>
        <w:trPr>
          <w:trHeight w:val="534" w:hRule="atLeast"/>
        </w:trPr>
        <w:tc>
          <w:tcPr>
            <w:tcW w:w="427"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867" w:type="dxa"/>
            <w:tcBorders>
              <w:top w:val="single" w:color="auto" w:sz="4" w:space="0"/>
              <w:left w:val="nil"/>
              <w:bottom w:val="nil"/>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满意度指标</w:t>
            </w:r>
          </w:p>
        </w:tc>
        <w:tc>
          <w:tcPr>
            <w:tcW w:w="1253"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20"/>
                <w:szCs w:val="20"/>
              </w:rPr>
            </w:pPr>
            <w:r>
              <w:rPr>
                <w:rFonts w:hint="eastAsia" w:ascii="宋体" w:hAnsi="宋体" w:eastAsia="宋体" w:cs="宋体"/>
                <w:sz w:val="20"/>
                <w:szCs w:val="20"/>
              </w:rPr>
              <w:t>服务对象满意度指标</w:t>
            </w:r>
          </w:p>
        </w:tc>
        <w:tc>
          <w:tcPr>
            <w:tcW w:w="1574"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受威胁群众满意</w:t>
            </w:r>
          </w:p>
        </w:tc>
        <w:tc>
          <w:tcPr>
            <w:tcW w:w="15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&gt;=98%</w:t>
            </w:r>
          </w:p>
        </w:tc>
        <w:tc>
          <w:tcPr>
            <w:tcW w:w="1333" w:type="dxa"/>
            <w:tcBorders>
              <w:top w:val="single" w:color="auto" w:sz="4" w:space="0"/>
              <w:left w:val="nil"/>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98%</w:t>
            </w:r>
          </w:p>
        </w:tc>
        <w:tc>
          <w:tcPr>
            <w:tcW w:w="76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10</w:t>
            </w:r>
          </w:p>
        </w:tc>
        <w:tc>
          <w:tcPr>
            <w:tcW w:w="84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10</w:t>
            </w:r>
          </w:p>
        </w:tc>
      </w:tr>
      <w:tr>
        <w:tblPrEx>
          <w:tblCellMar>
            <w:top w:w="0" w:type="dxa"/>
            <w:left w:w="108" w:type="dxa"/>
            <w:bottom w:w="0" w:type="dxa"/>
            <w:right w:w="108" w:type="dxa"/>
          </w:tblCellMar>
        </w:tblPrEx>
        <w:trPr>
          <w:trHeight w:val="488" w:hRule="atLeast"/>
        </w:trPr>
        <w:tc>
          <w:tcPr>
            <w:tcW w:w="6987" w:type="dxa"/>
            <w:gridSpan w:val="6"/>
            <w:tcBorders>
              <w:top w:val="single" w:color="auto" w:sz="4" w:space="0"/>
              <w:left w:val="single" w:color="auto" w:sz="8" w:space="0"/>
              <w:bottom w:val="single" w:color="auto" w:sz="8" w:space="0"/>
              <w:right w:val="single" w:color="000000"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总分</w:t>
            </w:r>
          </w:p>
        </w:tc>
        <w:tc>
          <w:tcPr>
            <w:tcW w:w="760" w:type="dxa"/>
            <w:tcBorders>
              <w:top w:val="nil"/>
              <w:left w:val="nil"/>
              <w:bottom w:val="single" w:color="auto" w:sz="8"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100</w:t>
            </w:r>
          </w:p>
        </w:tc>
        <w:tc>
          <w:tcPr>
            <w:tcW w:w="840" w:type="dxa"/>
            <w:tcBorders>
              <w:top w:val="nil"/>
              <w:left w:val="nil"/>
              <w:bottom w:val="single" w:color="auto" w:sz="8"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96.93</w:t>
            </w:r>
          </w:p>
        </w:tc>
      </w:tr>
    </w:tbl>
    <w:p>
      <w:pPr>
        <w:spacing w:line="220" w:lineRule="atLeast"/>
        <w:ind w:firstLine="560" w:firstLineChars="200"/>
        <w:jc w:val="both"/>
        <w:rPr>
          <w:sz w:val="28"/>
          <w:szCs w:val="28"/>
        </w:rPr>
      </w:pPr>
      <w:r>
        <w:rPr>
          <w:rFonts w:hint="eastAsia"/>
          <w:sz w:val="28"/>
          <w:szCs w:val="28"/>
        </w:rPr>
        <w:t>农村集体土地确权登记发证项目绩效自评综述：根据年初设定的绩效目标，项目自评得分为92.45分。全年预算数为159万元，执行数为39万元，完成预算的24.53%。项目绩效目标完成情况：平顺县辖区共12个乡镇262个行政村，地籍测量包含集体建设用地约840宗，宅基地约40753宗，权属调查41593宗。发现的主要问题及原因：一是地籍调查地形复杂，村庄分散，进村入户调查困难；二是预算编制规范性及合理性有待提高。下一步改进措施：一是各外协单位应采取审慎的态度合理安排工期，与监管单位进行及时，详尽的沟通，保障项目及时完成；二是项目预算编制执行过程中，建立健全项目管理制度，提高预算编制的合理性，保障项目规范、有效运行。</w:t>
      </w:r>
    </w:p>
    <w:p>
      <w:pPr>
        <w:spacing w:line="220" w:lineRule="atLeast"/>
        <w:ind w:firstLine="220" w:firstLineChars="200"/>
        <w:rPr>
          <w:sz w:val="11"/>
          <w:szCs w:val="11"/>
        </w:rPr>
      </w:pPr>
    </w:p>
    <w:p>
      <w:pPr>
        <w:spacing w:line="220" w:lineRule="atLeast"/>
        <w:jc w:val="center"/>
        <w:rPr>
          <w:color w:val="FF0000"/>
          <w:sz w:val="28"/>
          <w:szCs w:val="28"/>
        </w:rPr>
      </w:pPr>
      <w:r>
        <w:rPr>
          <w:rFonts w:hint="eastAsia"/>
          <w:sz w:val="28"/>
          <w:szCs w:val="28"/>
        </w:rPr>
        <w:t>农村集体土地确权登记发证项目绩效自评价评分表</w:t>
      </w:r>
    </w:p>
    <w:tbl>
      <w:tblPr>
        <w:tblStyle w:val="4"/>
        <w:tblW w:w="8952" w:type="dxa"/>
        <w:jc w:val="center"/>
        <w:tblLayout w:type="fixed"/>
        <w:tblCellMar>
          <w:top w:w="0" w:type="dxa"/>
          <w:left w:w="108" w:type="dxa"/>
          <w:bottom w:w="0" w:type="dxa"/>
          <w:right w:w="108" w:type="dxa"/>
        </w:tblCellMar>
      </w:tblPr>
      <w:tblGrid>
        <w:gridCol w:w="499"/>
        <w:gridCol w:w="915"/>
        <w:gridCol w:w="1268"/>
        <w:gridCol w:w="2520"/>
        <w:gridCol w:w="1107"/>
        <w:gridCol w:w="1187"/>
        <w:gridCol w:w="592"/>
        <w:gridCol w:w="864"/>
      </w:tblGrid>
      <w:tr>
        <w:tblPrEx>
          <w:tblCellMar>
            <w:top w:w="0" w:type="dxa"/>
            <w:left w:w="108" w:type="dxa"/>
            <w:bottom w:w="0" w:type="dxa"/>
            <w:right w:w="108" w:type="dxa"/>
          </w:tblCellMar>
        </w:tblPrEx>
        <w:trPr>
          <w:trHeight w:val="475" w:hRule="atLeast"/>
          <w:jc w:val="center"/>
        </w:trPr>
        <w:tc>
          <w:tcPr>
            <w:tcW w:w="499" w:type="dxa"/>
            <w:tcBorders>
              <w:top w:val="single" w:color="auto" w:sz="4" w:space="0"/>
              <w:left w:val="single" w:color="auto" w:sz="8" w:space="0"/>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0"/>
                <w:szCs w:val="20"/>
              </w:rPr>
            </w:pPr>
            <w:r>
              <w:rPr>
                <w:rFonts w:hint="eastAsia" w:ascii="宋体" w:hAnsi="宋体" w:eastAsia="宋体" w:cs="宋体"/>
                <w:color w:val="000000"/>
                <w:sz w:val="20"/>
                <w:szCs w:val="20"/>
              </w:rPr>
              <w:t>　</w:t>
            </w:r>
          </w:p>
        </w:tc>
        <w:tc>
          <w:tcPr>
            <w:tcW w:w="915"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一级指标</w:t>
            </w:r>
          </w:p>
        </w:tc>
        <w:tc>
          <w:tcPr>
            <w:tcW w:w="1268"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二级指标</w:t>
            </w:r>
          </w:p>
        </w:tc>
        <w:tc>
          <w:tcPr>
            <w:tcW w:w="2520"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三级指标</w:t>
            </w:r>
          </w:p>
        </w:tc>
        <w:tc>
          <w:tcPr>
            <w:tcW w:w="1107"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年度指标值</w:t>
            </w:r>
          </w:p>
        </w:tc>
        <w:tc>
          <w:tcPr>
            <w:tcW w:w="1187"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实际完成值</w:t>
            </w:r>
          </w:p>
        </w:tc>
        <w:tc>
          <w:tcPr>
            <w:tcW w:w="592"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分值</w:t>
            </w:r>
          </w:p>
        </w:tc>
        <w:tc>
          <w:tcPr>
            <w:tcW w:w="864"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得分</w:t>
            </w:r>
          </w:p>
        </w:tc>
      </w:tr>
      <w:tr>
        <w:tblPrEx>
          <w:tblCellMar>
            <w:top w:w="0" w:type="dxa"/>
            <w:left w:w="108" w:type="dxa"/>
            <w:bottom w:w="0" w:type="dxa"/>
            <w:right w:w="108" w:type="dxa"/>
          </w:tblCellMar>
        </w:tblPrEx>
        <w:trPr>
          <w:trHeight w:val="634" w:hRule="atLeast"/>
          <w:jc w:val="center"/>
        </w:trPr>
        <w:tc>
          <w:tcPr>
            <w:tcW w:w="499" w:type="dxa"/>
            <w:vMerge w:val="restart"/>
            <w:tcBorders>
              <w:top w:val="nil"/>
              <w:left w:val="single" w:color="auto" w:sz="8" w:space="0"/>
              <w:bottom w:val="nil"/>
              <w:right w:val="single" w:color="auto" w:sz="4" w:space="0"/>
            </w:tcBorders>
            <w:shd w:val="clear" w:color="auto" w:fill="auto"/>
            <w:noWrap/>
            <w:textDirection w:val="tbRlV"/>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绩效目标</w:t>
            </w:r>
          </w:p>
        </w:tc>
        <w:tc>
          <w:tcPr>
            <w:tcW w:w="915" w:type="dxa"/>
            <w:vMerge w:val="restart"/>
            <w:tcBorders>
              <w:top w:val="nil"/>
              <w:left w:val="single" w:color="auto" w:sz="4" w:space="0"/>
              <w:bottom w:val="nil"/>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产出</w:t>
            </w:r>
          </w:p>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指标</w:t>
            </w:r>
          </w:p>
        </w:tc>
        <w:tc>
          <w:tcPr>
            <w:tcW w:w="1268" w:type="dxa"/>
            <w:vMerge w:val="restart"/>
            <w:tcBorders>
              <w:top w:val="nil"/>
              <w:left w:val="single" w:color="auto" w:sz="4" w:space="0"/>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20"/>
                <w:szCs w:val="20"/>
              </w:rPr>
            </w:pPr>
            <w:r>
              <w:rPr>
                <w:rFonts w:hint="eastAsia" w:ascii="宋体" w:hAnsi="宋体" w:eastAsia="宋体" w:cs="宋体"/>
                <w:sz w:val="20"/>
                <w:szCs w:val="20"/>
              </w:rPr>
              <w:t>数量指标</w:t>
            </w:r>
          </w:p>
        </w:tc>
        <w:tc>
          <w:tcPr>
            <w:tcW w:w="2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涉及面积</w:t>
            </w:r>
          </w:p>
        </w:tc>
        <w:tc>
          <w:tcPr>
            <w:tcW w:w="110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20"/>
                <w:szCs w:val="20"/>
                <w:lang w:eastAsia="zh-CN"/>
              </w:rPr>
            </w:pPr>
            <w:r>
              <w:rPr>
                <w:rFonts w:hint="eastAsia" w:ascii="宋体" w:hAnsi="宋体" w:eastAsia="宋体" w:cs="宋体"/>
                <w:sz w:val="20"/>
                <w:szCs w:val="20"/>
              </w:rPr>
              <w:t>&gt;=29.94</w:t>
            </w:r>
          </w:p>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平方千米</w:t>
            </w:r>
          </w:p>
        </w:tc>
        <w:tc>
          <w:tcPr>
            <w:tcW w:w="1187" w:type="dxa"/>
            <w:tcBorders>
              <w:top w:val="single" w:color="auto" w:sz="4" w:space="0"/>
              <w:left w:val="nil"/>
              <w:bottom w:val="single" w:color="auto" w:sz="4" w:space="0"/>
              <w:right w:val="single" w:color="000000" w:sz="4" w:space="0"/>
            </w:tcBorders>
            <w:shd w:val="clear" w:color="auto" w:fill="auto"/>
            <w:vAlign w:val="center"/>
          </w:tcPr>
          <w:p>
            <w:pPr>
              <w:adjustRightInd/>
              <w:snapToGrid/>
              <w:spacing w:after="0"/>
              <w:jc w:val="center"/>
              <w:rPr>
                <w:rFonts w:hint="eastAsia" w:ascii="宋体" w:hAnsi="宋体" w:eastAsia="宋体" w:cs="宋体"/>
                <w:sz w:val="20"/>
                <w:szCs w:val="20"/>
                <w:lang w:eastAsia="zh-CN"/>
              </w:rPr>
            </w:pPr>
            <w:r>
              <w:rPr>
                <w:rFonts w:hint="eastAsia" w:ascii="宋体" w:hAnsi="宋体" w:eastAsia="宋体" w:cs="宋体"/>
                <w:sz w:val="20"/>
                <w:szCs w:val="20"/>
              </w:rPr>
              <w:t>29.94</w:t>
            </w:r>
          </w:p>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平方千米</w:t>
            </w:r>
          </w:p>
        </w:tc>
        <w:tc>
          <w:tcPr>
            <w:tcW w:w="592"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9</w:t>
            </w:r>
          </w:p>
        </w:tc>
        <w:tc>
          <w:tcPr>
            <w:tcW w:w="86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9</w:t>
            </w:r>
          </w:p>
        </w:tc>
      </w:tr>
      <w:tr>
        <w:tblPrEx>
          <w:tblCellMar>
            <w:top w:w="0" w:type="dxa"/>
            <w:left w:w="108" w:type="dxa"/>
            <w:bottom w:w="0" w:type="dxa"/>
            <w:right w:w="108" w:type="dxa"/>
          </w:tblCellMar>
        </w:tblPrEx>
        <w:trPr>
          <w:trHeight w:val="397" w:hRule="atLeast"/>
          <w:jc w:val="center"/>
        </w:trPr>
        <w:tc>
          <w:tcPr>
            <w:tcW w:w="499"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915" w:type="dxa"/>
            <w:vMerge w:val="continue"/>
            <w:tcBorders>
              <w:top w:val="nil"/>
              <w:left w:val="single" w:color="auto" w:sz="4"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126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20"/>
                <w:szCs w:val="20"/>
              </w:rPr>
            </w:pPr>
          </w:p>
        </w:tc>
        <w:tc>
          <w:tcPr>
            <w:tcW w:w="252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土地调查涉及乡镇</w:t>
            </w:r>
          </w:p>
        </w:tc>
        <w:tc>
          <w:tcPr>
            <w:tcW w:w="110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12个</w:t>
            </w:r>
          </w:p>
        </w:tc>
        <w:tc>
          <w:tcPr>
            <w:tcW w:w="1187" w:type="dxa"/>
            <w:tcBorders>
              <w:top w:val="single" w:color="auto" w:sz="4" w:space="0"/>
              <w:left w:val="nil"/>
              <w:bottom w:val="single" w:color="auto" w:sz="4" w:space="0"/>
              <w:right w:val="single" w:color="000000"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12个</w:t>
            </w:r>
          </w:p>
        </w:tc>
        <w:tc>
          <w:tcPr>
            <w:tcW w:w="592"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9</w:t>
            </w:r>
          </w:p>
        </w:tc>
        <w:tc>
          <w:tcPr>
            <w:tcW w:w="86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9</w:t>
            </w:r>
          </w:p>
        </w:tc>
      </w:tr>
      <w:tr>
        <w:tblPrEx>
          <w:tblCellMar>
            <w:top w:w="0" w:type="dxa"/>
            <w:left w:w="108" w:type="dxa"/>
            <w:bottom w:w="0" w:type="dxa"/>
            <w:right w:w="108" w:type="dxa"/>
          </w:tblCellMar>
        </w:tblPrEx>
        <w:trPr>
          <w:trHeight w:val="397" w:hRule="atLeast"/>
          <w:jc w:val="center"/>
        </w:trPr>
        <w:tc>
          <w:tcPr>
            <w:tcW w:w="499"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915" w:type="dxa"/>
            <w:vMerge w:val="continue"/>
            <w:tcBorders>
              <w:top w:val="nil"/>
              <w:left w:val="single" w:color="auto" w:sz="4"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126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20"/>
                <w:szCs w:val="20"/>
              </w:rPr>
            </w:pPr>
          </w:p>
        </w:tc>
        <w:tc>
          <w:tcPr>
            <w:tcW w:w="2520" w:type="dxa"/>
            <w:tcBorders>
              <w:top w:val="nil"/>
              <w:left w:val="nil"/>
              <w:bottom w:val="single" w:color="auto" w:sz="4" w:space="0"/>
              <w:right w:val="single" w:color="auto" w:sz="4" w:space="0"/>
            </w:tcBorders>
            <w:shd w:val="clear" w:color="auto" w:fill="auto"/>
            <w:vAlign w:val="center"/>
          </w:tcPr>
          <w:p>
            <w:pPr>
              <w:adjustRightInd/>
              <w:snapToGrid/>
              <w:spacing w:after="0" w:line="220" w:lineRule="exact"/>
              <w:jc w:val="center"/>
              <w:rPr>
                <w:rFonts w:ascii="宋体" w:hAnsi="宋体" w:eastAsia="宋体" w:cs="宋体"/>
                <w:sz w:val="20"/>
                <w:szCs w:val="20"/>
              </w:rPr>
            </w:pPr>
            <w:r>
              <w:rPr>
                <w:rFonts w:hint="eastAsia" w:ascii="宋体" w:hAnsi="宋体" w:eastAsia="宋体" w:cs="宋体"/>
                <w:sz w:val="20"/>
                <w:szCs w:val="20"/>
              </w:rPr>
              <w:t>国土所有权宗地</w:t>
            </w:r>
          </w:p>
        </w:tc>
        <w:tc>
          <w:tcPr>
            <w:tcW w:w="110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240个</w:t>
            </w:r>
          </w:p>
        </w:tc>
        <w:tc>
          <w:tcPr>
            <w:tcW w:w="1187" w:type="dxa"/>
            <w:tcBorders>
              <w:top w:val="single" w:color="auto" w:sz="4" w:space="0"/>
              <w:left w:val="nil"/>
              <w:bottom w:val="single" w:color="auto" w:sz="4" w:space="0"/>
              <w:right w:val="single" w:color="000000"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240个</w:t>
            </w:r>
          </w:p>
        </w:tc>
        <w:tc>
          <w:tcPr>
            <w:tcW w:w="592"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9</w:t>
            </w:r>
          </w:p>
        </w:tc>
        <w:tc>
          <w:tcPr>
            <w:tcW w:w="86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9</w:t>
            </w:r>
          </w:p>
        </w:tc>
      </w:tr>
      <w:tr>
        <w:tblPrEx>
          <w:tblCellMar>
            <w:top w:w="0" w:type="dxa"/>
            <w:left w:w="108" w:type="dxa"/>
            <w:bottom w:w="0" w:type="dxa"/>
            <w:right w:w="108" w:type="dxa"/>
          </w:tblCellMar>
        </w:tblPrEx>
        <w:trPr>
          <w:trHeight w:val="397" w:hRule="atLeast"/>
          <w:jc w:val="center"/>
        </w:trPr>
        <w:tc>
          <w:tcPr>
            <w:tcW w:w="499"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915" w:type="dxa"/>
            <w:vMerge w:val="continue"/>
            <w:tcBorders>
              <w:top w:val="nil"/>
              <w:left w:val="single" w:color="auto" w:sz="4"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126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20"/>
                <w:szCs w:val="20"/>
              </w:rPr>
            </w:pPr>
          </w:p>
        </w:tc>
        <w:tc>
          <w:tcPr>
            <w:tcW w:w="2520" w:type="dxa"/>
            <w:tcBorders>
              <w:top w:val="nil"/>
              <w:left w:val="nil"/>
              <w:bottom w:val="single" w:color="auto" w:sz="4" w:space="0"/>
              <w:right w:val="single" w:color="auto" w:sz="4" w:space="0"/>
            </w:tcBorders>
            <w:shd w:val="clear" w:color="auto" w:fill="auto"/>
            <w:vAlign w:val="center"/>
          </w:tcPr>
          <w:p>
            <w:pPr>
              <w:adjustRightInd/>
              <w:snapToGrid/>
              <w:spacing w:after="0" w:line="220" w:lineRule="exact"/>
              <w:jc w:val="center"/>
              <w:rPr>
                <w:rFonts w:ascii="宋体" w:hAnsi="宋体" w:eastAsia="宋体" w:cs="宋体"/>
                <w:sz w:val="20"/>
                <w:szCs w:val="20"/>
              </w:rPr>
            </w:pPr>
            <w:r>
              <w:rPr>
                <w:rFonts w:hint="eastAsia" w:ascii="宋体" w:hAnsi="宋体" w:eastAsia="宋体" w:cs="宋体"/>
                <w:sz w:val="20"/>
                <w:szCs w:val="20"/>
              </w:rPr>
              <w:t>新建数据库数（个）</w:t>
            </w:r>
          </w:p>
        </w:tc>
        <w:tc>
          <w:tcPr>
            <w:tcW w:w="110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1个</w:t>
            </w:r>
          </w:p>
        </w:tc>
        <w:tc>
          <w:tcPr>
            <w:tcW w:w="1187" w:type="dxa"/>
            <w:tcBorders>
              <w:top w:val="single" w:color="auto" w:sz="4" w:space="0"/>
              <w:left w:val="nil"/>
              <w:bottom w:val="single" w:color="auto" w:sz="4" w:space="0"/>
              <w:right w:val="single" w:color="000000"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1个</w:t>
            </w:r>
          </w:p>
        </w:tc>
        <w:tc>
          <w:tcPr>
            <w:tcW w:w="592"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9</w:t>
            </w:r>
          </w:p>
        </w:tc>
        <w:tc>
          <w:tcPr>
            <w:tcW w:w="86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9</w:t>
            </w:r>
          </w:p>
        </w:tc>
      </w:tr>
      <w:tr>
        <w:tblPrEx>
          <w:tblCellMar>
            <w:top w:w="0" w:type="dxa"/>
            <w:left w:w="108" w:type="dxa"/>
            <w:bottom w:w="0" w:type="dxa"/>
            <w:right w:w="108" w:type="dxa"/>
          </w:tblCellMar>
        </w:tblPrEx>
        <w:trPr>
          <w:trHeight w:val="475" w:hRule="atLeast"/>
          <w:jc w:val="center"/>
        </w:trPr>
        <w:tc>
          <w:tcPr>
            <w:tcW w:w="499"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915" w:type="dxa"/>
            <w:vMerge w:val="continue"/>
            <w:tcBorders>
              <w:top w:val="nil"/>
              <w:left w:val="single" w:color="auto" w:sz="4"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1268"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20"/>
                <w:szCs w:val="20"/>
              </w:rPr>
            </w:pPr>
            <w:r>
              <w:rPr>
                <w:rFonts w:hint="eastAsia" w:ascii="宋体" w:hAnsi="宋体" w:eastAsia="宋体" w:cs="宋体"/>
                <w:sz w:val="20"/>
                <w:szCs w:val="20"/>
              </w:rPr>
              <w:t>质量指标</w:t>
            </w:r>
          </w:p>
        </w:tc>
        <w:tc>
          <w:tcPr>
            <w:tcW w:w="2520" w:type="dxa"/>
            <w:tcBorders>
              <w:top w:val="nil"/>
              <w:left w:val="nil"/>
              <w:bottom w:val="single" w:color="auto" w:sz="4" w:space="0"/>
              <w:right w:val="single" w:color="auto" w:sz="4" w:space="0"/>
            </w:tcBorders>
            <w:shd w:val="clear" w:color="auto" w:fill="auto"/>
            <w:vAlign w:val="center"/>
          </w:tcPr>
          <w:p>
            <w:pPr>
              <w:adjustRightInd/>
              <w:snapToGrid/>
              <w:spacing w:after="0" w:line="220" w:lineRule="exact"/>
              <w:jc w:val="center"/>
              <w:rPr>
                <w:rFonts w:ascii="宋体" w:hAnsi="宋体" w:eastAsia="宋体" w:cs="宋体"/>
                <w:sz w:val="20"/>
                <w:szCs w:val="20"/>
              </w:rPr>
            </w:pPr>
            <w:r>
              <w:rPr>
                <w:rFonts w:hint="eastAsia" w:ascii="宋体" w:hAnsi="宋体" w:eastAsia="宋体" w:cs="宋体"/>
                <w:sz w:val="20"/>
                <w:szCs w:val="20"/>
              </w:rPr>
              <w:t>确权登记发证覆盖率（%）</w:t>
            </w:r>
          </w:p>
        </w:tc>
        <w:tc>
          <w:tcPr>
            <w:tcW w:w="110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100%</w:t>
            </w:r>
          </w:p>
        </w:tc>
        <w:tc>
          <w:tcPr>
            <w:tcW w:w="1187" w:type="dxa"/>
            <w:tcBorders>
              <w:top w:val="single" w:color="auto" w:sz="4" w:space="0"/>
              <w:left w:val="nil"/>
              <w:bottom w:val="single" w:color="auto" w:sz="4" w:space="0"/>
              <w:right w:val="single" w:color="000000"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100%</w:t>
            </w:r>
          </w:p>
        </w:tc>
        <w:tc>
          <w:tcPr>
            <w:tcW w:w="592"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7</w:t>
            </w:r>
          </w:p>
        </w:tc>
        <w:tc>
          <w:tcPr>
            <w:tcW w:w="86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7</w:t>
            </w:r>
          </w:p>
        </w:tc>
      </w:tr>
      <w:tr>
        <w:tblPrEx>
          <w:tblCellMar>
            <w:top w:w="0" w:type="dxa"/>
            <w:left w:w="108" w:type="dxa"/>
            <w:bottom w:w="0" w:type="dxa"/>
            <w:right w:w="108" w:type="dxa"/>
          </w:tblCellMar>
        </w:tblPrEx>
        <w:trPr>
          <w:trHeight w:val="475" w:hRule="atLeast"/>
          <w:jc w:val="center"/>
        </w:trPr>
        <w:tc>
          <w:tcPr>
            <w:tcW w:w="499"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915" w:type="dxa"/>
            <w:vMerge w:val="continue"/>
            <w:tcBorders>
              <w:top w:val="nil"/>
              <w:left w:val="single" w:color="auto" w:sz="4"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1268"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20"/>
                <w:szCs w:val="20"/>
              </w:rPr>
            </w:pPr>
            <w:r>
              <w:rPr>
                <w:rFonts w:hint="eastAsia" w:ascii="宋体" w:hAnsi="宋体" w:eastAsia="宋体" w:cs="宋体"/>
                <w:sz w:val="20"/>
                <w:szCs w:val="20"/>
              </w:rPr>
              <w:t>时效指标</w:t>
            </w:r>
          </w:p>
        </w:tc>
        <w:tc>
          <w:tcPr>
            <w:tcW w:w="2520" w:type="dxa"/>
            <w:tcBorders>
              <w:top w:val="nil"/>
              <w:left w:val="nil"/>
              <w:bottom w:val="single" w:color="auto" w:sz="4" w:space="0"/>
              <w:right w:val="single" w:color="auto" w:sz="4" w:space="0"/>
            </w:tcBorders>
            <w:shd w:val="clear" w:color="auto" w:fill="auto"/>
            <w:vAlign w:val="center"/>
          </w:tcPr>
          <w:p>
            <w:pPr>
              <w:adjustRightInd/>
              <w:snapToGrid/>
              <w:spacing w:after="0" w:line="220" w:lineRule="exact"/>
              <w:jc w:val="center"/>
              <w:rPr>
                <w:rFonts w:ascii="宋体" w:hAnsi="宋体" w:eastAsia="宋体" w:cs="宋体"/>
                <w:sz w:val="20"/>
                <w:szCs w:val="20"/>
              </w:rPr>
            </w:pPr>
            <w:r>
              <w:rPr>
                <w:rFonts w:hint="eastAsia" w:ascii="宋体" w:hAnsi="宋体" w:eastAsia="宋体" w:cs="宋体"/>
                <w:sz w:val="20"/>
                <w:szCs w:val="20"/>
              </w:rPr>
              <w:t>确权登记发调查及时性</w:t>
            </w:r>
          </w:p>
        </w:tc>
        <w:tc>
          <w:tcPr>
            <w:tcW w:w="110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及时</w:t>
            </w:r>
          </w:p>
        </w:tc>
        <w:tc>
          <w:tcPr>
            <w:tcW w:w="1187" w:type="dxa"/>
            <w:tcBorders>
              <w:top w:val="single" w:color="auto" w:sz="4" w:space="0"/>
              <w:left w:val="nil"/>
              <w:bottom w:val="single" w:color="auto" w:sz="4" w:space="0"/>
              <w:right w:val="single" w:color="000000"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100%</w:t>
            </w:r>
          </w:p>
        </w:tc>
        <w:tc>
          <w:tcPr>
            <w:tcW w:w="592"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7</w:t>
            </w:r>
          </w:p>
        </w:tc>
        <w:tc>
          <w:tcPr>
            <w:tcW w:w="86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7</w:t>
            </w:r>
          </w:p>
        </w:tc>
      </w:tr>
      <w:tr>
        <w:tblPrEx>
          <w:tblCellMar>
            <w:top w:w="0" w:type="dxa"/>
            <w:left w:w="108" w:type="dxa"/>
            <w:bottom w:w="0" w:type="dxa"/>
            <w:right w:w="108" w:type="dxa"/>
          </w:tblCellMar>
        </w:tblPrEx>
        <w:trPr>
          <w:trHeight w:val="475" w:hRule="atLeast"/>
          <w:jc w:val="center"/>
        </w:trPr>
        <w:tc>
          <w:tcPr>
            <w:tcW w:w="499"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915" w:type="dxa"/>
            <w:vMerge w:val="continue"/>
            <w:tcBorders>
              <w:top w:val="nil"/>
              <w:left w:val="single" w:color="auto" w:sz="4"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1268"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20"/>
                <w:szCs w:val="20"/>
              </w:rPr>
            </w:pPr>
            <w:r>
              <w:rPr>
                <w:rFonts w:hint="eastAsia" w:ascii="宋体" w:hAnsi="宋体" w:eastAsia="宋体" w:cs="宋体"/>
                <w:sz w:val="20"/>
                <w:szCs w:val="20"/>
              </w:rPr>
              <w:t>成本指标</w:t>
            </w:r>
          </w:p>
        </w:tc>
        <w:tc>
          <w:tcPr>
            <w:tcW w:w="2520" w:type="dxa"/>
            <w:tcBorders>
              <w:top w:val="nil"/>
              <w:left w:val="nil"/>
              <w:bottom w:val="single" w:color="auto" w:sz="4" w:space="0"/>
              <w:right w:val="single" w:color="auto" w:sz="4" w:space="0"/>
            </w:tcBorders>
            <w:shd w:val="clear" w:color="auto" w:fill="auto"/>
            <w:vAlign w:val="center"/>
          </w:tcPr>
          <w:p>
            <w:pPr>
              <w:adjustRightInd/>
              <w:snapToGrid/>
              <w:spacing w:after="0" w:line="220" w:lineRule="exact"/>
              <w:jc w:val="center"/>
              <w:rPr>
                <w:rFonts w:ascii="宋体" w:hAnsi="宋体" w:eastAsia="宋体" w:cs="宋体"/>
                <w:sz w:val="20"/>
                <w:szCs w:val="20"/>
              </w:rPr>
            </w:pPr>
            <w:r>
              <w:rPr>
                <w:rFonts w:hint="eastAsia" w:ascii="宋体" w:hAnsi="宋体" w:eastAsia="宋体" w:cs="宋体"/>
                <w:sz w:val="20"/>
                <w:szCs w:val="20"/>
              </w:rPr>
              <w:t>数据库运行陈本</w:t>
            </w:r>
          </w:p>
        </w:tc>
        <w:tc>
          <w:tcPr>
            <w:tcW w:w="110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&gt;=1万元/年</w:t>
            </w:r>
          </w:p>
        </w:tc>
        <w:tc>
          <w:tcPr>
            <w:tcW w:w="1187" w:type="dxa"/>
            <w:tcBorders>
              <w:top w:val="single" w:color="auto" w:sz="4" w:space="0"/>
              <w:left w:val="nil"/>
              <w:bottom w:val="single" w:color="auto" w:sz="4" w:space="0"/>
              <w:right w:val="single" w:color="000000"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1万元/年</w:t>
            </w:r>
          </w:p>
        </w:tc>
        <w:tc>
          <w:tcPr>
            <w:tcW w:w="592"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10</w:t>
            </w:r>
          </w:p>
        </w:tc>
        <w:tc>
          <w:tcPr>
            <w:tcW w:w="86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10</w:t>
            </w:r>
          </w:p>
        </w:tc>
      </w:tr>
      <w:tr>
        <w:tblPrEx>
          <w:tblCellMar>
            <w:top w:w="0" w:type="dxa"/>
            <w:left w:w="108" w:type="dxa"/>
            <w:bottom w:w="0" w:type="dxa"/>
            <w:right w:w="108" w:type="dxa"/>
          </w:tblCellMar>
        </w:tblPrEx>
        <w:trPr>
          <w:trHeight w:val="776" w:hRule="atLeast"/>
          <w:jc w:val="center"/>
        </w:trPr>
        <w:tc>
          <w:tcPr>
            <w:tcW w:w="499"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915" w:type="dxa"/>
            <w:vMerge w:val="restart"/>
            <w:tcBorders>
              <w:top w:val="single" w:color="auto" w:sz="4" w:space="0"/>
              <w:left w:val="single" w:color="auto" w:sz="4" w:space="0"/>
              <w:bottom w:val="nil"/>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效益</w:t>
            </w:r>
          </w:p>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指标</w:t>
            </w:r>
          </w:p>
        </w:tc>
        <w:tc>
          <w:tcPr>
            <w:tcW w:w="1268"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20"/>
                <w:szCs w:val="20"/>
              </w:rPr>
            </w:pPr>
            <w:r>
              <w:rPr>
                <w:rFonts w:hint="eastAsia" w:ascii="宋体" w:hAnsi="宋体" w:eastAsia="宋体" w:cs="宋体"/>
                <w:sz w:val="20"/>
                <w:szCs w:val="20"/>
              </w:rPr>
              <w:t>社会效益</w:t>
            </w:r>
          </w:p>
        </w:tc>
        <w:tc>
          <w:tcPr>
            <w:tcW w:w="2520" w:type="dxa"/>
            <w:tcBorders>
              <w:top w:val="nil"/>
              <w:left w:val="nil"/>
              <w:bottom w:val="single" w:color="auto" w:sz="4" w:space="0"/>
              <w:right w:val="single" w:color="auto" w:sz="4" w:space="0"/>
            </w:tcBorders>
            <w:shd w:val="clear" w:color="auto" w:fill="auto"/>
            <w:vAlign w:val="center"/>
          </w:tcPr>
          <w:p>
            <w:pPr>
              <w:adjustRightInd/>
              <w:snapToGrid/>
              <w:spacing w:after="0" w:line="220" w:lineRule="exact"/>
              <w:jc w:val="center"/>
              <w:rPr>
                <w:rFonts w:ascii="宋体" w:hAnsi="宋体" w:eastAsia="宋体" w:cs="宋体"/>
                <w:sz w:val="20"/>
                <w:szCs w:val="20"/>
              </w:rPr>
            </w:pPr>
            <w:r>
              <w:rPr>
                <w:rFonts w:hint="eastAsia" w:ascii="宋体" w:hAnsi="宋体" w:eastAsia="宋体" w:cs="宋体"/>
                <w:sz w:val="20"/>
                <w:szCs w:val="20"/>
              </w:rPr>
              <w:t>划清各类自然资源管理界限，明确自然资源所有者权益边界</w:t>
            </w:r>
          </w:p>
        </w:tc>
        <w:tc>
          <w:tcPr>
            <w:tcW w:w="110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提升</w:t>
            </w:r>
          </w:p>
        </w:tc>
        <w:tc>
          <w:tcPr>
            <w:tcW w:w="1187" w:type="dxa"/>
            <w:tcBorders>
              <w:top w:val="single" w:color="auto" w:sz="4" w:space="0"/>
              <w:left w:val="nil"/>
              <w:bottom w:val="single" w:color="auto" w:sz="4" w:space="0"/>
              <w:right w:val="single" w:color="000000"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100%</w:t>
            </w:r>
          </w:p>
        </w:tc>
        <w:tc>
          <w:tcPr>
            <w:tcW w:w="592"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8</w:t>
            </w:r>
          </w:p>
        </w:tc>
        <w:tc>
          <w:tcPr>
            <w:tcW w:w="86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8</w:t>
            </w:r>
          </w:p>
        </w:tc>
      </w:tr>
      <w:tr>
        <w:tblPrEx>
          <w:tblCellMar>
            <w:top w:w="0" w:type="dxa"/>
            <w:left w:w="108" w:type="dxa"/>
            <w:bottom w:w="0" w:type="dxa"/>
            <w:right w:w="108" w:type="dxa"/>
          </w:tblCellMar>
        </w:tblPrEx>
        <w:trPr>
          <w:trHeight w:val="824" w:hRule="atLeast"/>
          <w:jc w:val="center"/>
        </w:trPr>
        <w:tc>
          <w:tcPr>
            <w:tcW w:w="499"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915" w:type="dxa"/>
            <w:vMerge w:val="continue"/>
            <w:tcBorders>
              <w:top w:val="single" w:color="auto" w:sz="4" w:space="0"/>
              <w:left w:val="single" w:color="auto" w:sz="4"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1268" w:type="dxa"/>
            <w:tcBorders>
              <w:top w:val="nil"/>
              <w:left w:val="nil"/>
              <w:bottom w:val="single" w:color="auto" w:sz="4" w:space="0"/>
              <w:right w:val="single" w:color="auto" w:sz="4" w:space="0"/>
            </w:tcBorders>
            <w:shd w:val="clear" w:color="auto" w:fill="auto"/>
            <w:vAlign w:val="center"/>
          </w:tcPr>
          <w:p>
            <w:pPr>
              <w:adjustRightInd/>
              <w:snapToGrid/>
              <w:spacing w:after="0"/>
              <w:rPr>
                <w:rFonts w:ascii="宋体" w:hAnsi="宋体" w:eastAsia="宋体" w:cs="宋体"/>
                <w:sz w:val="20"/>
                <w:szCs w:val="20"/>
              </w:rPr>
            </w:pPr>
            <w:r>
              <w:rPr>
                <w:rFonts w:hint="eastAsia" w:ascii="宋体" w:hAnsi="宋体" w:eastAsia="宋体" w:cs="宋体"/>
                <w:sz w:val="20"/>
                <w:szCs w:val="20"/>
              </w:rPr>
              <w:t>生态效益</w:t>
            </w:r>
          </w:p>
        </w:tc>
        <w:tc>
          <w:tcPr>
            <w:tcW w:w="2520" w:type="dxa"/>
            <w:tcBorders>
              <w:top w:val="nil"/>
              <w:left w:val="nil"/>
              <w:bottom w:val="single" w:color="auto" w:sz="4" w:space="0"/>
              <w:right w:val="single" w:color="auto" w:sz="4" w:space="0"/>
            </w:tcBorders>
            <w:shd w:val="clear" w:color="auto" w:fill="auto"/>
            <w:vAlign w:val="center"/>
          </w:tcPr>
          <w:p>
            <w:pPr>
              <w:adjustRightInd/>
              <w:snapToGrid/>
              <w:spacing w:after="0" w:line="220" w:lineRule="exact"/>
              <w:jc w:val="center"/>
              <w:rPr>
                <w:rFonts w:ascii="宋体" w:hAnsi="宋体" w:eastAsia="宋体" w:cs="宋体"/>
                <w:sz w:val="20"/>
                <w:szCs w:val="20"/>
              </w:rPr>
            </w:pPr>
            <w:r>
              <w:rPr>
                <w:rFonts w:hint="eastAsia" w:ascii="宋体" w:hAnsi="宋体" w:eastAsia="宋体" w:cs="宋体"/>
                <w:sz w:val="20"/>
                <w:szCs w:val="20"/>
              </w:rPr>
              <w:t>提高自然资源生态治理水平，深化生态文明制度改革</w:t>
            </w:r>
          </w:p>
        </w:tc>
        <w:tc>
          <w:tcPr>
            <w:tcW w:w="110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提高</w:t>
            </w:r>
          </w:p>
        </w:tc>
        <w:tc>
          <w:tcPr>
            <w:tcW w:w="1187" w:type="dxa"/>
            <w:tcBorders>
              <w:top w:val="single" w:color="auto" w:sz="4" w:space="0"/>
              <w:left w:val="nil"/>
              <w:bottom w:val="single" w:color="auto" w:sz="4" w:space="0"/>
              <w:right w:val="single" w:color="000000"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100%</w:t>
            </w:r>
          </w:p>
        </w:tc>
        <w:tc>
          <w:tcPr>
            <w:tcW w:w="592"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6</w:t>
            </w:r>
          </w:p>
        </w:tc>
        <w:tc>
          <w:tcPr>
            <w:tcW w:w="86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6</w:t>
            </w:r>
          </w:p>
        </w:tc>
      </w:tr>
      <w:tr>
        <w:tblPrEx>
          <w:tblCellMar>
            <w:top w:w="0" w:type="dxa"/>
            <w:left w:w="108" w:type="dxa"/>
            <w:bottom w:w="0" w:type="dxa"/>
            <w:right w:w="108" w:type="dxa"/>
          </w:tblCellMar>
        </w:tblPrEx>
        <w:trPr>
          <w:trHeight w:val="618" w:hRule="atLeast"/>
          <w:jc w:val="center"/>
        </w:trPr>
        <w:tc>
          <w:tcPr>
            <w:tcW w:w="499"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915" w:type="dxa"/>
            <w:vMerge w:val="continue"/>
            <w:tcBorders>
              <w:top w:val="single" w:color="auto" w:sz="4" w:space="0"/>
              <w:left w:val="single" w:color="auto" w:sz="4"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1268" w:type="dxa"/>
            <w:tcBorders>
              <w:top w:val="nil"/>
              <w:left w:val="nil"/>
              <w:bottom w:val="single" w:color="auto" w:sz="4" w:space="0"/>
              <w:right w:val="single" w:color="auto" w:sz="4" w:space="0"/>
            </w:tcBorders>
            <w:shd w:val="clear" w:color="auto" w:fill="auto"/>
            <w:vAlign w:val="center"/>
          </w:tcPr>
          <w:p>
            <w:pPr>
              <w:adjustRightInd/>
              <w:snapToGrid/>
              <w:spacing w:after="0"/>
              <w:rPr>
                <w:rFonts w:hint="eastAsia" w:ascii="宋体" w:hAnsi="宋体" w:eastAsia="宋体" w:cs="宋体"/>
                <w:sz w:val="20"/>
                <w:szCs w:val="20"/>
                <w:lang w:eastAsia="zh-CN"/>
              </w:rPr>
            </w:pPr>
            <w:r>
              <w:rPr>
                <w:rFonts w:hint="eastAsia" w:ascii="宋体" w:hAnsi="宋体" w:eastAsia="宋体" w:cs="宋体"/>
                <w:sz w:val="20"/>
                <w:szCs w:val="20"/>
              </w:rPr>
              <w:t>可持续</w:t>
            </w:r>
          </w:p>
          <w:p>
            <w:pPr>
              <w:adjustRightInd/>
              <w:snapToGrid/>
              <w:spacing w:after="0"/>
              <w:rPr>
                <w:rFonts w:ascii="宋体" w:hAnsi="宋体" w:eastAsia="宋体" w:cs="宋体"/>
                <w:sz w:val="20"/>
                <w:szCs w:val="20"/>
              </w:rPr>
            </w:pPr>
            <w:r>
              <w:rPr>
                <w:rFonts w:hint="eastAsia" w:ascii="宋体" w:hAnsi="宋体" w:eastAsia="宋体" w:cs="宋体"/>
                <w:sz w:val="20"/>
                <w:szCs w:val="20"/>
              </w:rPr>
              <w:t>影响指标</w:t>
            </w:r>
          </w:p>
        </w:tc>
        <w:tc>
          <w:tcPr>
            <w:tcW w:w="2520" w:type="dxa"/>
            <w:tcBorders>
              <w:top w:val="nil"/>
              <w:left w:val="nil"/>
              <w:bottom w:val="single" w:color="auto" w:sz="4" w:space="0"/>
              <w:right w:val="single" w:color="auto" w:sz="4" w:space="0"/>
            </w:tcBorders>
            <w:shd w:val="clear" w:color="auto" w:fill="auto"/>
            <w:vAlign w:val="center"/>
          </w:tcPr>
          <w:p>
            <w:pPr>
              <w:adjustRightInd/>
              <w:snapToGrid/>
              <w:spacing w:after="0" w:line="220" w:lineRule="exact"/>
              <w:jc w:val="center"/>
              <w:rPr>
                <w:rFonts w:ascii="宋体" w:hAnsi="宋体" w:eastAsia="宋体" w:cs="宋体"/>
                <w:sz w:val="20"/>
                <w:szCs w:val="20"/>
              </w:rPr>
            </w:pPr>
            <w:r>
              <w:rPr>
                <w:rFonts w:hint="eastAsia" w:ascii="宋体" w:hAnsi="宋体" w:eastAsia="宋体" w:cs="宋体"/>
                <w:sz w:val="20"/>
                <w:szCs w:val="20"/>
              </w:rPr>
              <w:t>确权信息应用、共享、更新等管理机制的健全性</w:t>
            </w:r>
          </w:p>
        </w:tc>
        <w:tc>
          <w:tcPr>
            <w:tcW w:w="110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健全</w:t>
            </w:r>
          </w:p>
        </w:tc>
        <w:tc>
          <w:tcPr>
            <w:tcW w:w="1187" w:type="dxa"/>
            <w:tcBorders>
              <w:top w:val="single" w:color="auto" w:sz="4" w:space="0"/>
              <w:left w:val="nil"/>
              <w:bottom w:val="single" w:color="auto" w:sz="4" w:space="0"/>
              <w:right w:val="single" w:color="000000"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100%</w:t>
            </w:r>
          </w:p>
        </w:tc>
        <w:tc>
          <w:tcPr>
            <w:tcW w:w="592"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6</w:t>
            </w:r>
          </w:p>
        </w:tc>
        <w:tc>
          <w:tcPr>
            <w:tcW w:w="86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6</w:t>
            </w:r>
          </w:p>
        </w:tc>
      </w:tr>
      <w:tr>
        <w:tblPrEx>
          <w:tblCellMar>
            <w:top w:w="0" w:type="dxa"/>
            <w:left w:w="108" w:type="dxa"/>
            <w:bottom w:w="0" w:type="dxa"/>
            <w:right w:w="108" w:type="dxa"/>
          </w:tblCellMar>
        </w:tblPrEx>
        <w:trPr>
          <w:trHeight w:val="618" w:hRule="atLeast"/>
          <w:jc w:val="center"/>
        </w:trPr>
        <w:tc>
          <w:tcPr>
            <w:tcW w:w="499" w:type="dxa"/>
            <w:vMerge w:val="continue"/>
            <w:tcBorders>
              <w:top w:val="nil"/>
              <w:left w:val="single" w:color="auto" w:sz="8" w:space="0"/>
              <w:bottom w:val="nil"/>
              <w:right w:val="single" w:color="auto" w:sz="4" w:space="0"/>
            </w:tcBorders>
            <w:vAlign w:val="center"/>
          </w:tcPr>
          <w:p>
            <w:pPr>
              <w:adjustRightInd/>
              <w:snapToGrid/>
              <w:spacing w:after="0"/>
              <w:rPr>
                <w:rFonts w:ascii="宋体" w:hAnsi="宋体" w:eastAsia="宋体" w:cs="宋体"/>
                <w:color w:val="000000"/>
                <w:sz w:val="20"/>
                <w:szCs w:val="20"/>
              </w:rPr>
            </w:pPr>
          </w:p>
        </w:tc>
        <w:tc>
          <w:tcPr>
            <w:tcW w:w="915" w:type="dxa"/>
            <w:tcBorders>
              <w:top w:val="single" w:color="auto" w:sz="4" w:space="0"/>
              <w:left w:val="nil"/>
              <w:bottom w:val="nil"/>
              <w:right w:val="single" w:color="auto" w:sz="4" w:space="0"/>
            </w:tcBorders>
            <w:shd w:val="clear" w:color="auto" w:fill="auto"/>
            <w:vAlign w:val="center"/>
          </w:tcPr>
          <w:p>
            <w:pPr>
              <w:adjustRightInd/>
              <w:snapToGrid/>
              <w:spacing w:after="0"/>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rPr>
              <w:t>满意度</w:t>
            </w:r>
          </w:p>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指标</w:t>
            </w:r>
          </w:p>
        </w:tc>
        <w:tc>
          <w:tcPr>
            <w:tcW w:w="1268" w:type="dxa"/>
            <w:tcBorders>
              <w:top w:val="nil"/>
              <w:left w:val="nil"/>
              <w:bottom w:val="single" w:color="auto" w:sz="4" w:space="0"/>
              <w:right w:val="single" w:color="auto" w:sz="4" w:space="0"/>
            </w:tcBorders>
            <w:shd w:val="clear" w:color="auto" w:fill="auto"/>
            <w:vAlign w:val="center"/>
          </w:tcPr>
          <w:p>
            <w:pPr>
              <w:adjustRightInd/>
              <w:snapToGrid/>
              <w:spacing w:after="0"/>
              <w:rPr>
                <w:rFonts w:hint="eastAsia" w:ascii="宋体" w:hAnsi="宋体" w:eastAsia="宋体" w:cs="宋体"/>
                <w:sz w:val="20"/>
                <w:szCs w:val="20"/>
                <w:lang w:eastAsia="zh-CN"/>
              </w:rPr>
            </w:pPr>
            <w:r>
              <w:rPr>
                <w:rFonts w:hint="eastAsia" w:ascii="宋体" w:hAnsi="宋体" w:eastAsia="宋体" w:cs="宋体"/>
                <w:sz w:val="20"/>
                <w:szCs w:val="20"/>
              </w:rPr>
              <w:t>服务对象</w:t>
            </w:r>
          </w:p>
          <w:p>
            <w:pPr>
              <w:adjustRightInd/>
              <w:snapToGrid/>
              <w:spacing w:after="0"/>
              <w:rPr>
                <w:rFonts w:ascii="宋体" w:hAnsi="宋体" w:eastAsia="宋体" w:cs="宋体"/>
                <w:sz w:val="20"/>
                <w:szCs w:val="20"/>
              </w:rPr>
            </w:pPr>
            <w:r>
              <w:rPr>
                <w:rFonts w:hint="eastAsia" w:ascii="宋体" w:hAnsi="宋体" w:eastAsia="宋体" w:cs="宋体"/>
                <w:sz w:val="20"/>
                <w:szCs w:val="20"/>
              </w:rPr>
              <w:t>满意度指标</w:t>
            </w:r>
          </w:p>
        </w:tc>
        <w:tc>
          <w:tcPr>
            <w:tcW w:w="2520" w:type="dxa"/>
            <w:tcBorders>
              <w:top w:val="nil"/>
              <w:left w:val="nil"/>
              <w:bottom w:val="single" w:color="auto" w:sz="4" w:space="0"/>
              <w:right w:val="single" w:color="auto" w:sz="4" w:space="0"/>
            </w:tcBorders>
            <w:shd w:val="clear" w:color="auto" w:fill="auto"/>
            <w:vAlign w:val="center"/>
          </w:tcPr>
          <w:p>
            <w:pPr>
              <w:adjustRightInd/>
              <w:snapToGrid/>
              <w:spacing w:after="0" w:line="220" w:lineRule="exact"/>
              <w:jc w:val="center"/>
              <w:rPr>
                <w:rFonts w:ascii="宋体" w:hAnsi="宋体" w:eastAsia="宋体" w:cs="宋体"/>
                <w:sz w:val="20"/>
                <w:szCs w:val="20"/>
              </w:rPr>
            </w:pPr>
            <w:r>
              <w:rPr>
                <w:rFonts w:hint="eastAsia" w:ascii="宋体" w:hAnsi="宋体" w:eastAsia="宋体" w:cs="宋体"/>
                <w:sz w:val="20"/>
                <w:szCs w:val="20"/>
              </w:rPr>
              <w:t>涉及对象满意度</w:t>
            </w:r>
          </w:p>
        </w:tc>
        <w:tc>
          <w:tcPr>
            <w:tcW w:w="110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满意</w:t>
            </w:r>
          </w:p>
        </w:tc>
        <w:tc>
          <w:tcPr>
            <w:tcW w:w="1187" w:type="dxa"/>
            <w:tcBorders>
              <w:top w:val="single" w:color="auto" w:sz="4" w:space="0"/>
              <w:left w:val="nil"/>
              <w:bottom w:val="single" w:color="auto" w:sz="4" w:space="0"/>
              <w:right w:val="single" w:color="000000"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100%</w:t>
            </w:r>
          </w:p>
        </w:tc>
        <w:tc>
          <w:tcPr>
            <w:tcW w:w="592"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10</w:t>
            </w:r>
          </w:p>
        </w:tc>
        <w:tc>
          <w:tcPr>
            <w:tcW w:w="86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0"/>
                <w:szCs w:val="20"/>
              </w:rPr>
            </w:pPr>
            <w:r>
              <w:rPr>
                <w:rFonts w:hint="eastAsia" w:ascii="宋体" w:hAnsi="宋体" w:eastAsia="宋体" w:cs="宋体"/>
                <w:sz w:val="20"/>
                <w:szCs w:val="20"/>
              </w:rPr>
              <w:t>10</w:t>
            </w:r>
          </w:p>
        </w:tc>
      </w:tr>
      <w:tr>
        <w:tblPrEx>
          <w:tblCellMar>
            <w:top w:w="0" w:type="dxa"/>
            <w:left w:w="108" w:type="dxa"/>
            <w:bottom w:w="0" w:type="dxa"/>
            <w:right w:w="108" w:type="dxa"/>
          </w:tblCellMar>
        </w:tblPrEx>
        <w:trPr>
          <w:trHeight w:val="441" w:hRule="atLeast"/>
          <w:jc w:val="center"/>
        </w:trPr>
        <w:tc>
          <w:tcPr>
            <w:tcW w:w="7496" w:type="dxa"/>
            <w:gridSpan w:val="6"/>
            <w:tcBorders>
              <w:top w:val="single" w:color="auto" w:sz="4" w:space="0"/>
              <w:left w:val="single" w:color="auto" w:sz="8" w:space="0"/>
              <w:bottom w:val="single" w:color="auto" w:sz="8" w:space="0"/>
              <w:right w:val="single" w:color="000000"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总分</w:t>
            </w:r>
          </w:p>
        </w:tc>
        <w:tc>
          <w:tcPr>
            <w:tcW w:w="592" w:type="dxa"/>
            <w:tcBorders>
              <w:top w:val="nil"/>
              <w:left w:val="nil"/>
              <w:bottom w:val="single" w:color="auto" w:sz="8"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100</w:t>
            </w:r>
          </w:p>
        </w:tc>
        <w:tc>
          <w:tcPr>
            <w:tcW w:w="864" w:type="dxa"/>
            <w:tcBorders>
              <w:top w:val="nil"/>
              <w:left w:val="nil"/>
              <w:bottom w:val="single" w:color="auto" w:sz="8"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92.45</w:t>
            </w:r>
          </w:p>
        </w:tc>
      </w:tr>
    </w:tbl>
    <w:p>
      <w:pPr>
        <w:spacing w:line="220" w:lineRule="atLeast"/>
        <w:ind w:firstLine="560" w:firstLineChars="200"/>
        <w:rPr>
          <w:sz w:val="28"/>
          <w:szCs w:val="28"/>
        </w:rPr>
      </w:pPr>
      <w:r>
        <w:rPr>
          <w:rFonts w:hint="eastAsia"/>
          <w:b/>
          <w:sz w:val="28"/>
          <w:szCs w:val="28"/>
        </w:rPr>
        <w:t>（3）部门评价项目绩效评价结果。</w:t>
      </w:r>
    </w:p>
    <w:p>
      <w:pPr>
        <w:spacing w:line="220" w:lineRule="atLeast"/>
        <w:ind w:firstLine="420" w:firstLineChars="150"/>
        <w:rPr>
          <w:sz w:val="28"/>
          <w:szCs w:val="28"/>
        </w:rPr>
      </w:pPr>
      <w:r>
        <w:rPr>
          <w:rFonts w:hint="eastAsia"/>
          <w:sz w:val="28"/>
          <w:szCs w:val="28"/>
        </w:rPr>
        <w:t>我单位没有部门评价项目绩效评价结果。</w:t>
      </w:r>
    </w:p>
    <w:p>
      <w:pPr>
        <w:spacing w:line="220" w:lineRule="atLeast"/>
        <w:ind w:firstLine="420" w:firstLineChars="150"/>
        <w:rPr>
          <w:b/>
          <w:sz w:val="28"/>
          <w:szCs w:val="28"/>
        </w:rPr>
      </w:pPr>
      <w:r>
        <w:rPr>
          <w:rFonts w:hint="eastAsia"/>
          <w:b/>
          <w:sz w:val="28"/>
          <w:szCs w:val="28"/>
        </w:rPr>
        <w:t>（五）其他需要说明的事项</w:t>
      </w:r>
    </w:p>
    <w:p>
      <w:pPr>
        <w:ind w:firstLine="643" w:firstLineChars="200"/>
        <w:jc w:val="both"/>
        <w:rPr>
          <w:rFonts w:ascii="微软雅黑" w:hAnsi="微软雅黑" w:cs="宋体"/>
          <w:sz w:val="28"/>
          <w:szCs w:val="28"/>
        </w:rPr>
      </w:pPr>
      <w:r>
        <w:rPr>
          <w:rFonts w:hint="eastAsia" w:ascii="仿宋_GB2312" w:hAnsi="仿宋" w:eastAsia="仿宋_GB2312"/>
          <w:b/>
          <w:sz w:val="32"/>
          <w:szCs w:val="32"/>
        </w:rPr>
        <w:t>1、培训费：</w:t>
      </w:r>
      <w:r>
        <w:rPr>
          <w:rFonts w:hint="eastAsia" w:ascii="微软雅黑" w:hAnsi="微软雅黑"/>
          <w:sz w:val="28"/>
          <w:szCs w:val="28"/>
        </w:rPr>
        <w:t>全</w:t>
      </w:r>
      <w:r>
        <w:rPr>
          <w:rFonts w:ascii="微软雅黑" w:hAnsi="微软雅黑"/>
          <w:sz w:val="28"/>
          <w:szCs w:val="28"/>
        </w:rPr>
        <w:t>年一般公共预算拨款安排的培训费决算</w:t>
      </w:r>
      <w:r>
        <w:rPr>
          <w:rFonts w:hint="eastAsia" w:ascii="微软雅黑" w:hAnsi="微软雅黑"/>
          <w:sz w:val="28"/>
          <w:szCs w:val="28"/>
        </w:rPr>
        <w:t>年初预算0万元，支出决算</w:t>
      </w:r>
      <w:r>
        <w:rPr>
          <w:rFonts w:hint="eastAsia" w:ascii="微软雅黑" w:hAnsi="微软雅黑" w:cs="宋体"/>
          <w:sz w:val="28"/>
          <w:szCs w:val="28"/>
        </w:rPr>
        <w:t>0</w:t>
      </w:r>
      <w:r>
        <w:rPr>
          <w:rFonts w:hint="eastAsia" w:ascii="微软雅黑" w:hAnsi="微软雅黑"/>
          <w:sz w:val="28"/>
          <w:szCs w:val="28"/>
        </w:rPr>
        <w:t>万元，完成年初预算的0%，比上年增加</w:t>
      </w:r>
      <w:r>
        <w:rPr>
          <w:rFonts w:ascii="微软雅黑" w:hAnsi="微软雅黑" w:cs="宋体"/>
          <w:sz w:val="28"/>
          <w:szCs w:val="28"/>
        </w:rPr>
        <w:t>-1</w:t>
      </w:r>
      <w:r>
        <w:rPr>
          <w:rFonts w:hint="eastAsia" w:ascii="微软雅黑" w:hAnsi="微软雅黑" w:cs="宋体"/>
          <w:sz w:val="28"/>
          <w:szCs w:val="28"/>
        </w:rPr>
        <w:t>.</w:t>
      </w:r>
      <w:r>
        <w:rPr>
          <w:rFonts w:ascii="微软雅黑" w:hAnsi="微软雅黑" w:cs="宋体"/>
          <w:sz w:val="28"/>
          <w:szCs w:val="28"/>
        </w:rPr>
        <w:t>7058</w:t>
      </w:r>
      <w:r>
        <w:rPr>
          <w:rFonts w:hint="eastAsia" w:ascii="微软雅黑" w:hAnsi="微软雅黑"/>
          <w:sz w:val="28"/>
          <w:szCs w:val="28"/>
        </w:rPr>
        <w:t>万元，增长</w:t>
      </w:r>
      <w:r>
        <w:rPr>
          <w:rFonts w:hint="eastAsia" w:ascii="微软雅黑" w:hAnsi="微软雅黑" w:cs="宋体"/>
          <w:sz w:val="28"/>
          <w:szCs w:val="28"/>
        </w:rPr>
        <w:t>-100</w:t>
      </w:r>
      <w:r>
        <w:rPr>
          <w:rFonts w:hint="eastAsia" w:ascii="微软雅黑" w:hAnsi="微软雅黑"/>
          <w:sz w:val="28"/>
          <w:szCs w:val="28"/>
        </w:rPr>
        <w:t>%，原因是2021年我单位年初没有安排培训费</w:t>
      </w:r>
      <w:r>
        <w:rPr>
          <w:rFonts w:ascii="微软雅黑" w:hAnsi="微软雅黑"/>
          <w:sz w:val="28"/>
          <w:szCs w:val="28"/>
        </w:rPr>
        <w:t>。20</w:t>
      </w:r>
      <w:r>
        <w:rPr>
          <w:rFonts w:hint="eastAsia" w:ascii="微软雅黑" w:hAnsi="微软雅黑"/>
          <w:sz w:val="28"/>
          <w:szCs w:val="28"/>
        </w:rPr>
        <w:t>21</w:t>
      </w:r>
      <w:r>
        <w:rPr>
          <w:rFonts w:ascii="微软雅黑" w:hAnsi="微软雅黑"/>
          <w:sz w:val="28"/>
          <w:szCs w:val="28"/>
        </w:rPr>
        <w:t>年度全年组织培训</w:t>
      </w:r>
      <w:r>
        <w:rPr>
          <w:rFonts w:hint="eastAsia" w:ascii="微软雅黑" w:hAnsi="微软雅黑"/>
          <w:sz w:val="28"/>
          <w:szCs w:val="28"/>
        </w:rPr>
        <w:t>0</w:t>
      </w:r>
      <w:r>
        <w:rPr>
          <w:rFonts w:ascii="微软雅黑" w:hAnsi="微软雅黑"/>
          <w:sz w:val="28"/>
          <w:szCs w:val="28"/>
        </w:rPr>
        <w:t>个，组织培训</w:t>
      </w:r>
      <w:r>
        <w:rPr>
          <w:rFonts w:hint="eastAsia" w:ascii="微软雅黑" w:hAnsi="微软雅黑"/>
          <w:sz w:val="28"/>
          <w:szCs w:val="28"/>
        </w:rPr>
        <w:t>0</w:t>
      </w:r>
      <w:r>
        <w:rPr>
          <w:rFonts w:ascii="微软雅黑" w:hAnsi="微软雅黑"/>
          <w:sz w:val="28"/>
          <w:szCs w:val="28"/>
        </w:rPr>
        <w:t>人次。</w:t>
      </w:r>
    </w:p>
    <w:tbl>
      <w:tblPr>
        <w:tblStyle w:val="4"/>
        <w:tblW w:w="8780" w:type="dxa"/>
        <w:tblInd w:w="91" w:type="dxa"/>
        <w:tblLayout w:type="fixed"/>
        <w:tblCellMar>
          <w:top w:w="0" w:type="dxa"/>
          <w:left w:w="108" w:type="dxa"/>
          <w:bottom w:w="0" w:type="dxa"/>
          <w:right w:w="108" w:type="dxa"/>
        </w:tblCellMar>
      </w:tblPr>
      <w:tblGrid>
        <w:gridCol w:w="736"/>
        <w:gridCol w:w="1580"/>
        <w:gridCol w:w="1437"/>
        <w:gridCol w:w="1436"/>
        <w:gridCol w:w="1437"/>
        <w:gridCol w:w="1149"/>
        <w:gridCol w:w="1005"/>
      </w:tblGrid>
      <w:tr>
        <w:trPr>
          <w:trHeight w:val="1069" w:hRule="atLeast"/>
        </w:trPr>
        <w:tc>
          <w:tcPr>
            <w:tcW w:w="736" w:type="dxa"/>
            <w:vMerge w:val="restart"/>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宋体" w:hAnsi="宋体" w:cs="宋体"/>
                <w:b/>
                <w:bCs/>
              </w:rPr>
            </w:pPr>
            <w:r>
              <w:rPr>
                <w:rFonts w:hint="eastAsia" w:ascii="宋体" w:hAnsi="宋体" w:cs="宋体"/>
                <w:b/>
                <w:bCs/>
              </w:rPr>
              <w:t>培训费</w:t>
            </w:r>
          </w:p>
        </w:tc>
        <w:tc>
          <w:tcPr>
            <w:tcW w:w="158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rPr>
            </w:pPr>
            <w:r>
              <w:rPr>
                <w:rFonts w:hint="eastAsia" w:ascii="宋体" w:hAnsi="宋体" w:cs="宋体"/>
                <w:b/>
                <w:bCs/>
              </w:rPr>
              <w:t>预算数（万元）</w:t>
            </w:r>
          </w:p>
        </w:tc>
        <w:tc>
          <w:tcPr>
            <w:tcW w:w="2873"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rPr>
            </w:pPr>
            <w:r>
              <w:rPr>
                <w:rFonts w:hint="eastAsia" w:ascii="宋体" w:hAnsi="宋体" w:cs="宋体"/>
                <w:b/>
                <w:bCs/>
              </w:rPr>
              <w:t>决算数（万元）</w:t>
            </w:r>
          </w:p>
        </w:tc>
        <w:tc>
          <w:tcPr>
            <w:tcW w:w="1437" w:type="dxa"/>
            <w:tcBorders>
              <w:top w:val="single" w:color="auto" w:sz="4" w:space="0"/>
              <w:left w:val="nil"/>
              <w:bottom w:val="single" w:color="auto" w:sz="4" w:space="0"/>
              <w:right w:val="single" w:color="auto" w:sz="4" w:space="0"/>
            </w:tcBorders>
            <w:noWrap/>
            <w:vAlign w:val="center"/>
          </w:tcPr>
          <w:p>
            <w:pPr>
              <w:spacing w:after="0"/>
              <w:jc w:val="center"/>
              <w:rPr>
                <w:rFonts w:ascii="宋体" w:hAnsi="宋体" w:cs="宋体"/>
                <w:b/>
                <w:bCs/>
              </w:rPr>
            </w:pPr>
            <w:r>
              <w:rPr>
                <w:rFonts w:hint="eastAsia" w:ascii="宋体" w:hAnsi="宋体" w:cs="宋体"/>
                <w:b/>
                <w:bCs/>
              </w:rPr>
              <w:t>比上年增加（万元）</w:t>
            </w:r>
          </w:p>
        </w:tc>
        <w:tc>
          <w:tcPr>
            <w:tcW w:w="1149" w:type="dxa"/>
            <w:vMerge w:val="restart"/>
            <w:tcBorders>
              <w:top w:val="single" w:color="auto" w:sz="4" w:space="0"/>
              <w:left w:val="nil"/>
              <w:right w:val="single" w:color="auto" w:sz="4" w:space="0"/>
            </w:tcBorders>
            <w:vAlign w:val="center"/>
          </w:tcPr>
          <w:p>
            <w:pPr>
              <w:spacing w:after="0"/>
              <w:jc w:val="center"/>
              <w:rPr>
                <w:rFonts w:ascii="宋体" w:hAnsi="宋体" w:cs="宋体"/>
                <w:b/>
                <w:bCs/>
              </w:rPr>
            </w:pPr>
            <w:r>
              <w:rPr>
                <w:rFonts w:hint="eastAsia" w:ascii="宋体" w:hAnsi="宋体" w:cs="宋体"/>
                <w:b/>
                <w:bCs/>
              </w:rPr>
              <w:t>完成年初预算比例%</w:t>
            </w:r>
          </w:p>
        </w:tc>
        <w:tc>
          <w:tcPr>
            <w:tcW w:w="1005" w:type="dxa"/>
            <w:vMerge w:val="restart"/>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rPr>
            </w:pPr>
            <w:r>
              <w:rPr>
                <w:rFonts w:hint="eastAsia" w:ascii="宋体" w:hAnsi="宋体" w:cs="宋体"/>
                <w:b/>
                <w:bCs/>
              </w:rPr>
              <w:t>比上年增加比例%</w:t>
            </w:r>
          </w:p>
        </w:tc>
      </w:tr>
      <w:tr>
        <w:tblPrEx>
          <w:tblCellMar>
            <w:top w:w="0" w:type="dxa"/>
            <w:left w:w="108" w:type="dxa"/>
            <w:bottom w:w="0" w:type="dxa"/>
            <w:right w:w="108" w:type="dxa"/>
          </w:tblCellMar>
        </w:tblPrEx>
        <w:trPr>
          <w:trHeight w:val="527" w:hRule="atLeast"/>
        </w:trPr>
        <w:tc>
          <w:tcPr>
            <w:tcW w:w="736" w:type="dxa"/>
            <w:vMerge w:val="continue"/>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rPr>
            </w:pPr>
          </w:p>
        </w:tc>
        <w:tc>
          <w:tcPr>
            <w:tcW w:w="1580"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rPr>
            </w:pPr>
            <w:r>
              <w:rPr>
                <w:rFonts w:hint="eastAsia" w:ascii="宋体" w:hAnsi="宋体" w:cs="宋体"/>
                <w:b/>
                <w:bCs/>
              </w:rPr>
              <w:t>2021</w:t>
            </w:r>
          </w:p>
        </w:tc>
        <w:tc>
          <w:tcPr>
            <w:tcW w:w="143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宋体" w:hAnsi="宋体" w:cs="宋体"/>
                <w:b/>
                <w:bCs/>
              </w:rPr>
            </w:pPr>
            <w:r>
              <w:rPr>
                <w:rFonts w:hint="eastAsia" w:ascii="宋体" w:hAnsi="宋体" w:cs="宋体"/>
                <w:b/>
                <w:bCs/>
              </w:rPr>
              <w:t>2021</w:t>
            </w:r>
          </w:p>
        </w:tc>
        <w:tc>
          <w:tcPr>
            <w:tcW w:w="1436"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宋体" w:hAnsi="宋体" w:cs="宋体"/>
                <w:b/>
                <w:bCs/>
              </w:rPr>
            </w:pPr>
            <w:r>
              <w:rPr>
                <w:rFonts w:hint="eastAsia" w:ascii="宋体" w:hAnsi="宋体" w:cs="宋体"/>
                <w:b/>
                <w:bCs/>
              </w:rPr>
              <w:t>2020</w:t>
            </w:r>
          </w:p>
        </w:tc>
        <w:tc>
          <w:tcPr>
            <w:tcW w:w="143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宋体" w:hAnsi="宋体" w:cs="宋体"/>
                <w:b/>
                <w:bCs/>
              </w:rPr>
            </w:pPr>
            <w:r>
              <w:rPr>
                <w:rFonts w:hint="eastAsia" w:ascii="宋体" w:hAnsi="宋体" w:cs="宋体"/>
                <w:b/>
                <w:bCs/>
              </w:rPr>
              <w:t>2021-2020</w:t>
            </w:r>
          </w:p>
        </w:tc>
        <w:tc>
          <w:tcPr>
            <w:tcW w:w="1149" w:type="dxa"/>
            <w:vMerge w:val="continue"/>
            <w:tcBorders>
              <w:left w:val="single" w:color="auto" w:sz="4" w:space="0"/>
              <w:bottom w:val="single" w:color="auto" w:sz="4" w:space="0"/>
              <w:right w:val="single" w:color="auto" w:sz="4" w:space="0"/>
            </w:tcBorders>
            <w:vAlign w:val="center"/>
          </w:tcPr>
          <w:p>
            <w:pPr>
              <w:spacing w:after="0"/>
              <w:jc w:val="center"/>
              <w:rPr>
                <w:rFonts w:ascii="宋体" w:hAnsi="宋体" w:cs="宋体"/>
                <w:b/>
                <w:bCs/>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rPr>
            </w:pPr>
          </w:p>
        </w:tc>
      </w:tr>
      <w:tr>
        <w:tblPrEx>
          <w:tblCellMar>
            <w:top w:w="0" w:type="dxa"/>
            <w:left w:w="108" w:type="dxa"/>
            <w:bottom w:w="0" w:type="dxa"/>
            <w:right w:w="108" w:type="dxa"/>
          </w:tblCellMar>
        </w:tblPrEx>
        <w:trPr>
          <w:trHeight w:val="783" w:hRule="atLeast"/>
        </w:trPr>
        <w:tc>
          <w:tcPr>
            <w:tcW w:w="736" w:type="dxa"/>
            <w:tcBorders>
              <w:top w:val="nil"/>
              <w:left w:val="single" w:color="auto" w:sz="4" w:space="0"/>
              <w:bottom w:val="single" w:color="auto" w:sz="4" w:space="0"/>
              <w:right w:val="single" w:color="auto" w:sz="4" w:space="0"/>
            </w:tcBorders>
            <w:noWrap/>
            <w:vAlign w:val="center"/>
          </w:tcPr>
          <w:p>
            <w:pPr>
              <w:spacing w:after="0"/>
              <w:jc w:val="center"/>
              <w:rPr>
                <w:rFonts w:ascii="宋体" w:hAnsi="宋体" w:cs="宋体"/>
                <w:b/>
                <w:bCs/>
              </w:rPr>
            </w:pPr>
            <w:r>
              <w:rPr>
                <w:rFonts w:hint="eastAsia" w:ascii="宋体" w:hAnsi="宋体" w:cs="宋体"/>
                <w:b/>
                <w:bCs/>
              </w:rPr>
              <w:t>合计</w:t>
            </w:r>
          </w:p>
        </w:tc>
        <w:tc>
          <w:tcPr>
            <w:tcW w:w="1580"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rPr>
            </w:pPr>
            <w:r>
              <w:rPr>
                <w:rFonts w:hint="eastAsia" w:ascii="宋体" w:hAnsi="宋体" w:cs="宋体"/>
              </w:rPr>
              <w:t>0</w:t>
            </w:r>
          </w:p>
        </w:tc>
        <w:tc>
          <w:tcPr>
            <w:tcW w:w="143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宋体" w:hAnsi="宋体" w:cs="宋体"/>
              </w:rPr>
            </w:pPr>
            <w:r>
              <w:rPr>
                <w:rFonts w:hint="eastAsia" w:ascii="宋体" w:hAnsi="宋体" w:cs="宋体"/>
              </w:rPr>
              <w:t>0</w:t>
            </w:r>
          </w:p>
        </w:tc>
        <w:tc>
          <w:tcPr>
            <w:tcW w:w="1436"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宋体" w:hAnsi="宋体" w:cs="宋体"/>
              </w:rPr>
            </w:pPr>
            <w:r>
              <w:rPr>
                <w:rFonts w:hint="eastAsia" w:ascii="宋体" w:hAnsi="宋体" w:cs="宋体"/>
              </w:rPr>
              <w:t>1.7058</w:t>
            </w:r>
          </w:p>
        </w:tc>
        <w:tc>
          <w:tcPr>
            <w:tcW w:w="1437"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宋体" w:hAnsi="宋体" w:cs="宋体"/>
              </w:rPr>
            </w:pPr>
            <w:r>
              <w:rPr>
                <w:rFonts w:hint="eastAsia" w:ascii="宋体" w:hAnsi="宋体" w:cs="宋体"/>
              </w:rPr>
              <w:t>-1.7058</w:t>
            </w:r>
          </w:p>
        </w:tc>
        <w:tc>
          <w:tcPr>
            <w:tcW w:w="114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rPr>
            </w:pPr>
            <w:r>
              <w:rPr>
                <w:rFonts w:hint="eastAsia" w:ascii="宋体" w:hAnsi="宋体" w:cs="宋体"/>
              </w:rPr>
              <w:t>0</w:t>
            </w:r>
          </w:p>
        </w:tc>
        <w:tc>
          <w:tcPr>
            <w:tcW w:w="1005"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rPr>
            </w:pPr>
            <w:r>
              <w:rPr>
                <w:rFonts w:hint="eastAsia" w:ascii="宋体" w:hAnsi="宋体" w:cs="宋体"/>
              </w:rPr>
              <w:t>-100</w:t>
            </w:r>
          </w:p>
        </w:tc>
      </w:tr>
    </w:tbl>
    <w:p>
      <w:pPr>
        <w:rPr>
          <w:rFonts w:ascii="仿宋_GB2312" w:hAnsi="楷体" w:eastAsia="仿宋_GB2312"/>
          <w:b/>
          <w:sz w:val="32"/>
          <w:szCs w:val="32"/>
        </w:rPr>
      </w:pPr>
    </w:p>
    <w:p>
      <w:pPr>
        <w:ind w:firstLine="560" w:firstLineChars="200"/>
        <w:jc w:val="both"/>
        <w:rPr>
          <w:rFonts w:ascii="微软雅黑" w:hAnsi="微软雅黑" w:cs="宋体"/>
          <w:sz w:val="28"/>
          <w:szCs w:val="28"/>
        </w:rPr>
      </w:pPr>
      <w:r>
        <w:rPr>
          <w:rFonts w:hint="eastAsia" w:ascii="微软雅黑" w:hAnsi="微软雅黑"/>
          <w:b/>
          <w:sz w:val="28"/>
          <w:szCs w:val="28"/>
        </w:rPr>
        <w:t>2、会议费：</w:t>
      </w:r>
      <w:r>
        <w:rPr>
          <w:rFonts w:hint="eastAsia" w:ascii="微软雅黑" w:hAnsi="微软雅黑"/>
          <w:sz w:val="28"/>
          <w:szCs w:val="28"/>
        </w:rPr>
        <w:t>全年</w:t>
      </w:r>
      <w:r>
        <w:rPr>
          <w:rFonts w:ascii="微软雅黑" w:hAnsi="微软雅黑"/>
          <w:sz w:val="28"/>
          <w:szCs w:val="28"/>
        </w:rPr>
        <w:t>一般公共预算拨款安排的会议费</w:t>
      </w:r>
      <w:r>
        <w:rPr>
          <w:rFonts w:hint="eastAsia" w:ascii="微软雅黑" w:hAnsi="微软雅黑"/>
          <w:sz w:val="28"/>
          <w:szCs w:val="28"/>
        </w:rPr>
        <w:t>年初预算0万元，支出决算0万元，完成年初预算的0%，比上年增加0万元，增长0%，原因是2021年我单位未召开会议未产生会议费</w:t>
      </w:r>
      <w:r>
        <w:rPr>
          <w:rFonts w:ascii="微软雅黑" w:hAnsi="微软雅黑"/>
          <w:sz w:val="28"/>
          <w:szCs w:val="28"/>
        </w:rPr>
        <w:t>。20</w:t>
      </w:r>
      <w:r>
        <w:rPr>
          <w:rFonts w:hint="eastAsia" w:ascii="微软雅黑" w:hAnsi="微软雅黑"/>
          <w:sz w:val="28"/>
          <w:szCs w:val="28"/>
        </w:rPr>
        <w:t>21</w:t>
      </w:r>
      <w:r>
        <w:rPr>
          <w:rFonts w:ascii="微软雅黑" w:hAnsi="微软雅黑"/>
          <w:sz w:val="28"/>
          <w:szCs w:val="28"/>
        </w:rPr>
        <w:t>年度全年召开会议</w:t>
      </w:r>
      <w:r>
        <w:rPr>
          <w:rFonts w:hint="eastAsia" w:ascii="微软雅黑" w:hAnsi="微软雅黑"/>
          <w:sz w:val="28"/>
          <w:szCs w:val="28"/>
        </w:rPr>
        <w:t>0</w:t>
      </w:r>
      <w:r>
        <w:rPr>
          <w:rFonts w:ascii="微软雅黑" w:hAnsi="微软雅黑"/>
          <w:sz w:val="28"/>
          <w:szCs w:val="28"/>
        </w:rPr>
        <w:t>个，参加会议</w:t>
      </w:r>
      <w:r>
        <w:rPr>
          <w:rFonts w:hint="eastAsia" w:ascii="微软雅黑" w:hAnsi="微软雅黑"/>
          <w:sz w:val="28"/>
          <w:szCs w:val="28"/>
        </w:rPr>
        <w:t>0</w:t>
      </w:r>
      <w:r>
        <w:rPr>
          <w:rFonts w:ascii="微软雅黑" w:hAnsi="微软雅黑"/>
          <w:sz w:val="28"/>
          <w:szCs w:val="28"/>
        </w:rPr>
        <w:t>人次。</w:t>
      </w:r>
    </w:p>
    <w:tbl>
      <w:tblPr>
        <w:tblStyle w:val="4"/>
        <w:tblW w:w="8732" w:type="dxa"/>
        <w:tblInd w:w="91" w:type="dxa"/>
        <w:tblLayout w:type="fixed"/>
        <w:tblCellMar>
          <w:top w:w="0" w:type="dxa"/>
          <w:left w:w="108" w:type="dxa"/>
          <w:bottom w:w="0" w:type="dxa"/>
          <w:right w:w="108" w:type="dxa"/>
        </w:tblCellMar>
      </w:tblPr>
      <w:tblGrid>
        <w:gridCol w:w="732"/>
        <w:gridCol w:w="1571"/>
        <w:gridCol w:w="1429"/>
        <w:gridCol w:w="1428"/>
        <w:gridCol w:w="1429"/>
        <w:gridCol w:w="1143"/>
        <w:gridCol w:w="1000"/>
      </w:tblGrid>
      <w:tr>
        <w:tblPrEx>
          <w:tblCellMar>
            <w:top w:w="0" w:type="dxa"/>
            <w:left w:w="108" w:type="dxa"/>
            <w:bottom w:w="0" w:type="dxa"/>
            <w:right w:w="108" w:type="dxa"/>
          </w:tblCellMar>
        </w:tblPrEx>
        <w:trPr>
          <w:trHeight w:val="690" w:hRule="atLeast"/>
        </w:trPr>
        <w:tc>
          <w:tcPr>
            <w:tcW w:w="732" w:type="dxa"/>
            <w:vMerge w:val="restart"/>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宋体" w:hAnsi="宋体" w:cs="宋体"/>
                <w:b/>
                <w:bCs/>
              </w:rPr>
            </w:pPr>
            <w:r>
              <w:rPr>
                <w:rFonts w:hint="eastAsia" w:ascii="宋体" w:hAnsi="宋体" w:cs="宋体"/>
                <w:b/>
                <w:bCs/>
              </w:rPr>
              <w:t>会议费</w:t>
            </w:r>
          </w:p>
        </w:tc>
        <w:tc>
          <w:tcPr>
            <w:tcW w:w="1571"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rPr>
            </w:pPr>
            <w:r>
              <w:rPr>
                <w:rFonts w:hint="eastAsia" w:ascii="宋体" w:hAnsi="宋体" w:cs="宋体"/>
                <w:b/>
                <w:bCs/>
              </w:rPr>
              <w:t>预算数（万元）</w:t>
            </w:r>
          </w:p>
        </w:tc>
        <w:tc>
          <w:tcPr>
            <w:tcW w:w="2857"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rPr>
            </w:pPr>
            <w:r>
              <w:rPr>
                <w:rFonts w:hint="eastAsia" w:ascii="宋体" w:hAnsi="宋体" w:cs="宋体"/>
                <w:b/>
                <w:bCs/>
              </w:rPr>
              <w:t>决算数（万元）</w:t>
            </w:r>
          </w:p>
        </w:tc>
        <w:tc>
          <w:tcPr>
            <w:tcW w:w="1429" w:type="dxa"/>
            <w:tcBorders>
              <w:top w:val="single" w:color="auto" w:sz="4" w:space="0"/>
              <w:left w:val="nil"/>
              <w:bottom w:val="single" w:color="auto" w:sz="4" w:space="0"/>
              <w:right w:val="single" w:color="auto" w:sz="4" w:space="0"/>
            </w:tcBorders>
            <w:noWrap/>
            <w:vAlign w:val="center"/>
          </w:tcPr>
          <w:p>
            <w:pPr>
              <w:spacing w:after="0"/>
              <w:jc w:val="center"/>
              <w:rPr>
                <w:rFonts w:ascii="宋体" w:hAnsi="宋体" w:cs="宋体"/>
                <w:b/>
                <w:bCs/>
              </w:rPr>
            </w:pPr>
            <w:r>
              <w:rPr>
                <w:rFonts w:hint="eastAsia" w:ascii="宋体" w:hAnsi="宋体" w:cs="宋体"/>
                <w:b/>
                <w:bCs/>
              </w:rPr>
              <w:t>比上年增加（万元）</w:t>
            </w:r>
          </w:p>
        </w:tc>
        <w:tc>
          <w:tcPr>
            <w:tcW w:w="1143" w:type="dxa"/>
            <w:vMerge w:val="restart"/>
            <w:tcBorders>
              <w:top w:val="single" w:color="auto" w:sz="4" w:space="0"/>
              <w:left w:val="nil"/>
              <w:right w:val="single" w:color="auto" w:sz="4" w:space="0"/>
            </w:tcBorders>
            <w:vAlign w:val="center"/>
          </w:tcPr>
          <w:p>
            <w:pPr>
              <w:spacing w:after="0"/>
              <w:jc w:val="center"/>
              <w:rPr>
                <w:rFonts w:ascii="宋体" w:hAnsi="宋体" w:cs="宋体"/>
                <w:b/>
                <w:bCs/>
              </w:rPr>
            </w:pPr>
            <w:r>
              <w:rPr>
                <w:rFonts w:hint="eastAsia" w:ascii="宋体" w:hAnsi="宋体" w:cs="宋体"/>
                <w:b/>
                <w:bCs/>
              </w:rPr>
              <w:t>完成年初预算比例%</w:t>
            </w:r>
          </w:p>
        </w:tc>
        <w:tc>
          <w:tcPr>
            <w:tcW w:w="1000" w:type="dxa"/>
            <w:vMerge w:val="restart"/>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rPr>
            </w:pPr>
            <w:r>
              <w:rPr>
                <w:rFonts w:hint="eastAsia" w:ascii="宋体" w:hAnsi="宋体" w:cs="宋体"/>
                <w:b/>
                <w:bCs/>
              </w:rPr>
              <w:t>比上年增加比例%</w:t>
            </w:r>
          </w:p>
        </w:tc>
      </w:tr>
      <w:tr>
        <w:tblPrEx>
          <w:tblCellMar>
            <w:top w:w="0" w:type="dxa"/>
            <w:left w:w="108" w:type="dxa"/>
            <w:bottom w:w="0" w:type="dxa"/>
            <w:right w:w="108" w:type="dxa"/>
          </w:tblCellMar>
        </w:tblPrEx>
        <w:trPr>
          <w:trHeight w:val="395" w:hRule="atLeast"/>
        </w:trPr>
        <w:tc>
          <w:tcPr>
            <w:tcW w:w="732" w:type="dxa"/>
            <w:vMerge w:val="continue"/>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rPr>
            </w:pPr>
          </w:p>
        </w:tc>
        <w:tc>
          <w:tcPr>
            <w:tcW w:w="15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rPr>
            </w:pPr>
            <w:r>
              <w:rPr>
                <w:rFonts w:hint="eastAsia" w:ascii="宋体" w:hAnsi="宋体" w:cs="宋体"/>
                <w:b/>
                <w:bCs/>
              </w:rPr>
              <w:t>2021</w:t>
            </w:r>
          </w:p>
        </w:tc>
        <w:tc>
          <w:tcPr>
            <w:tcW w:w="1429"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宋体" w:hAnsi="宋体" w:cs="宋体"/>
                <w:b/>
                <w:bCs/>
              </w:rPr>
            </w:pPr>
            <w:r>
              <w:rPr>
                <w:rFonts w:hint="eastAsia" w:ascii="宋体" w:hAnsi="宋体" w:cs="宋体"/>
                <w:b/>
                <w:bCs/>
              </w:rPr>
              <w:t>2021</w:t>
            </w:r>
          </w:p>
        </w:tc>
        <w:tc>
          <w:tcPr>
            <w:tcW w:w="1428"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宋体" w:hAnsi="宋体" w:cs="宋体"/>
                <w:b/>
                <w:bCs/>
              </w:rPr>
            </w:pPr>
            <w:r>
              <w:rPr>
                <w:rFonts w:hint="eastAsia" w:ascii="宋体" w:hAnsi="宋体" w:cs="宋体"/>
                <w:b/>
                <w:bCs/>
              </w:rPr>
              <w:t>2020</w:t>
            </w:r>
          </w:p>
        </w:tc>
        <w:tc>
          <w:tcPr>
            <w:tcW w:w="1429"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宋体" w:hAnsi="宋体" w:cs="宋体"/>
                <w:b/>
                <w:bCs/>
              </w:rPr>
            </w:pPr>
            <w:r>
              <w:rPr>
                <w:rFonts w:hint="eastAsia" w:ascii="宋体" w:hAnsi="宋体" w:cs="宋体"/>
                <w:b/>
                <w:bCs/>
              </w:rPr>
              <w:t>2021-2020</w:t>
            </w:r>
          </w:p>
        </w:tc>
        <w:tc>
          <w:tcPr>
            <w:tcW w:w="1143" w:type="dxa"/>
            <w:vMerge w:val="continue"/>
            <w:tcBorders>
              <w:left w:val="single" w:color="auto" w:sz="4" w:space="0"/>
              <w:bottom w:val="single" w:color="auto" w:sz="4" w:space="0"/>
              <w:right w:val="single" w:color="auto" w:sz="4" w:space="0"/>
            </w:tcBorders>
            <w:vAlign w:val="center"/>
          </w:tcPr>
          <w:p>
            <w:pPr>
              <w:spacing w:after="0"/>
              <w:jc w:val="center"/>
              <w:rPr>
                <w:rFonts w:ascii="宋体" w:hAnsi="宋体" w:cs="宋体"/>
                <w:b/>
                <w:bCs/>
              </w:rPr>
            </w:pPr>
          </w:p>
        </w:tc>
        <w:tc>
          <w:tcPr>
            <w:tcW w:w="1000" w:type="dxa"/>
            <w:vMerge w:val="continue"/>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rPr>
            </w:pPr>
          </w:p>
        </w:tc>
      </w:tr>
      <w:tr>
        <w:tblPrEx>
          <w:tblCellMar>
            <w:top w:w="0" w:type="dxa"/>
            <w:left w:w="108" w:type="dxa"/>
            <w:bottom w:w="0" w:type="dxa"/>
            <w:right w:w="108" w:type="dxa"/>
          </w:tblCellMar>
        </w:tblPrEx>
        <w:trPr>
          <w:trHeight w:val="730" w:hRule="atLeast"/>
        </w:trPr>
        <w:tc>
          <w:tcPr>
            <w:tcW w:w="732" w:type="dxa"/>
            <w:tcBorders>
              <w:top w:val="nil"/>
              <w:left w:val="single" w:color="auto" w:sz="4" w:space="0"/>
              <w:bottom w:val="single" w:color="auto" w:sz="4" w:space="0"/>
              <w:right w:val="single" w:color="auto" w:sz="4" w:space="0"/>
            </w:tcBorders>
            <w:noWrap/>
            <w:vAlign w:val="center"/>
          </w:tcPr>
          <w:p>
            <w:pPr>
              <w:spacing w:after="0"/>
              <w:jc w:val="center"/>
              <w:rPr>
                <w:rFonts w:ascii="宋体" w:hAnsi="宋体" w:cs="宋体"/>
                <w:b/>
                <w:bCs/>
              </w:rPr>
            </w:pPr>
            <w:r>
              <w:rPr>
                <w:rFonts w:hint="eastAsia" w:ascii="宋体" w:hAnsi="宋体" w:cs="宋体"/>
                <w:b/>
                <w:bCs/>
              </w:rPr>
              <w:t>合计</w:t>
            </w:r>
          </w:p>
        </w:tc>
        <w:tc>
          <w:tcPr>
            <w:tcW w:w="15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rPr>
            </w:pPr>
            <w:r>
              <w:rPr>
                <w:rFonts w:hint="eastAsia" w:ascii="宋体" w:hAnsi="宋体" w:cs="宋体"/>
              </w:rPr>
              <w:t>0</w:t>
            </w:r>
          </w:p>
        </w:tc>
        <w:tc>
          <w:tcPr>
            <w:tcW w:w="1429"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宋体" w:hAnsi="宋体" w:cs="宋体"/>
              </w:rPr>
            </w:pPr>
            <w:r>
              <w:rPr>
                <w:rFonts w:hint="eastAsia" w:ascii="宋体" w:hAnsi="宋体" w:cs="宋体"/>
              </w:rPr>
              <w:t>0</w:t>
            </w:r>
          </w:p>
        </w:tc>
        <w:tc>
          <w:tcPr>
            <w:tcW w:w="1428"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宋体" w:hAnsi="宋体" w:cs="宋体"/>
              </w:rPr>
            </w:pPr>
            <w:r>
              <w:rPr>
                <w:rFonts w:hint="eastAsia" w:ascii="宋体" w:hAnsi="宋体" w:cs="宋体"/>
              </w:rPr>
              <w:t>0</w:t>
            </w:r>
          </w:p>
        </w:tc>
        <w:tc>
          <w:tcPr>
            <w:tcW w:w="1429"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宋体" w:hAnsi="宋体" w:cs="宋体"/>
              </w:rPr>
            </w:pPr>
            <w:r>
              <w:rPr>
                <w:rFonts w:hint="eastAsia" w:ascii="宋体" w:hAnsi="宋体" w:cs="宋体"/>
              </w:rPr>
              <w:t>0</w:t>
            </w:r>
          </w:p>
        </w:tc>
        <w:tc>
          <w:tcPr>
            <w:tcW w:w="1143"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rPr>
            </w:pPr>
            <w:r>
              <w:rPr>
                <w:rFonts w:hint="eastAsia" w:ascii="宋体" w:hAnsi="宋体" w:cs="宋体"/>
              </w:rPr>
              <w:t>0</w:t>
            </w:r>
          </w:p>
        </w:tc>
        <w:tc>
          <w:tcPr>
            <w:tcW w:w="1000"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rPr>
            </w:pPr>
            <w:r>
              <w:rPr>
                <w:rFonts w:hint="eastAsia" w:ascii="宋体" w:hAnsi="宋体" w:cs="宋体"/>
              </w:rPr>
              <w:t>0</w:t>
            </w:r>
          </w:p>
        </w:tc>
      </w:tr>
    </w:tbl>
    <w:p>
      <w:pPr>
        <w:ind w:firstLine="636"/>
        <w:rPr>
          <w:rFonts w:ascii="仿宋_GB2312" w:hAnsi="仿宋" w:eastAsia="仿宋_GB2312"/>
          <w:sz w:val="32"/>
          <w:szCs w:val="32"/>
        </w:rPr>
      </w:pPr>
    </w:p>
    <w:p>
      <w:pPr>
        <w:spacing w:line="220" w:lineRule="atLeast"/>
        <w:ind w:firstLine="482" w:firstLineChars="150"/>
        <w:rPr>
          <w:rFonts w:ascii="仿宋_GB2312" w:hAnsi="仿宋" w:eastAsia="仿宋_GB2312"/>
          <w:b/>
          <w:sz w:val="32"/>
          <w:szCs w:val="32"/>
        </w:rPr>
      </w:pPr>
      <w:r>
        <w:rPr>
          <w:rFonts w:hint="eastAsia" w:ascii="仿宋_GB2312" w:hAnsi="仿宋" w:eastAsia="仿宋_GB2312"/>
          <w:b/>
          <w:sz w:val="32"/>
          <w:szCs w:val="32"/>
        </w:rPr>
        <w:t>3、其他需要说明的事项</w:t>
      </w:r>
    </w:p>
    <w:p>
      <w:pPr>
        <w:spacing w:line="220" w:lineRule="atLeast"/>
        <w:ind w:firstLine="560" w:firstLineChars="200"/>
        <w:jc w:val="both"/>
        <w:rPr>
          <w:sz w:val="28"/>
          <w:szCs w:val="28"/>
        </w:rPr>
      </w:pPr>
      <w:r>
        <w:rPr>
          <w:rFonts w:hint="eastAsia"/>
          <w:sz w:val="28"/>
          <w:szCs w:val="28"/>
        </w:rPr>
        <w:t>我单位无其他需要说明的事项。</w:t>
      </w:r>
    </w:p>
    <w:p>
      <w:pPr>
        <w:spacing w:line="220" w:lineRule="atLeast"/>
        <w:rPr>
          <w:b/>
          <w:sz w:val="28"/>
          <w:szCs w:val="28"/>
        </w:rPr>
      </w:pPr>
      <w:r>
        <w:rPr>
          <w:rFonts w:hint="eastAsia"/>
          <w:b/>
          <w:sz w:val="28"/>
          <w:szCs w:val="28"/>
        </w:rPr>
        <w:t>第四部分 名词解释</w:t>
      </w:r>
    </w:p>
    <w:p>
      <w:pPr>
        <w:spacing w:line="220" w:lineRule="atLeast"/>
        <w:ind w:firstLine="560" w:firstLineChars="200"/>
        <w:jc w:val="both"/>
        <w:rPr>
          <w:sz w:val="28"/>
          <w:szCs w:val="28"/>
        </w:rPr>
      </w:pPr>
      <w:r>
        <w:rPr>
          <w:rFonts w:hint="eastAsia"/>
          <w:b/>
          <w:sz w:val="28"/>
          <w:szCs w:val="28"/>
        </w:rPr>
        <w:t>一、财政拨款收入：</w:t>
      </w:r>
      <w:r>
        <w:rPr>
          <w:rFonts w:hint="eastAsia"/>
          <w:sz w:val="28"/>
          <w:szCs w:val="28"/>
        </w:rPr>
        <w:t>指单位从同级财政部门取得的财政预算资金。</w:t>
      </w:r>
    </w:p>
    <w:p>
      <w:pPr>
        <w:spacing w:line="220" w:lineRule="atLeast"/>
        <w:ind w:firstLine="560" w:firstLineChars="200"/>
        <w:jc w:val="both"/>
        <w:rPr>
          <w:sz w:val="28"/>
          <w:szCs w:val="28"/>
        </w:rPr>
      </w:pPr>
      <w:r>
        <w:rPr>
          <w:rFonts w:hint="eastAsia"/>
          <w:b/>
          <w:sz w:val="28"/>
          <w:szCs w:val="28"/>
        </w:rPr>
        <w:t>二、事业收入：</w:t>
      </w:r>
      <w:r>
        <w:rPr>
          <w:rFonts w:hint="eastAsia"/>
          <w:sz w:val="28"/>
          <w:szCs w:val="28"/>
        </w:rPr>
        <w:t>指事业单位开展专业业务活动及辅助活动取得的收入。</w:t>
      </w:r>
    </w:p>
    <w:p>
      <w:pPr>
        <w:spacing w:line="220" w:lineRule="atLeast"/>
        <w:ind w:firstLine="560" w:firstLineChars="200"/>
        <w:jc w:val="both"/>
        <w:rPr>
          <w:sz w:val="28"/>
          <w:szCs w:val="28"/>
        </w:rPr>
      </w:pPr>
      <w:r>
        <w:rPr>
          <w:rFonts w:hint="eastAsia"/>
          <w:b/>
          <w:sz w:val="28"/>
          <w:szCs w:val="28"/>
        </w:rPr>
        <w:t>三、经营收入：</w:t>
      </w:r>
      <w:r>
        <w:rPr>
          <w:rFonts w:hint="eastAsia"/>
          <w:sz w:val="28"/>
          <w:szCs w:val="28"/>
        </w:rPr>
        <w:t>指事业单位在专业业务活动及其辅助活动之外开展非独立核算经营活动取得的收入。</w:t>
      </w:r>
    </w:p>
    <w:p>
      <w:pPr>
        <w:spacing w:line="220" w:lineRule="atLeast"/>
        <w:ind w:firstLine="560" w:firstLineChars="200"/>
        <w:jc w:val="both"/>
        <w:rPr>
          <w:sz w:val="28"/>
          <w:szCs w:val="28"/>
        </w:rPr>
      </w:pPr>
      <w:r>
        <w:rPr>
          <w:rFonts w:hint="eastAsia"/>
          <w:b/>
          <w:sz w:val="28"/>
          <w:szCs w:val="28"/>
        </w:rPr>
        <w:t>四、其他收入：</w:t>
      </w:r>
      <w:r>
        <w:rPr>
          <w:rFonts w:hint="eastAsia"/>
          <w:sz w:val="28"/>
          <w:szCs w:val="28"/>
        </w:rPr>
        <w:t>指单位取得的除上述收入以外的各项收入。主要是事业单位固定资产出租收入、存款利息收入等。</w:t>
      </w:r>
    </w:p>
    <w:p>
      <w:pPr>
        <w:spacing w:line="220" w:lineRule="atLeast"/>
        <w:ind w:firstLine="560" w:firstLineChars="200"/>
        <w:jc w:val="both"/>
        <w:rPr>
          <w:sz w:val="28"/>
          <w:szCs w:val="28"/>
        </w:rPr>
      </w:pPr>
      <w:r>
        <w:rPr>
          <w:rFonts w:hint="eastAsia"/>
          <w:b/>
          <w:sz w:val="28"/>
          <w:szCs w:val="28"/>
        </w:rPr>
        <w:t>五、使用非财政拨款结余：</w:t>
      </w:r>
      <w:r>
        <w:rPr>
          <w:rFonts w:hint="eastAsia"/>
          <w:sz w:val="28"/>
          <w:szCs w:val="28"/>
        </w:rPr>
        <w:t>指事业单位使用以前年度积累的非财政拨款结余弥补当年收支差额的金额。</w:t>
      </w:r>
    </w:p>
    <w:p>
      <w:pPr>
        <w:spacing w:line="220" w:lineRule="atLeast"/>
        <w:ind w:firstLine="560" w:firstLineChars="200"/>
        <w:jc w:val="both"/>
        <w:rPr>
          <w:sz w:val="28"/>
          <w:szCs w:val="28"/>
        </w:rPr>
      </w:pPr>
      <w:r>
        <w:rPr>
          <w:rFonts w:hint="eastAsia"/>
          <w:b/>
          <w:sz w:val="28"/>
          <w:szCs w:val="28"/>
        </w:rPr>
        <w:t>六、年初结转和结余：</w:t>
      </w:r>
      <w:r>
        <w:rPr>
          <w:rFonts w:hint="eastAsia"/>
          <w:sz w:val="28"/>
          <w:szCs w:val="28"/>
        </w:rPr>
        <w:t>指单位以前年度尚未完成、结转到本年仍按原规定用途继续使用的资金，或项目已完成等产生的结余资金。</w:t>
      </w:r>
    </w:p>
    <w:p>
      <w:pPr>
        <w:spacing w:line="220" w:lineRule="atLeast"/>
        <w:ind w:firstLine="560" w:firstLineChars="200"/>
        <w:jc w:val="both"/>
        <w:rPr>
          <w:sz w:val="28"/>
          <w:szCs w:val="28"/>
        </w:rPr>
      </w:pPr>
      <w:r>
        <w:rPr>
          <w:rFonts w:hint="eastAsia"/>
          <w:b/>
          <w:sz w:val="28"/>
          <w:szCs w:val="28"/>
        </w:rPr>
        <w:t>七、结余分配：</w:t>
      </w:r>
      <w:r>
        <w:rPr>
          <w:rFonts w:hint="eastAsia"/>
          <w:sz w:val="28"/>
          <w:szCs w:val="28"/>
        </w:rPr>
        <w:t>指事业单位按照会计制度规定缴纳的所得税、提取的专用结余以及转入非财政拨款结余的金额等。</w:t>
      </w:r>
    </w:p>
    <w:p>
      <w:pPr>
        <w:spacing w:line="220" w:lineRule="atLeast"/>
        <w:ind w:firstLine="560" w:firstLineChars="200"/>
        <w:jc w:val="both"/>
        <w:rPr>
          <w:sz w:val="28"/>
          <w:szCs w:val="28"/>
        </w:rPr>
      </w:pPr>
      <w:r>
        <w:rPr>
          <w:rFonts w:hint="eastAsia"/>
          <w:b/>
          <w:sz w:val="28"/>
          <w:szCs w:val="28"/>
        </w:rPr>
        <w:t>八、年末结转和结余：</w:t>
      </w:r>
      <w:r>
        <w:rPr>
          <w:rFonts w:hint="eastAsia"/>
          <w:sz w:val="28"/>
          <w:szCs w:val="28"/>
        </w:rPr>
        <w:t>指单位按有关规定结转到下年或以后年度继续使用的资金，或项目已完成等产生的结余资金。</w:t>
      </w:r>
    </w:p>
    <w:p>
      <w:pPr>
        <w:spacing w:line="220" w:lineRule="atLeast"/>
        <w:ind w:firstLine="560" w:firstLineChars="200"/>
        <w:jc w:val="both"/>
        <w:rPr>
          <w:sz w:val="28"/>
          <w:szCs w:val="28"/>
        </w:rPr>
      </w:pPr>
      <w:r>
        <w:rPr>
          <w:rFonts w:hint="eastAsia"/>
          <w:b/>
          <w:sz w:val="28"/>
          <w:szCs w:val="28"/>
        </w:rPr>
        <w:t>九、基本支出：</w:t>
      </w:r>
      <w:r>
        <w:rPr>
          <w:rFonts w:hint="eastAsia"/>
          <w:sz w:val="28"/>
          <w:szCs w:val="28"/>
        </w:rPr>
        <w:t>指为保障机构正常运转、完成日常工作任务而发生的人员支出和公用支出。</w:t>
      </w:r>
    </w:p>
    <w:p>
      <w:pPr>
        <w:spacing w:line="220" w:lineRule="atLeast"/>
        <w:ind w:firstLine="560" w:firstLineChars="200"/>
        <w:jc w:val="both"/>
        <w:rPr>
          <w:sz w:val="28"/>
          <w:szCs w:val="28"/>
        </w:rPr>
      </w:pPr>
      <w:r>
        <w:rPr>
          <w:rFonts w:hint="eastAsia"/>
          <w:b/>
          <w:sz w:val="28"/>
          <w:szCs w:val="28"/>
        </w:rPr>
        <w:t>十、项目支出：</w:t>
      </w:r>
      <w:r>
        <w:rPr>
          <w:rFonts w:hint="eastAsia"/>
          <w:sz w:val="28"/>
          <w:szCs w:val="28"/>
        </w:rPr>
        <w:t>指在基本支出之外为完成特定行政任务和事业发展目标所发生的支出。</w:t>
      </w:r>
    </w:p>
    <w:p>
      <w:pPr>
        <w:spacing w:line="220" w:lineRule="atLeast"/>
        <w:ind w:firstLine="560" w:firstLineChars="200"/>
        <w:jc w:val="both"/>
        <w:rPr>
          <w:sz w:val="28"/>
          <w:szCs w:val="28"/>
        </w:rPr>
      </w:pPr>
      <w:r>
        <w:rPr>
          <w:rFonts w:hint="eastAsia"/>
          <w:b/>
          <w:sz w:val="28"/>
          <w:szCs w:val="28"/>
        </w:rPr>
        <w:t>十一、“三公”经费：</w:t>
      </w:r>
      <w:r>
        <w:rPr>
          <w:rFonts w:hint="eastAsia"/>
          <w:sz w:val="28"/>
          <w:szCs w:val="28"/>
        </w:rPr>
        <w:t>指省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220" w:lineRule="atLeast"/>
        <w:ind w:firstLine="560" w:firstLineChars="200"/>
        <w:jc w:val="both"/>
        <w:rPr>
          <w:sz w:val="28"/>
          <w:szCs w:val="28"/>
        </w:rPr>
      </w:pPr>
      <w:r>
        <w:rPr>
          <w:rFonts w:hint="eastAsia"/>
          <w:b/>
          <w:sz w:val="28"/>
          <w:szCs w:val="28"/>
        </w:rPr>
        <w:t>十二、机关运行经费：</w:t>
      </w:r>
      <w:r>
        <w:rPr>
          <w:rFonts w:hint="eastAsia"/>
          <w:sz w:val="28"/>
          <w:szCs w:val="28"/>
        </w:rPr>
        <w:t>指行政单位和参照公务员法管理的事业单位使用一般公共预算安排的基本支出中的日常公用经费支出。</w:t>
      </w:r>
    </w:p>
    <w:p>
      <w:pPr>
        <w:autoSpaceDE w:val="0"/>
        <w:autoSpaceDN w:val="0"/>
        <w:ind w:firstLine="560" w:firstLineChars="200"/>
        <w:jc w:val="both"/>
        <w:rPr>
          <w:rFonts w:ascii="仿宋_GB2312" w:hAnsi="仿宋" w:eastAsia="仿宋_GB2312"/>
          <w:sz w:val="32"/>
          <w:szCs w:val="32"/>
        </w:rPr>
      </w:pPr>
      <w:r>
        <w:rPr>
          <w:rFonts w:hint="eastAsia"/>
          <w:b/>
          <w:sz w:val="28"/>
          <w:szCs w:val="28"/>
        </w:rPr>
        <w:t>十三、政府购买服务：</w:t>
      </w:r>
      <w:r>
        <w:rPr>
          <w:rFonts w:hint="eastAsia"/>
          <w:sz w:val="28"/>
          <w:szCs w:val="28"/>
        </w:rPr>
        <w:t>根据我国现行政策规定，政府购买服务，是指政府按照一定的方式和程序，把属于政府职责范围且适合通过市场化方式提供的服务事项，交由符合条件的社会力量和事业单位承担，并根据服务数量和质量等向其支付费用的行为。政府购买服务是一种契约化的公共服务提供方式，具有权责清晰、结果导向、灵活高效等特点。</w:t>
      </w:r>
    </w:p>
    <w:p>
      <w:pPr>
        <w:autoSpaceDE w:val="0"/>
        <w:autoSpaceDN w:val="0"/>
        <w:ind w:firstLine="560" w:firstLineChars="200"/>
        <w:jc w:val="both"/>
        <w:rPr>
          <w:rFonts w:ascii="仿宋_GB2312" w:hAnsi="仿宋" w:eastAsia="仿宋_GB2312"/>
          <w:sz w:val="32"/>
          <w:szCs w:val="32"/>
        </w:rPr>
      </w:pPr>
      <w:r>
        <w:rPr>
          <w:rFonts w:hint="eastAsia"/>
          <w:b/>
          <w:sz w:val="28"/>
          <w:szCs w:val="28"/>
        </w:rPr>
        <w:t>十四、</w:t>
      </w:r>
      <w:r>
        <w:rPr>
          <w:b/>
          <w:sz w:val="28"/>
          <w:szCs w:val="28"/>
        </w:rPr>
        <w:t>人员经费</w:t>
      </w:r>
      <w:r>
        <w:rPr>
          <w:rFonts w:hint="eastAsia"/>
          <w:b/>
          <w:sz w:val="28"/>
          <w:szCs w:val="28"/>
        </w:rPr>
        <w:t>：</w:t>
      </w:r>
      <w:r>
        <w:rPr>
          <w:sz w:val="28"/>
          <w:szCs w:val="28"/>
        </w:rPr>
        <w:t>主要包括：基本工资、津贴补贴、奖金、社会保障缴费、伙食补助费、绩效工资、其他工资福利支出、离休费、退休费、抚恤金、生活补助、医疗费、奖励金、住房公积金、提租补贴其他对个人和家庭的补助支出。</w:t>
      </w:r>
    </w:p>
    <w:p>
      <w:pPr>
        <w:autoSpaceDE w:val="0"/>
        <w:autoSpaceDN w:val="0"/>
        <w:ind w:firstLine="560" w:firstLineChars="200"/>
        <w:jc w:val="both"/>
        <w:rPr>
          <w:rFonts w:ascii="仿宋_GB2312" w:hAnsi="仿宋" w:eastAsia="仿宋_GB2312"/>
          <w:sz w:val="32"/>
          <w:szCs w:val="32"/>
        </w:rPr>
      </w:pPr>
      <w:r>
        <w:rPr>
          <w:rFonts w:hint="eastAsia"/>
          <w:b/>
          <w:sz w:val="28"/>
          <w:szCs w:val="28"/>
        </w:rPr>
        <w:t>十五、</w:t>
      </w:r>
      <w:r>
        <w:rPr>
          <w:b/>
          <w:sz w:val="28"/>
          <w:szCs w:val="28"/>
        </w:rPr>
        <w:t>公用经费</w:t>
      </w:r>
      <w:r>
        <w:rPr>
          <w:rFonts w:hint="eastAsia"/>
          <w:b/>
          <w:sz w:val="28"/>
          <w:szCs w:val="28"/>
        </w:rPr>
        <w:t>：</w:t>
      </w:r>
      <w:r>
        <w:rPr>
          <w:rFonts w:hint="eastAsia"/>
          <w:sz w:val="28"/>
          <w:szCs w:val="28"/>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w:t>
      </w:r>
    </w:p>
    <w:p>
      <w:pPr>
        <w:spacing w:line="220" w:lineRule="atLeast"/>
        <w:rPr>
          <w:sz w:val="28"/>
          <w:szCs w:val="28"/>
        </w:rPr>
      </w:pPr>
      <w:r>
        <w:rPr>
          <w:rFonts w:hint="eastAsia"/>
          <w:b/>
          <w:sz w:val="28"/>
          <w:szCs w:val="28"/>
        </w:rPr>
        <w:t>第五部分 附件</w:t>
      </w:r>
    </w:p>
    <w:p>
      <w:pPr>
        <w:spacing w:line="220" w:lineRule="atLeast"/>
        <w:rPr>
          <w:sz w:val="28"/>
          <w:szCs w:val="28"/>
        </w:rPr>
        <w:sectPr>
          <w:pgSz w:w="11906" w:h="16838"/>
          <w:pgMar w:top="1440" w:right="1800" w:bottom="1440" w:left="1800" w:header="708" w:footer="708" w:gutter="0"/>
          <w:pgNumType w:start="1"/>
          <w:cols w:space="708" w:num="1"/>
          <w:docGrid w:linePitch="360" w:charSpace="0"/>
        </w:sectPr>
      </w:pPr>
      <w:r>
        <w:rPr>
          <w:rFonts w:hint="eastAsia"/>
          <w:sz w:val="28"/>
          <w:szCs w:val="28"/>
        </w:rPr>
        <w:t xml:space="preserve">       我单位2021年度没有其他需要说明的事项。</w:t>
      </w:r>
    </w:p>
    <w:p>
      <w:pPr>
        <w:spacing w:line="220" w:lineRule="atLeast"/>
        <w:rPr>
          <w:b/>
          <w:sz w:val="28"/>
          <w:szCs w:val="28"/>
        </w:rPr>
      </w:pPr>
    </w:p>
    <w:sectPr>
      <w:type w:val="continuous"/>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BE39CA"/>
    <w:multiLevelType w:val="singleLevel"/>
    <w:tmpl w:val="A3BE39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ZTkzYTgwYzY3MzQ5YTNmNzJiYjViODU1MjY5N2I0NzYifQ=="/>
  </w:docVars>
  <w:rsids>
    <w:rsidRoot w:val="00D31D50"/>
    <w:rsid w:val="000034DB"/>
    <w:rsid w:val="00015092"/>
    <w:rsid w:val="0005715E"/>
    <w:rsid w:val="00065A92"/>
    <w:rsid w:val="000705D2"/>
    <w:rsid w:val="00072051"/>
    <w:rsid w:val="00081510"/>
    <w:rsid w:val="000A5B5D"/>
    <w:rsid w:val="000B4C5F"/>
    <w:rsid w:val="000B6182"/>
    <w:rsid w:val="000C4302"/>
    <w:rsid w:val="000D30E1"/>
    <w:rsid w:val="000E51E7"/>
    <w:rsid w:val="00112EF7"/>
    <w:rsid w:val="001151FD"/>
    <w:rsid w:val="00116783"/>
    <w:rsid w:val="00117FD7"/>
    <w:rsid w:val="00123F09"/>
    <w:rsid w:val="00130F93"/>
    <w:rsid w:val="00137AEF"/>
    <w:rsid w:val="0014259E"/>
    <w:rsid w:val="00150E25"/>
    <w:rsid w:val="001625CD"/>
    <w:rsid w:val="00180459"/>
    <w:rsid w:val="00182E6D"/>
    <w:rsid w:val="001A555A"/>
    <w:rsid w:val="001B4B3F"/>
    <w:rsid w:val="001D282C"/>
    <w:rsid w:val="001F6417"/>
    <w:rsid w:val="001F79E0"/>
    <w:rsid w:val="00200E7C"/>
    <w:rsid w:val="0022359D"/>
    <w:rsid w:val="00234B1B"/>
    <w:rsid w:val="00250955"/>
    <w:rsid w:val="00257132"/>
    <w:rsid w:val="00261980"/>
    <w:rsid w:val="00280E08"/>
    <w:rsid w:val="00283C5F"/>
    <w:rsid w:val="002B5A91"/>
    <w:rsid w:val="002C1613"/>
    <w:rsid w:val="002F521C"/>
    <w:rsid w:val="00323B43"/>
    <w:rsid w:val="0032692D"/>
    <w:rsid w:val="003274D0"/>
    <w:rsid w:val="00331879"/>
    <w:rsid w:val="00345A54"/>
    <w:rsid w:val="00346E9C"/>
    <w:rsid w:val="0034710F"/>
    <w:rsid w:val="003567F3"/>
    <w:rsid w:val="00375439"/>
    <w:rsid w:val="00391C06"/>
    <w:rsid w:val="003A3622"/>
    <w:rsid w:val="003B2ECA"/>
    <w:rsid w:val="003B55EA"/>
    <w:rsid w:val="003B706B"/>
    <w:rsid w:val="003D37D8"/>
    <w:rsid w:val="003D480B"/>
    <w:rsid w:val="003E27ED"/>
    <w:rsid w:val="003F3218"/>
    <w:rsid w:val="00402CD9"/>
    <w:rsid w:val="00403CE1"/>
    <w:rsid w:val="00410387"/>
    <w:rsid w:val="004129E8"/>
    <w:rsid w:val="00413DEB"/>
    <w:rsid w:val="004207FB"/>
    <w:rsid w:val="00424FEA"/>
    <w:rsid w:val="00426133"/>
    <w:rsid w:val="004350F1"/>
    <w:rsid w:val="004358AB"/>
    <w:rsid w:val="004474A0"/>
    <w:rsid w:val="00474F3A"/>
    <w:rsid w:val="00481E35"/>
    <w:rsid w:val="00481E91"/>
    <w:rsid w:val="004B1117"/>
    <w:rsid w:val="004B2FD8"/>
    <w:rsid w:val="004C4BF7"/>
    <w:rsid w:val="004F2386"/>
    <w:rsid w:val="004F3BD3"/>
    <w:rsid w:val="00534286"/>
    <w:rsid w:val="00584DAE"/>
    <w:rsid w:val="00586AAF"/>
    <w:rsid w:val="00587E89"/>
    <w:rsid w:val="005A5DD4"/>
    <w:rsid w:val="005C68A9"/>
    <w:rsid w:val="005D49F3"/>
    <w:rsid w:val="005D72D8"/>
    <w:rsid w:val="005E4446"/>
    <w:rsid w:val="005F54CA"/>
    <w:rsid w:val="005F5CEF"/>
    <w:rsid w:val="005F7A3E"/>
    <w:rsid w:val="0060630C"/>
    <w:rsid w:val="006138A3"/>
    <w:rsid w:val="00625C21"/>
    <w:rsid w:val="00626F0F"/>
    <w:rsid w:val="00632EB9"/>
    <w:rsid w:val="00634DFA"/>
    <w:rsid w:val="00642893"/>
    <w:rsid w:val="006467AC"/>
    <w:rsid w:val="0064742A"/>
    <w:rsid w:val="00654BD0"/>
    <w:rsid w:val="006771DA"/>
    <w:rsid w:val="0069341D"/>
    <w:rsid w:val="006B5051"/>
    <w:rsid w:val="006C6B8A"/>
    <w:rsid w:val="006D1676"/>
    <w:rsid w:val="006D1A65"/>
    <w:rsid w:val="006D641F"/>
    <w:rsid w:val="006F0C58"/>
    <w:rsid w:val="007019ED"/>
    <w:rsid w:val="00704A94"/>
    <w:rsid w:val="0070779B"/>
    <w:rsid w:val="007144CD"/>
    <w:rsid w:val="00722295"/>
    <w:rsid w:val="0072286E"/>
    <w:rsid w:val="007240C6"/>
    <w:rsid w:val="007313E8"/>
    <w:rsid w:val="00757151"/>
    <w:rsid w:val="00760958"/>
    <w:rsid w:val="00770B0E"/>
    <w:rsid w:val="00773998"/>
    <w:rsid w:val="007816A0"/>
    <w:rsid w:val="007917B1"/>
    <w:rsid w:val="007A3408"/>
    <w:rsid w:val="007B34B4"/>
    <w:rsid w:val="007C53C5"/>
    <w:rsid w:val="00802B59"/>
    <w:rsid w:val="008427D3"/>
    <w:rsid w:val="0084678E"/>
    <w:rsid w:val="008536B8"/>
    <w:rsid w:val="008563AB"/>
    <w:rsid w:val="00857C8B"/>
    <w:rsid w:val="008719F7"/>
    <w:rsid w:val="008806F0"/>
    <w:rsid w:val="008852E9"/>
    <w:rsid w:val="00886312"/>
    <w:rsid w:val="00886BEC"/>
    <w:rsid w:val="00890813"/>
    <w:rsid w:val="008A37AA"/>
    <w:rsid w:val="008B7726"/>
    <w:rsid w:val="008C3D62"/>
    <w:rsid w:val="008C4AC1"/>
    <w:rsid w:val="008C6CE9"/>
    <w:rsid w:val="008D288F"/>
    <w:rsid w:val="008E7165"/>
    <w:rsid w:val="008F19A4"/>
    <w:rsid w:val="008F27AF"/>
    <w:rsid w:val="009142DA"/>
    <w:rsid w:val="00914AA8"/>
    <w:rsid w:val="0092060B"/>
    <w:rsid w:val="00922A35"/>
    <w:rsid w:val="009308A6"/>
    <w:rsid w:val="00943B0A"/>
    <w:rsid w:val="00953D07"/>
    <w:rsid w:val="0096078A"/>
    <w:rsid w:val="009669AE"/>
    <w:rsid w:val="0097038A"/>
    <w:rsid w:val="009A533E"/>
    <w:rsid w:val="009A5671"/>
    <w:rsid w:val="009A5BA9"/>
    <w:rsid w:val="009A6452"/>
    <w:rsid w:val="009A68E2"/>
    <w:rsid w:val="009C03BC"/>
    <w:rsid w:val="009C4F82"/>
    <w:rsid w:val="009D6C64"/>
    <w:rsid w:val="00A10638"/>
    <w:rsid w:val="00A231D5"/>
    <w:rsid w:val="00A46367"/>
    <w:rsid w:val="00A6100F"/>
    <w:rsid w:val="00A61FAF"/>
    <w:rsid w:val="00A6541B"/>
    <w:rsid w:val="00A73E29"/>
    <w:rsid w:val="00A76713"/>
    <w:rsid w:val="00A863D0"/>
    <w:rsid w:val="00A86E94"/>
    <w:rsid w:val="00AD7358"/>
    <w:rsid w:val="00AD7F7B"/>
    <w:rsid w:val="00AE1E0B"/>
    <w:rsid w:val="00AF1714"/>
    <w:rsid w:val="00AF73B7"/>
    <w:rsid w:val="00B05C60"/>
    <w:rsid w:val="00B11481"/>
    <w:rsid w:val="00B14421"/>
    <w:rsid w:val="00B24AE1"/>
    <w:rsid w:val="00B36DF4"/>
    <w:rsid w:val="00B81AA3"/>
    <w:rsid w:val="00B87AD6"/>
    <w:rsid w:val="00B945EF"/>
    <w:rsid w:val="00B96867"/>
    <w:rsid w:val="00B969B8"/>
    <w:rsid w:val="00BB5E0C"/>
    <w:rsid w:val="00BD3FF2"/>
    <w:rsid w:val="00BE7EBF"/>
    <w:rsid w:val="00C03799"/>
    <w:rsid w:val="00C11733"/>
    <w:rsid w:val="00C12E0D"/>
    <w:rsid w:val="00C13C9D"/>
    <w:rsid w:val="00C3223F"/>
    <w:rsid w:val="00C3277B"/>
    <w:rsid w:val="00C374B8"/>
    <w:rsid w:val="00C440E2"/>
    <w:rsid w:val="00C46175"/>
    <w:rsid w:val="00C52272"/>
    <w:rsid w:val="00C858AD"/>
    <w:rsid w:val="00C85A8F"/>
    <w:rsid w:val="00CA1335"/>
    <w:rsid w:val="00CA7839"/>
    <w:rsid w:val="00CA7F4B"/>
    <w:rsid w:val="00CB6F81"/>
    <w:rsid w:val="00CC5009"/>
    <w:rsid w:val="00CD0A77"/>
    <w:rsid w:val="00CD5ED3"/>
    <w:rsid w:val="00CD6553"/>
    <w:rsid w:val="00CF2B1A"/>
    <w:rsid w:val="00CF497D"/>
    <w:rsid w:val="00CF6512"/>
    <w:rsid w:val="00CF7806"/>
    <w:rsid w:val="00D11562"/>
    <w:rsid w:val="00D13827"/>
    <w:rsid w:val="00D21D99"/>
    <w:rsid w:val="00D25875"/>
    <w:rsid w:val="00D31D50"/>
    <w:rsid w:val="00D61E05"/>
    <w:rsid w:val="00D65D54"/>
    <w:rsid w:val="00D6655E"/>
    <w:rsid w:val="00D67621"/>
    <w:rsid w:val="00D70DBD"/>
    <w:rsid w:val="00D71FA2"/>
    <w:rsid w:val="00DB2286"/>
    <w:rsid w:val="00DC2F17"/>
    <w:rsid w:val="00DC4049"/>
    <w:rsid w:val="00DD274A"/>
    <w:rsid w:val="00DF0F73"/>
    <w:rsid w:val="00DF7E48"/>
    <w:rsid w:val="00E173C3"/>
    <w:rsid w:val="00E20E99"/>
    <w:rsid w:val="00E2388E"/>
    <w:rsid w:val="00E34FA3"/>
    <w:rsid w:val="00E724F0"/>
    <w:rsid w:val="00E72552"/>
    <w:rsid w:val="00E751B6"/>
    <w:rsid w:val="00E75761"/>
    <w:rsid w:val="00E92F6D"/>
    <w:rsid w:val="00EC3B89"/>
    <w:rsid w:val="00EC6A3F"/>
    <w:rsid w:val="00EC706A"/>
    <w:rsid w:val="00EF6880"/>
    <w:rsid w:val="00F020E2"/>
    <w:rsid w:val="00F03A02"/>
    <w:rsid w:val="00F2342C"/>
    <w:rsid w:val="00F30906"/>
    <w:rsid w:val="00F3245B"/>
    <w:rsid w:val="00F34FDB"/>
    <w:rsid w:val="00F41066"/>
    <w:rsid w:val="00F50331"/>
    <w:rsid w:val="00F646A3"/>
    <w:rsid w:val="00F90000"/>
    <w:rsid w:val="00FA0D4A"/>
    <w:rsid w:val="00FA3F9F"/>
    <w:rsid w:val="00FC472E"/>
    <w:rsid w:val="00FC523D"/>
    <w:rsid w:val="00FD26CE"/>
    <w:rsid w:val="00FE0947"/>
    <w:rsid w:val="00FE3D82"/>
    <w:rsid w:val="00FE6260"/>
    <w:rsid w:val="00FF39E1"/>
    <w:rsid w:val="00FF597A"/>
    <w:rsid w:val="00FF740D"/>
    <w:rsid w:val="01AA79F5"/>
    <w:rsid w:val="036537B5"/>
    <w:rsid w:val="049B4948"/>
    <w:rsid w:val="04C36560"/>
    <w:rsid w:val="06E30C8B"/>
    <w:rsid w:val="07655393"/>
    <w:rsid w:val="09E90928"/>
    <w:rsid w:val="0CE040B7"/>
    <w:rsid w:val="0DD1275E"/>
    <w:rsid w:val="0E8C6A32"/>
    <w:rsid w:val="112770CE"/>
    <w:rsid w:val="123D25A7"/>
    <w:rsid w:val="195324ED"/>
    <w:rsid w:val="22082B16"/>
    <w:rsid w:val="237D7146"/>
    <w:rsid w:val="26560A46"/>
    <w:rsid w:val="27650722"/>
    <w:rsid w:val="2A177CB7"/>
    <w:rsid w:val="2C1707BE"/>
    <w:rsid w:val="2D510376"/>
    <w:rsid w:val="2DDD59B7"/>
    <w:rsid w:val="2F0E40D4"/>
    <w:rsid w:val="3011045A"/>
    <w:rsid w:val="34C57ED6"/>
    <w:rsid w:val="350D3EA5"/>
    <w:rsid w:val="3789578B"/>
    <w:rsid w:val="38451E91"/>
    <w:rsid w:val="38697913"/>
    <w:rsid w:val="3A5040D9"/>
    <w:rsid w:val="40AC2FEE"/>
    <w:rsid w:val="467E4BE6"/>
    <w:rsid w:val="48E04DA9"/>
    <w:rsid w:val="4BD17203"/>
    <w:rsid w:val="4D7C0A4A"/>
    <w:rsid w:val="4E5E4C1E"/>
    <w:rsid w:val="4FA43151"/>
    <w:rsid w:val="4FF03320"/>
    <w:rsid w:val="52AE2D73"/>
    <w:rsid w:val="5C2755B7"/>
    <w:rsid w:val="5CC40443"/>
    <w:rsid w:val="5ECE1BC5"/>
    <w:rsid w:val="60D87AE7"/>
    <w:rsid w:val="61E77D29"/>
    <w:rsid w:val="64AB65B3"/>
    <w:rsid w:val="660305A4"/>
    <w:rsid w:val="6C645D49"/>
    <w:rsid w:val="7069798A"/>
    <w:rsid w:val="7369194F"/>
    <w:rsid w:val="77B318DD"/>
    <w:rsid w:val="7EDC1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0A8B08E-2AF9-43BF-97C8-CD73FF20F8D9}">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10249</Words>
  <Characters>11720</Characters>
  <Lines>88</Lines>
  <Paragraphs>25</Paragraphs>
  <TotalTime>17</TotalTime>
  <ScaleCrop>false</ScaleCrop>
  <LinksUpToDate>false</LinksUpToDate>
  <CharactersWithSpaces>11818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2022-06-14T12:00:00Z</dcterms:created>
  <dc:creator>Administrator</dc:creator>
  <cp:lastModifiedBy>Administrator</cp:lastModifiedBy>
  <cp:lastPrinted>2022-06-15T00:16:00Z</cp:lastPrinted>
  <dcterms:modified xsi:type="dcterms:W3CDTF">2023-05-12T08:10:27Z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57E10C8783FF41A3973DD4EE5EA48CA9_12</vt:lpwstr>
  </property>
</Properties>
</file>