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054" w:rsidRPr="0009385B" w:rsidRDefault="00FB010D">
      <w:pPr>
        <w:spacing w:line="220" w:lineRule="atLeast"/>
        <w:jc w:val="center"/>
        <w:rPr>
          <w:rFonts w:ascii="微软雅黑" w:hAnsi="微软雅黑" w:cs="微软雅黑"/>
          <w:sz w:val="28"/>
          <w:szCs w:val="28"/>
        </w:rPr>
      </w:pPr>
      <w:r w:rsidRPr="0009385B">
        <w:rPr>
          <w:rFonts w:ascii="微软雅黑" w:hAnsi="微软雅黑" w:cs="微软雅黑" w:hint="eastAsia"/>
          <w:sz w:val="28"/>
          <w:szCs w:val="28"/>
        </w:rPr>
        <w:t>304中共平顺县委党校</w:t>
      </w:r>
      <w:r w:rsidRPr="0009385B">
        <w:rPr>
          <w:rFonts w:ascii="微软雅黑" w:hAnsi="微软雅黑" w:cs="微软雅黑" w:hint="eastAsia"/>
          <w:b/>
          <w:sz w:val="28"/>
          <w:szCs w:val="28"/>
        </w:rPr>
        <w:t>2021年度部门决算公开</w:t>
      </w:r>
    </w:p>
    <w:p w:rsidR="00571054" w:rsidRPr="0009385B" w:rsidRDefault="00FB010D">
      <w:pPr>
        <w:spacing w:line="220" w:lineRule="atLeast"/>
        <w:jc w:val="center"/>
        <w:rPr>
          <w:rFonts w:ascii="微软雅黑" w:hAnsi="微软雅黑" w:cs="微软雅黑"/>
          <w:b/>
          <w:sz w:val="28"/>
          <w:szCs w:val="28"/>
        </w:rPr>
      </w:pPr>
      <w:r w:rsidRPr="0009385B">
        <w:rPr>
          <w:rFonts w:ascii="微软雅黑" w:hAnsi="微软雅黑" w:cs="微软雅黑" w:hint="eastAsia"/>
          <w:b/>
          <w:sz w:val="28"/>
          <w:szCs w:val="28"/>
        </w:rPr>
        <w:t>目      录</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第一部分    概况</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一、本部门职责</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二、机构设置情况</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三、年度工作计划及执行情况</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第二部分    2021年度部门决算报表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一、收入支出决算总表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二、收入决算表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三、支出决算表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四、财政拨款收入支出决算总表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五、一般公共预算财政拨款支出决算表（一）</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六、一般公共预算财政拨款支出决算表（二）</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七、一般公共预算财政拨款“三公”经费支出决算表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八、政府性基金预算财政拨款收入支出决算表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九、国有资本经营预算财政拨款支出决算表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十、部门决算公开相关信息统计表</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第三部分   2021年度部门决算情况说明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一、收入支出决算总体情况说明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二、收入决算情况说明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lastRenderedPageBreak/>
        <w:t>三、支出决算情况说明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四、财政拨款收入支出决算总体情况说明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五、一般公共预算财政拨款支出决算情况说明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六、一般公共预算财政拨款基本支出决算情况说明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七、一般公共预算财政拨款“三公”经费支出决算情况说明</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八、其他重要事项情况说明</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第四部分    名词解释</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第五部分    附件</w:t>
      </w: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571054">
      <w:pPr>
        <w:spacing w:line="220" w:lineRule="atLeast"/>
        <w:rPr>
          <w:rFonts w:ascii="微软雅黑" w:hAnsi="微软雅黑" w:cs="微软雅黑"/>
          <w:b/>
          <w:sz w:val="28"/>
          <w:szCs w:val="28"/>
        </w:rPr>
      </w:pP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第一部分概况</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lastRenderedPageBreak/>
        <w:t>一、本部门职责</w:t>
      </w:r>
    </w:p>
    <w:p w:rsidR="00571054" w:rsidRPr="0009385B" w:rsidRDefault="00FB010D">
      <w:pPr>
        <w:ind w:leftChars="304" w:left="1369" w:hangingChars="250" w:hanging="700"/>
        <w:rPr>
          <w:rFonts w:ascii="微软雅黑" w:hAnsi="微软雅黑" w:cs="微软雅黑"/>
          <w:sz w:val="28"/>
          <w:szCs w:val="28"/>
        </w:rPr>
      </w:pPr>
      <w:r w:rsidRPr="0009385B">
        <w:rPr>
          <w:rFonts w:ascii="微软雅黑" w:hAnsi="微软雅黑" w:cs="微软雅黑" w:hint="eastAsia"/>
          <w:sz w:val="28"/>
          <w:szCs w:val="28"/>
        </w:rPr>
        <w:t>轮训培训全县党员干部。</w:t>
      </w:r>
    </w:p>
    <w:p w:rsidR="00571054" w:rsidRPr="0009385B" w:rsidRDefault="00FB010D">
      <w:pPr>
        <w:spacing w:after="0" w:line="220" w:lineRule="atLeast"/>
        <w:rPr>
          <w:rFonts w:ascii="微软雅黑" w:hAnsi="微软雅黑" w:cs="微软雅黑"/>
          <w:sz w:val="28"/>
          <w:szCs w:val="28"/>
        </w:rPr>
      </w:pPr>
      <w:r w:rsidRPr="0009385B">
        <w:rPr>
          <w:rFonts w:ascii="微软雅黑" w:hAnsi="微软雅黑" w:cs="微软雅黑" w:hint="eastAsia"/>
          <w:sz w:val="28"/>
          <w:szCs w:val="28"/>
        </w:rPr>
        <w:t>二、机构设置情况</w:t>
      </w:r>
    </w:p>
    <w:p w:rsidR="00571054" w:rsidRPr="0009385B" w:rsidRDefault="00FB010D">
      <w:pPr>
        <w:spacing w:after="0" w:line="60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t>1. 根据部门职责分工，本部门内设机构包括办公室、教研室、教务处，后勤中心，电教室。本部门无下属单位。</w:t>
      </w:r>
    </w:p>
    <w:p w:rsidR="00571054" w:rsidRPr="0009385B" w:rsidRDefault="00FB010D">
      <w:pPr>
        <w:spacing w:after="0" w:line="60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t>2. 从决算单位构成看，纳入党校部门2020年部门汇总决算编制范围的预算单位共计1家，具体包括： 党校部门本级。</w:t>
      </w:r>
    </w:p>
    <w:p w:rsidR="00571054" w:rsidRPr="0009385B" w:rsidRDefault="00FB010D">
      <w:pPr>
        <w:spacing w:after="0" w:line="600" w:lineRule="exact"/>
        <w:rPr>
          <w:rFonts w:ascii="微软雅黑" w:hAnsi="微软雅黑" w:cs="微软雅黑"/>
          <w:sz w:val="28"/>
          <w:szCs w:val="28"/>
        </w:rPr>
      </w:pPr>
      <w:r w:rsidRPr="0009385B">
        <w:rPr>
          <w:rFonts w:ascii="微软雅黑" w:hAnsi="微软雅黑" w:cs="微软雅黑" w:hint="eastAsia"/>
          <w:sz w:val="28"/>
          <w:szCs w:val="28"/>
        </w:rPr>
        <w:t>三、年度工作计划及执行情况</w:t>
      </w:r>
    </w:p>
    <w:p w:rsidR="00571054" w:rsidRPr="0009385B" w:rsidRDefault="00FB010D">
      <w:pPr>
        <w:spacing w:after="0" w:line="60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t xml:space="preserve"> 今年以来，我校围绕党史学习教育、“七一讲话”精神、习近平新时代中国特色社会主义思想、十九届六中全会精神等时代主题，将党的理论教育、前沿热点、党性教育作为培训的主要抓手。截至目前，我校共开展12期主题鲜明的培训班，诸如：县直单位科级干部党史学习教育专题培训班5期、乡镇科级干部党史学习教育培训1期、上下半年入党积极分子培训2期、中青年干部培训班1期、“流动党校进基层，普通党员进党校”党员培训班3期，共培训人数达1300余人次。 “流动党校进基层，普通党员进党校”培训班是我县普通党员首次能来到党校接受培训，使党员的归属感、荣誉感进一步增强，党员意识进一步强化。</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第二部分 2021年度部门决算报表（见附表1）</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一、收入支出决算总表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二、收入决算表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三、支出决算表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lastRenderedPageBreak/>
        <w:t>四、财政拨款收入支出决算总表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五、一般公共预算财政拨款支出决算表（一）</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六、一般公共预算财政拨款支出决算表（二）</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七、一般公共预算财政拨款“三公”经费支出决算表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八、政府性基金预算财政拨款收入支出决算表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九、国有资本经营预算财政   拨款支出决算表</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sz w:val="28"/>
          <w:szCs w:val="28"/>
        </w:rPr>
        <w:t>十、部门决算公开相关信息统计表</w:t>
      </w:r>
    </w:p>
    <w:p w:rsidR="00571054" w:rsidRPr="0009385B" w:rsidRDefault="00FB010D">
      <w:pPr>
        <w:spacing w:line="220" w:lineRule="atLeast"/>
        <w:ind w:firstLineChars="150" w:firstLine="420"/>
        <w:rPr>
          <w:rFonts w:ascii="微软雅黑" w:hAnsi="微软雅黑" w:cs="微软雅黑"/>
          <w:sz w:val="28"/>
          <w:szCs w:val="28"/>
        </w:rPr>
      </w:pPr>
      <w:r w:rsidRPr="0009385B">
        <w:rPr>
          <w:rFonts w:ascii="微软雅黑" w:hAnsi="微软雅黑" w:cs="微软雅黑" w:hint="eastAsia"/>
          <w:sz w:val="28"/>
          <w:szCs w:val="28"/>
        </w:rPr>
        <w:t>（注：单位没有使用国有资本经营预算安排的支出，故本表无数据）</w:t>
      </w:r>
    </w:p>
    <w:p w:rsidR="00571054" w:rsidRPr="0009385B" w:rsidRDefault="00FB010D">
      <w:pPr>
        <w:spacing w:after="100" w:line="220" w:lineRule="atLeast"/>
        <w:rPr>
          <w:rFonts w:ascii="微软雅黑" w:hAnsi="微软雅黑" w:cs="微软雅黑"/>
          <w:sz w:val="28"/>
          <w:szCs w:val="28"/>
        </w:rPr>
      </w:pPr>
      <w:r w:rsidRPr="0009385B">
        <w:rPr>
          <w:rFonts w:ascii="微软雅黑" w:hAnsi="微软雅黑" w:cs="微软雅黑" w:hint="eastAsia"/>
          <w:b/>
          <w:sz w:val="28"/>
          <w:szCs w:val="28"/>
        </w:rPr>
        <w:t>第三部分 2021年度部门决算情况说明</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一、收入支出决算总体情况说明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2021年度收入总计188.82万元、支出总计162.77万元。与上年相比，收入总计减少37.87万元，减少16.71%，支出总计减少63.91万元，减少28.19%。主要原因是离休人员去世以及组织部增加了培训经费的拨付。</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二、收入决算情况说明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2021年度收入合计188.82万元，其中：财政拨款收入154.82万元，占比82%；上级补助收入0万元，占比0%；事业收入0万元，占比0%；经营收入0万元，占比0%；附属单位上缴收入0万元，占比0%；其他收入34万元，占比18%。</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三、支出决算情况说明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2021年度支出合计162.77万元，其中：基本支出140.6万元，占比86.38%；项目支出22.16万元，占比13.62%；上缴上级支出</w:t>
      </w:r>
      <w:r w:rsidRPr="0009385B">
        <w:rPr>
          <w:rFonts w:ascii="微软雅黑" w:hAnsi="微软雅黑" w:cs="微软雅黑" w:hint="eastAsia"/>
          <w:sz w:val="28"/>
          <w:szCs w:val="28"/>
        </w:rPr>
        <w:lastRenderedPageBreak/>
        <w:t>0万元，占比0%，经营支出0万元，占比0%， 对附属单位补助支出0万元，占比0%。</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四、财政拨款收入支出决算总体情况说明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财政拨款收入总计154.82万元、支出总计157.77万元。与上年相比，财政拨款收入总计减少67.06万元，减少30.22%，财政拨款支出总计减少64.11万元，减少28.89%。主要原因是离休人员去世以及学员宿舍楼维修已完成。</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五、一般公共预算财政拨款支出决算情况说明</w:t>
      </w:r>
    </w:p>
    <w:p w:rsidR="00571054" w:rsidRPr="0009385B" w:rsidRDefault="00FB010D">
      <w:pPr>
        <w:spacing w:after="100" w:line="220" w:lineRule="atLeast"/>
        <w:ind w:firstLineChars="150" w:firstLine="420"/>
        <w:rPr>
          <w:rFonts w:ascii="微软雅黑" w:hAnsi="微软雅黑" w:cs="微软雅黑"/>
          <w:b/>
          <w:sz w:val="28"/>
          <w:szCs w:val="28"/>
        </w:rPr>
      </w:pPr>
      <w:r w:rsidRPr="0009385B">
        <w:rPr>
          <w:rFonts w:ascii="微软雅黑" w:hAnsi="微软雅黑" w:cs="微软雅黑" w:hint="eastAsia"/>
          <w:b/>
          <w:sz w:val="28"/>
          <w:szCs w:val="28"/>
        </w:rPr>
        <w:t>（一）财政拨款支出决算总体情况</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2021年度财政拨款支出157.77万元，占本年支出合计的100%。与上年相比，财政拨款支出减少64.11万元，减少28.9%。主要原因是离休人员去世以及学员宿舍楼维修已完成。其中，人员经费123.13万元，占比78%， 日常公用经费17.48万元，占比11%。</w:t>
      </w:r>
    </w:p>
    <w:p w:rsidR="00571054" w:rsidRPr="0009385B" w:rsidRDefault="00FB010D">
      <w:pPr>
        <w:spacing w:after="100" w:line="220" w:lineRule="atLeast"/>
        <w:ind w:firstLineChars="150" w:firstLine="420"/>
        <w:rPr>
          <w:rFonts w:ascii="微软雅黑" w:hAnsi="微软雅黑" w:cs="微软雅黑"/>
          <w:b/>
          <w:sz w:val="28"/>
          <w:szCs w:val="28"/>
        </w:rPr>
      </w:pPr>
      <w:r w:rsidRPr="0009385B">
        <w:rPr>
          <w:rFonts w:ascii="微软雅黑" w:hAnsi="微软雅黑" w:cs="微软雅黑" w:hint="eastAsia"/>
          <w:b/>
          <w:sz w:val="28"/>
          <w:szCs w:val="28"/>
        </w:rPr>
        <w:t>（二）财政拨款支出决算结构情况</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财政拨款支出157.77万元，主要用于以下方面：一般公共服务（类）支出1.61万元，占1.02%；外交（类）支出0万元，占0%；国防（类）支出0万元，占0%；公共安全（类）支出0万元，占0%；教育（类）支出121.48万元，占77%；科学技术（类）支出0万元，占0%；文化旅游体育与传媒（类）支出0万元，占0%；社会保障和就业（类）支出18.58万元， 占11.78%；卫生健康（类）支出5.82万元，占3.69%；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w:t>
      </w:r>
      <w:r w:rsidRPr="0009385B">
        <w:rPr>
          <w:rFonts w:ascii="微软雅黑" w:hAnsi="微软雅黑" w:cs="微软雅黑" w:hint="eastAsia"/>
          <w:sz w:val="28"/>
          <w:szCs w:val="28"/>
        </w:rPr>
        <w:lastRenderedPageBreak/>
        <w:t>（类）支出0万元，占0%；住房保障（类）支出10.28万元，占6.51%；粮油物资储备（类）支出0万元，占0%；国有资本经营预算（类）支出0万元，占0%；灾害防治及应急管理（类）支出0万元，占0%；其（类）支出0万元，占0%；债务还本（类）支出0万元，占0%；债务付息（类）支出0万元，占0%；抗疫特别国债安排（类）支出0万元，占0%；</w:t>
      </w:r>
    </w:p>
    <w:p w:rsidR="00571054" w:rsidRPr="0009385B" w:rsidRDefault="00FB010D">
      <w:pPr>
        <w:spacing w:after="100" w:line="220" w:lineRule="atLeast"/>
        <w:ind w:firstLineChars="150" w:firstLine="420"/>
        <w:rPr>
          <w:rFonts w:ascii="微软雅黑" w:hAnsi="微软雅黑" w:cs="微软雅黑"/>
          <w:b/>
          <w:sz w:val="28"/>
          <w:szCs w:val="28"/>
        </w:rPr>
      </w:pPr>
      <w:r w:rsidRPr="0009385B">
        <w:rPr>
          <w:rFonts w:ascii="微软雅黑" w:hAnsi="微软雅黑" w:cs="微软雅黑" w:hint="eastAsia"/>
          <w:b/>
          <w:sz w:val="28"/>
          <w:szCs w:val="28"/>
        </w:rPr>
        <w:t>（三）财政拨款支出决算具体情况</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2021年度财政拨款支出年初预算146.81万元，支出决算157.77万元，完成年初预算的107.46%。其中：</w:t>
      </w:r>
    </w:p>
    <w:p w:rsidR="00687411" w:rsidRDefault="00FB010D">
      <w:pPr>
        <w:spacing w:after="100" w:line="220" w:lineRule="atLeast"/>
        <w:ind w:firstLineChars="200" w:firstLine="560"/>
        <w:rPr>
          <w:rFonts w:ascii="微软雅黑" w:hAnsi="微软雅黑" w:cs="微软雅黑" w:hint="eastAsia"/>
          <w:sz w:val="28"/>
          <w:szCs w:val="28"/>
        </w:rPr>
      </w:pPr>
      <w:r w:rsidRPr="0009385B">
        <w:rPr>
          <w:rFonts w:ascii="微软雅黑" w:hAnsi="微软雅黑" w:cs="微软雅黑" w:hint="eastAsia"/>
          <w:sz w:val="28"/>
          <w:szCs w:val="28"/>
        </w:rPr>
        <w:t>一般公共服务支出年初预算1.61万元，支出决算1.61万元完成年初预算的100%，用于单位工会经费较上年决算减少0.13万元，减少7.47%，主要原因单位领导调整.; 公共安全（类）支出年初预算0万元，支出决算0万元完成年初预算的0%， 教育支出年初预算105.23万元，支出决算121.48万元完成年初预算的115%，用于单位职工人员经费和公用经费，较上年决算减少58.94万元，减少32.67%，主要原因离休人员去世和受疫情影响，培训工作减少; 科学技术支出年初预算0万元，支出决算0万元，完成年初预算的,0%， 文化旅游体育与传媒支出年初预算0万元，支出决算0万元完成年初预算的0%，; 社会保障和就业支出年初预算23.79万元，支出决算18.58万元完成年初预算的5.21%，用于单位职工养老保险较上年决算减少4.74万元，减少20.32%，主要原因离休人员去世; 卫生健康支出年初预算5.9万元，支出决算5.82万元完成年初预算的98.64%，用于单位职工医疗保险和工伤保险较上年决算减少0.36万元，减少5.82%，主要原因单位领导调整，工资有变动; 节能环保支出年初预算0万元，支出决算0万元完成年初预算的0%，用于较上年决算增加0万元，增长0%，主要原因; 城乡社区支出年初预算0万元，支出决算0万元完成年初预算的0%，用于较上年决算增加0万元，增长0%，主要原因; 农林水支出年初预算</w:t>
      </w:r>
      <w:r w:rsidRPr="0009385B">
        <w:rPr>
          <w:rFonts w:ascii="微软雅黑" w:hAnsi="微软雅黑" w:cs="微软雅黑" w:hint="eastAsia"/>
          <w:sz w:val="28"/>
          <w:szCs w:val="28"/>
        </w:rPr>
        <w:lastRenderedPageBreak/>
        <w:t>0万元，支出决算0万元完成年初预算的0%，用于较上年决算增加0万元，增长0%，主要原因.; 交通运输支出年初预算0万元，支出决算0万元完成年初预算的0%，用于0较上年决算增加0万元，增长0%，主要原因; 资源勘探工业信息等支出年初预算0万元，支出决算0万元完成年初预算的0%，用于较上年决算增加0万元，增长0%，主要原因0; 商业服务业等支出年初预算0万元，支出决算0万元完成年初预算的0%，用于0较上年决算增加0万元，增长0%，主要原因0; 金融支出年初预算0万元，支出决算0万元完成年初预算的0%，用于0较上年决算增加0万元，增长0%，主要原因0; 援助其他地区支出年初预算0万元，支出决算0万元完成年初预算的0%，用于较上年决算增加0万元，增长0%，主要原因.; 自然资源海洋气象等支出年初预算0万元，支出决算0万元完成年初预算的0，用于较上年决算增加0万元，增长0%，主要原因.; 住房保障支出年初预算10.28万元，支出决算10.28万元完成年初预算的100%，用于单位职工住房公积金较上年决算减少0.06XXX万元，减少0.5%，主要原因单位领导调整，工资有变动.; 粮油物资储备支出年初预算0万元，支出决算0万元完成年初预算的0%，用于较上年决算增加0万元，增长0%，主要原因.; 国有资本经营预算支出年初预算0万元，支出决算0万元完成年初预算的0%，用于较上年决算增加0万元，增长0%，主要原因0; 灾害防治及应急管理支出年初预算0万元，支出决算0万元完成年初预算的0%，用于较上年决算增加0万元，增长0%，主要原因; 其他支出年初预算0万元，支出决算0万元完成年初预算的0%，用于较上年决算增加0万元，增长%，主要原因; 债务还本支出年初预算0万元，支出决算0万元完成年初预算的0%，用于较上年决算增加0万元，增长0%，主要原因; 债务付息支出年初预算0万元，支出决算0万元完成年初预算的0%，用于较上年决算增加0万元，增长0%，主要原因; 抗疫特别国债安排的支出年初预算0万元，支出决算0万元完</w:t>
      </w:r>
      <w:r w:rsidRPr="0009385B">
        <w:rPr>
          <w:rFonts w:ascii="微软雅黑" w:hAnsi="微软雅黑" w:cs="微软雅黑" w:hint="eastAsia"/>
          <w:sz w:val="28"/>
          <w:szCs w:val="28"/>
        </w:rPr>
        <w:lastRenderedPageBreak/>
        <w:t>成年初预算的0%，用于较上年决算增加0万元，增长0%，主要原因</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六、一般公共预算财政拨款基本支出决算情况说明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2021年度财政拨款基本支出140.6万元，其中：人员经费123.13万元，主要包括单位职工工资和各类保险；公用经费17.48万元，主要包括单位日常工作开支。</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七、一般公共预算财政拨款“三公”经费支出决算情况说明</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（一）“三公”经费财政拨款支出决算总体情况说明。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2021年度“三公”经费财政拨款支出预算0万元，支出决算0万元，完成预算的0%，比上年增加0万元，增长0%。</w:t>
      </w:r>
    </w:p>
    <w:p w:rsidR="00571054" w:rsidRPr="0009385B" w:rsidRDefault="00FB010D">
      <w:pPr>
        <w:spacing w:after="100"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（二）“三公”经费财政拨款支出决算具体情况说明。</w:t>
      </w:r>
    </w:p>
    <w:p w:rsidR="00571054" w:rsidRPr="0009385B" w:rsidRDefault="00FB010D">
      <w:pPr>
        <w:spacing w:after="10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本部门无三公经费。</w:t>
      </w:r>
    </w:p>
    <w:p w:rsidR="00571054" w:rsidRPr="0009385B" w:rsidRDefault="00FB010D">
      <w:pPr>
        <w:ind w:firstLine="636"/>
        <w:rPr>
          <w:rFonts w:ascii="微软雅黑" w:hAnsi="微软雅黑" w:cs="微软雅黑"/>
          <w:b/>
          <w:sz w:val="28"/>
          <w:szCs w:val="28"/>
        </w:rPr>
      </w:pPr>
      <w:r w:rsidRPr="0009385B">
        <w:rPr>
          <w:rFonts w:ascii="微软雅黑" w:hAnsi="微软雅黑" w:cs="微软雅黑" w:hint="eastAsia"/>
          <w:b/>
          <w:sz w:val="28"/>
          <w:szCs w:val="28"/>
        </w:rPr>
        <w:t>（1）与预算数比较</w:t>
      </w:r>
    </w:p>
    <w:tbl>
      <w:tblPr>
        <w:tblW w:w="0" w:type="auto"/>
        <w:tblInd w:w="91" w:type="dxa"/>
        <w:tblLook w:val="04A0"/>
      </w:tblPr>
      <w:tblGrid>
        <w:gridCol w:w="3576"/>
        <w:gridCol w:w="1819"/>
        <w:gridCol w:w="1843"/>
        <w:gridCol w:w="1193"/>
      </w:tblGrid>
      <w:tr w:rsidR="00571054" w:rsidRPr="0009385B">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2021三公经费明细</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预算数（万元）</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决算数（万元）</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决算完成预算比例%</w:t>
            </w:r>
          </w:p>
        </w:tc>
      </w:tr>
      <w:tr w:rsidR="00571054" w:rsidRPr="0009385B">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b/>
                <w:bCs/>
                <w:sz w:val="28"/>
                <w:szCs w:val="28"/>
              </w:rPr>
            </w:pPr>
            <w:r w:rsidRPr="0009385B">
              <w:rPr>
                <w:rFonts w:ascii="微软雅黑" w:hAnsi="微软雅黑" w:cs="微软雅黑" w:hint="eastAsia"/>
                <w:b/>
                <w:bCs/>
                <w:sz w:val="28"/>
                <w:szCs w:val="28"/>
              </w:rPr>
              <w:t>合计</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因公出国（境）费</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公务用车购置及运行维护费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其中：公务用车购置费</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公务用车运行维护费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公务接待费</w:t>
            </w:r>
          </w:p>
        </w:tc>
        <w:tc>
          <w:tcPr>
            <w:tcW w:w="1819"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0</w:t>
            </w:r>
          </w:p>
        </w:tc>
        <w:tc>
          <w:tcPr>
            <w:tcW w:w="1843" w:type="dxa"/>
            <w:tcBorders>
              <w:top w:val="single" w:sz="4" w:space="0" w:color="auto"/>
              <w:left w:val="single" w:sz="4" w:space="0" w:color="auto"/>
              <w:bottom w:val="single" w:sz="4" w:space="0" w:color="auto"/>
              <w:right w:val="single" w:sz="4" w:space="0" w:color="auto"/>
            </w:tcBorders>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0</w:t>
            </w:r>
          </w:p>
        </w:tc>
      </w:tr>
    </w:tbl>
    <w:p w:rsidR="00571054" w:rsidRPr="0009385B" w:rsidRDefault="00571054">
      <w:pPr>
        <w:rPr>
          <w:rFonts w:ascii="微软雅黑" w:hAnsi="微软雅黑" w:cs="微软雅黑"/>
          <w:b/>
          <w:sz w:val="28"/>
          <w:szCs w:val="28"/>
        </w:rPr>
      </w:pPr>
    </w:p>
    <w:p w:rsidR="00571054" w:rsidRPr="0009385B" w:rsidRDefault="00FB010D">
      <w:pPr>
        <w:ind w:firstLineChars="200" w:firstLine="560"/>
        <w:rPr>
          <w:rFonts w:ascii="微软雅黑" w:hAnsi="微软雅黑" w:cs="微软雅黑"/>
          <w:b/>
          <w:sz w:val="28"/>
          <w:szCs w:val="28"/>
        </w:rPr>
      </w:pPr>
      <w:r w:rsidRPr="0009385B">
        <w:rPr>
          <w:rFonts w:ascii="微软雅黑" w:hAnsi="微软雅黑" w:cs="微软雅黑" w:hint="eastAsia"/>
          <w:b/>
          <w:sz w:val="28"/>
          <w:szCs w:val="28"/>
        </w:rPr>
        <w:lastRenderedPageBreak/>
        <w:t>（2）上下年度比较</w:t>
      </w:r>
    </w:p>
    <w:tbl>
      <w:tblPr>
        <w:tblW w:w="8431" w:type="dxa"/>
        <w:tblInd w:w="91" w:type="dxa"/>
        <w:tblLook w:val="04A0"/>
      </w:tblPr>
      <w:tblGrid>
        <w:gridCol w:w="2711"/>
        <w:gridCol w:w="1701"/>
        <w:gridCol w:w="1417"/>
        <w:gridCol w:w="1418"/>
        <w:gridCol w:w="1184"/>
      </w:tblGrid>
      <w:tr w:rsidR="00571054" w:rsidRPr="0009385B">
        <w:trPr>
          <w:trHeight w:val="510"/>
        </w:trPr>
        <w:tc>
          <w:tcPr>
            <w:tcW w:w="2711" w:type="dxa"/>
            <w:vMerge w:val="restart"/>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三公经费明细</w:t>
            </w:r>
          </w:p>
        </w:tc>
        <w:tc>
          <w:tcPr>
            <w:tcW w:w="3118" w:type="dxa"/>
            <w:gridSpan w:val="2"/>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决算数（万元）</w:t>
            </w:r>
          </w:p>
        </w:tc>
        <w:tc>
          <w:tcPr>
            <w:tcW w:w="1418"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比上年增加</w:t>
            </w:r>
          </w:p>
        </w:tc>
        <w:tc>
          <w:tcPr>
            <w:tcW w:w="1184" w:type="dxa"/>
            <w:vMerge w:val="restart"/>
            <w:tcBorders>
              <w:top w:val="single" w:sz="4" w:space="0" w:color="auto"/>
              <w:left w:val="nil"/>
              <w:right w:val="single" w:sz="4" w:space="0" w:color="auto"/>
            </w:tcBorders>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比上年增加比例%</w:t>
            </w:r>
          </w:p>
        </w:tc>
      </w:tr>
      <w:tr w:rsidR="00571054" w:rsidRPr="0009385B">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571054" w:rsidRPr="0009385B" w:rsidRDefault="00571054">
            <w:pPr>
              <w:rPr>
                <w:rFonts w:ascii="微软雅黑" w:hAnsi="微软雅黑" w:cs="微软雅黑"/>
                <w:b/>
                <w:bCs/>
                <w:sz w:val="28"/>
                <w:szCs w:val="28"/>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2021-2020</w:t>
            </w:r>
          </w:p>
        </w:tc>
        <w:tc>
          <w:tcPr>
            <w:tcW w:w="1184" w:type="dxa"/>
            <w:vMerge/>
            <w:tcBorders>
              <w:left w:val="single" w:sz="4" w:space="0" w:color="auto"/>
              <w:bottom w:val="single" w:sz="4" w:space="0" w:color="auto"/>
              <w:right w:val="single" w:sz="4" w:space="0" w:color="auto"/>
            </w:tcBorders>
          </w:tcPr>
          <w:p w:rsidR="00571054" w:rsidRPr="0009385B" w:rsidRDefault="00571054">
            <w:pPr>
              <w:jc w:val="center"/>
              <w:rPr>
                <w:rFonts w:ascii="微软雅黑" w:hAnsi="微软雅黑" w:cs="微软雅黑"/>
                <w:b/>
                <w:bCs/>
                <w:sz w:val="28"/>
                <w:szCs w:val="28"/>
              </w:rPr>
            </w:pPr>
          </w:p>
        </w:tc>
      </w:tr>
      <w:tr w:rsidR="00571054" w:rsidRPr="0009385B">
        <w:trPr>
          <w:trHeight w:val="540"/>
        </w:trPr>
        <w:tc>
          <w:tcPr>
            <w:tcW w:w="2711" w:type="dxa"/>
            <w:tcBorders>
              <w:top w:val="nil"/>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b/>
                <w:bCs/>
                <w:sz w:val="28"/>
                <w:szCs w:val="28"/>
              </w:rPr>
            </w:pPr>
            <w:r w:rsidRPr="0009385B">
              <w:rPr>
                <w:rFonts w:ascii="微软雅黑" w:hAnsi="微软雅黑" w:cs="微软雅黑" w:hint="eastAsia"/>
                <w:b/>
                <w:bCs/>
                <w:sz w:val="28"/>
                <w:szCs w:val="28"/>
              </w:rPr>
              <w:t>合计</w:t>
            </w:r>
          </w:p>
        </w:tc>
        <w:tc>
          <w:tcPr>
            <w:tcW w:w="170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84"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2711" w:type="dxa"/>
            <w:tcBorders>
              <w:top w:val="nil"/>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因公出国（境）费</w:t>
            </w:r>
          </w:p>
        </w:tc>
        <w:tc>
          <w:tcPr>
            <w:tcW w:w="1701"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84" w:type="dxa"/>
            <w:tcBorders>
              <w:top w:val="single" w:sz="4" w:space="0" w:color="auto"/>
              <w:left w:val="nil"/>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公务用车购置及运行维护费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84"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其中：公务用车购置费</w:t>
            </w:r>
          </w:p>
        </w:tc>
        <w:tc>
          <w:tcPr>
            <w:tcW w:w="170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84"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 xml:space="preserve">        公务用车运行维护费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84"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r w:rsidR="00571054" w:rsidRPr="0009385B">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rPr>
                <w:rFonts w:ascii="微软雅黑" w:hAnsi="微软雅黑" w:cs="微软雅黑"/>
                <w:sz w:val="28"/>
                <w:szCs w:val="28"/>
              </w:rPr>
            </w:pPr>
            <w:r w:rsidRPr="0009385B">
              <w:rPr>
                <w:rFonts w:ascii="微软雅黑" w:hAnsi="微软雅黑" w:cs="微软雅黑" w:hint="eastAsia"/>
                <w:sz w:val="28"/>
                <w:szCs w:val="28"/>
              </w:rPr>
              <w:t>公务接待费</w:t>
            </w:r>
          </w:p>
        </w:tc>
        <w:tc>
          <w:tcPr>
            <w:tcW w:w="1701"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84" w:type="dxa"/>
            <w:tcBorders>
              <w:top w:val="single" w:sz="4" w:space="0" w:color="auto"/>
              <w:left w:val="nil"/>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bl>
    <w:p w:rsidR="00571054" w:rsidRPr="0009385B" w:rsidRDefault="00FB010D">
      <w:pPr>
        <w:ind w:firstLine="636"/>
        <w:rPr>
          <w:rFonts w:ascii="微软雅黑" w:hAnsi="微软雅黑" w:cs="微软雅黑"/>
          <w:b/>
          <w:sz w:val="28"/>
          <w:szCs w:val="28"/>
        </w:rPr>
      </w:pPr>
      <w:r w:rsidRPr="0009385B">
        <w:rPr>
          <w:rFonts w:ascii="微软雅黑" w:hAnsi="微软雅黑" w:cs="微软雅黑" w:hint="eastAsia"/>
          <w:b/>
          <w:sz w:val="28"/>
          <w:szCs w:val="28"/>
        </w:rPr>
        <w:t>（3）具体情况说明</w:t>
      </w:r>
    </w:p>
    <w:p w:rsidR="00571054" w:rsidRPr="0009385B" w:rsidRDefault="00FB010D">
      <w:pPr>
        <w:ind w:firstLineChars="200" w:firstLine="560"/>
        <w:rPr>
          <w:rFonts w:ascii="微软雅黑" w:hAnsi="微软雅黑" w:cs="微软雅黑"/>
          <w:sz w:val="28"/>
          <w:szCs w:val="28"/>
        </w:rPr>
      </w:pPr>
      <w:r w:rsidRPr="0009385B">
        <w:rPr>
          <w:rFonts w:ascii="微软雅黑" w:hAnsi="微软雅黑" w:cs="微软雅黑" w:hint="eastAsia"/>
          <w:sz w:val="28"/>
          <w:szCs w:val="28"/>
        </w:rPr>
        <w:t>2021年一般公共预算安排的“三公”经费年初预算0万元，支出决算0万元，完成年初预算的</w:t>
      </w:r>
      <w:r w:rsidR="00B315BA" w:rsidRPr="0009385B">
        <w:rPr>
          <w:rFonts w:ascii="微软雅黑" w:hAnsi="微软雅黑" w:cs="微软雅黑"/>
          <w:sz w:val="28"/>
          <w:szCs w:val="28"/>
        </w:rPr>
        <w:t>100</w:t>
      </w:r>
      <w:r w:rsidRPr="0009385B">
        <w:rPr>
          <w:rFonts w:ascii="微软雅黑" w:hAnsi="微软雅黑" w:cs="微软雅黑" w:hint="eastAsia"/>
          <w:sz w:val="28"/>
          <w:szCs w:val="28"/>
        </w:rPr>
        <w:t>%，比上年增加</w:t>
      </w:r>
      <w:r w:rsidR="00B315BA" w:rsidRPr="0009385B">
        <w:rPr>
          <w:rFonts w:ascii="微软雅黑" w:hAnsi="微软雅黑" w:cs="微软雅黑"/>
          <w:sz w:val="28"/>
          <w:szCs w:val="28"/>
        </w:rPr>
        <w:t>0</w:t>
      </w:r>
      <w:r w:rsidRPr="0009385B">
        <w:rPr>
          <w:rFonts w:ascii="微软雅黑" w:hAnsi="微软雅黑" w:cs="微软雅黑" w:hint="eastAsia"/>
          <w:sz w:val="28"/>
          <w:szCs w:val="28"/>
        </w:rPr>
        <w:t>万元，增长0%。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初预算0万元，支出决算0万元，完成年初预算的0%，比上年增加0万元，增长0%（具体：其中公务用车购置费年初预算0万元，支出决算0万元，完成年初预算的</w:t>
      </w:r>
      <w:r w:rsidRPr="0009385B">
        <w:rPr>
          <w:rFonts w:ascii="微软雅黑" w:hAnsi="微软雅黑" w:cs="微软雅黑" w:hint="eastAsia"/>
          <w:sz w:val="28"/>
          <w:szCs w:val="28"/>
        </w:rPr>
        <w:lastRenderedPageBreak/>
        <w:t>0%，比上年增加0万元，增长0%；公务用车运行维护费年初预算　0万元，支出决算0万元，完成年初预算的0%，比上年增加0万元，增长0%，原因是）；公务接待费年初预算0万元，支出决算　0万元，完成年初预算的0%，比上年增加0万元，增长0%，原因是0（全年年使用一般公共预算拨款开支的国内公务接待0批次，0人次。）</w:t>
      </w:r>
    </w:p>
    <w:p w:rsidR="00571054" w:rsidRPr="0009385B" w:rsidRDefault="00FB010D">
      <w:pPr>
        <w:spacing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八、其他重要事项情况说明</w:t>
      </w:r>
    </w:p>
    <w:p w:rsidR="00571054" w:rsidRPr="0009385B" w:rsidRDefault="00FB010D">
      <w:pPr>
        <w:spacing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（一）机关运行经费支出情况说明</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本部门无机关运行经费。</w:t>
      </w:r>
    </w:p>
    <w:p w:rsidR="00571054" w:rsidRPr="0009385B" w:rsidRDefault="00FB010D">
      <w:pPr>
        <w:spacing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（二）政府采购情况说明</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2021年度政府采购支出总额0.96万元，其中：政府采购货物支出0.96万元、政府采购工程支出0万元、政府采购服务支出0万元。政府采购授予中小企业合同金额0万元，占政府采购支出总额的0%。其中：授予小微企业合同金额0万元，占政府采购支出总额的0%。</w:t>
      </w:r>
    </w:p>
    <w:p w:rsidR="00571054" w:rsidRPr="0009385B" w:rsidRDefault="00FB010D">
      <w:pPr>
        <w:spacing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（三）国有资产占用情况说明</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（1）房屋情况</w:t>
      </w:r>
    </w:p>
    <w:p w:rsidR="00571054" w:rsidRPr="0009385B" w:rsidRDefault="00FB010D">
      <w:pPr>
        <w:ind w:firstLine="636"/>
        <w:rPr>
          <w:rFonts w:ascii="微软雅黑" w:hAnsi="微软雅黑" w:cs="微软雅黑"/>
          <w:sz w:val="28"/>
          <w:szCs w:val="28"/>
        </w:rPr>
      </w:pPr>
      <w:r w:rsidRPr="0009385B">
        <w:rPr>
          <w:rFonts w:ascii="微软雅黑" w:hAnsi="微软雅黑" w:cs="微软雅黑" w:hint="eastAsia"/>
          <w:sz w:val="28"/>
          <w:szCs w:val="28"/>
        </w:rPr>
        <w:t>截至2021年12月31日，本部门共有房屋4059平方米，价值为124.13万元，其中办公用房984平方米，价值为4.94万元；业务用房3030平方米，价值为116.6万元；其他（不含构筑物）45平方米，价值为2.59万元。</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（2）车辆及设备情况</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截至2021年12月31日，本部门共有车辆0辆。其中，副部（省）级及以上领导用车0辆、主要领导干部用车0辆、机要通信</w:t>
      </w:r>
      <w:r w:rsidRPr="0009385B">
        <w:rPr>
          <w:rFonts w:ascii="微软雅黑" w:hAnsi="微软雅黑" w:cs="微软雅黑" w:hint="eastAsia"/>
          <w:sz w:val="28"/>
          <w:szCs w:val="28"/>
        </w:rPr>
        <w:lastRenderedPageBreak/>
        <w:t>用车0辆、应急保障用车0辆、执法执勤用车0辆、特种专业技术用车0辆、离退休干部用车0辆、其他用车0辆，其他用车主要无；单价50万元（含）以上的通用设备0台（套），单价100万元（含）以上专用设备0台（套）。</w:t>
      </w:r>
    </w:p>
    <w:p w:rsidR="00571054" w:rsidRPr="0009385B" w:rsidRDefault="00FB010D">
      <w:pPr>
        <w:spacing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（四）预算绩效情况说明</w:t>
      </w:r>
    </w:p>
    <w:p w:rsidR="00571054" w:rsidRPr="0009385B" w:rsidRDefault="00FB010D">
      <w:pPr>
        <w:spacing w:line="220" w:lineRule="atLeast"/>
        <w:ind w:firstLineChars="200" w:firstLine="560"/>
        <w:rPr>
          <w:rFonts w:ascii="微软雅黑" w:hAnsi="微软雅黑" w:cs="微软雅黑"/>
          <w:b/>
          <w:sz w:val="28"/>
          <w:szCs w:val="28"/>
        </w:rPr>
      </w:pPr>
      <w:r w:rsidRPr="0009385B">
        <w:rPr>
          <w:rFonts w:ascii="微软雅黑" w:hAnsi="微软雅黑" w:cs="微软雅黑" w:hint="eastAsia"/>
          <w:b/>
          <w:sz w:val="28"/>
          <w:szCs w:val="28"/>
        </w:rPr>
        <w:t>（1）预算绩效管理工作开展情况。</w:t>
      </w:r>
    </w:p>
    <w:p w:rsidR="00571054" w:rsidRPr="0009385B" w:rsidRDefault="00FB010D">
      <w:pPr>
        <w:spacing w:after="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根据预算绩效管理要求，我部门组织对2021年度县级财政预算安排的专项资金类脱贫攻坚能力提升和培训专项经费两个项目支出全面开展绩效自评，涉及预算资金13万元，占一般公共预算项目支出总额的8.24%。</w:t>
      </w:r>
    </w:p>
    <w:p w:rsidR="00571054" w:rsidRPr="0009385B" w:rsidRDefault="00FB010D">
      <w:pPr>
        <w:spacing w:after="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组织对脱贫攻坚能力提升和培训专项经费等个项目开展了部门评价，涉及一般公共预算支出10万元。</w:t>
      </w:r>
    </w:p>
    <w:p w:rsidR="00571054" w:rsidRPr="0009385B" w:rsidRDefault="00FB010D">
      <w:pPr>
        <w:spacing w:after="0" w:line="220" w:lineRule="atLeast"/>
        <w:ind w:firstLineChars="200" w:firstLine="560"/>
        <w:rPr>
          <w:rFonts w:ascii="微软雅黑" w:hAnsi="微软雅黑" w:cs="微软雅黑"/>
          <w:sz w:val="28"/>
          <w:szCs w:val="28"/>
        </w:rPr>
      </w:pPr>
      <w:r w:rsidRPr="0009385B">
        <w:rPr>
          <w:rFonts w:ascii="微软雅黑" w:hAnsi="微软雅黑" w:cs="微软雅黑" w:hint="eastAsia"/>
          <w:sz w:val="28"/>
          <w:szCs w:val="28"/>
        </w:rPr>
        <w:t>组织对脱贫攻坚能力提升和培训专项经费等个单位开展整体绩效评价试点，涉及一般公共预算支出10万元。</w:t>
      </w:r>
    </w:p>
    <w:p w:rsidR="00687411" w:rsidRDefault="00FB010D">
      <w:pPr>
        <w:spacing w:after="0" w:line="520" w:lineRule="exact"/>
        <w:ind w:firstLineChars="200" w:firstLine="560"/>
        <w:rPr>
          <w:rFonts w:ascii="微软雅黑" w:hAnsi="微软雅黑" w:cs="微软雅黑" w:hint="eastAsia"/>
          <w:sz w:val="28"/>
          <w:szCs w:val="28"/>
        </w:rPr>
      </w:pPr>
      <w:r w:rsidRPr="0009385B">
        <w:rPr>
          <w:rFonts w:ascii="微软雅黑" w:hAnsi="微软雅黑" w:cs="微软雅黑" w:hint="eastAsia"/>
          <w:b/>
          <w:sz w:val="28"/>
          <w:szCs w:val="28"/>
        </w:rPr>
        <w:t>（2）部门决算中项目绩效自评结果。</w:t>
      </w:r>
    </w:p>
    <w:p w:rsidR="00571054" w:rsidRPr="0009385B" w:rsidRDefault="00FB010D">
      <w:pPr>
        <w:spacing w:after="0" w:line="52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t>脱贫攻坚和能力提升项目绩效自评综述：根据年初设定的绩效目标，项目自评得分为95.93分。全年预算数为10万元，执行数为9.21万元，完成预算的92.1%。项目绩效目标完成情况：一是开展单位教职工进行长期的能力提升相关工作，从而更高效地开展培训工作；二是顺利完成了脱贫攻坚工作中对龙溪镇新城村的帮扶。发现的主要问题及原因：一是单位教职工的外出学习机会少；二是外出学习经费不足。下一步改进措施：一是增加交流学习次数；二是加大培训资金投入。</w:t>
      </w:r>
    </w:p>
    <w:p w:rsidR="00571054" w:rsidRPr="0009385B" w:rsidRDefault="00FB010D">
      <w:pPr>
        <w:spacing w:after="0" w:line="52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t>脱贫攻坚和能力提升项目绩效自评综述：通过交流研讨和征订刊物提升了教职工教学能力。</w:t>
      </w:r>
    </w:p>
    <w:p w:rsidR="00571054" w:rsidRPr="0009385B" w:rsidRDefault="00FB010D">
      <w:pPr>
        <w:spacing w:after="0" w:line="52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lastRenderedPageBreak/>
        <w:t>培训专项项目绩效自评综述：根据年初设定的绩效目标，项目自评得分为100分。全年预算数为3万元，执行数为2.95万元，完成预算的98.33%。项目绩效目标完成情况：我单位以培训基层党员干部为职责，及时开展了中青班，党员干部轮训等各项培训工作。发现的主要问题及原因：培训对象学习主动性有待提高，受资金欠缺影响，教学硬件有待改善，从而提高教学质量。下一步改进措施：提升培训对象学习主动性，加大资金投入，进一步提升教学软硬件水平。</w:t>
      </w:r>
    </w:p>
    <w:p w:rsidR="00571054" w:rsidRPr="0009385B" w:rsidRDefault="00FB010D">
      <w:pPr>
        <w:spacing w:after="0" w:line="520" w:lineRule="exact"/>
        <w:ind w:firstLineChars="200" w:firstLine="560"/>
        <w:rPr>
          <w:rFonts w:ascii="微软雅黑" w:hAnsi="微软雅黑" w:cs="微软雅黑"/>
          <w:sz w:val="28"/>
          <w:szCs w:val="28"/>
        </w:rPr>
      </w:pPr>
      <w:r w:rsidRPr="0009385B">
        <w:rPr>
          <w:rFonts w:ascii="微软雅黑" w:hAnsi="微软雅黑" w:cs="微软雅黑" w:hint="eastAsia"/>
          <w:sz w:val="28"/>
          <w:szCs w:val="28"/>
        </w:rPr>
        <w:t>培训专项项目绩效自评综述：通过下发相关培训文件，在严格落实疫情防控工作的同时规范考勤管理，提升了教学效率；打造优质优良课件，提高了教学效果。</w:t>
      </w:r>
    </w:p>
    <w:p w:rsidR="00571054" w:rsidRPr="0009385B" w:rsidRDefault="00FB010D">
      <w:pPr>
        <w:spacing w:line="520" w:lineRule="exact"/>
        <w:ind w:firstLineChars="200" w:firstLine="560"/>
        <w:rPr>
          <w:rFonts w:ascii="微软雅黑" w:hAnsi="微软雅黑" w:cs="微软雅黑"/>
          <w:sz w:val="28"/>
          <w:szCs w:val="28"/>
        </w:rPr>
      </w:pPr>
      <w:r w:rsidRPr="0009385B">
        <w:rPr>
          <w:rFonts w:ascii="微软雅黑" w:hAnsi="微软雅黑" w:cs="微软雅黑" w:hint="eastAsia"/>
          <w:b/>
          <w:sz w:val="28"/>
          <w:szCs w:val="28"/>
        </w:rPr>
        <w:t>（3）部门评价项目绩效评价结果。</w:t>
      </w:r>
      <w:r w:rsidR="00B315BA" w:rsidRPr="0009385B">
        <w:rPr>
          <w:rFonts w:ascii="微软雅黑" w:hAnsi="微软雅黑" w:cs="微软雅黑" w:hint="eastAsia"/>
          <w:sz w:val="28"/>
          <w:szCs w:val="28"/>
        </w:rPr>
        <w:t>我单位通过项目绩效测评，教职工的</w:t>
      </w:r>
      <w:r w:rsidR="002D3E0C" w:rsidRPr="0009385B">
        <w:rPr>
          <w:rFonts w:ascii="微软雅黑" w:hAnsi="微软雅黑" w:cs="微软雅黑" w:hint="eastAsia"/>
          <w:sz w:val="28"/>
          <w:szCs w:val="28"/>
        </w:rPr>
        <w:t>能力得到了一定的提升，从而更好开展单位培训工作，同时</w:t>
      </w:r>
      <w:r w:rsidR="00212FA0" w:rsidRPr="0009385B">
        <w:rPr>
          <w:rFonts w:ascii="微软雅黑" w:hAnsi="微软雅黑" w:cs="微软雅黑" w:hint="eastAsia"/>
          <w:sz w:val="28"/>
          <w:szCs w:val="28"/>
        </w:rPr>
        <w:t>脱贫攻坚工作顺利完成。</w:t>
      </w:r>
    </w:p>
    <w:p w:rsidR="00571054" w:rsidRPr="0009385B" w:rsidRDefault="00FB010D">
      <w:pPr>
        <w:spacing w:line="220" w:lineRule="atLeast"/>
        <w:ind w:firstLineChars="150" w:firstLine="420"/>
        <w:rPr>
          <w:rFonts w:ascii="微软雅黑" w:hAnsi="微软雅黑" w:cs="微软雅黑"/>
          <w:b/>
          <w:sz w:val="28"/>
          <w:szCs w:val="28"/>
        </w:rPr>
      </w:pPr>
      <w:r w:rsidRPr="0009385B">
        <w:rPr>
          <w:rFonts w:ascii="微软雅黑" w:hAnsi="微软雅黑" w:cs="微软雅黑" w:hint="eastAsia"/>
          <w:b/>
          <w:sz w:val="28"/>
          <w:szCs w:val="28"/>
        </w:rPr>
        <w:t>（五）其他需要说明的事项</w:t>
      </w:r>
    </w:p>
    <w:p w:rsidR="00571054" w:rsidRPr="0009385B" w:rsidRDefault="00FB010D">
      <w:pPr>
        <w:ind w:firstLineChars="200" w:firstLine="560"/>
        <w:rPr>
          <w:rFonts w:ascii="微软雅黑" w:hAnsi="微软雅黑" w:cs="微软雅黑"/>
          <w:sz w:val="28"/>
          <w:szCs w:val="28"/>
        </w:rPr>
      </w:pPr>
      <w:r w:rsidRPr="0009385B">
        <w:rPr>
          <w:rFonts w:ascii="微软雅黑" w:hAnsi="微软雅黑" w:cs="微软雅黑" w:hint="eastAsia"/>
          <w:b/>
          <w:sz w:val="28"/>
          <w:szCs w:val="28"/>
        </w:rPr>
        <w:t>1、培训费：</w:t>
      </w:r>
      <w:r w:rsidRPr="0009385B">
        <w:rPr>
          <w:rFonts w:ascii="微软雅黑" w:hAnsi="微软雅黑" w:cs="微软雅黑" w:hint="eastAsia"/>
          <w:sz w:val="28"/>
          <w:szCs w:val="28"/>
        </w:rPr>
        <w:t>全年一般公共预算拨款安排的培训费决算年初预算0万元，支出决算4.95万元，完成年初预算的%，比上年减少31.7万元，减少86.5%，原因是受疫情影响，培训相关</w:t>
      </w:r>
      <w:bookmarkStart w:id="0" w:name="_GoBack"/>
      <w:bookmarkEnd w:id="0"/>
      <w:r w:rsidRPr="0009385B">
        <w:rPr>
          <w:rFonts w:ascii="微软雅黑" w:hAnsi="微软雅黑" w:cs="微软雅黑" w:hint="eastAsia"/>
          <w:sz w:val="28"/>
          <w:szCs w:val="28"/>
        </w:rPr>
        <w:t>工作相应减少。2021年度全年组织培训12个，组织培训1300人次。主要为培训科级干部专题教育、中青年干部培训、党员培训等。</w:t>
      </w:r>
    </w:p>
    <w:tbl>
      <w:tblPr>
        <w:tblW w:w="8664" w:type="dxa"/>
        <w:tblInd w:w="91" w:type="dxa"/>
        <w:tblLook w:val="04A0"/>
      </w:tblPr>
      <w:tblGrid>
        <w:gridCol w:w="726"/>
        <w:gridCol w:w="1559"/>
        <w:gridCol w:w="1418"/>
        <w:gridCol w:w="1417"/>
        <w:gridCol w:w="1418"/>
        <w:gridCol w:w="1134"/>
        <w:gridCol w:w="992"/>
      </w:tblGrid>
      <w:tr w:rsidR="00571054" w:rsidRPr="0009385B">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培训费</w:t>
            </w:r>
          </w:p>
        </w:tc>
        <w:tc>
          <w:tcPr>
            <w:tcW w:w="1559" w:type="dxa"/>
            <w:tcBorders>
              <w:top w:val="single" w:sz="4" w:space="0" w:color="auto"/>
              <w:left w:val="nil"/>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决算数（万元）</w:t>
            </w:r>
          </w:p>
        </w:tc>
        <w:tc>
          <w:tcPr>
            <w:tcW w:w="1418"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比上年增加（万元）</w:t>
            </w:r>
          </w:p>
        </w:tc>
        <w:tc>
          <w:tcPr>
            <w:tcW w:w="1134" w:type="dxa"/>
            <w:vMerge w:val="restart"/>
            <w:tcBorders>
              <w:top w:val="single" w:sz="4" w:space="0" w:color="auto"/>
              <w:left w:val="nil"/>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完成年初预算比例%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比上年增加比例%</w:t>
            </w:r>
          </w:p>
        </w:tc>
      </w:tr>
      <w:tr w:rsidR="00571054" w:rsidRPr="0009385B">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571054" w:rsidRPr="0009385B" w:rsidRDefault="00571054">
            <w:pPr>
              <w:jc w:val="center"/>
              <w:rPr>
                <w:rFonts w:ascii="微软雅黑" w:hAnsi="微软雅黑" w:cs="微软雅黑"/>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2021-2020</w:t>
            </w:r>
          </w:p>
        </w:tc>
        <w:tc>
          <w:tcPr>
            <w:tcW w:w="1134" w:type="dxa"/>
            <w:vMerge/>
            <w:tcBorders>
              <w:left w:val="single" w:sz="4" w:space="0" w:color="auto"/>
              <w:bottom w:val="single" w:sz="4" w:space="0" w:color="auto"/>
              <w:right w:val="single" w:sz="4" w:space="0" w:color="auto"/>
            </w:tcBorders>
            <w:vAlign w:val="center"/>
          </w:tcPr>
          <w:p w:rsidR="00571054" w:rsidRPr="0009385B" w:rsidRDefault="00571054">
            <w:pPr>
              <w:jc w:val="center"/>
              <w:rPr>
                <w:rFonts w:ascii="微软雅黑" w:hAnsi="微软雅黑" w:cs="微软雅黑"/>
                <w:b/>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1054" w:rsidRPr="0009385B" w:rsidRDefault="00571054">
            <w:pPr>
              <w:jc w:val="center"/>
              <w:rPr>
                <w:rFonts w:ascii="微软雅黑" w:hAnsi="微软雅黑" w:cs="微软雅黑"/>
                <w:b/>
                <w:bCs/>
                <w:sz w:val="28"/>
                <w:szCs w:val="28"/>
              </w:rPr>
            </w:pPr>
          </w:p>
        </w:tc>
      </w:tr>
      <w:tr w:rsidR="00571054" w:rsidRPr="0009385B">
        <w:trPr>
          <w:trHeight w:val="540"/>
        </w:trPr>
        <w:tc>
          <w:tcPr>
            <w:tcW w:w="726" w:type="dxa"/>
            <w:tcBorders>
              <w:top w:val="nil"/>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lastRenderedPageBreak/>
              <w:t>合计</w:t>
            </w:r>
          </w:p>
        </w:tc>
        <w:tc>
          <w:tcPr>
            <w:tcW w:w="1559"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4.95</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36.65</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-31.7</w:t>
            </w:r>
          </w:p>
        </w:tc>
        <w:tc>
          <w:tcPr>
            <w:tcW w:w="1134"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-86.5</w:t>
            </w:r>
          </w:p>
        </w:tc>
      </w:tr>
    </w:tbl>
    <w:p w:rsidR="00571054" w:rsidRPr="0009385B" w:rsidRDefault="00571054">
      <w:pPr>
        <w:rPr>
          <w:rFonts w:ascii="微软雅黑" w:hAnsi="微软雅黑" w:cs="微软雅黑"/>
          <w:b/>
          <w:sz w:val="28"/>
          <w:szCs w:val="28"/>
        </w:rPr>
      </w:pPr>
    </w:p>
    <w:p w:rsidR="00571054" w:rsidRPr="0009385B" w:rsidRDefault="00FB010D">
      <w:pPr>
        <w:ind w:firstLineChars="200" w:firstLine="560"/>
        <w:rPr>
          <w:rFonts w:ascii="微软雅黑" w:hAnsi="微软雅黑" w:cs="微软雅黑"/>
          <w:sz w:val="28"/>
          <w:szCs w:val="28"/>
        </w:rPr>
      </w:pPr>
      <w:r w:rsidRPr="0009385B">
        <w:rPr>
          <w:rFonts w:ascii="微软雅黑" w:hAnsi="微软雅黑" w:cs="微软雅黑" w:hint="eastAsia"/>
          <w:b/>
          <w:sz w:val="28"/>
          <w:szCs w:val="28"/>
        </w:rPr>
        <w:t>2、会议费：</w:t>
      </w:r>
      <w:r w:rsidRPr="0009385B">
        <w:rPr>
          <w:rFonts w:ascii="微软雅黑" w:hAnsi="微软雅黑" w:cs="微软雅黑" w:hint="eastAsia"/>
          <w:sz w:val="28"/>
          <w:szCs w:val="28"/>
        </w:rPr>
        <w:t>全年一般公共预算拨款安排的会议费年初预算0万元，支出决算0万元，完成年初预算的0%，比上年增加0万元，增长0%，原因是0。2021年度全年召开会议0个，参加会0人次。主要为召开无。</w:t>
      </w:r>
    </w:p>
    <w:tbl>
      <w:tblPr>
        <w:tblW w:w="8664" w:type="dxa"/>
        <w:tblInd w:w="91" w:type="dxa"/>
        <w:tblLook w:val="04A0"/>
      </w:tblPr>
      <w:tblGrid>
        <w:gridCol w:w="726"/>
        <w:gridCol w:w="1559"/>
        <w:gridCol w:w="1418"/>
        <w:gridCol w:w="1417"/>
        <w:gridCol w:w="1418"/>
        <w:gridCol w:w="1134"/>
        <w:gridCol w:w="992"/>
      </w:tblGrid>
      <w:tr w:rsidR="00571054" w:rsidRPr="0009385B">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会议费</w:t>
            </w:r>
          </w:p>
        </w:tc>
        <w:tc>
          <w:tcPr>
            <w:tcW w:w="1559" w:type="dxa"/>
            <w:tcBorders>
              <w:top w:val="single" w:sz="4" w:space="0" w:color="auto"/>
              <w:left w:val="nil"/>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决算数（万元）</w:t>
            </w:r>
          </w:p>
        </w:tc>
        <w:tc>
          <w:tcPr>
            <w:tcW w:w="1418" w:type="dxa"/>
            <w:tcBorders>
              <w:top w:val="single" w:sz="4" w:space="0" w:color="auto"/>
              <w:left w:val="nil"/>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比上年增加（万元）</w:t>
            </w:r>
          </w:p>
        </w:tc>
        <w:tc>
          <w:tcPr>
            <w:tcW w:w="1134" w:type="dxa"/>
            <w:vMerge w:val="restart"/>
            <w:tcBorders>
              <w:top w:val="single" w:sz="4" w:space="0" w:color="auto"/>
              <w:left w:val="nil"/>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完成年初预算比例%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比上年增加比例%</w:t>
            </w:r>
          </w:p>
        </w:tc>
      </w:tr>
      <w:tr w:rsidR="00571054" w:rsidRPr="0009385B">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571054" w:rsidRPr="0009385B" w:rsidRDefault="00571054">
            <w:pPr>
              <w:jc w:val="center"/>
              <w:rPr>
                <w:rFonts w:ascii="微软雅黑" w:hAnsi="微软雅黑" w:cs="微软雅黑"/>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2021-2020</w:t>
            </w:r>
          </w:p>
        </w:tc>
        <w:tc>
          <w:tcPr>
            <w:tcW w:w="1134" w:type="dxa"/>
            <w:vMerge/>
            <w:tcBorders>
              <w:left w:val="single" w:sz="4" w:space="0" w:color="auto"/>
              <w:bottom w:val="single" w:sz="4" w:space="0" w:color="auto"/>
              <w:right w:val="single" w:sz="4" w:space="0" w:color="auto"/>
            </w:tcBorders>
            <w:vAlign w:val="center"/>
          </w:tcPr>
          <w:p w:rsidR="00571054" w:rsidRPr="0009385B" w:rsidRDefault="00571054">
            <w:pPr>
              <w:jc w:val="center"/>
              <w:rPr>
                <w:rFonts w:ascii="微软雅黑" w:hAnsi="微软雅黑" w:cs="微软雅黑"/>
                <w:b/>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1054" w:rsidRPr="0009385B" w:rsidRDefault="00571054">
            <w:pPr>
              <w:jc w:val="center"/>
              <w:rPr>
                <w:rFonts w:ascii="微软雅黑" w:hAnsi="微软雅黑" w:cs="微软雅黑"/>
                <w:b/>
                <w:bCs/>
                <w:sz w:val="28"/>
                <w:szCs w:val="28"/>
              </w:rPr>
            </w:pPr>
          </w:p>
        </w:tc>
      </w:tr>
      <w:tr w:rsidR="00571054" w:rsidRPr="0009385B">
        <w:trPr>
          <w:trHeight w:val="540"/>
        </w:trPr>
        <w:tc>
          <w:tcPr>
            <w:tcW w:w="726" w:type="dxa"/>
            <w:tcBorders>
              <w:top w:val="nil"/>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b/>
                <w:bCs/>
                <w:sz w:val="28"/>
                <w:szCs w:val="28"/>
              </w:rPr>
            </w:pPr>
            <w:r w:rsidRPr="0009385B">
              <w:rPr>
                <w:rFonts w:ascii="微软雅黑" w:hAnsi="微软雅黑" w:cs="微软雅黑" w:hint="eastAsia"/>
                <w:b/>
                <w:bCs/>
                <w:sz w:val="28"/>
                <w:szCs w:val="28"/>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571054" w:rsidRPr="0009385B" w:rsidRDefault="00FB010D">
            <w:pPr>
              <w:jc w:val="center"/>
              <w:rPr>
                <w:rFonts w:ascii="微软雅黑" w:hAnsi="微软雅黑" w:cs="微软雅黑"/>
                <w:sz w:val="28"/>
                <w:szCs w:val="28"/>
              </w:rPr>
            </w:pPr>
            <w:r w:rsidRPr="0009385B">
              <w:rPr>
                <w:rFonts w:ascii="微软雅黑" w:hAnsi="微软雅黑" w:cs="微软雅黑" w:hint="eastAsia"/>
                <w:sz w:val="28"/>
                <w:szCs w:val="28"/>
              </w:rPr>
              <w:t>0</w:t>
            </w:r>
          </w:p>
        </w:tc>
      </w:tr>
    </w:tbl>
    <w:p w:rsidR="00571054" w:rsidRPr="0009385B" w:rsidRDefault="00571054">
      <w:pPr>
        <w:ind w:firstLine="636"/>
        <w:rPr>
          <w:rFonts w:ascii="微软雅黑" w:hAnsi="微软雅黑" w:cs="微软雅黑"/>
          <w:sz w:val="28"/>
          <w:szCs w:val="28"/>
        </w:rPr>
      </w:pPr>
    </w:p>
    <w:p w:rsidR="00571054" w:rsidRPr="0009385B" w:rsidRDefault="00FB010D">
      <w:pPr>
        <w:spacing w:line="220" w:lineRule="atLeast"/>
        <w:ind w:firstLineChars="150" w:firstLine="420"/>
        <w:rPr>
          <w:rFonts w:ascii="微软雅黑" w:hAnsi="微软雅黑" w:cs="微软雅黑"/>
          <w:b/>
          <w:sz w:val="28"/>
          <w:szCs w:val="28"/>
        </w:rPr>
      </w:pPr>
      <w:r w:rsidRPr="0009385B">
        <w:rPr>
          <w:rFonts w:ascii="微软雅黑" w:hAnsi="微软雅黑" w:cs="微软雅黑" w:hint="eastAsia"/>
          <w:b/>
          <w:sz w:val="28"/>
          <w:szCs w:val="28"/>
        </w:rPr>
        <w:t>3、其他需要说明的事项</w:t>
      </w:r>
    </w:p>
    <w:p w:rsidR="00571054" w:rsidRPr="0009385B" w:rsidRDefault="00FB010D">
      <w:pPr>
        <w:spacing w:line="220" w:lineRule="atLeast"/>
        <w:ind w:firstLineChars="150" w:firstLine="420"/>
        <w:rPr>
          <w:rFonts w:ascii="微软雅黑" w:hAnsi="微软雅黑" w:cs="微软雅黑"/>
          <w:sz w:val="28"/>
          <w:szCs w:val="28"/>
        </w:rPr>
      </w:pPr>
      <w:r w:rsidRPr="0009385B">
        <w:rPr>
          <w:rFonts w:ascii="微软雅黑" w:hAnsi="微软雅黑" w:cs="微软雅黑" w:hint="eastAsia"/>
          <w:sz w:val="28"/>
          <w:szCs w:val="28"/>
        </w:rPr>
        <w:t>我单位无其他需要说明的事项。</w:t>
      </w:r>
    </w:p>
    <w:p w:rsidR="00571054" w:rsidRPr="0009385B" w:rsidRDefault="00FB010D">
      <w:pPr>
        <w:spacing w:line="220" w:lineRule="atLeast"/>
        <w:rPr>
          <w:rFonts w:ascii="微软雅黑" w:hAnsi="微软雅黑" w:cs="微软雅黑"/>
          <w:b/>
          <w:sz w:val="28"/>
          <w:szCs w:val="28"/>
        </w:rPr>
      </w:pPr>
      <w:r w:rsidRPr="0009385B">
        <w:rPr>
          <w:rFonts w:ascii="微软雅黑" w:hAnsi="微软雅黑" w:cs="微软雅黑" w:hint="eastAsia"/>
          <w:b/>
          <w:sz w:val="28"/>
          <w:szCs w:val="28"/>
        </w:rPr>
        <w:t>第四部分 名词解释</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一、财政拨款收入：</w:t>
      </w:r>
      <w:r w:rsidRPr="0009385B">
        <w:rPr>
          <w:rFonts w:ascii="微软雅黑" w:hAnsi="微软雅黑" w:cs="微软雅黑" w:hint="eastAsia"/>
          <w:sz w:val="28"/>
          <w:szCs w:val="28"/>
        </w:rPr>
        <w:t>指单位从同级财政部门取得的财政预算资金。</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二、事业收入：</w:t>
      </w:r>
      <w:r w:rsidRPr="0009385B">
        <w:rPr>
          <w:rFonts w:ascii="微软雅黑" w:hAnsi="微软雅黑" w:cs="微软雅黑" w:hint="eastAsia"/>
          <w:sz w:val="28"/>
          <w:szCs w:val="28"/>
        </w:rPr>
        <w:t>指事业单位开展专业业务活动及辅助活动取得的收入。</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lastRenderedPageBreak/>
        <w:t>三、经营收入：</w:t>
      </w:r>
      <w:r w:rsidRPr="0009385B">
        <w:rPr>
          <w:rFonts w:ascii="微软雅黑" w:hAnsi="微软雅黑" w:cs="微软雅黑" w:hint="eastAsia"/>
          <w:sz w:val="28"/>
          <w:szCs w:val="28"/>
        </w:rPr>
        <w:t>指事业单位在专业业务活动及其辅助活动之外开展非独立核算经营活动取得的收入。</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四、其他收入：</w:t>
      </w:r>
      <w:r w:rsidRPr="0009385B">
        <w:rPr>
          <w:rFonts w:ascii="微软雅黑" w:hAnsi="微软雅黑" w:cs="微软雅黑" w:hint="eastAsia"/>
          <w:sz w:val="28"/>
          <w:szCs w:val="28"/>
        </w:rPr>
        <w:t>指单位取得的除上述收入以外的各项收入。主要是事业单位固定资产出租收入、存款利息收入等。</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五、使用非财政拨款结余：</w:t>
      </w:r>
      <w:r w:rsidRPr="0009385B">
        <w:rPr>
          <w:rFonts w:ascii="微软雅黑" w:hAnsi="微软雅黑" w:cs="微软雅黑" w:hint="eastAsia"/>
          <w:sz w:val="28"/>
          <w:szCs w:val="28"/>
        </w:rPr>
        <w:t>指事业单位使用以前年度积累的非财政拨款结余弥补当年收支差额的金额。</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六、年初结转和结余：</w:t>
      </w:r>
      <w:r w:rsidRPr="0009385B">
        <w:rPr>
          <w:rFonts w:ascii="微软雅黑" w:hAnsi="微软雅黑" w:cs="微软雅黑" w:hint="eastAsia"/>
          <w:sz w:val="28"/>
          <w:szCs w:val="28"/>
        </w:rPr>
        <w:t>指单位以前年度尚未完成、结转到本年仍按原规定用途继续使用的资金，或项目已完成等产生的结余资金。</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七、结余分配：</w:t>
      </w:r>
      <w:r w:rsidRPr="0009385B">
        <w:rPr>
          <w:rFonts w:ascii="微软雅黑" w:hAnsi="微软雅黑" w:cs="微软雅黑" w:hint="eastAsia"/>
          <w:sz w:val="28"/>
          <w:szCs w:val="28"/>
        </w:rPr>
        <w:t>指事业单位按照会计制度规定缴纳的所得税、提取的专用结余以及转入非财政拨款结余的金额等。</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八、年末结转和结余：</w:t>
      </w:r>
      <w:r w:rsidRPr="0009385B">
        <w:rPr>
          <w:rFonts w:ascii="微软雅黑" w:hAnsi="微软雅黑" w:cs="微软雅黑" w:hint="eastAsia"/>
          <w:sz w:val="28"/>
          <w:szCs w:val="28"/>
        </w:rPr>
        <w:t>指单位按有关规定结转到下年或以后年度继续使用的资金，或项目已完成等产生的结余资金。</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九、基本支出：</w:t>
      </w:r>
      <w:r w:rsidRPr="0009385B">
        <w:rPr>
          <w:rFonts w:ascii="微软雅黑" w:hAnsi="微软雅黑" w:cs="微软雅黑" w:hint="eastAsia"/>
          <w:sz w:val="28"/>
          <w:szCs w:val="28"/>
        </w:rPr>
        <w:t>指为保障机构正常运转、完成日常工作任务而发生的人员支出和公用支出。</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十、项目支出：</w:t>
      </w:r>
      <w:r w:rsidRPr="0009385B">
        <w:rPr>
          <w:rFonts w:ascii="微软雅黑" w:hAnsi="微软雅黑" w:cs="微软雅黑" w:hint="eastAsia"/>
          <w:sz w:val="28"/>
          <w:szCs w:val="28"/>
        </w:rPr>
        <w:t>指在基本支出之外为完成特定行政任务和事业发展目标所发生的支出。</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t>十一、“三公”经费：</w:t>
      </w:r>
      <w:r w:rsidRPr="0009385B">
        <w:rPr>
          <w:rFonts w:ascii="微软雅黑" w:hAnsi="微软雅黑" w:cs="微软雅黑"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571054" w:rsidRPr="0009385B" w:rsidRDefault="00FB010D">
      <w:pPr>
        <w:spacing w:line="220" w:lineRule="atLeast"/>
        <w:ind w:firstLineChars="200" w:firstLine="560"/>
        <w:rPr>
          <w:rFonts w:ascii="微软雅黑" w:hAnsi="微软雅黑" w:cs="微软雅黑"/>
          <w:sz w:val="28"/>
          <w:szCs w:val="28"/>
        </w:rPr>
      </w:pPr>
      <w:r w:rsidRPr="0009385B">
        <w:rPr>
          <w:rFonts w:ascii="微软雅黑" w:hAnsi="微软雅黑" w:cs="微软雅黑" w:hint="eastAsia"/>
          <w:b/>
          <w:sz w:val="28"/>
          <w:szCs w:val="28"/>
        </w:rPr>
        <w:lastRenderedPageBreak/>
        <w:t>十二、机关运行经费：</w:t>
      </w:r>
      <w:r w:rsidRPr="0009385B">
        <w:rPr>
          <w:rFonts w:ascii="微软雅黑" w:hAnsi="微软雅黑" w:cs="微软雅黑" w:hint="eastAsia"/>
          <w:sz w:val="28"/>
          <w:szCs w:val="28"/>
        </w:rPr>
        <w:t>指行政单位和参照公务员法管理的事业单位使用一般公共预算安排的基本支出中的日常公用经费支出。</w:t>
      </w:r>
    </w:p>
    <w:p w:rsidR="00571054" w:rsidRPr="0009385B" w:rsidRDefault="00FB010D">
      <w:pPr>
        <w:autoSpaceDE w:val="0"/>
        <w:autoSpaceDN w:val="0"/>
        <w:ind w:firstLineChars="200" w:firstLine="560"/>
        <w:rPr>
          <w:rFonts w:ascii="微软雅黑" w:hAnsi="微软雅黑" w:cs="微软雅黑"/>
          <w:sz w:val="28"/>
          <w:szCs w:val="28"/>
        </w:rPr>
      </w:pPr>
      <w:r w:rsidRPr="0009385B">
        <w:rPr>
          <w:rFonts w:ascii="微软雅黑" w:hAnsi="微软雅黑" w:cs="微软雅黑" w:hint="eastAsia"/>
          <w:b/>
          <w:sz w:val="28"/>
          <w:szCs w:val="28"/>
        </w:rPr>
        <w:t>十三、政府购买服务：</w:t>
      </w:r>
      <w:r w:rsidRPr="0009385B">
        <w:rPr>
          <w:rFonts w:ascii="微软雅黑" w:hAnsi="微软雅黑" w:cs="微软雅黑"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rsidR="00571054" w:rsidRPr="0009385B" w:rsidRDefault="00FB010D">
      <w:pPr>
        <w:autoSpaceDE w:val="0"/>
        <w:autoSpaceDN w:val="0"/>
        <w:ind w:firstLineChars="200" w:firstLine="560"/>
        <w:rPr>
          <w:rFonts w:ascii="微软雅黑" w:hAnsi="微软雅黑" w:cs="微软雅黑"/>
          <w:sz w:val="28"/>
          <w:szCs w:val="28"/>
        </w:rPr>
      </w:pPr>
      <w:r w:rsidRPr="0009385B">
        <w:rPr>
          <w:rFonts w:ascii="微软雅黑" w:hAnsi="微软雅黑" w:cs="微软雅黑" w:hint="eastAsia"/>
          <w:b/>
          <w:sz w:val="28"/>
          <w:szCs w:val="28"/>
        </w:rPr>
        <w:t>十四、人员经费：</w:t>
      </w:r>
      <w:r w:rsidRPr="0009385B">
        <w:rPr>
          <w:rFonts w:ascii="微软雅黑" w:hAnsi="微软雅黑" w:cs="微软雅黑" w:hint="eastAsia"/>
          <w:sz w:val="28"/>
          <w:szCs w:val="28"/>
        </w:rPr>
        <w:t>主要包括：基本工资、津贴补贴、奖金、社会保障缴费、伙食补助费、绩效工资、其他工资福利支出、离休费、退休费、抚恤金、生活补助、医疗费、奖励金、住房公积金、提租补贴、……、其他对个人和家庭的补助支出。</w:t>
      </w:r>
    </w:p>
    <w:p w:rsidR="00571054" w:rsidRPr="0009385B" w:rsidRDefault="00FB010D">
      <w:pPr>
        <w:autoSpaceDE w:val="0"/>
        <w:autoSpaceDN w:val="0"/>
        <w:ind w:firstLineChars="200" w:firstLine="560"/>
        <w:rPr>
          <w:rFonts w:ascii="微软雅黑" w:hAnsi="微软雅黑" w:cs="微软雅黑"/>
          <w:sz w:val="28"/>
          <w:szCs w:val="28"/>
        </w:rPr>
      </w:pPr>
      <w:r w:rsidRPr="0009385B">
        <w:rPr>
          <w:rFonts w:ascii="微软雅黑" w:hAnsi="微软雅黑" w:cs="微软雅黑" w:hint="eastAsia"/>
          <w:b/>
          <w:sz w:val="28"/>
          <w:szCs w:val="28"/>
        </w:rPr>
        <w:t>十五、公用经费：</w:t>
      </w:r>
      <w:r w:rsidRPr="0009385B">
        <w:rPr>
          <w:rFonts w:ascii="微软雅黑" w:hAnsi="微软雅黑" w:cs="微软雅黑" w:hint="eastAsia"/>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571054" w:rsidRPr="0009385B" w:rsidRDefault="00FB010D">
      <w:pPr>
        <w:spacing w:line="220" w:lineRule="atLeast"/>
        <w:rPr>
          <w:rFonts w:ascii="微软雅黑" w:hAnsi="微软雅黑" w:cs="微软雅黑"/>
          <w:sz w:val="28"/>
          <w:szCs w:val="28"/>
        </w:rPr>
      </w:pPr>
      <w:r w:rsidRPr="0009385B">
        <w:rPr>
          <w:rFonts w:ascii="微软雅黑" w:hAnsi="微软雅黑" w:cs="微软雅黑" w:hint="eastAsia"/>
          <w:b/>
          <w:sz w:val="28"/>
          <w:szCs w:val="28"/>
        </w:rPr>
        <w:t>第五部分 附件</w:t>
      </w:r>
    </w:p>
    <w:p w:rsidR="00571054" w:rsidRPr="0009385B" w:rsidRDefault="00FB010D">
      <w:pPr>
        <w:spacing w:line="220" w:lineRule="atLeast"/>
        <w:rPr>
          <w:rFonts w:ascii="微软雅黑" w:hAnsi="微软雅黑" w:cs="微软雅黑"/>
          <w:sz w:val="28"/>
          <w:szCs w:val="28"/>
        </w:rPr>
        <w:sectPr w:rsidR="00571054" w:rsidRPr="0009385B">
          <w:pgSz w:w="11906" w:h="16838"/>
          <w:pgMar w:top="1440" w:right="1800" w:bottom="1440" w:left="1800" w:header="708" w:footer="708" w:gutter="0"/>
          <w:pgNumType w:start="1"/>
          <w:cols w:space="708"/>
          <w:docGrid w:linePitch="360"/>
        </w:sectPr>
      </w:pPr>
      <w:r w:rsidRPr="0009385B">
        <w:rPr>
          <w:rFonts w:ascii="微软雅黑" w:hAnsi="微软雅黑" w:cs="微软雅黑" w:hint="eastAsia"/>
          <w:sz w:val="28"/>
          <w:szCs w:val="28"/>
        </w:rPr>
        <w:t xml:space="preserve">       我单位2021年度没有其他需要说明的事项。</w:t>
      </w:r>
    </w:p>
    <w:p w:rsidR="00571054" w:rsidRPr="0009385B" w:rsidRDefault="00571054">
      <w:pPr>
        <w:spacing w:line="220" w:lineRule="atLeast"/>
        <w:rPr>
          <w:rFonts w:ascii="微软雅黑" w:hAnsi="微软雅黑" w:cs="微软雅黑"/>
          <w:b/>
          <w:sz w:val="28"/>
          <w:szCs w:val="28"/>
        </w:rPr>
      </w:pPr>
    </w:p>
    <w:sectPr w:rsidR="00571054" w:rsidRPr="0009385B" w:rsidSect="00571054">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480" w:rsidRDefault="00C66480" w:rsidP="00571054">
      <w:pPr>
        <w:spacing w:after="0"/>
      </w:pPr>
      <w:r>
        <w:separator/>
      </w:r>
    </w:p>
  </w:endnote>
  <w:endnote w:type="continuationSeparator" w:id="0">
    <w:p w:rsidR="00C66480" w:rsidRDefault="00C66480" w:rsidP="005710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480" w:rsidRDefault="00C66480">
      <w:pPr>
        <w:spacing w:after="0"/>
      </w:pPr>
      <w:r>
        <w:separator/>
      </w:r>
    </w:p>
  </w:footnote>
  <w:footnote w:type="continuationSeparator" w:id="0">
    <w:p w:rsidR="00C66480" w:rsidRDefault="00C6648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docVars>
    <w:docVar w:name="commondata" w:val="eyJoZGlkIjoiODQyYTA4Y2E2OGIyOTNjM2M0NjE5ZWZhNGYyYzUxMTEifQ=="/>
  </w:docVars>
  <w:rsids>
    <w:rsidRoot w:val="00D31D50"/>
    <w:rsid w:val="000034DB"/>
    <w:rsid w:val="00015092"/>
    <w:rsid w:val="0005715E"/>
    <w:rsid w:val="00065A92"/>
    <w:rsid w:val="0009385B"/>
    <w:rsid w:val="000A5B5D"/>
    <w:rsid w:val="000B4C5F"/>
    <w:rsid w:val="000B6182"/>
    <w:rsid w:val="000C4302"/>
    <w:rsid w:val="000D30E1"/>
    <w:rsid w:val="00112EF7"/>
    <w:rsid w:val="001151FD"/>
    <w:rsid w:val="00116783"/>
    <w:rsid w:val="00130F93"/>
    <w:rsid w:val="00137AEF"/>
    <w:rsid w:val="0014259E"/>
    <w:rsid w:val="00150E25"/>
    <w:rsid w:val="001625CD"/>
    <w:rsid w:val="0016450C"/>
    <w:rsid w:val="00180459"/>
    <w:rsid w:val="00182E6D"/>
    <w:rsid w:val="001A555A"/>
    <w:rsid w:val="001B4B3F"/>
    <w:rsid w:val="001D282C"/>
    <w:rsid w:val="001F6417"/>
    <w:rsid w:val="00212FA0"/>
    <w:rsid w:val="0022359D"/>
    <w:rsid w:val="00234B1B"/>
    <w:rsid w:val="00250955"/>
    <w:rsid w:val="00257132"/>
    <w:rsid w:val="00261980"/>
    <w:rsid w:val="00280E08"/>
    <w:rsid w:val="002B5A91"/>
    <w:rsid w:val="002C1613"/>
    <w:rsid w:val="002D3E0C"/>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A4C05"/>
    <w:rsid w:val="004B1117"/>
    <w:rsid w:val="004B2FD8"/>
    <w:rsid w:val="004F2386"/>
    <w:rsid w:val="004F3BD3"/>
    <w:rsid w:val="00534286"/>
    <w:rsid w:val="00571054"/>
    <w:rsid w:val="00586AAF"/>
    <w:rsid w:val="00587E89"/>
    <w:rsid w:val="005D49F3"/>
    <w:rsid w:val="005E4446"/>
    <w:rsid w:val="005F5CEF"/>
    <w:rsid w:val="005F7A3E"/>
    <w:rsid w:val="0060630C"/>
    <w:rsid w:val="006138A3"/>
    <w:rsid w:val="00626F0F"/>
    <w:rsid w:val="00632EB9"/>
    <w:rsid w:val="00642893"/>
    <w:rsid w:val="006771DA"/>
    <w:rsid w:val="00687411"/>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B5CCF"/>
    <w:rsid w:val="009C4F82"/>
    <w:rsid w:val="009D6C64"/>
    <w:rsid w:val="00A46367"/>
    <w:rsid w:val="00A61FAF"/>
    <w:rsid w:val="00A73E29"/>
    <w:rsid w:val="00A76713"/>
    <w:rsid w:val="00A86E94"/>
    <w:rsid w:val="00A87F74"/>
    <w:rsid w:val="00AA4527"/>
    <w:rsid w:val="00AD7358"/>
    <w:rsid w:val="00AD7F7B"/>
    <w:rsid w:val="00AE1E0B"/>
    <w:rsid w:val="00AF1714"/>
    <w:rsid w:val="00AF73B7"/>
    <w:rsid w:val="00B05C60"/>
    <w:rsid w:val="00B11481"/>
    <w:rsid w:val="00B24AE1"/>
    <w:rsid w:val="00B315BA"/>
    <w:rsid w:val="00B81AA3"/>
    <w:rsid w:val="00B87AD6"/>
    <w:rsid w:val="00B90548"/>
    <w:rsid w:val="00B945EF"/>
    <w:rsid w:val="00B96867"/>
    <w:rsid w:val="00B969B8"/>
    <w:rsid w:val="00BD3FF2"/>
    <w:rsid w:val="00BE7EBF"/>
    <w:rsid w:val="00C03799"/>
    <w:rsid w:val="00C11733"/>
    <w:rsid w:val="00C12E0D"/>
    <w:rsid w:val="00C3223F"/>
    <w:rsid w:val="00C3277B"/>
    <w:rsid w:val="00C440E2"/>
    <w:rsid w:val="00C46175"/>
    <w:rsid w:val="00C52272"/>
    <w:rsid w:val="00C66480"/>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A0D4A"/>
    <w:rsid w:val="00FA3F9F"/>
    <w:rsid w:val="00FB010D"/>
    <w:rsid w:val="00FC472E"/>
    <w:rsid w:val="00FC523D"/>
    <w:rsid w:val="00FD26CE"/>
    <w:rsid w:val="00FE3D82"/>
    <w:rsid w:val="00FE6260"/>
    <w:rsid w:val="00FF39E1"/>
    <w:rsid w:val="00FF597A"/>
    <w:rsid w:val="00FF740D"/>
    <w:rsid w:val="01121891"/>
    <w:rsid w:val="0167398B"/>
    <w:rsid w:val="0270686F"/>
    <w:rsid w:val="049E2C49"/>
    <w:rsid w:val="075F6EB2"/>
    <w:rsid w:val="0767632A"/>
    <w:rsid w:val="083245C7"/>
    <w:rsid w:val="087D3A94"/>
    <w:rsid w:val="08AC6127"/>
    <w:rsid w:val="08BF5E5A"/>
    <w:rsid w:val="09AF2373"/>
    <w:rsid w:val="0A761936"/>
    <w:rsid w:val="0B321DD8"/>
    <w:rsid w:val="0BE04A65"/>
    <w:rsid w:val="0CD00CB3"/>
    <w:rsid w:val="0D856C20"/>
    <w:rsid w:val="0E341099"/>
    <w:rsid w:val="0EE228A3"/>
    <w:rsid w:val="0F0D6A72"/>
    <w:rsid w:val="10141182"/>
    <w:rsid w:val="1054237C"/>
    <w:rsid w:val="118A0FD0"/>
    <w:rsid w:val="12597320"/>
    <w:rsid w:val="136A10B9"/>
    <w:rsid w:val="139B3968"/>
    <w:rsid w:val="13D529D6"/>
    <w:rsid w:val="1433594E"/>
    <w:rsid w:val="14D40EDF"/>
    <w:rsid w:val="152C2AC9"/>
    <w:rsid w:val="15393438"/>
    <w:rsid w:val="15886692"/>
    <w:rsid w:val="16811E6A"/>
    <w:rsid w:val="177922D3"/>
    <w:rsid w:val="17E21B65"/>
    <w:rsid w:val="186661DC"/>
    <w:rsid w:val="18F17485"/>
    <w:rsid w:val="1AF000F5"/>
    <w:rsid w:val="1C1442B7"/>
    <w:rsid w:val="1DD51824"/>
    <w:rsid w:val="1E786D7F"/>
    <w:rsid w:val="1EBC4930"/>
    <w:rsid w:val="20146634"/>
    <w:rsid w:val="22250FCC"/>
    <w:rsid w:val="2250591D"/>
    <w:rsid w:val="22B849AA"/>
    <w:rsid w:val="22FA57A6"/>
    <w:rsid w:val="24431BDE"/>
    <w:rsid w:val="247866B8"/>
    <w:rsid w:val="250A6257"/>
    <w:rsid w:val="270412B5"/>
    <w:rsid w:val="283A6E54"/>
    <w:rsid w:val="2A832D34"/>
    <w:rsid w:val="2A8D4117"/>
    <w:rsid w:val="2A9E700F"/>
    <w:rsid w:val="2C12291B"/>
    <w:rsid w:val="2D6F134E"/>
    <w:rsid w:val="2E3850C7"/>
    <w:rsid w:val="2EA74B17"/>
    <w:rsid w:val="30444D13"/>
    <w:rsid w:val="30A457B2"/>
    <w:rsid w:val="31994BEB"/>
    <w:rsid w:val="31E3230A"/>
    <w:rsid w:val="322C0680"/>
    <w:rsid w:val="33813B89"/>
    <w:rsid w:val="340F388A"/>
    <w:rsid w:val="34126ED7"/>
    <w:rsid w:val="350031D3"/>
    <w:rsid w:val="37465815"/>
    <w:rsid w:val="37A47BC2"/>
    <w:rsid w:val="3A550B70"/>
    <w:rsid w:val="3BF53366"/>
    <w:rsid w:val="3C99766C"/>
    <w:rsid w:val="3CAB7EC8"/>
    <w:rsid w:val="3CAF1767"/>
    <w:rsid w:val="3D78424E"/>
    <w:rsid w:val="3D915310"/>
    <w:rsid w:val="3E021D6A"/>
    <w:rsid w:val="41AC096A"/>
    <w:rsid w:val="41FA176A"/>
    <w:rsid w:val="43234C5C"/>
    <w:rsid w:val="439B6CB2"/>
    <w:rsid w:val="43CF26EE"/>
    <w:rsid w:val="44F87A23"/>
    <w:rsid w:val="458A2D71"/>
    <w:rsid w:val="47700DF2"/>
    <w:rsid w:val="477D579C"/>
    <w:rsid w:val="47877A27"/>
    <w:rsid w:val="484C07B1"/>
    <w:rsid w:val="486E0728"/>
    <w:rsid w:val="49464DAC"/>
    <w:rsid w:val="49F92273"/>
    <w:rsid w:val="4A7D4C52"/>
    <w:rsid w:val="4A873D23"/>
    <w:rsid w:val="4A897A9B"/>
    <w:rsid w:val="4BA52DFA"/>
    <w:rsid w:val="4C054E36"/>
    <w:rsid w:val="4D597AF4"/>
    <w:rsid w:val="4E8657E4"/>
    <w:rsid w:val="4EC251D8"/>
    <w:rsid w:val="4FBA1B0C"/>
    <w:rsid w:val="50AC1F47"/>
    <w:rsid w:val="512027DB"/>
    <w:rsid w:val="516052CE"/>
    <w:rsid w:val="527F1783"/>
    <w:rsid w:val="52A730DA"/>
    <w:rsid w:val="5323799E"/>
    <w:rsid w:val="544B7B6F"/>
    <w:rsid w:val="551F43D2"/>
    <w:rsid w:val="562F4160"/>
    <w:rsid w:val="56527FED"/>
    <w:rsid w:val="5661367A"/>
    <w:rsid w:val="57342B3C"/>
    <w:rsid w:val="589917F1"/>
    <w:rsid w:val="58F06F37"/>
    <w:rsid w:val="59282B75"/>
    <w:rsid w:val="592E180D"/>
    <w:rsid w:val="5B2D022C"/>
    <w:rsid w:val="5C2F7D76"/>
    <w:rsid w:val="5D347D3A"/>
    <w:rsid w:val="5D4810F0"/>
    <w:rsid w:val="5E9270E5"/>
    <w:rsid w:val="60D61108"/>
    <w:rsid w:val="60E17538"/>
    <w:rsid w:val="612105D5"/>
    <w:rsid w:val="61365606"/>
    <w:rsid w:val="61A92379"/>
    <w:rsid w:val="631D1993"/>
    <w:rsid w:val="632919C3"/>
    <w:rsid w:val="64377F2C"/>
    <w:rsid w:val="651A4BF2"/>
    <w:rsid w:val="65E25E59"/>
    <w:rsid w:val="66F640F8"/>
    <w:rsid w:val="6B4525B7"/>
    <w:rsid w:val="6B8F25DF"/>
    <w:rsid w:val="6DB316E8"/>
    <w:rsid w:val="6DB4457F"/>
    <w:rsid w:val="6FC02D97"/>
    <w:rsid w:val="70AE52B6"/>
    <w:rsid w:val="70D1016C"/>
    <w:rsid w:val="71E76CD1"/>
    <w:rsid w:val="7298446F"/>
    <w:rsid w:val="72C139C6"/>
    <w:rsid w:val="732E5A10"/>
    <w:rsid w:val="78C857C1"/>
    <w:rsid w:val="792A3948"/>
    <w:rsid w:val="7B354743"/>
    <w:rsid w:val="7B7B1CB4"/>
    <w:rsid w:val="7BDD1145"/>
    <w:rsid w:val="7D3E65BF"/>
    <w:rsid w:val="7DD65E4C"/>
    <w:rsid w:val="7EC42148"/>
    <w:rsid w:val="7F8F6B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54"/>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71054"/>
    <w:pPr>
      <w:tabs>
        <w:tab w:val="center" w:pos="4153"/>
        <w:tab w:val="right" w:pos="8306"/>
      </w:tabs>
    </w:pPr>
    <w:rPr>
      <w:sz w:val="18"/>
      <w:szCs w:val="18"/>
    </w:rPr>
  </w:style>
  <w:style w:type="paragraph" w:styleId="a4">
    <w:name w:val="header"/>
    <w:basedOn w:val="a"/>
    <w:link w:val="Char0"/>
    <w:uiPriority w:val="99"/>
    <w:semiHidden/>
    <w:unhideWhenUsed/>
    <w:rsid w:val="0057105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qFormat/>
    <w:rsid w:val="00571054"/>
    <w:rPr>
      <w:rFonts w:ascii="Tahoma" w:hAnsi="Tahoma"/>
      <w:sz w:val="18"/>
      <w:szCs w:val="18"/>
    </w:rPr>
  </w:style>
  <w:style w:type="character" w:customStyle="1" w:styleId="Char">
    <w:name w:val="页脚 Char"/>
    <w:basedOn w:val="a0"/>
    <w:link w:val="a3"/>
    <w:uiPriority w:val="99"/>
    <w:semiHidden/>
    <w:qFormat/>
    <w:rsid w:val="0057105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05DC48-6FA4-4EF2-87B4-E9FDD543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2022-05-16T01:49:00Z</dcterms:created>
  <dcterms:modified xsi:type="dcterms:W3CDTF">2023-05-11T03:26:00Z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0C43D88E9EA84E52B6DF04C3FC6A07DA</vt:lpwstr>
  </property>
</Properties>
</file>