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color w:val="000000" w:themeColor="text1"/>
        </w:rPr>
      </w:pPr>
      <w:r>
        <w:rPr>
          <w:rFonts w:hint="eastAsia"/>
          <w:color w:val="000000" w:themeColor="text1"/>
        </w:rPr>
        <w:t>附件</w:t>
      </w:r>
    </w:p>
    <w:p>
      <w:pPr>
        <w:spacing w:line="220" w:lineRule="atLeast"/>
        <w:jc w:val="center"/>
        <w:rPr>
          <w:color w:val="000000" w:themeColor="text1"/>
        </w:rPr>
      </w:pPr>
      <w:r>
        <w:rPr>
          <w:rFonts w:hint="eastAsia"/>
          <w:b/>
          <w:color w:val="000000" w:themeColor="text1"/>
          <w:sz w:val="32"/>
          <w:szCs w:val="32"/>
          <w:lang w:val="en-US" w:eastAsia="zh-CN"/>
        </w:rPr>
        <w:t>206平顺县城镇集体工业联合社</w:t>
      </w:r>
      <w:r>
        <w:rPr>
          <w:rFonts w:hint="eastAsia"/>
          <w:b/>
          <w:color w:val="000000" w:themeColor="text1"/>
          <w:sz w:val="32"/>
          <w:szCs w:val="32"/>
        </w:rPr>
        <w:t>2021年度部门决算公开</w:t>
      </w:r>
    </w:p>
    <w:p>
      <w:pPr>
        <w:spacing w:line="220" w:lineRule="atLeast"/>
        <w:jc w:val="center"/>
        <w:rPr>
          <w:b/>
          <w:color w:val="000000" w:themeColor="text1"/>
        </w:rPr>
      </w:pPr>
      <w:r>
        <w:rPr>
          <w:rFonts w:hint="eastAsia"/>
          <w:b/>
          <w:color w:val="000000" w:themeColor="text1"/>
        </w:rPr>
        <w:t>目      录</w:t>
      </w:r>
    </w:p>
    <w:p>
      <w:pPr>
        <w:spacing w:line="220" w:lineRule="atLeast"/>
        <w:rPr>
          <w:b/>
          <w:color w:val="000000" w:themeColor="text1"/>
          <w:sz w:val="28"/>
          <w:szCs w:val="28"/>
        </w:rPr>
      </w:pPr>
      <w:r>
        <w:rPr>
          <w:rFonts w:hint="eastAsia"/>
          <w:b/>
          <w:color w:val="000000" w:themeColor="text1"/>
          <w:sz w:val="28"/>
          <w:szCs w:val="28"/>
        </w:rPr>
        <w:t>第一部分    概况</w:t>
      </w:r>
    </w:p>
    <w:p>
      <w:pPr>
        <w:spacing w:line="220" w:lineRule="atLeast"/>
        <w:rPr>
          <w:color w:val="000000" w:themeColor="text1"/>
          <w:sz w:val="28"/>
          <w:szCs w:val="28"/>
        </w:rPr>
      </w:pPr>
      <w:r>
        <w:rPr>
          <w:rFonts w:hint="eastAsia"/>
          <w:color w:val="000000" w:themeColor="text1"/>
          <w:sz w:val="28"/>
          <w:szCs w:val="28"/>
        </w:rPr>
        <w:t>一、本部门职责</w:t>
      </w:r>
    </w:p>
    <w:p>
      <w:pPr>
        <w:spacing w:line="220" w:lineRule="atLeast"/>
        <w:rPr>
          <w:color w:val="000000" w:themeColor="text1"/>
          <w:sz w:val="28"/>
          <w:szCs w:val="28"/>
        </w:rPr>
      </w:pPr>
      <w:r>
        <w:rPr>
          <w:rFonts w:hint="eastAsia"/>
          <w:color w:val="000000" w:themeColor="text1"/>
          <w:sz w:val="28"/>
          <w:szCs w:val="28"/>
        </w:rPr>
        <w:t>二、机构设置情况</w:t>
      </w:r>
    </w:p>
    <w:p>
      <w:pPr>
        <w:rPr>
          <w:rFonts w:ascii="仿宋_GB2312" w:hAnsi="楷体" w:eastAsia="仿宋_GB2312"/>
          <w:color w:val="000000" w:themeColor="text1"/>
          <w:sz w:val="28"/>
          <w:szCs w:val="28"/>
        </w:rPr>
      </w:pPr>
      <w:r>
        <w:rPr>
          <w:rFonts w:hint="eastAsia" w:ascii="仿宋_GB2312" w:hAnsi="楷体" w:eastAsia="仿宋_GB2312"/>
          <w:color w:val="000000" w:themeColor="text1"/>
          <w:sz w:val="28"/>
          <w:szCs w:val="28"/>
        </w:rPr>
        <w:t>三、年度工作计划及执行情况</w:t>
      </w:r>
    </w:p>
    <w:p>
      <w:pPr>
        <w:spacing w:line="220" w:lineRule="atLeast"/>
        <w:rPr>
          <w:b/>
          <w:color w:val="000000" w:themeColor="text1"/>
          <w:sz w:val="28"/>
          <w:szCs w:val="28"/>
        </w:rPr>
      </w:pPr>
      <w:r>
        <w:rPr>
          <w:rFonts w:hint="eastAsia"/>
          <w:b/>
          <w:color w:val="000000" w:themeColor="text1"/>
          <w:sz w:val="28"/>
          <w:szCs w:val="28"/>
        </w:rPr>
        <w:t>第二部分    2021年度部门决算报表</w:t>
      </w:r>
    </w:p>
    <w:p>
      <w:pPr>
        <w:spacing w:line="220" w:lineRule="atLeast"/>
        <w:rPr>
          <w:color w:val="000000" w:themeColor="text1"/>
          <w:sz w:val="28"/>
          <w:szCs w:val="28"/>
        </w:rPr>
      </w:pPr>
      <w:r>
        <w:rPr>
          <w:rFonts w:hint="eastAsia"/>
          <w:color w:val="000000" w:themeColor="text1"/>
          <w:sz w:val="28"/>
          <w:szCs w:val="28"/>
        </w:rPr>
        <w:t>一、收入支出决算总表</w:t>
      </w:r>
    </w:p>
    <w:p>
      <w:pPr>
        <w:spacing w:line="220" w:lineRule="atLeast"/>
        <w:rPr>
          <w:color w:val="000000" w:themeColor="text1"/>
          <w:sz w:val="28"/>
          <w:szCs w:val="28"/>
        </w:rPr>
      </w:pPr>
      <w:r>
        <w:rPr>
          <w:rFonts w:hint="eastAsia"/>
          <w:color w:val="000000" w:themeColor="text1"/>
          <w:sz w:val="28"/>
          <w:szCs w:val="28"/>
        </w:rPr>
        <w:t>二、收入决算表</w:t>
      </w:r>
    </w:p>
    <w:p>
      <w:pPr>
        <w:spacing w:line="220" w:lineRule="atLeast"/>
        <w:rPr>
          <w:color w:val="000000" w:themeColor="text1"/>
          <w:sz w:val="28"/>
          <w:szCs w:val="28"/>
        </w:rPr>
      </w:pPr>
      <w:r>
        <w:rPr>
          <w:rFonts w:hint="eastAsia"/>
          <w:color w:val="000000" w:themeColor="text1"/>
          <w:sz w:val="28"/>
          <w:szCs w:val="28"/>
        </w:rPr>
        <w:t>三、支出决算表</w:t>
      </w:r>
    </w:p>
    <w:p>
      <w:pPr>
        <w:spacing w:line="220" w:lineRule="atLeast"/>
        <w:rPr>
          <w:color w:val="000000" w:themeColor="text1"/>
          <w:sz w:val="28"/>
          <w:szCs w:val="28"/>
        </w:rPr>
      </w:pPr>
      <w:r>
        <w:rPr>
          <w:rFonts w:hint="eastAsia"/>
          <w:color w:val="000000" w:themeColor="text1"/>
          <w:sz w:val="28"/>
          <w:szCs w:val="28"/>
        </w:rPr>
        <w:t>四、财政拨款收入支出决算总表</w:t>
      </w:r>
    </w:p>
    <w:p>
      <w:pPr>
        <w:spacing w:line="220" w:lineRule="atLeast"/>
        <w:rPr>
          <w:color w:val="000000" w:themeColor="text1"/>
          <w:sz w:val="28"/>
          <w:szCs w:val="28"/>
        </w:rPr>
      </w:pPr>
      <w:r>
        <w:rPr>
          <w:rFonts w:hint="eastAsia"/>
          <w:color w:val="000000" w:themeColor="text1"/>
          <w:sz w:val="28"/>
          <w:szCs w:val="28"/>
        </w:rPr>
        <w:t>五、一般公共预算财政拨款支出决算表（一）</w:t>
      </w:r>
    </w:p>
    <w:p>
      <w:pPr>
        <w:spacing w:line="220" w:lineRule="atLeast"/>
        <w:rPr>
          <w:color w:val="000000" w:themeColor="text1"/>
          <w:sz w:val="28"/>
          <w:szCs w:val="28"/>
        </w:rPr>
      </w:pPr>
      <w:r>
        <w:rPr>
          <w:rFonts w:hint="eastAsia"/>
          <w:color w:val="000000" w:themeColor="text1"/>
          <w:sz w:val="28"/>
          <w:szCs w:val="28"/>
        </w:rPr>
        <w:t>六、一般公共预算财政拨款支出决算表（二）</w:t>
      </w:r>
    </w:p>
    <w:p>
      <w:pPr>
        <w:spacing w:line="220" w:lineRule="atLeast"/>
        <w:rPr>
          <w:color w:val="000000" w:themeColor="text1"/>
          <w:sz w:val="28"/>
          <w:szCs w:val="28"/>
        </w:rPr>
      </w:pPr>
      <w:r>
        <w:rPr>
          <w:rFonts w:hint="eastAsia"/>
          <w:color w:val="000000" w:themeColor="text1"/>
          <w:sz w:val="28"/>
          <w:szCs w:val="28"/>
        </w:rPr>
        <w:t>七、一般公共预算财政拨款“三公”经费支出决算表</w:t>
      </w:r>
    </w:p>
    <w:p>
      <w:pPr>
        <w:spacing w:line="220" w:lineRule="atLeast"/>
        <w:rPr>
          <w:color w:val="000000" w:themeColor="text1"/>
          <w:sz w:val="28"/>
          <w:szCs w:val="28"/>
        </w:rPr>
      </w:pPr>
      <w:r>
        <w:rPr>
          <w:rFonts w:hint="eastAsia"/>
          <w:color w:val="000000" w:themeColor="text1"/>
          <w:sz w:val="28"/>
          <w:szCs w:val="28"/>
        </w:rPr>
        <w:t>八、政府性基金预算财政拨款收入支出决算表</w:t>
      </w:r>
    </w:p>
    <w:p>
      <w:pPr>
        <w:spacing w:line="220" w:lineRule="atLeast"/>
        <w:rPr>
          <w:color w:val="000000" w:themeColor="text1"/>
          <w:sz w:val="28"/>
          <w:szCs w:val="28"/>
        </w:rPr>
      </w:pPr>
      <w:r>
        <w:rPr>
          <w:rFonts w:hint="eastAsia"/>
          <w:color w:val="000000" w:themeColor="text1"/>
          <w:sz w:val="28"/>
          <w:szCs w:val="28"/>
        </w:rPr>
        <w:t>九、国有资本经营预算财政拨款支出决算表</w:t>
      </w:r>
    </w:p>
    <w:p>
      <w:pPr>
        <w:spacing w:line="220" w:lineRule="atLeast"/>
        <w:rPr>
          <w:color w:val="000000" w:themeColor="text1"/>
          <w:sz w:val="28"/>
          <w:szCs w:val="28"/>
        </w:rPr>
      </w:pPr>
      <w:r>
        <w:rPr>
          <w:rFonts w:hint="eastAsia"/>
          <w:color w:val="000000" w:themeColor="text1"/>
          <w:sz w:val="28"/>
          <w:szCs w:val="28"/>
        </w:rPr>
        <w:t>十、部门决算公开相关信息统计表</w:t>
      </w:r>
    </w:p>
    <w:p>
      <w:pPr>
        <w:spacing w:line="220" w:lineRule="atLeast"/>
        <w:rPr>
          <w:b/>
          <w:color w:val="000000" w:themeColor="text1"/>
          <w:sz w:val="28"/>
          <w:szCs w:val="28"/>
        </w:rPr>
      </w:pPr>
      <w:r>
        <w:rPr>
          <w:rFonts w:hint="eastAsia"/>
          <w:b/>
          <w:color w:val="000000" w:themeColor="text1"/>
          <w:sz w:val="28"/>
          <w:szCs w:val="28"/>
        </w:rPr>
        <w:t>第三部分   2021年度部门决算情况说明</w:t>
      </w:r>
    </w:p>
    <w:p>
      <w:pPr>
        <w:spacing w:line="220" w:lineRule="atLeast"/>
        <w:rPr>
          <w:color w:val="000000" w:themeColor="text1"/>
          <w:sz w:val="28"/>
          <w:szCs w:val="28"/>
        </w:rPr>
      </w:pPr>
      <w:r>
        <w:rPr>
          <w:rFonts w:hint="eastAsia"/>
          <w:color w:val="000000" w:themeColor="text1"/>
          <w:sz w:val="28"/>
          <w:szCs w:val="28"/>
        </w:rPr>
        <w:t>一、收入支出决算总体情况说明</w:t>
      </w:r>
    </w:p>
    <w:p>
      <w:pPr>
        <w:spacing w:line="220" w:lineRule="atLeast"/>
        <w:rPr>
          <w:color w:val="000000" w:themeColor="text1"/>
          <w:sz w:val="28"/>
          <w:szCs w:val="28"/>
        </w:rPr>
      </w:pPr>
      <w:r>
        <w:rPr>
          <w:rFonts w:hint="eastAsia"/>
          <w:color w:val="000000" w:themeColor="text1"/>
          <w:sz w:val="28"/>
          <w:szCs w:val="28"/>
        </w:rPr>
        <w:t>二、收入决算情况说明</w:t>
      </w:r>
    </w:p>
    <w:p>
      <w:pPr>
        <w:spacing w:line="220" w:lineRule="atLeast"/>
        <w:rPr>
          <w:color w:val="000000" w:themeColor="text1"/>
          <w:sz w:val="28"/>
          <w:szCs w:val="28"/>
        </w:rPr>
      </w:pPr>
      <w:r>
        <w:rPr>
          <w:rFonts w:hint="eastAsia"/>
          <w:color w:val="000000" w:themeColor="text1"/>
          <w:sz w:val="28"/>
          <w:szCs w:val="28"/>
        </w:rPr>
        <w:t>三、支出决算情况说明</w:t>
      </w:r>
    </w:p>
    <w:p>
      <w:pPr>
        <w:spacing w:line="220" w:lineRule="atLeast"/>
        <w:rPr>
          <w:color w:val="000000" w:themeColor="text1"/>
          <w:sz w:val="28"/>
          <w:szCs w:val="28"/>
        </w:rPr>
      </w:pPr>
      <w:r>
        <w:rPr>
          <w:rFonts w:hint="eastAsia"/>
          <w:color w:val="000000" w:themeColor="text1"/>
          <w:sz w:val="28"/>
          <w:szCs w:val="28"/>
        </w:rPr>
        <w:t>四、财政拨款收入支出决算总体情况说明</w:t>
      </w:r>
    </w:p>
    <w:p>
      <w:pPr>
        <w:spacing w:line="220" w:lineRule="atLeast"/>
        <w:rPr>
          <w:color w:val="000000" w:themeColor="text1"/>
          <w:sz w:val="28"/>
          <w:szCs w:val="28"/>
        </w:rPr>
      </w:pPr>
      <w:r>
        <w:rPr>
          <w:rFonts w:hint="eastAsia"/>
          <w:color w:val="000000" w:themeColor="text1"/>
          <w:sz w:val="28"/>
          <w:szCs w:val="28"/>
        </w:rPr>
        <w:t>五、一般公共预算财政拨款支出决算情况说明</w:t>
      </w:r>
    </w:p>
    <w:p>
      <w:pPr>
        <w:spacing w:line="220" w:lineRule="atLeast"/>
        <w:rPr>
          <w:color w:val="000000" w:themeColor="text1"/>
          <w:sz w:val="28"/>
          <w:szCs w:val="28"/>
        </w:rPr>
      </w:pPr>
      <w:r>
        <w:rPr>
          <w:rFonts w:hint="eastAsia"/>
          <w:color w:val="000000" w:themeColor="text1"/>
          <w:sz w:val="28"/>
          <w:szCs w:val="28"/>
        </w:rPr>
        <w:t>六、一般公共预算财政拨款基本支出决算情况说明</w:t>
      </w:r>
    </w:p>
    <w:p>
      <w:pPr>
        <w:spacing w:line="220" w:lineRule="atLeast"/>
        <w:rPr>
          <w:color w:val="000000" w:themeColor="text1"/>
          <w:sz w:val="28"/>
          <w:szCs w:val="28"/>
        </w:rPr>
      </w:pPr>
      <w:r>
        <w:rPr>
          <w:rFonts w:hint="eastAsia"/>
          <w:color w:val="000000" w:themeColor="text1"/>
          <w:sz w:val="28"/>
          <w:szCs w:val="28"/>
        </w:rPr>
        <w:t>七、一般公共预算财政拨款“三公”经费支出决算情况说明</w:t>
      </w:r>
    </w:p>
    <w:p>
      <w:pPr>
        <w:spacing w:line="220" w:lineRule="atLeast"/>
        <w:rPr>
          <w:color w:val="000000" w:themeColor="text1"/>
          <w:sz w:val="28"/>
          <w:szCs w:val="28"/>
        </w:rPr>
      </w:pPr>
      <w:r>
        <w:rPr>
          <w:rFonts w:hint="eastAsia"/>
          <w:color w:val="000000" w:themeColor="text1"/>
          <w:sz w:val="28"/>
          <w:szCs w:val="28"/>
        </w:rPr>
        <w:t>八、其他重要事项情况说明</w:t>
      </w:r>
    </w:p>
    <w:p>
      <w:pPr>
        <w:spacing w:line="220" w:lineRule="atLeast"/>
        <w:rPr>
          <w:b/>
          <w:color w:val="000000" w:themeColor="text1"/>
          <w:sz w:val="28"/>
          <w:szCs w:val="28"/>
        </w:rPr>
      </w:pPr>
      <w:r>
        <w:rPr>
          <w:rFonts w:hint="eastAsia"/>
          <w:b/>
          <w:color w:val="000000" w:themeColor="text1"/>
          <w:sz w:val="28"/>
          <w:szCs w:val="28"/>
        </w:rPr>
        <w:t>第四部分    名词解释</w:t>
      </w:r>
    </w:p>
    <w:p>
      <w:pPr>
        <w:spacing w:line="220" w:lineRule="atLeast"/>
        <w:rPr>
          <w:b/>
          <w:color w:val="000000" w:themeColor="text1"/>
          <w:sz w:val="28"/>
          <w:szCs w:val="28"/>
        </w:rPr>
      </w:pPr>
      <w:r>
        <w:rPr>
          <w:rFonts w:hint="eastAsia"/>
          <w:b/>
          <w:color w:val="000000" w:themeColor="text1"/>
          <w:sz w:val="28"/>
          <w:szCs w:val="28"/>
        </w:rPr>
        <w:t>第五部分    附件</w:t>
      </w: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rFonts w:hint="eastAsia"/>
          <w:sz w:val="28"/>
          <w:szCs w:val="28"/>
        </w:rPr>
      </w:pPr>
    </w:p>
    <w:p>
      <w:pPr>
        <w:spacing w:line="220" w:lineRule="atLeast"/>
        <w:rPr>
          <w:sz w:val="28"/>
          <w:szCs w:val="28"/>
        </w:rPr>
      </w:pPr>
      <w:r>
        <w:rPr>
          <w:rFonts w:hint="eastAsia"/>
          <w:sz w:val="28"/>
          <w:szCs w:val="28"/>
        </w:rPr>
        <w:t>一、本部门职责</w:t>
      </w:r>
    </w:p>
    <w:p>
      <w:pPr>
        <w:ind w:firstLine="560" w:firstLineChars="200"/>
        <w:rPr>
          <w:rFonts w:hint="eastAsia" w:ascii="仿宋_GB2312" w:hAnsi="楷体" w:eastAsia="仿宋_GB2312"/>
          <w:color w:val="000000" w:themeColor="text1"/>
          <w:sz w:val="28"/>
          <w:szCs w:val="28"/>
        </w:rPr>
      </w:pPr>
      <w:r>
        <w:rPr>
          <w:rFonts w:hint="eastAsia" w:ascii="仿宋_GB2312" w:hAnsi="楷体" w:eastAsia="仿宋_GB2312"/>
          <w:color w:val="000000" w:themeColor="text1"/>
          <w:sz w:val="28"/>
          <w:szCs w:val="28"/>
        </w:rPr>
        <w:t>负责监督检查全县城镇集体经济组织贯彻执行《城镇集体所有制企业条例》等有关集体经济的法规、政策；组织和指导城镇集体经济理论研讨；协调全县城镇集体经济发展中的重大问题，组织有关方面监督、检查集体企业的政策、法规的执行情况；配合县安全生产监管部门，指导、监督全县城镇集体经济的安全生产工作；组织指导城镇集体企业深化改革，调整结构，推进技术进步，协调下属企业的生产经营活动。</w:t>
      </w:r>
    </w:p>
    <w:p>
      <w:pPr>
        <w:spacing w:line="220" w:lineRule="atLeast"/>
        <w:rPr>
          <w:sz w:val="28"/>
          <w:szCs w:val="28"/>
        </w:rPr>
      </w:pPr>
      <w:r>
        <w:rPr>
          <w:rFonts w:hint="eastAsia"/>
          <w:sz w:val="28"/>
          <w:szCs w:val="28"/>
        </w:rPr>
        <w:t>二、机构设置情况</w:t>
      </w:r>
    </w:p>
    <w:p>
      <w:pPr>
        <w:ind w:firstLine="560" w:firstLineChars="200"/>
        <w:rPr>
          <w:rFonts w:ascii="仿宋_GB2312" w:hAnsi="仿宋_GB2312" w:eastAsia="仿宋_GB2312" w:cs="仿宋_GB2312"/>
          <w:kern w:val="0"/>
          <w:sz w:val="28"/>
          <w:szCs w:val="28"/>
        </w:rPr>
      </w:pPr>
      <w:r>
        <w:rPr>
          <w:rFonts w:ascii="仿宋_GB2312" w:hAnsi="楷体" w:eastAsia="仿宋_GB2312"/>
          <w:color w:val="000000" w:themeColor="text1"/>
          <w:sz w:val="28"/>
          <w:szCs w:val="28"/>
        </w:rPr>
        <w:t>1.</w:t>
      </w:r>
      <w:r>
        <w:rPr>
          <w:rFonts w:ascii="仿宋_GB2312" w:hAnsi="仿宋_GB2312" w:eastAsia="仿宋_GB2312" w:cs="仿宋_GB2312"/>
          <w:kern w:val="0"/>
          <w:sz w:val="28"/>
          <w:szCs w:val="28"/>
        </w:rPr>
        <w:t>根据部门职责分工，本部门内设机构包括</w:t>
      </w:r>
      <w:r>
        <w:rPr>
          <w:rFonts w:hint="eastAsia" w:ascii="仿宋_GB2312" w:hAnsi="仿宋_GB2312" w:eastAsia="仿宋_GB2312" w:cs="仿宋_GB2312"/>
          <w:kern w:val="0"/>
          <w:sz w:val="28"/>
          <w:szCs w:val="28"/>
          <w:lang w:eastAsia="zh-CN"/>
        </w:rPr>
        <w:t>办公室、规划指导科、财务</w:t>
      </w:r>
      <w:r>
        <w:rPr>
          <w:rFonts w:hint="eastAsia" w:ascii="仿宋_GB2312" w:hAnsi="仿宋_GB2312" w:eastAsia="仿宋_GB2312" w:cs="仿宋_GB2312"/>
          <w:kern w:val="0"/>
          <w:sz w:val="28"/>
          <w:szCs w:val="28"/>
          <w:lang w:val="en-US" w:eastAsia="zh-CN"/>
        </w:rPr>
        <w:t>科</w:t>
      </w:r>
      <w:r>
        <w:rPr>
          <w:rFonts w:hint="eastAsia" w:ascii="仿宋_GB2312" w:hAnsi="仿宋_GB2312" w:eastAsia="仿宋_GB2312" w:cs="仿宋_GB2312"/>
          <w:kern w:val="0"/>
          <w:sz w:val="28"/>
          <w:szCs w:val="28"/>
          <w:lang w:eastAsia="zh-CN"/>
        </w:rPr>
        <w:t>，实有在职人员</w:t>
      </w:r>
      <w:r>
        <w:rPr>
          <w:rFonts w:hint="eastAsia" w:ascii="仿宋_GB2312" w:hAnsi="仿宋_GB2312" w:eastAsia="仿宋_GB2312" w:cs="仿宋_GB2312"/>
          <w:kern w:val="0"/>
          <w:sz w:val="28"/>
          <w:szCs w:val="28"/>
          <w:lang w:val="en-US" w:eastAsia="zh-CN"/>
        </w:rPr>
        <w:t>6名</w:t>
      </w:r>
      <w:r>
        <w:rPr>
          <w:rFonts w:ascii="仿宋_GB2312" w:hAnsi="仿宋_GB2312" w:eastAsia="仿宋_GB2312" w:cs="仿宋_GB2312"/>
          <w:kern w:val="0"/>
          <w:sz w:val="28"/>
          <w:szCs w:val="28"/>
        </w:rPr>
        <w:t xml:space="preserve"> 。</w:t>
      </w:r>
    </w:p>
    <w:p>
      <w:pPr>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办公室：负责机关的日常事务工作；拟定机关工作的年度计划和工作总结；负责机关会议的计划、组织及大型活动的协调工作；负责主任办公会议议定事项及上级机关、局领导交办事项的组织实施和督察督办工作；负责机关文秘、信息、档案、保密、信访、综合治理、接待安排等各项工作，负责机关行政管理、后勤保障和大型活动的宣传报道工作；制定干部人事管理规章制度。</w:t>
      </w:r>
    </w:p>
    <w:p>
      <w:pPr>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规划指导股：贯彻执行党和国家关于企业发展的路线、方针、政策；指导企业规划和工作计划的编制，对本系统经济社会发展运行情况进行检查、监督。</w:t>
      </w:r>
    </w:p>
    <w:p>
      <w:pPr>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财务股：负责制订本系统财务管理制度，指导和监督本系统事业单位财务管理和会计核算；负责编制、申报本系统财务收入支出、决算报表；负责本系统国有资产投资、技术装备购置的审核和申报；负责本系统会计专业知识培训、会计证管理及机关财务管理。</w:t>
      </w:r>
    </w:p>
    <w:p>
      <w:pPr>
        <w:ind w:firstLine="560" w:firstLineChars="200"/>
        <w:jc w:val="left"/>
        <w:rPr>
          <w:rFonts w:hint="eastAsia" w:ascii="仿宋_GB2312" w:hAnsi="仿宋_GB2312" w:eastAsia="仿宋_GB2312" w:cs="仿宋_GB2312"/>
          <w:kern w:val="0"/>
          <w:sz w:val="28"/>
          <w:szCs w:val="28"/>
        </w:rPr>
      </w:pPr>
      <w:r>
        <w:rPr>
          <w:rFonts w:ascii="仿宋_GB2312" w:hAnsi="仿宋_GB2312" w:eastAsia="仿宋_GB2312" w:cs="仿宋_GB2312"/>
          <w:kern w:val="0"/>
          <w:sz w:val="28"/>
          <w:szCs w:val="28"/>
        </w:rPr>
        <w:t>本部门无下属单位</w:t>
      </w:r>
    </w:p>
    <w:p>
      <w:pPr>
        <w:ind w:firstLine="560" w:firstLineChars="20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2、从决算单位构成看，纳入平顺县城镇集体工业联合社2021年部门汇总决算编制范围的预算单位共计1家，具体包括：平顺县城镇集体工业联合社部门本级。</w:t>
      </w:r>
    </w:p>
    <w:p>
      <w:pPr>
        <w:spacing w:line="220" w:lineRule="atLeast"/>
        <w:rPr>
          <w:rFonts w:hint="eastAsia"/>
          <w:sz w:val="28"/>
          <w:szCs w:val="28"/>
        </w:rPr>
      </w:pPr>
      <w:r>
        <w:rPr>
          <w:rFonts w:hint="eastAsia"/>
          <w:sz w:val="28"/>
          <w:szCs w:val="28"/>
        </w:rPr>
        <w:t>三、年度工作计划及执行情况</w:t>
      </w:r>
    </w:p>
    <w:p>
      <w:pPr>
        <w:pStyle w:val="8"/>
        <w:spacing w:line="360" w:lineRule="auto"/>
        <w:ind w:left="0" w:leftChars="0" w:firstLine="560" w:firstLineChars="200"/>
        <w:jc w:val="both"/>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2021年我社紧紧围绕县委、县政府立足新发展阶段，贯彻新发展理念，抢抓构建新发展格局机遇，以“转型出雏型”为目标的决策部署，结合系统实际，狠抓各项工作落实，系统转型发展、脱贫攻坚、党建、安全生产、信访维稳等各项工作，均取得较好成绩。</w:t>
      </w:r>
    </w:p>
    <w:p>
      <w:pPr>
        <w:pStyle w:val="8"/>
        <w:spacing w:line="360" w:lineRule="auto"/>
        <w:ind w:firstLine="600"/>
        <w:jc w:val="both"/>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2021年主要工作</w:t>
      </w:r>
    </w:p>
    <w:p>
      <w:pPr>
        <w:pStyle w:val="8"/>
        <w:spacing w:line="360" w:lineRule="auto"/>
        <w:ind w:firstLine="600"/>
        <w:jc w:val="both"/>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1、主要经济发展指标完成情况</w:t>
      </w:r>
      <w:r>
        <w:rPr>
          <w:rFonts w:hint="eastAsia" w:ascii="仿宋_GB2312" w:hAnsi="仿宋_GB2312" w:cs="仿宋_GB2312"/>
          <w:kern w:val="0"/>
          <w:sz w:val="28"/>
          <w:szCs w:val="28"/>
          <w:lang w:val="en-US" w:eastAsia="zh-CN" w:bidi="ar-SA"/>
        </w:rPr>
        <w:t>。</w:t>
      </w:r>
      <w:r>
        <w:rPr>
          <w:rFonts w:hint="eastAsia" w:ascii="仿宋_GB2312" w:hAnsi="仿宋_GB2312" w:eastAsia="仿宋_GB2312" w:cs="仿宋_GB2312"/>
          <w:kern w:val="0"/>
          <w:sz w:val="28"/>
          <w:szCs w:val="28"/>
          <w:lang w:val="en-US" w:eastAsia="zh-CN" w:bidi="ar-SA"/>
        </w:rPr>
        <w:t>1-12月，全系统完成工业总产值1550万元，销售产值955万元，工业增加值260万元，销售收入770万元，实现利税79万元。主要经济指标均能全面完成全年任务。</w:t>
      </w:r>
    </w:p>
    <w:p>
      <w:pPr>
        <w:pStyle w:val="8"/>
        <w:spacing w:line="360" w:lineRule="auto"/>
        <w:ind w:firstLine="600"/>
        <w:jc w:val="both"/>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2、脱贫攻坚工作顺利完成</w:t>
      </w:r>
      <w:r>
        <w:rPr>
          <w:rFonts w:hint="eastAsia" w:ascii="仿宋_GB2312" w:hAnsi="仿宋_GB2312" w:cs="仿宋_GB2312"/>
          <w:kern w:val="0"/>
          <w:sz w:val="28"/>
          <w:szCs w:val="28"/>
          <w:lang w:val="en-US" w:eastAsia="zh-CN" w:bidi="ar-SA"/>
        </w:rPr>
        <w:t>。</w:t>
      </w:r>
      <w:r>
        <w:rPr>
          <w:rFonts w:hint="eastAsia" w:ascii="仿宋_GB2312" w:hAnsi="仿宋_GB2312" w:eastAsia="仿宋_GB2312" w:cs="仿宋_GB2312"/>
          <w:kern w:val="0"/>
          <w:sz w:val="28"/>
          <w:szCs w:val="28"/>
          <w:lang w:val="en-US" w:eastAsia="zh-CN" w:bidi="ar-SA"/>
        </w:rPr>
        <w:t>按照县委部署，2016年7月，我社派出第一书记、工作队入驻东寺头乡管洞水村，开始为期5年的脱贫攻坚帮扶工作，五年时间里，驻村第一书记、工作人员和所包村两委干部、群众共同努力，顺利完成脱贫攻坚各项工作任务；到2022年6月25日，我社撤回驻村工作人员止，实现脱贫攻坚圆满收官。</w:t>
      </w:r>
    </w:p>
    <w:p>
      <w:pPr>
        <w:pStyle w:val="8"/>
        <w:spacing w:line="360" w:lineRule="auto"/>
        <w:ind w:firstLine="600"/>
        <w:jc w:val="both"/>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项目建设进展顺利。今年共实施项目2个，一是平顺县广泰车辆检测公司地磅、车辆外廓建设项目，建设内容为：土建及检测设备的安装及调试运行等，项目总投资40万元。项目于2021年2月23日开工建设，5月10日完工，经有关部门验收合格后投入运行，到目前，公司车辆检测线除6轴车型外，全部车型均能上线检测，项目的完成为公司拓展服务范围，增加业务收入，打下了坚实基础；二是平顺县振兴布业公司南楼一层商住房清税办理相关手续、后期招商工作，经多方努力，融资一百多万元，土地、房产等相关手续前半年基本完成，招商引资工作又迈进了一大步。</w:t>
      </w:r>
    </w:p>
    <w:p>
      <w:pPr>
        <w:pStyle w:val="8"/>
        <w:spacing w:line="360" w:lineRule="auto"/>
        <w:ind w:firstLine="600"/>
        <w:jc w:val="both"/>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4、信访维稳工作扎实推进</w:t>
      </w:r>
      <w:r>
        <w:rPr>
          <w:rFonts w:hint="eastAsia" w:ascii="仿宋_GB2312" w:hAnsi="仿宋_GB2312" w:cs="仿宋_GB2312"/>
          <w:kern w:val="0"/>
          <w:sz w:val="28"/>
          <w:szCs w:val="28"/>
          <w:lang w:val="en-US" w:eastAsia="zh-CN" w:bidi="ar-SA"/>
        </w:rPr>
        <w:t>。</w:t>
      </w:r>
      <w:r>
        <w:rPr>
          <w:rFonts w:hint="eastAsia" w:ascii="仿宋_GB2312" w:hAnsi="仿宋_GB2312" w:eastAsia="仿宋_GB2312" w:cs="仿宋_GB2312"/>
          <w:kern w:val="0"/>
          <w:sz w:val="28"/>
          <w:szCs w:val="28"/>
          <w:lang w:val="en-US" w:eastAsia="zh-CN" w:bidi="ar-SA"/>
        </w:rPr>
        <w:t>保证了全国、省、市“两会”、建党一百周年庆典等重要节点期间信访工作安全，对单位老信访户刘俊开专程上门安抚慰问，保证了重要节点时期安全稳定；化解了原五金厂职工遗属宋玉梅的信访诉求，与社区、人社部门积极协调，化解了部分职工因养老保险缴纳的信访诉求，通过上述工作，系统信访维稳工作扎实有效。</w:t>
      </w:r>
    </w:p>
    <w:p>
      <w:pPr>
        <w:pStyle w:val="8"/>
        <w:spacing w:line="360" w:lineRule="auto"/>
        <w:ind w:firstLine="600"/>
        <w:jc w:val="both"/>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5、系统党建和党史学习教育扎实推进，完成阶段性任务。按照党建工作要求，支部“三会一课”有效推进，广大党员积极参加了“七一”党建日，机关党支部组织的赴西沟爱国主义教育基地、纪兰党性教育基地参观学习，回访了脱贫攻坚帮扶村管洞水党支部老党员，勉励他们在乡村振兴中再立新功。3月2日 ，党史学习教育开展以来，我社紧紧围绕县委安排，完成了阶段性各项任务，目前党建、党史学习教育各项工作正在有序推进中。</w:t>
      </w:r>
    </w:p>
    <w:p>
      <w:pPr>
        <w:pStyle w:val="8"/>
        <w:spacing w:line="360" w:lineRule="auto"/>
        <w:ind w:firstLine="600"/>
        <w:jc w:val="both"/>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28"/>
          <w:szCs w:val="28"/>
          <w:lang w:val="en-US" w:eastAsia="zh-CN" w:bidi="ar-SA"/>
        </w:rPr>
        <w:t>6.圆满完成了县委、县政府赋予给我们的新冠肺炎防治、“三零”单位创建、“禁毒”等各项工作任务。</w:t>
      </w:r>
    </w:p>
    <w:p>
      <w:pPr>
        <w:spacing w:line="220" w:lineRule="atLeast"/>
        <w:rPr>
          <w:b/>
          <w:sz w:val="28"/>
          <w:szCs w:val="28"/>
        </w:rPr>
      </w:pPr>
      <w:r>
        <w:rPr>
          <w:rFonts w:hint="eastAsia"/>
          <w:b/>
          <w:sz w:val="28"/>
          <w:szCs w:val="28"/>
        </w:rPr>
        <w:t>第二部分 2021年度部门决算报表（见附表1）</w:t>
      </w:r>
    </w:p>
    <w:p>
      <w:pPr>
        <w:spacing w:line="220" w:lineRule="atLeast"/>
        <w:rPr>
          <w:sz w:val="28"/>
          <w:szCs w:val="28"/>
        </w:rPr>
      </w:pPr>
      <w:r>
        <w:rPr>
          <w:rFonts w:hint="eastAsia"/>
          <w:sz w:val="28"/>
          <w:szCs w:val="28"/>
        </w:rPr>
        <w:t>一、收入支出决算总表</w:t>
      </w:r>
    </w:p>
    <w:p>
      <w:pPr>
        <w:spacing w:line="220" w:lineRule="atLeast"/>
        <w:rPr>
          <w:sz w:val="28"/>
          <w:szCs w:val="28"/>
        </w:rPr>
      </w:pPr>
      <w:r>
        <w:rPr>
          <w:rFonts w:hint="eastAsia"/>
          <w:sz w:val="28"/>
          <w:szCs w:val="28"/>
        </w:rPr>
        <w:t>二、收入决算表</w:t>
      </w:r>
    </w:p>
    <w:p>
      <w:pPr>
        <w:spacing w:line="220" w:lineRule="atLeast"/>
        <w:rPr>
          <w:sz w:val="28"/>
          <w:szCs w:val="28"/>
        </w:rPr>
      </w:pPr>
      <w:r>
        <w:rPr>
          <w:rFonts w:hint="eastAsia"/>
          <w:sz w:val="28"/>
          <w:szCs w:val="28"/>
        </w:rPr>
        <w:t>三、支出决算表</w:t>
      </w:r>
    </w:p>
    <w:p>
      <w:pPr>
        <w:spacing w:line="220" w:lineRule="atLeast"/>
        <w:rPr>
          <w:sz w:val="28"/>
          <w:szCs w:val="28"/>
        </w:rPr>
      </w:pPr>
      <w:r>
        <w:rPr>
          <w:rFonts w:hint="eastAsia"/>
          <w:sz w:val="28"/>
          <w:szCs w:val="28"/>
        </w:rPr>
        <w:t>四、财政拨款收入支出决算总表</w:t>
      </w:r>
    </w:p>
    <w:p>
      <w:pPr>
        <w:spacing w:line="220" w:lineRule="atLeast"/>
        <w:rPr>
          <w:sz w:val="28"/>
          <w:szCs w:val="28"/>
        </w:rPr>
      </w:pPr>
      <w:r>
        <w:rPr>
          <w:rFonts w:hint="eastAsia"/>
          <w:sz w:val="28"/>
          <w:szCs w:val="28"/>
        </w:rPr>
        <w:t>五、一般公共预算财政拨款支出决算表（一）</w:t>
      </w:r>
    </w:p>
    <w:p>
      <w:pPr>
        <w:spacing w:line="220" w:lineRule="atLeast"/>
        <w:rPr>
          <w:sz w:val="28"/>
          <w:szCs w:val="28"/>
        </w:rPr>
      </w:pPr>
      <w:r>
        <w:rPr>
          <w:rFonts w:hint="eastAsia"/>
          <w:sz w:val="28"/>
          <w:szCs w:val="28"/>
        </w:rPr>
        <w:t>六、一般公共预算财政拨款支出决算表（二）</w:t>
      </w:r>
    </w:p>
    <w:p>
      <w:pPr>
        <w:spacing w:line="220" w:lineRule="atLeast"/>
        <w:rPr>
          <w:sz w:val="28"/>
          <w:szCs w:val="28"/>
        </w:rPr>
      </w:pPr>
      <w:r>
        <w:rPr>
          <w:rFonts w:hint="eastAsia"/>
          <w:sz w:val="28"/>
          <w:szCs w:val="28"/>
        </w:rPr>
        <w:t>七、一般公共预算财政拨款“三公”经费支出决算表</w:t>
      </w:r>
    </w:p>
    <w:p>
      <w:pPr>
        <w:spacing w:line="220" w:lineRule="atLeast"/>
        <w:rPr>
          <w:sz w:val="28"/>
          <w:szCs w:val="28"/>
        </w:rPr>
      </w:pPr>
      <w:r>
        <w:rPr>
          <w:rFonts w:hint="eastAsia"/>
          <w:sz w:val="28"/>
          <w:szCs w:val="28"/>
        </w:rPr>
        <w:t>八、政府性基金预算财政拨款收入支出决算表</w:t>
      </w:r>
    </w:p>
    <w:p>
      <w:pPr>
        <w:spacing w:line="220" w:lineRule="atLeast"/>
        <w:rPr>
          <w:sz w:val="28"/>
          <w:szCs w:val="28"/>
        </w:rPr>
      </w:pPr>
      <w:r>
        <w:rPr>
          <w:rFonts w:hint="eastAsia"/>
          <w:sz w:val="28"/>
          <w:szCs w:val="28"/>
        </w:rPr>
        <w:t>九、国有资本经营预算财政拨款支出决算表</w:t>
      </w:r>
    </w:p>
    <w:p>
      <w:pPr>
        <w:spacing w:line="220" w:lineRule="atLeast"/>
        <w:rPr>
          <w:sz w:val="28"/>
          <w:szCs w:val="28"/>
        </w:rPr>
      </w:pPr>
      <w:r>
        <w:rPr>
          <w:rFonts w:hint="eastAsia"/>
          <w:sz w:val="28"/>
          <w:szCs w:val="28"/>
        </w:rPr>
        <w:t>十、部门决算公开相关信息统计表</w:t>
      </w:r>
    </w:p>
    <w:p>
      <w:pPr>
        <w:spacing w:line="220" w:lineRule="atLeast"/>
        <w:ind w:firstLine="420" w:firstLineChars="150"/>
        <w:rPr>
          <w:color w:val="000000" w:themeColor="text1"/>
          <w:sz w:val="28"/>
          <w:szCs w:val="28"/>
        </w:rPr>
      </w:pPr>
      <w:r>
        <w:rPr>
          <w:rFonts w:hint="eastAsia"/>
          <w:color w:val="000000" w:themeColor="text1"/>
          <w:sz w:val="28"/>
          <w:szCs w:val="28"/>
        </w:rPr>
        <w:t>（</w:t>
      </w:r>
      <w:r>
        <w:rPr>
          <w:rFonts w:hint="eastAsia"/>
          <w:color w:val="000000" w:themeColor="text1"/>
          <w:sz w:val="28"/>
          <w:szCs w:val="28"/>
          <w:lang w:eastAsia="zh-CN"/>
        </w:rPr>
        <w:t>注</w:t>
      </w:r>
      <w:r>
        <w:rPr>
          <w:rFonts w:hint="eastAsia"/>
          <w:color w:val="000000" w:themeColor="text1"/>
          <w:sz w:val="28"/>
          <w:szCs w:val="28"/>
        </w:rPr>
        <w:t>：</w:t>
      </w:r>
      <w:r>
        <w:rPr>
          <w:rFonts w:hint="eastAsia"/>
          <w:color w:val="000000" w:themeColor="text1"/>
          <w:sz w:val="28"/>
          <w:szCs w:val="28"/>
          <w:lang w:val="en-US" w:eastAsia="zh-CN"/>
        </w:rPr>
        <w:t>我部门</w:t>
      </w:r>
      <w:r>
        <w:rPr>
          <w:rFonts w:hint="eastAsia"/>
          <w:color w:val="000000" w:themeColor="text1"/>
          <w:sz w:val="28"/>
          <w:szCs w:val="28"/>
        </w:rPr>
        <w:t>没有使用一般公共预算财政拨款“三公”经费</w:t>
      </w:r>
      <w:r>
        <w:rPr>
          <w:rFonts w:hint="eastAsia"/>
          <w:color w:val="000000" w:themeColor="text1"/>
          <w:sz w:val="28"/>
          <w:szCs w:val="28"/>
          <w:lang w:val="en-US" w:eastAsia="zh-CN"/>
        </w:rPr>
        <w:t>安排的</w:t>
      </w:r>
      <w:r>
        <w:rPr>
          <w:rFonts w:hint="eastAsia"/>
          <w:color w:val="000000" w:themeColor="text1"/>
          <w:sz w:val="28"/>
          <w:szCs w:val="28"/>
        </w:rPr>
        <w:t>支出</w:t>
      </w:r>
      <w:r>
        <w:rPr>
          <w:rFonts w:hint="eastAsia"/>
          <w:color w:val="000000" w:themeColor="text1"/>
          <w:sz w:val="28"/>
          <w:szCs w:val="28"/>
          <w:lang w:eastAsia="zh-CN"/>
        </w:rPr>
        <w:t>、</w:t>
      </w:r>
      <w:r>
        <w:rPr>
          <w:rFonts w:hint="eastAsia"/>
          <w:color w:val="000000" w:themeColor="text1"/>
          <w:sz w:val="28"/>
          <w:szCs w:val="28"/>
        </w:rPr>
        <w:t>政府性基金预算财政拨款</w:t>
      </w:r>
      <w:r>
        <w:rPr>
          <w:rFonts w:hint="eastAsia"/>
          <w:color w:val="000000" w:themeColor="text1"/>
          <w:sz w:val="28"/>
          <w:szCs w:val="28"/>
          <w:lang w:val="en-US" w:eastAsia="zh-CN"/>
        </w:rPr>
        <w:t>安排</w:t>
      </w:r>
      <w:r>
        <w:rPr>
          <w:rFonts w:hint="eastAsia"/>
          <w:color w:val="000000" w:themeColor="text1"/>
          <w:sz w:val="28"/>
          <w:szCs w:val="28"/>
        </w:rPr>
        <w:t>收入支出</w:t>
      </w:r>
      <w:r>
        <w:rPr>
          <w:rFonts w:hint="eastAsia"/>
          <w:color w:val="000000" w:themeColor="text1"/>
          <w:sz w:val="28"/>
          <w:szCs w:val="28"/>
          <w:lang w:eastAsia="zh-CN"/>
        </w:rPr>
        <w:t>和</w:t>
      </w:r>
      <w:r>
        <w:rPr>
          <w:rFonts w:hint="eastAsia"/>
          <w:color w:val="000000" w:themeColor="text1"/>
          <w:sz w:val="28"/>
          <w:szCs w:val="28"/>
        </w:rPr>
        <w:t>国有资本经营预算安排的支出，故无数据）</w:t>
      </w:r>
    </w:p>
    <w:p>
      <w:pPr>
        <w:spacing w:line="220" w:lineRule="atLeast"/>
        <w:rPr>
          <w:sz w:val="28"/>
          <w:szCs w:val="28"/>
        </w:rPr>
      </w:pPr>
      <w:r>
        <w:rPr>
          <w:rFonts w:hint="eastAsia"/>
          <w:b/>
          <w:sz w:val="28"/>
          <w:szCs w:val="28"/>
        </w:rPr>
        <w:t>第三部分 2021年度部门决算情况说明</w:t>
      </w:r>
    </w:p>
    <w:p>
      <w:pPr>
        <w:spacing w:line="220" w:lineRule="atLeast"/>
        <w:ind w:firstLine="560" w:firstLineChars="200"/>
        <w:rPr>
          <w:b/>
          <w:sz w:val="28"/>
          <w:szCs w:val="28"/>
        </w:rPr>
      </w:pPr>
      <w:r>
        <w:rPr>
          <w:rFonts w:hint="eastAsia"/>
          <w:b/>
          <w:sz w:val="28"/>
          <w:szCs w:val="28"/>
        </w:rPr>
        <w:t>一、收入支出决算总体情况说明</w:t>
      </w:r>
    </w:p>
    <w:p>
      <w:pPr>
        <w:spacing w:line="220" w:lineRule="atLeast"/>
        <w:ind w:firstLine="560" w:firstLineChars="200"/>
        <w:rPr>
          <w:sz w:val="28"/>
          <w:szCs w:val="28"/>
        </w:rPr>
      </w:pPr>
      <w:r>
        <w:rPr>
          <w:rFonts w:hint="eastAsia"/>
          <w:sz w:val="28"/>
          <w:szCs w:val="28"/>
        </w:rPr>
        <w:t>2021年度收入总计</w:t>
      </w:r>
      <w:r>
        <w:rPr>
          <w:rFonts w:hint="eastAsia"/>
          <w:sz w:val="28"/>
          <w:szCs w:val="28"/>
          <w:lang w:val="en-US" w:eastAsia="zh-CN"/>
        </w:rPr>
        <w:t>68.31</w:t>
      </w:r>
      <w:r>
        <w:rPr>
          <w:rFonts w:hint="eastAsia"/>
          <w:sz w:val="28"/>
          <w:szCs w:val="28"/>
        </w:rPr>
        <w:t>万元、支出总计</w:t>
      </w:r>
      <w:r>
        <w:rPr>
          <w:rFonts w:hint="eastAsia"/>
          <w:sz w:val="28"/>
          <w:szCs w:val="28"/>
          <w:lang w:val="en-US" w:eastAsia="zh-CN"/>
        </w:rPr>
        <w:t>68.31</w:t>
      </w:r>
      <w:r>
        <w:rPr>
          <w:rFonts w:hint="eastAsia"/>
          <w:sz w:val="28"/>
          <w:szCs w:val="28"/>
        </w:rPr>
        <w:t>万元。与上年相比，收入总计</w:t>
      </w:r>
      <w:r>
        <w:rPr>
          <w:rFonts w:hint="eastAsia"/>
          <w:sz w:val="28"/>
          <w:szCs w:val="28"/>
          <w:lang w:val="en-US" w:eastAsia="zh-CN"/>
        </w:rPr>
        <w:t>减少1.83</w:t>
      </w:r>
      <w:r>
        <w:rPr>
          <w:rFonts w:hint="eastAsia"/>
          <w:sz w:val="28"/>
          <w:szCs w:val="28"/>
        </w:rPr>
        <w:t>万元，</w:t>
      </w:r>
      <w:r>
        <w:rPr>
          <w:rFonts w:hint="eastAsia"/>
          <w:sz w:val="28"/>
          <w:szCs w:val="28"/>
          <w:lang w:val="en-US" w:eastAsia="zh-CN"/>
        </w:rPr>
        <w:t>减少2.6</w:t>
      </w:r>
      <w:r>
        <w:rPr>
          <w:rFonts w:hint="eastAsia"/>
          <w:sz w:val="28"/>
          <w:szCs w:val="28"/>
        </w:rPr>
        <w:t>%，支出总计</w:t>
      </w:r>
      <w:r>
        <w:rPr>
          <w:rFonts w:hint="eastAsia"/>
          <w:sz w:val="28"/>
          <w:szCs w:val="28"/>
          <w:lang w:val="en-US" w:eastAsia="zh-CN"/>
        </w:rPr>
        <w:t>减少1.83</w:t>
      </w:r>
      <w:r>
        <w:rPr>
          <w:rFonts w:hint="eastAsia"/>
          <w:sz w:val="28"/>
          <w:szCs w:val="28"/>
        </w:rPr>
        <w:t>万元，</w:t>
      </w:r>
      <w:r>
        <w:rPr>
          <w:rFonts w:hint="eastAsia"/>
          <w:sz w:val="28"/>
          <w:szCs w:val="28"/>
          <w:lang w:val="en-US" w:eastAsia="zh-CN"/>
        </w:rPr>
        <w:t>减少2.6</w:t>
      </w:r>
      <w:r>
        <w:rPr>
          <w:rFonts w:hint="eastAsia"/>
          <w:sz w:val="28"/>
          <w:szCs w:val="28"/>
        </w:rPr>
        <w:t>%。主要原因是</w:t>
      </w:r>
      <w:r>
        <w:rPr>
          <w:rFonts w:hint="eastAsia"/>
          <w:sz w:val="28"/>
          <w:szCs w:val="28"/>
          <w:lang w:val="en-US" w:eastAsia="zh-CN"/>
        </w:rPr>
        <w:t>上年度有结余，本年度没有结余</w:t>
      </w:r>
      <w:r>
        <w:rPr>
          <w:rFonts w:hint="eastAsia"/>
          <w:sz w:val="28"/>
          <w:szCs w:val="28"/>
        </w:rPr>
        <w:t>。</w:t>
      </w:r>
    </w:p>
    <w:p>
      <w:pPr>
        <w:spacing w:line="220" w:lineRule="atLeast"/>
        <w:ind w:firstLine="560" w:firstLineChars="200"/>
        <w:rPr>
          <w:b/>
          <w:sz w:val="28"/>
          <w:szCs w:val="28"/>
        </w:rPr>
      </w:pPr>
      <w:r>
        <w:rPr>
          <w:rFonts w:hint="eastAsia"/>
          <w:b/>
          <w:sz w:val="28"/>
          <w:szCs w:val="28"/>
        </w:rPr>
        <w:t>二、收入决算情况说明</w:t>
      </w:r>
    </w:p>
    <w:p>
      <w:pPr>
        <w:spacing w:line="220" w:lineRule="atLeast"/>
        <w:ind w:firstLine="560" w:firstLineChars="200"/>
        <w:rPr>
          <w:sz w:val="28"/>
          <w:szCs w:val="28"/>
        </w:rPr>
      </w:pPr>
      <w:r>
        <w:rPr>
          <w:rFonts w:hint="eastAsia"/>
          <w:sz w:val="28"/>
          <w:szCs w:val="28"/>
        </w:rPr>
        <w:t>2021年度收入合计</w:t>
      </w:r>
      <w:r>
        <w:rPr>
          <w:rFonts w:hint="eastAsia"/>
          <w:sz w:val="28"/>
          <w:szCs w:val="28"/>
          <w:lang w:val="en-US" w:eastAsia="zh-CN"/>
        </w:rPr>
        <w:t>68.31</w:t>
      </w:r>
      <w:r>
        <w:rPr>
          <w:rFonts w:hint="eastAsia"/>
          <w:sz w:val="28"/>
          <w:szCs w:val="28"/>
        </w:rPr>
        <w:t>万元，其中：财政拨款收入</w:t>
      </w:r>
      <w:r>
        <w:rPr>
          <w:rFonts w:hint="eastAsia"/>
          <w:sz w:val="28"/>
          <w:szCs w:val="28"/>
          <w:lang w:val="en-US" w:eastAsia="zh-CN"/>
        </w:rPr>
        <w:t>68.31</w:t>
      </w:r>
      <w:r>
        <w:rPr>
          <w:rFonts w:hint="eastAsia"/>
          <w:sz w:val="28"/>
          <w:szCs w:val="28"/>
        </w:rPr>
        <w:t>万元，占比</w:t>
      </w:r>
      <w:r>
        <w:rPr>
          <w:rFonts w:hint="eastAsia"/>
          <w:sz w:val="28"/>
          <w:szCs w:val="28"/>
          <w:lang w:val="en-US" w:eastAsia="zh-CN"/>
        </w:rPr>
        <w:t>100</w:t>
      </w:r>
      <w:r>
        <w:rPr>
          <w:rFonts w:hint="eastAsia"/>
          <w:sz w:val="28"/>
          <w:szCs w:val="28"/>
        </w:rPr>
        <w:t>%；上级补助收入</w:t>
      </w:r>
      <w:r>
        <w:rPr>
          <w:rFonts w:hint="eastAsia"/>
          <w:sz w:val="28"/>
          <w:szCs w:val="28"/>
          <w:lang w:val="en-US" w:eastAsia="zh-CN"/>
        </w:rPr>
        <w:t>0</w:t>
      </w:r>
      <w:r>
        <w:rPr>
          <w:rFonts w:hint="eastAsia"/>
          <w:sz w:val="28"/>
          <w:szCs w:val="28"/>
        </w:rPr>
        <w:t>万元，占比</w:t>
      </w:r>
      <w:r>
        <w:rPr>
          <w:rFonts w:hint="eastAsia"/>
          <w:sz w:val="28"/>
          <w:szCs w:val="28"/>
          <w:lang w:val="en-US" w:eastAsia="zh-CN"/>
        </w:rPr>
        <w:t>0</w:t>
      </w:r>
      <w:r>
        <w:rPr>
          <w:rFonts w:hint="eastAsia"/>
          <w:sz w:val="28"/>
          <w:szCs w:val="28"/>
        </w:rPr>
        <w:t>%；事业收入</w:t>
      </w:r>
      <w:r>
        <w:rPr>
          <w:rFonts w:hint="eastAsia"/>
          <w:sz w:val="28"/>
          <w:szCs w:val="28"/>
          <w:lang w:val="en-US" w:eastAsia="zh-CN"/>
        </w:rPr>
        <w:t>0</w:t>
      </w:r>
      <w:r>
        <w:rPr>
          <w:rFonts w:hint="eastAsia"/>
          <w:sz w:val="28"/>
          <w:szCs w:val="28"/>
        </w:rPr>
        <w:t>万元，占比</w:t>
      </w:r>
      <w:r>
        <w:rPr>
          <w:rFonts w:hint="eastAsia"/>
          <w:sz w:val="28"/>
          <w:szCs w:val="28"/>
          <w:lang w:val="en-US" w:eastAsia="zh-CN"/>
        </w:rPr>
        <w:t>0</w:t>
      </w:r>
      <w:r>
        <w:rPr>
          <w:rFonts w:hint="eastAsia"/>
          <w:sz w:val="28"/>
          <w:szCs w:val="28"/>
        </w:rPr>
        <w:t>%；经营收入0万元，占比0%；附属单位上缴收入0万元，占比0%；其他收入</w:t>
      </w:r>
      <w:r>
        <w:rPr>
          <w:rFonts w:hint="eastAsia"/>
          <w:sz w:val="28"/>
          <w:szCs w:val="28"/>
          <w:lang w:val="en-US" w:eastAsia="zh-CN"/>
        </w:rPr>
        <w:t>0</w:t>
      </w:r>
      <w:r>
        <w:rPr>
          <w:rFonts w:hint="eastAsia"/>
          <w:sz w:val="28"/>
          <w:szCs w:val="28"/>
        </w:rPr>
        <w:t>万元，占比</w:t>
      </w:r>
      <w:r>
        <w:rPr>
          <w:rFonts w:hint="eastAsia"/>
          <w:sz w:val="28"/>
          <w:szCs w:val="28"/>
          <w:lang w:val="en-US" w:eastAsia="zh-CN"/>
        </w:rPr>
        <w:t>0</w:t>
      </w:r>
      <w:r>
        <w:rPr>
          <w:rFonts w:hint="eastAsia"/>
          <w:sz w:val="28"/>
          <w:szCs w:val="28"/>
        </w:rPr>
        <w:t>%。</w:t>
      </w:r>
    </w:p>
    <w:p>
      <w:pPr>
        <w:spacing w:line="220" w:lineRule="atLeast"/>
        <w:ind w:firstLine="560" w:firstLineChars="200"/>
        <w:rPr>
          <w:b/>
          <w:sz w:val="28"/>
          <w:szCs w:val="28"/>
        </w:rPr>
      </w:pPr>
      <w:r>
        <w:rPr>
          <w:rFonts w:hint="eastAsia"/>
          <w:b/>
          <w:sz w:val="28"/>
          <w:szCs w:val="28"/>
        </w:rPr>
        <w:t>三、支出决算情况说明</w:t>
      </w:r>
    </w:p>
    <w:p>
      <w:pPr>
        <w:spacing w:line="220" w:lineRule="atLeast"/>
        <w:ind w:firstLine="560" w:firstLineChars="200"/>
        <w:rPr>
          <w:sz w:val="28"/>
          <w:szCs w:val="28"/>
        </w:rPr>
      </w:pPr>
      <w:r>
        <w:rPr>
          <w:rFonts w:hint="eastAsia"/>
          <w:sz w:val="28"/>
          <w:szCs w:val="28"/>
        </w:rPr>
        <w:t>2021年度支出合计</w:t>
      </w:r>
      <w:r>
        <w:rPr>
          <w:rFonts w:hint="eastAsia"/>
          <w:sz w:val="28"/>
          <w:szCs w:val="28"/>
          <w:lang w:val="en-US" w:eastAsia="zh-CN"/>
        </w:rPr>
        <w:t>68.31</w:t>
      </w:r>
      <w:r>
        <w:rPr>
          <w:rFonts w:hint="eastAsia"/>
          <w:sz w:val="28"/>
          <w:szCs w:val="28"/>
        </w:rPr>
        <w:t>万元，其中：基本支出</w:t>
      </w:r>
      <w:r>
        <w:rPr>
          <w:rFonts w:hint="eastAsia"/>
          <w:sz w:val="28"/>
          <w:szCs w:val="28"/>
          <w:lang w:val="en-US" w:eastAsia="zh-CN"/>
        </w:rPr>
        <w:t>67.40</w:t>
      </w:r>
      <w:r>
        <w:rPr>
          <w:rFonts w:hint="eastAsia"/>
          <w:sz w:val="28"/>
          <w:szCs w:val="28"/>
        </w:rPr>
        <w:t>万元，占比</w:t>
      </w:r>
      <w:r>
        <w:rPr>
          <w:rFonts w:hint="eastAsia"/>
          <w:sz w:val="28"/>
          <w:szCs w:val="28"/>
          <w:lang w:val="en-US" w:eastAsia="zh-CN"/>
        </w:rPr>
        <w:t>98.7</w:t>
      </w:r>
      <w:r>
        <w:rPr>
          <w:rFonts w:hint="eastAsia"/>
          <w:sz w:val="28"/>
          <w:szCs w:val="28"/>
        </w:rPr>
        <w:t>%；项目支出</w:t>
      </w:r>
      <w:r>
        <w:rPr>
          <w:rFonts w:hint="eastAsia"/>
          <w:sz w:val="28"/>
          <w:szCs w:val="28"/>
          <w:lang w:val="en-US" w:eastAsia="zh-CN"/>
        </w:rPr>
        <w:t>0.91</w:t>
      </w:r>
      <w:r>
        <w:rPr>
          <w:rFonts w:hint="eastAsia"/>
          <w:sz w:val="28"/>
          <w:szCs w:val="28"/>
        </w:rPr>
        <w:t>万元，占比</w:t>
      </w:r>
      <w:r>
        <w:rPr>
          <w:rFonts w:hint="eastAsia"/>
          <w:sz w:val="28"/>
          <w:szCs w:val="28"/>
          <w:lang w:val="en-US" w:eastAsia="zh-CN"/>
        </w:rPr>
        <w:t>1.3</w:t>
      </w:r>
      <w:r>
        <w:rPr>
          <w:rFonts w:hint="eastAsia"/>
          <w:sz w:val="28"/>
          <w:szCs w:val="28"/>
        </w:rPr>
        <w:t>%；上缴上级支出0万元，占比0%，经营支出0万元，占比0%， 对附属单位补助支出0万元，占比0%。</w:t>
      </w:r>
    </w:p>
    <w:p>
      <w:pPr>
        <w:spacing w:line="220" w:lineRule="atLeast"/>
        <w:ind w:firstLine="560" w:firstLineChars="200"/>
        <w:rPr>
          <w:b/>
          <w:sz w:val="28"/>
          <w:szCs w:val="28"/>
        </w:rPr>
      </w:pPr>
      <w:r>
        <w:rPr>
          <w:rFonts w:hint="eastAsia"/>
          <w:b/>
          <w:sz w:val="28"/>
          <w:szCs w:val="28"/>
        </w:rPr>
        <w:t>四、财政拨款收入支出决算总体情况说明</w:t>
      </w:r>
    </w:p>
    <w:p>
      <w:pPr>
        <w:spacing w:line="220" w:lineRule="atLeast"/>
        <w:ind w:firstLine="560" w:firstLineChars="200"/>
        <w:rPr>
          <w:sz w:val="28"/>
          <w:szCs w:val="28"/>
        </w:rPr>
      </w:pPr>
      <w:r>
        <w:rPr>
          <w:rFonts w:hint="eastAsia"/>
          <w:sz w:val="28"/>
          <w:szCs w:val="28"/>
        </w:rPr>
        <w:t>2021年度财政拨款收入总计</w:t>
      </w:r>
      <w:r>
        <w:rPr>
          <w:rFonts w:hint="eastAsia"/>
          <w:sz w:val="28"/>
          <w:szCs w:val="28"/>
          <w:lang w:val="en-US" w:eastAsia="zh-CN"/>
        </w:rPr>
        <w:t>68.31</w:t>
      </w:r>
      <w:r>
        <w:rPr>
          <w:rFonts w:hint="eastAsia"/>
          <w:sz w:val="28"/>
          <w:szCs w:val="28"/>
        </w:rPr>
        <w:t>万元、支出总计</w:t>
      </w:r>
      <w:r>
        <w:rPr>
          <w:rFonts w:hint="eastAsia"/>
          <w:sz w:val="28"/>
          <w:szCs w:val="28"/>
          <w:lang w:val="en-US" w:eastAsia="zh-CN"/>
        </w:rPr>
        <w:t>68.31</w:t>
      </w:r>
      <w:r>
        <w:rPr>
          <w:rFonts w:hint="eastAsia"/>
          <w:sz w:val="28"/>
          <w:szCs w:val="28"/>
        </w:rPr>
        <w:t>万元。与上年相比，财政拨款收入总计</w:t>
      </w:r>
      <w:r>
        <w:rPr>
          <w:rFonts w:hint="eastAsia"/>
          <w:sz w:val="28"/>
          <w:szCs w:val="28"/>
          <w:lang w:val="en-US" w:eastAsia="zh-CN"/>
        </w:rPr>
        <w:t>减少1.83</w:t>
      </w:r>
      <w:r>
        <w:rPr>
          <w:rFonts w:hint="eastAsia"/>
          <w:sz w:val="28"/>
          <w:szCs w:val="28"/>
        </w:rPr>
        <w:t>万元，</w:t>
      </w:r>
      <w:r>
        <w:rPr>
          <w:rFonts w:hint="eastAsia"/>
          <w:sz w:val="28"/>
          <w:szCs w:val="28"/>
          <w:lang w:val="en-US" w:eastAsia="zh-CN"/>
        </w:rPr>
        <w:t>减少2.6</w:t>
      </w:r>
      <w:r>
        <w:rPr>
          <w:rFonts w:hint="eastAsia"/>
          <w:sz w:val="28"/>
          <w:szCs w:val="28"/>
        </w:rPr>
        <w:t>%，财政拨款支出总计</w:t>
      </w:r>
      <w:r>
        <w:rPr>
          <w:rFonts w:hint="eastAsia"/>
          <w:sz w:val="28"/>
          <w:szCs w:val="28"/>
          <w:lang w:val="en-US" w:eastAsia="zh-CN"/>
        </w:rPr>
        <w:t>减少1.83</w:t>
      </w:r>
      <w:r>
        <w:rPr>
          <w:rFonts w:hint="eastAsia"/>
          <w:sz w:val="28"/>
          <w:szCs w:val="28"/>
        </w:rPr>
        <w:t>万元，</w:t>
      </w:r>
      <w:r>
        <w:rPr>
          <w:rFonts w:hint="eastAsia"/>
          <w:sz w:val="28"/>
          <w:szCs w:val="28"/>
          <w:lang w:val="en-US" w:eastAsia="zh-CN"/>
        </w:rPr>
        <w:t>减少2.6</w:t>
      </w:r>
      <w:r>
        <w:rPr>
          <w:rFonts w:hint="eastAsia"/>
          <w:sz w:val="28"/>
          <w:szCs w:val="28"/>
        </w:rPr>
        <w:t>%。主要原因是</w:t>
      </w:r>
      <w:r>
        <w:rPr>
          <w:rFonts w:hint="eastAsia"/>
          <w:sz w:val="28"/>
          <w:szCs w:val="28"/>
          <w:lang w:val="en-US" w:eastAsia="zh-CN"/>
        </w:rPr>
        <w:t>上年度有结余，本年度没有结余</w:t>
      </w:r>
      <w:r>
        <w:rPr>
          <w:rFonts w:hint="eastAsia"/>
          <w:sz w:val="28"/>
          <w:szCs w:val="28"/>
        </w:rPr>
        <w:t>。</w:t>
      </w:r>
    </w:p>
    <w:p>
      <w:pPr>
        <w:spacing w:line="220" w:lineRule="atLeast"/>
        <w:ind w:firstLine="560" w:firstLineChars="200"/>
        <w:rPr>
          <w:b/>
          <w:sz w:val="28"/>
          <w:szCs w:val="28"/>
        </w:rPr>
      </w:pPr>
      <w:r>
        <w:rPr>
          <w:rFonts w:hint="eastAsia"/>
          <w:b/>
          <w:sz w:val="28"/>
          <w:szCs w:val="28"/>
        </w:rPr>
        <w:t>五、一般公共预算财政拨款支出决算情况说明</w:t>
      </w:r>
    </w:p>
    <w:p>
      <w:pPr>
        <w:spacing w:line="220" w:lineRule="atLeast"/>
        <w:ind w:firstLine="420" w:firstLineChars="150"/>
        <w:rPr>
          <w:b/>
          <w:sz w:val="28"/>
          <w:szCs w:val="28"/>
        </w:rPr>
      </w:pPr>
      <w:r>
        <w:rPr>
          <w:rFonts w:hint="eastAsia"/>
          <w:b/>
          <w:sz w:val="28"/>
          <w:szCs w:val="28"/>
        </w:rPr>
        <w:t>（一）财政拨款支出决算总体情况</w:t>
      </w:r>
    </w:p>
    <w:p>
      <w:pPr>
        <w:spacing w:line="220" w:lineRule="atLeast"/>
        <w:ind w:firstLine="560" w:firstLineChars="200"/>
        <w:rPr>
          <w:sz w:val="28"/>
          <w:szCs w:val="28"/>
        </w:rPr>
      </w:pPr>
      <w:r>
        <w:rPr>
          <w:rFonts w:hint="eastAsia"/>
          <w:sz w:val="28"/>
          <w:szCs w:val="28"/>
        </w:rPr>
        <w:t>2021年度财政拨款支出</w:t>
      </w:r>
      <w:r>
        <w:rPr>
          <w:rFonts w:hint="eastAsia"/>
          <w:sz w:val="28"/>
          <w:szCs w:val="28"/>
          <w:lang w:val="en-US" w:eastAsia="zh-CN"/>
        </w:rPr>
        <w:t>68.31</w:t>
      </w:r>
      <w:r>
        <w:rPr>
          <w:rFonts w:hint="eastAsia"/>
          <w:sz w:val="28"/>
          <w:szCs w:val="28"/>
        </w:rPr>
        <w:t>万元，占本年支出合计的</w:t>
      </w:r>
      <w:r>
        <w:rPr>
          <w:rFonts w:hint="eastAsia"/>
          <w:sz w:val="28"/>
          <w:szCs w:val="28"/>
          <w:lang w:val="en-US" w:eastAsia="zh-CN"/>
        </w:rPr>
        <w:t>100</w:t>
      </w:r>
      <w:r>
        <w:rPr>
          <w:rFonts w:hint="eastAsia"/>
          <w:sz w:val="28"/>
          <w:szCs w:val="28"/>
        </w:rPr>
        <w:t>%。与上年相比，财政拨款支出</w:t>
      </w:r>
      <w:r>
        <w:rPr>
          <w:rFonts w:hint="eastAsia"/>
          <w:sz w:val="28"/>
          <w:szCs w:val="28"/>
          <w:lang w:val="en-US" w:eastAsia="zh-CN"/>
        </w:rPr>
        <w:t>减少1.83</w:t>
      </w:r>
      <w:r>
        <w:rPr>
          <w:rFonts w:hint="eastAsia"/>
          <w:sz w:val="28"/>
          <w:szCs w:val="28"/>
        </w:rPr>
        <w:t>万元，</w:t>
      </w:r>
      <w:r>
        <w:rPr>
          <w:rFonts w:hint="eastAsia"/>
          <w:sz w:val="28"/>
          <w:szCs w:val="28"/>
          <w:lang w:val="en-US" w:eastAsia="zh-CN"/>
        </w:rPr>
        <w:t>减少2.6</w:t>
      </w:r>
      <w:r>
        <w:rPr>
          <w:rFonts w:hint="eastAsia"/>
          <w:sz w:val="28"/>
          <w:szCs w:val="28"/>
        </w:rPr>
        <w:t>%。主要原因是</w:t>
      </w:r>
      <w:r>
        <w:rPr>
          <w:rFonts w:hint="eastAsia"/>
          <w:sz w:val="28"/>
          <w:szCs w:val="28"/>
          <w:lang w:val="en-US" w:eastAsia="zh-CN"/>
        </w:rPr>
        <w:t>上年度有结余，本年度没有结余</w:t>
      </w:r>
      <w:r>
        <w:rPr>
          <w:rFonts w:hint="eastAsia"/>
          <w:sz w:val="28"/>
          <w:szCs w:val="28"/>
        </w:rPr>
        <w:t>。其中，人员经费</w:t>
      </w:r>
      <w:r>
        <w:rPr>
          <w:rFonts w:hint="eastAsia"/>
          <w:sz w:val="28"/>
          <w:szCs w:val="28"/>
          <w:lang w:val="en-US" w:eastAsia="zh-CN"/>
        </w:rPr>
        <w:t>61.74</w:t>
      </w:r>
      <w:r>
        <w:rPr>
          <w:rFonts w:hint="eastAsia"/>
          <w:sz w:val="28"/>
          <w:szCs w:val="28"/>
        </w:rPr>
        <w:t>万元，占比</w:t>
      </w:r>
      <w:r>
        <w:rPr>
          <w:rFonts w:hint="eastAsia"/>
          <w:sz w:val="28"/>
          <w:szCs w:val="28"/>
          <w:lang w:val="en-US" w:eastAsia="zh-CN"/>
        </w:rPr>
        <w:t>90.4</w:t>
      </w:r>
      <w:r>
        <w:rPr>
          <w:rFonts w:hint="eastAsia"/>
          <w:sz w:val="28"/>
          <w:szCs w:val="28"/>
        </w:rPr>
        <w:t>%， 日常公用经费</w:t>
      </w:r>
      <w:r>
        <w:rPr>
          <w:rFonts w:hint="eastAsia"/>
          <w:sz w:val="28"/>
          <w:szCs w:val="28"/>
          <w:lang w:val="en-US" w:eastAsia="zh-CN"/>
        </w:rPr>
        <w:t>5.7</w:t>
      </w:r>
      <w:r>
        <w:rPr>
          <w:rFonts w:hint="eastAsia"/>
          <w:sz w:val="28"/>
          <w:szCs w:val="28"/>
        </w:rPr>
        <w:t>万元，占比</w:t>
      </w:r>
      <w:r>
        <w:rPr>
          <w:rFonts w:hint="eastAsia"/>
          <w:sz w:val="28"/>
          <w:szCs w:val="28"/>
          <w:lang w:val="en-US" w:eastAsia="zh-CN"/>
        </w:rPr>
        <w:t>8.34</w:t>
      </w:r>
      <w:r>
        <w:rPr>
          <w:rFonts w:hint="eastAsia"/>
          <w:sz w:val="28"/>
          <w:szCs w:val="28"/>
        </w:rPr>
        <w:t>%</w:t>
      </w:r>
      <w:r>
        <w:rPr>
          <w:rFonts w:hint="eastAsia"/>
          <w:sz w:val="28"/>
          <w:szCs w:val="28"/>
          <w:lang w:eastAsia="zh-CN"/>
        </w:rPr>
        <w:t>，项目支出</w:t>
      </w:r>
      <w:r>
        <w:rPr>
          <w:rFonts w:hint="eastAsia"/>
          <w:sz w:val="28"/>
          <w:szCs w:val="28"/>
          <w:lang w:val="en-US" w:eastAsia="zh-CN"/>
        </w:rPr>
        <w:t>0.91万元，占比1.26%</w:t>
      </w:r>
      <w:r>
        <w:rPr>
          <w:rFonts w:hint="eastAsia"/>
          <w:sz w:val="28"/>
          <w:szCs w:val="28"/>
        </w:rPr>
        <w:t>。</w:t>
      </w:r>
    </w:p>
    <w:p>
      <w:pPr>
        <w:spacing w:line="220" w:lineRule="atLeast"/>
        <w:ind w:firstLine="420" w:firstLineChars="150"/>
        <w:rPr>
          <w:b/>
          <w:sz w:val="28"/>
          <w:szCs w:val="28"/>
        </w:rPr>
      </w:pPr>
      <w:r>
        <w:rPr>
          <w:rFonts w:hint="eastAsia"/>
          <w:b/>
          <w:sz w:val="28"/>
          <w:szCs w:val="28"/>
        </w:rPr>
        <w:t>（二）财政拨款支出决算结构情况</w:t>
      </w:r>
    </w:p>
    <w:p>
      <w:pPr>
        <w:spacing w:line="220" w:lineRule="atLeast"/>
        <w:ind w:firstLine="560" w:firstLineChars="200"/>
        <w:rPr>
          <w:rFonts w:hint="eastAsia" w:eastAsia="微软雅黑"/>
          <w:sz w:val="28"/>
          <w:szCs w:val="28"/>
          <w:lang w:val="en-US" w:eastAsia="zh-CN"/>
        </w:rPr>
      </w:pPr>
      <w:r>
        <w:rPr>
          <w:rFonts w:hint="eastAsia"/>
          <w:sz w:val="28"/>
          <w:szCs w:val="28"/>
        </w:rPr>
        <w:t>2021年度财政拨款支出</w:t>
      </w:r>
      <w:r>
        <w:rPr>
          <w:rFonts w:hint="eastAsia"/>
          <w:sz w:val="28"/>
          <w:szCs w:val="28"/>
          <w:lang w:val="en-US" w:eastAsia="zh-CN"/>
        </w:rPr>
        <w:t>68.31</w:t>
      </w:r>
      <w:r>
        <w:rPr>
          <w:rFonts w:hint="eastAsia"/>
          <w:sz w:val="28"/>
          <w:szCs w:val="28"/>
        </w:rPr>
        <w:t>万元，主要用于以下方面：一般公共服务（类）支出</w:t>
      </w:r>
      <w:r>
        <w:rPr>
          <w:rFonts w:hint="eastAsia"/>
          <w:sz w:val="28"/>
          <w:szCs w:val="28"/>
          <w:lang w:val="en-US" w:eastAsia="zh-CN"/>
        </w:rPr>
        <w:t>68.31</w:t>
      </w:r>
      <w:r>
        <w:rPr>
          <w:rFonts w:hint="eastAsia"/>
          <w:sz w:val="28"/>
          <w:szCs w:val="28"/>
        </w:rPr>
        <w:t>万元，占</w:t>
      </w:r>
      <w:r>
        <w:rPr>
          <w:rFonts w:hint="eastAsia"/>
          <w:sz w:val="28"/>
          <w:szCs w:val="28"/>
          <w:lang w:val="en-US" w:eastAsia="zh-CN"/>
        </w:rPr>
        <w:t>100</w:t>
      </w:r>
      <w:r>
        <w:rPr>
          <w:rFonts w:hint="eastAsia"/>
          <w:sz w:val="28"/>
          <w:szCs w:val="28"/>
        </w:rPr>
        <w:t>%；外交（类）支出0万元，占0%；国防（类）支出0万元，占0%；公共安全（类）支出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%；教育（类）支出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%；科学技术（类）支出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%；文化旅游体育与传媒（类）支出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%；社会保障和就业（类）支出</w:t>
      </w:r>
      <w:r>
        <w:rPr>
          <w:rFonts w:hint="eastAsia"/>
          <w:sz w:val="28"/>
          <w:szCs w:val="28"/>
          <w:lang w:val="en-US" w:eastAsia="zh-CN"/>
        </w:rPr>
        <w:t>0</w:t>
      </w:r>
      <w:r>
        <w:rPr>
          <w:rFonts w:hint="eastAsia"/>
          <w:sz w:val="28"/>
          <w:szCs w:val="28"/>
        </w:rPr>
        <w:t>万元，</w:t>
      </w:r>
      <w:r>
        <w:rPr>
          <w:sz w:val="28"/>
          <w:szCs w:val="28"/>
        </w:rPr>
        <w:t xml:space="preserve"> </w:t>
      </w:r>
      <w:r>
        <w:rPr>
          <w:rFonts w:hint="eastAsia"/>
          <w:sz w:val="28"/>
          <w:szCs w:val="28"/>
        </w:rPr>
        <w:t>占</w:t>
      </w:r>
      <w:r>
        <w:rPr>
          <w:rFonts w:hint="eastAsia"/>
          <w:sz w:val="28"/>
          <w:szCs w:val="28"/>
          <w:lang w:val="en-US" w:eastAsia="zh-CN"/>
        </w:rPr>
        <w:t>0</w:t>
      </w:r>
      <w:r>
        <w:rPr>
          <w:rFonts w:hint="eastAsia"/>
          <w:sz w:val="28"/>
          <w:szCs w:val="28"/>
        </w:rPr>
        <w:t>%；卫生健康（类）支出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%；节能环保（类）支出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%；城乡社区（类）支出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%；农林水（类）支出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%；交通运输（类）支出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%；资源勘探工业信息等（类）支出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%；商业服务业等（类）支出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%；金融（类）支出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%；援助其他地区（类）支出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%；自然资源海洋气象等（类）支出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%；住房保障（类）支出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%；粮油物资储备（类）支出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%；国有资本经营预算（类）支出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%；灾害防治及应急管理（类）支出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%；其（类）支出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%；债务还本（类）支出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%；债务付息（类）支出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%；抗疫特别国债安排（类）支出</w:t>
      </w:r>
      <w:r>
        <w:rPr>
          <w:rFonts w:hint="eastAsia"/>
          <w:sz w:val="28"/>
          <w:szCs w:val="28"/>
          <w:lang w:val="en-US" w:eastAsia="zh-CN"/>
        </w:rPr>
        <w:t>0</w:t>
      </w:r>
      <w:r>
        <w:rPr>
          <w:rFonts w:hint="eastAsia"/>
          <w:sz w:val="28"/>
          <w:szCs w:val="28"/>
        </w:rPr>
        <w:t>万元，占</w:t>
      </w:r>
      <w:r>
        <w:rPr>
          <w:rFonts w:hint="eastAsia"/>
          <w:sz w:val="28"/>
          <w:szCs w:val="28"/>
          <w:lang w:val="en-US" w:eastAsia="zh-CN"/>
        </w:rPr>
        <w:t>0</w:t>
      </w:r>
      <w:r>
        <w:rPr>
          <w:rFonts w:hint="eastAsia"/>
          <w:sz w:val="28"/>
          <w:szCs w:val="28"/>
        </w:rPr>
        <w:t>%</w:t>
      </w:r>
      <w:r>
        <w:rPr>
          <w:rFonts w:hint="eastAsia"/>
          <w:sz w:val="28"/>
          <w:szCs w:val="28"/>
          <w:lang w:eastAsia="zh-CN"/>
        </w:rPr>
        <w:t>。</w:t>
      </w:r>
    </w:p>
    <w:p>
      <w:pPr>
        <w:spacing w:line="220" w:lineRule="atLeast"/>
        <w:ind w:firstLine="420" w:firstLineChars="150"/>
        <w:rPr>
          <w:b/>
          <w:sz w:val="28"/>
          <w:szCs w:val="28"/>
        </w:rPr>
      </w:pPr>
      <w:r>
        <w:rPr>
          <w:rFonts w:hint="eastAsia"/>
          <w:b/>
          <w:sz w:val="28"/>
          <w:szCs w:val="28"/>
        </w:rPr>
        <w:t>（三）财政拨款支出决算具体情况</w:t>
      </w:r>
    </w:p>
    <w:p>
      <w:pPr>
        <w:spacing w:line="220" w:lineRule="atLeast"/>
        <w:ind w:firstLine="560" w:firstLineChars="200"/>
        <w:rPr>
          <w:sz w:val="28"/>
          <w:szCs w:val="28"/>
        </w:rPr>
      </w:pPr>
      <w:r>
        <w:rPr>
          <w:rFonts w:hint="eastAsia"/>
          <w:sz w:val="28"/>
          <w:szCs w:val="28"/>
        </w:rPr>
        <w:t>2021年度财政拨款支出年初预算</w:t>
      </w:r>
      <w:r>
        <w:rPr>
          <w:rFonts w:hint="eastAsia"/>
          <w:sz w:val="28"/>
          <w:szCs w:val="28"/>
          <w:lang w:val="en-US" w:eastAsia="zh-CN"/>
        </w:rPr>
        <w:t>68.31</w:t>
      </w:r>
      <w:r>
        <w:rPr>
          <w:rFonts w:hint="eastAsia"/>
          <w:sz w:val="28"/>
          <w:szCs w:val="28"/>
        </w:rPr>
        <w:t>万元，支出决算</w:t>
      </w:r>
      <w:r>
        <w:rPr>
          <w:rFonts w:hint="eastAsia"/>
          <w:sz w:val="28"/>
          <w:szCs w:val="28"/>
          <w:lang w:val="en-US" w:eastAsia="zh-CN"/>
        </w:rPr>
        <w:t>68.31</w:t>
      </w:r>
      <w:r>
        <w:rPr>
          <w:rFonts w:hint="eastAsia"/>
          <w:sz w:val="28"/>
          <w:szCs w:val="28"/>
        </w:rPr>
        <w:t>万元，完成年初预算的</w:t>
      </w:r>
      <w:r>
        <w:rPr>
          <w:rFonts w:hint="eastAsia"/>
          <w:sz w:val="28"/>
          <w:szCs w:val="28"/>
          <w:lang w:val="en-US" w:eastAsia="zh-CN"/>
        </w:rPr>
        <w:t>100</w:t>
      </w:r>
      <w:r>
        <w:rPr>
          <w:rFonts w:hint="eastAsia"/>
          <w:sz w:val="28"/>
          <w:szCs w:val="28"/>
        </w:rPr>
        <w:t>%。其中：</w:t>
      </w:r>
    </w:p>
    <w:p>
      <w:pPr>
        <w:spacing w:line="220" w:lineRule="atLeast"/>
        <w:ind w:firstLine="560" w:firstLineChars="200"/>
        <w:rPr>
          <w:rFonts w:hint="eastAsia"/>
          <w:sz w:val="28"/>
          <w:szCs w:val="28"/>
          <w:lang w:eastAsia="zh-CN"/>
        </w:rPr>
      </w:pPr>
      <w:r>
        <w:rPr>
          <w:rFonts w:hint="eastAsia"/>
          <w:sz w:val="28"/>
          <w:szCs w:val="28"/>
        </w:rPr>
        <w:t>一般公共服务支出年初预算</w:t>
      </w:r>
      <w:r>
        <w:rPr>
          <w:rFonts w:hint="eastAsia"/>
          <w:sz w:val="28"/>
          <w:szCs w:val="28"/>
          <w:lang w:val="en-US" w:eastAsia="zh-CN"/>
        </w:rPr>
        <w:t>68.31</w:t>
      </w:r>
      <w:r>
        <w:rPr>
          <w:rFonts w:hint="eastAsia"/>
          <w:sz w:val="28"/>
          <w:szCs w:val="28"/>
        </w:rPr>
        <w:t>万元，支出决算</w:t>
      </w:r>
      <w:r>
        <w:rPr>
          <w:rFonts w:hint="eastAsia"/>
          <w:sz w:val="28"/>
          <w:szCs w:val="28"/>
          <w:lang w:val="en-US" w:eastAsia="zh-CN"/>
        </w:rPr>
        <w:t>68.31</w:t>
      </w:r>
      <w:r>
        <w:rPr>
          <w:rFonts w:hint="eastAsia"/>
          <w:sz w:val="28"/>
          <w:szCs w:val="28"/>
        </w:rPr>
        <w:t>万元完成年初预算的</w:t>
      </w:r>
      <w:r>
        <w:rPr>
          <w:rFonts w:hint="eastAsia"/>
          <w:sz w:val="28"/>
          <w:szCs w:val="28"/>
          <w:lang w:val="en-US" w:eastAsia="zh-CN"/>
        </w:rPr>
        <w:t>100</w:t>
      </w:r>
      <w:r>
        <w:rPr>
          <w:rFonts w:hint="eastAsia"/>
          <w:sz w:val="28"/>
          <w:szCs w:val="28"/>
        </w:rPr>
        <w:t>%，用于</w:t>
      </w:r>
      <w:r>
        <w:rPr>
          <w:rFonts w:hint="eastAsia"/>
          <w:sz w:val="28"/>
          <w:szCs w:val="28"/>
          <w:lang w:val="en-US" w:eastAsia="zh-CN"/>
        </w:rPr>
        <w:t>公用经费</w:t>
      </w:r>
      <w:r>
        <w:rPr>
          <w:rFonts w:hint="eastAsia"/>
          <w:sz w:val="28"/>
          <w:szCs w:val="28"/>
        </w:rPr>
        <w:t>较上年决算</w:t>
      </w:r>
      <w:r>
        <w:rPr>
          <w:rFonts w:hint="eastAsia"/>
          <w:sz w:val="28"/>
          <w:szCs w:val="28"/>
          <w:lang w:val="en-US" w:eastAsia="zh-CN"/>
        </w:rPr>
        <w:t>较少1.83</w:t>
      </w:r>
      <w:r>
        <w:rPr>
          <w:rFonts w:hint="eastAsia"/>
          <w:sz w:val="28"/>
          <w:szCs w:val="28"/>
        </w:rPr>
        <w:t>万元，</w:t>
      </w:r>
      <w:r>
        <w:rPr>
          <w:rFonts w:hint="eastAsia"/>
          <w:sz w:val="28"/>
          <w:szCs w:val="28"/>
          <w:lang w:val="en-US" w:eastAsia="zh-CN"/>
        </w:rPr>
        <w:t>减少2.6</w:t>
      </w:r>
      <w:r>
        <w:rPr>
          <w:rFonts w:hint="eastAsia"/>
          <w:sz w:val="28"/>
          <w:szCs w:val="28"/>
        </w:rPr>
        <w:t>%，主要原因</w:t>
      </w:r>
      <w:r>
        <w:rPr>
          <w:rFonts w:hint="eastAsia"/>
          <w:sz w:val="28"/>
          <w:szCs w:val="28"/>
          <w:lang w:val="en-US" w:eastAsia="zh-CN"/>
        </w:rPr>
        <w:t>是上</w:t>
      </w:r>
      <w:r>
        <w:rPr>
          <w:rFonts w:hint="eastAsia"/>
          <w:color w:val="000000" w:themeColor="text1"/>
          <w:sz w:val="28"/>
          <w:szCs w:val="28"/>
          <w:lang w:val="en-US" w:eastAsia="zh-CN"/>
        </w:rPr>
        <w:t>年度有结余，本年度没有结余；</w:t>
      </w:r>
      <w:r>
        <w:rPr>
          <w:rFonts w:hint="eastAsia"/>
          <w:sz w:val="28"/>
          <w:szCs w:val="28"/>
        </w:rPr>
        <w:t>公共安全（类）支出年初预算</w:t>
      </w:r>
      <w:r>
        <w:rPr>
          <w:rFonts w:hint="eastAsia"/>
          <w:sz w:val="28"/>
          <w:szCs w:val="28"/>
          <w:lang w:val="en-US" w:eastAsia="zh-CN"/>
        </w:rPr>
        <w:t>0</w:t>
      </w:r>
      <w:r>
        <w:rPr>
          <w:rFonts w:hint="eastAsia"/>
          <w:sz w:val="28"/>
          <w:szCs w:val="28"/>
        </w:rPr>
        <w:t>万元，支出决算</w:t>
      </w:r>
      <w:r>
        <w:rPr>
          <w:rFonts w:hint="eastAsia"/>
          <w:sz w:val="28"/>
          <w:szCs w:val="28"/>
          <w:lang w:val="en-US" w:eastAsia="zh-CN"/>
        </w:rPr>
        <w:t>0</w:t>
      </w:r>
      <w:r>
        <w:rPr>
          <w:rFonts w:hint="eastAsia"/>
          <w:sz w:val="28"/>
          <w:szCs w:val="28"/>
        </w:rPr>
        <w:t>万元完成年初预算的</w:t>
      </w:r>
      <w:r>
        <w:rPr>
          <w:rFonts w:hint="eastAsia"/>
          <w:sz w:val="28"/>
          <w:szCs w:val="28"/>
          <w:lang w:val="en-US" w:eastAsia="zh-CN"/>
        </w:rPr>
        <w:t>0</w:t>
      </w:r>
      <w:r>
        <w:rPr>
          <w:rFonts w:hint="eastAsia"/>
          <w:sz w:val="28"/>
          <w:szCs w:val="28"/>
        </w:rPr>
        <w:t>%;</w:t>
      </w:r>
      <w:r>
        <w:rPr>
          <w:rFonts w:hint="eastAsia"/>
          <w:sz w:val="28"/>
          <w:szCs w:val="28"/>
          <w:lang w:val="en-US" w:eastAsia="zh-CN"/>
        </w:rPr>
        <w:t xml:space="preserve"> 教育支出年初预算0万元，支出决算0万元完成年初预算的0%; 科学技术支出年初预算0万元，支出决算0万元完成</w:t>
      </w:r>
      <w:r>
        <w:rPr>
          <w:rFonts w:hint="eastAsia"/>
          <w:sz w:val="28"/>
          <w:szCs w:val="28"/>
        </w:rPr>
        <w:t>年初预算的</w:t>
      </w:r>
      <w:r>
        <w:rPr>
          <w:rFonts w:hint="eastAsia"/>
          <w:sz w:val="28"/>
          <w:szCs w:val="28"/>
          <w:lang w:val="en-US" w:eastAsia="zh-CN"/>
        </w:rPr>
        <w:t>0</w:t>
      </w:r>
      <w:r>
        <w:rPr>
          <w:rFonts w:hint="eastAsia"/>
          <w:sz w:val="28"/>
          <w:szCs w:val="28"/>
        </w:rPr>
        <w:t>%</w:t>
      </w:r>
      <w:r>
        <w:rPr>
          <w:rFonts w:hint="eastAsia"/>
          <w:sz w:val="28"/>
          <w:szCs w:val="28"/>
          <w:lang w:eastAsia="zh-CN"/>
        </w:rPr>
        <w:t>；</w:t>
      </w:r>
      <w:r>
        <w:rPr>
          <w:rFonts w:hint="eastAsia"/>
          <w:sz w:val="28"/>
          <w:szCs w:val="28"/>
        </w:rPr>
        <w:t>文化旅游体育与传媒支出年初预算</w:t>
      </w:r>
      <w:r>
        <w:rPr>
          <w:rFonts w:hint="eastAsia"/>
          <w:sz w:val="28"/>
          <w:szCs w:val="28"/>
          <w:lang w:val="en-US" w:eastAsia="zh-CN"/>
        </w:rPr>
        <w:t>0</w:t>
      </w:r>
      <w:r>
        <w:rPr>
          <w:rFonts w:hint="eastAsia"/>
          <w:sz w:val="28"/>
          <w:szCs w:val="28"/>
        </w:rPr>
        <w:t>万元，支出决算</w:t>
      </w:r>
      <w:r>
        <w:rPr>
          <w:rFonts w:hint="eastAsia"/>
          <w:sz w:val="28"/>
          <w:szCs w:val="28"/>
          <w:lang w:val="en-US" w:eastAsia="zh-CN"/>
        </w:rPr>
        <w:t>0</w:t>
      </w:r>
      <w:r>
        <w:rPr>
          <w:rFonts w:hint="eastAsia"/>
          <w:sz w:val="28"/>
          <w:szCs w:val="28"/>
        </w:rPr>
        <w:t>万元完成年初预算的</w:t>
      </w:r>
      <w:r>
        <w:rPr>
          <w:rFonts w:hint="eastAsia"/>
          <w:sz w:val="28"/>
          <w:szCs w:val="28"/>
          <w:lang w:val="en-US" w:eastAsia="zh-CN"/>
        </w:rPr>
        <w:t>0</w:t>
      </w:r>
      <w:r>
        <w:rPr>
          <w:rFonts w:hint="eastAsia"/>
          <w:sz w:val="28"/>
          <w:szCs w:val="28"/>
        </w:rPr>
        <w:t>%; 社会保障和就业支出年初预算</w:t>
      </w:r>
      <w:r>
        <w:rPr>
          <w:rFonts w:hint="eastAsia"/>
          <w:sz w:val="28"/>
          <w:szCs w:val="28"/>
          <w:lang w:val="en-US" w:eastAsia="zh-CN"/>
        </w:rPr>
        <w:t>0</w:t>
      </w:r>
      <w:r>
        <w:rPr>
          <w:rFonts w:hint="eastAsia"/>
          <w:sz w:val="28"/>
          <w:szCs w:val="28"/>
        </w:rPr>
        <w:t>万元，支出决算</w:t>
      </w:r>
      <w:r>
        <w:rPr>
          <w:rFonts w:hint="eastAsia"/>
          <w:sz w:val="28"/>
          <w:szCs w:val="28"/>
          <w:lang w:val="en-US" w:eastAsia="zh-CN"/>
        </w:rPr>
        <w:t>0</w:t>
      </w:r>
      <w:r>
        <w:rPr>
          <w:rFonts w:hint="eastAsia"/>
          <w:sz w:val="28"/>
          <w:szCs w:val="28"/>
        </w:rPr>
        <w:t>万元完成年初预算的</w:t>
      </w:r>
      <w:r>
        <w:rPr>
          <w:rFonts w:hint="eastAsia"/>
          <w:sz w:val="28"/>
          <w:szCs w:val="28"/>
          <w:lang w:val="en-US" w:eastAsia="zh-CN"/>
        </w:rPr>
        <w:t>0</w:t>
      </w:r>
      <w:r>
        <w:rPr>
          <w:rFonts w:hint="eastAsia"/>
          <w:sz w:val="28"/>
          <w:szCs w:val="28"/>
        </w:rPr>
        <w:t>%;卫生健康支出年初预算</w:t>
      </w:r>
      <w:r>
        <w:rPr>
          <w:rFonts w:hint="eastAsia"/>
          <w:sz w:val="28"/>
          <w:szCs w:val="28"/>
          <w:lang w:val="en-US" w:eastAsia="zh-CN"/>
        </w:rPr>
        <w:t>0</w:t>
      </w:r>
      <w:r>
        <w:rPr>
          <w:rFonts w:hint="eastAsia"/>
          <w:sz w:val="28"/>
          <w:szCs w:val="28"/>
        </w:rPr>
        <w:t>万元，支出决算</w:t>
      </w:r>
      <w:r>
        <w:rPr>
          <w:rFonts w:hint="eastAsia"/>
          <w:sz w:val="28"/>
          <w:szCs w:val="28"/>
          <w:lang w:val="en-US" w:eastAsia="zh-CN"/>
        </w:rPr>
        <w:t>0</w:t>
      </w:r>
      <w:r>
        <w:rPr>
          <w:rFonts w:hint="eastAsia"/>
          <w:sz w:val="28"/>
          <w:szCs w:val="28"/>
        </w:rPr>
        <w:t>万元完成年初预算的</w:t>
      </w:r>
      <w:r>
        <w:rPr>
          <w:rFonts w:hint="eastAsia"/>
          <w:sz w:val="28"/>
          <w:szCs w:val="28"/>
          <w:lang w:val="en-US" w:eastAsia="zh-CN"/>
        </w:rPr>
        <w:t>0</w:t>
      </w:r>
      <w:r>
        <w:rPr>
          <w:rFonts w:hint="eastAsia"/>
          <w:sz w:val="28"/>
          <w:szCs w:val="28"/>
        </w:rPr>
        <w:t>%; 节能环保支出年初预算</w:t>
      </w:r>
      <w:r>
        <w:rPr>
          <w:rFonts w:hint="eastAsia"/>
          <w:sz w:val="28"/>
          <w:szCs w:val="28"/>
          <w:lang w:val="en-US" w:eastAsia="zh-CN"/>
        </w:rPr>
        <w:t>0</w:t>
      </w:r>
      <w:r>
        <w:rPr>
          <w:rFonts w:hint="eastAsia"/>
          <w:sz w:val="28"/>
          <w:szCs w:val="28"/>
        </w:rPr>
        <w:t>万元，支出决算</w:t>
      </w:r>
      <w:r>
        <w:rPr>
          <w:rFonts w:hint="eastAsia"/>
          <w:sz w:val="28"/>
          <w:szCs w:val="28"/>
          <w:lang w:val="en-US" w:eastAsia="zh-CN"/>
        </w:rPr>
        <w:t>0</w:t>
      </w:r>
      <w:r>
        <w:rPr>
          <w:rFonts w:hint="eastAsia"/>
          <w:sz w:val="28"/>
          <w:szCs w:val="28"/>
        </w:rPr>
        <w:t>万元完成年初预算的</w:t>
      </w:r>
      <w:r>
        <w:rPr>
          <w:rFonts w:hint="eastAsia"/>
          <w:sz w:val="28"/>
          <w:szCs w:val="28"/>
          <w:lang w:val="en-US" w:eastAsia="zh-CN"/>
        </w:rPr>
        <w:t>0</w:t>
      </w:r>
      <w:r>
        <w:rPr>
          <w:rFonts w:hint="eastAsia"/>
          <w:sz w:val="28"/>
          <w:szCs w:val="28"/>
        </w:rPr>
        <w:t>%</w:t>
      </w:r>
      <w:r>
        <w:rPr>
          <w:rFonts w:hint="eastAsia"/>
          <w:sz w:val="28"/>
          <w:szCs w:val="28"/>
          <w:lang w:val="en-US" w:eastAsia="zh-CN"/>
        </w:rPr>
        <w:t xml:space="preserve">城乡社区支出年初预算0万元，支出决算0万元完成年初预算的0%; 农林水支出年初预算0万元，支出决算0万元完成年初预算的0%; 交通运输支出年初预算0万元，支出决算0万元完成年初预算的0%; </w:t>
      </w:r>
      <w:r>
        <w:rPr>
          <w:rFonts w:hint="eastAsia"/>
          <w:sz w:val="28"/>
          <w:szCs w:val="28"/>
        </w:rPr>
        <w:t>资源勘探工业信息等支出年初预算</w:t>
      </w:r>
      <w:r>
        <w:rPr>
          <w:rFonts w:hint="eastAsia"/>
          <w:sz w:val="28"/>
          <w:szCs w:val="28"/>
          <w:lang w:val="en-US" w:eastAsia="zh-CN"/>
        </w:rPr>
        <w:t>0</w:t>
      </w:r>
      <w:r>
        <w:rPr>
          <w:rFonts w:hint="eastAsia"/>
          <w:sz w:val="28"/>
          <w:szCs w:val="28"/>
        </w:rPr>
        <w:t>万元，支出决算</w:t>
      </w:r>
      <w:r>
        <w:rPr>
          <w:rFonts w:hint="eastAsia"/>
          <w:sz w:val="28"/>
          <w:szCs w:val="28"/>
          <w:lang w:val="en-US" w:eastAsia="zh-CN"/>
        </w:rPr>
        <w:t>0</w:t>
      </w:r>
      <w:r>
        <w:rPr>
          <w:rFonts w:hint="eastAsia"/>
          <w:sz w:val="28"/>
          <w:szCs w:val="28"/>
        </w:rPr>
        <w:t>万元完成年初预算的</w:t>
      </w:r>
      <w:r>
        <w:rPr>
          <w:rFonts w:hint="eastAsia"/>
          <w:sz w:val="28"/>
          <w:szCs w:val="28"/>
          <w:lang w:val="en-US" w:eastAsia="zh-CN"/>
        </w:rPr>
        <w:t>0</w:t>
      </w:r>
      <w:r>
        <w:rPr>
          <w:rFonts w:hint="eastAsia"/>
          <w:sz w:val="28"/>
          <w:szCs w:val="28"/>
        </w:rPr>
        <w:t>%; 商业服务业等支出年初预算</w:t>
      </w:r>
      <w:r>
        <w:rPr>
          <w:rFonts w:hint="eastAsia"/>
          <w:sz w:val="28"/>
          <w:szCs w:val="28"/>
          <w:lang w:val="en-US" w:eastAsia="zh-CN"/>
        </w:rPr>
        <w:t>0</w:t>
      </w:r>
      <w:r>
        <w:rPr>
          <w:rFonts w:hint="eastAsia"/>
          <w:sz w:val="28"/>
          <w:szCs w:val="28"/>
        </w:rPr>
        <w:t>万元，支出决算</w:t>
      </w:r>
      <w:r>
        <w:rPr>
          <w:rFonts w:hint="eastAsia"/>
          <w:sz w:val="28"/>
          <w:szCs w:val="28"/>
          <w:lang w:val="en-US" w:eastAsia="zh-CN"/>
        </w:rPr>
        <w:t>0</w:t>
      </w:r>
      <w:r>
        <w:rPr>
          <w:rFonts w:hint="eastAsia"/>
          <w:sz w:val="28"/>
          <w:szCs w:val="28"/>
        </w:rPr>
        <w:t>万元完成年初预算的</w:t>
      </w:r>
      <w:r>
        <w:rPr>
          <w:rFonts w:hint="eastAsia"/>
          <w:sz w:val="28"/>
          <w:szCs w:val="28"/>
          <w:lang w:val="en-US" w:eastAsia="zh-CN"/>
        </w:rPr>
        <w:t>0</w:t>
      </w:r>
      <w:r>
        <w:rPr>
          <w:rFonts w:hint="eastAsia"/>
          <w:sz w:val="28"/>
          <w:szCs w:val="28"/>
        </w:rPr>
        <w:t>%; 金融支出年初预算</w:t>
      </w:r>
      <w:r>
        <w:rPr>
          <w:rFonts w:hint="eastAsia"/>
          <w:sz w:val="28"/>
          <w:szCs w:val="28"/>
          <w:lang w:val="en-US" w:eastAsia="zh-CN"/>
        </w:rPr>
        <w:t>0</w:t>
      </w:r>
      <w:r>
        <w:rPr>
          <w:rFonts w:hint="eastAsia"/>
          <w:sz w:val="28"/>
          <w:szCs w:val="28"/>
        </w:rPr>
        <w:t>万元，支出决算</w:t>
      </w:r>
      <w:r>
        <w:rPr>
          <w:rFonts w:hint="eastAsia"/>
          <w:sz w:val="28"/>
          <w:szCs w:val="28"/>
          <w:lang w:val="en-US" w:eastAsia="zh-CN"/>
        </w:rPr>
        <w:t>0</w:t>
      </w:r>
      <w:r>
        <w:rPr>
          <w:rFonts w:hint="eastAsia"/>
          <w:sz w:val="28"/>
          <w:szCs w:val="28"/>
        </w:rPr>
        <w:t>万元完成年初预算的</w:t>
      </w:r>
      <w:r>
        <w:rPr>
          <w:rFonts w:hint="eastAsia"/>
          <w:sz w:val="28"/>
          <w:szCs w:val="28"/>
          <w:lang w:val="en-US" w:eastAsia="zh-CN"/>
        </w:rPr>
        <w:t>0</w:t>
      </w:r>
      <w:r>
        <w:rPr>
          <w:rFonts w:hint="eastAsia"/>
          <w:sz w:val="28"/>
          <w:szCs w:val="28"/>
        </w:rPr>
        <w:t>%; 援助其他地区支出年初预算</w:t>
      </w:r>
      <w:r>
        <w:rPr>
          <w:rFonts w:hint="eastAsia"/>
          <w:sz w:val="28"/>
          <w:szCs w:val="28"/>
          <w:lang w:val="en-US" w:eastAsia="zh-CN"/>
        </w:rPr>
        <w:t>0</w:t>
      </w:r>
      <w:r>
        <w:rPr>
          <w:rFonts w:hint="eastAsia"/>
          <w:sz w:val="28"/>
          <w:szCs w:val="28"/>
        </w:rPr>
        <w:t>万元，支出决算</w:t>
      </w:r>
      <w:r>
        <w:rPr>
          <w:rFonts w:hint="eastAsia"/>
          <w:sz w:val="28"/>
          <w:szCs w:val="28"/>
          <w:lang w:val="en-US" w:eastAsia="zh-CN"/>
        </w:rPr>
        <w:t>0</w:t>
      </w:r>
      <w:r>
        <w:rPr>
          <w:rFonts w:hint="eastAsia"/>
          <w:sz w:val="28"/>
          <w:szCs w:val="28"/>
        </w:rPr>
        <w:t>万元完成年初预算的</w:t>
      </w:r>
      <w:r>
        <w:rPr>
          <w:rFonts w:hint="eastAsia"/>
          <w:sz w:val="28"/>
          <w:szCs w:val="28"/>
          <w:lang w:val="en-US" w:eastAsia="zh-CN"/>
        </w:rPr>
        <w:t>0</w:t>
      </w:r>
      <w:r>
        <w:rPr>
          <w:rFonts w:hint="eastAsia"/>
          <w:sz w:val="28"/>
          <w:szCs w:val="28"/>
        </w:rPr>
        <w:t>%; 自然资源海洋气象等支出年初预算</w:t>
      </w:r>
      <w:r>
        <w:rPr>
          <w:rFonts w:hint="eastAsia"/>
          <w:sz w:val="28"/>
          <w:szCs w:val="28"/>
          <w:lang w:val="en-US" w:eastAsia="zh-CN"/>
        </w:rPr>
        <w:t>0</w:t>
      </w:r>
      <w:r>
        <w:rPr>
          <w:rFonts w:hint="eastAsia"/>
          <w:sz w:val="28"/>
          <w:szCs w:val="28"/>
        </w:rPr>
        <w:t>万元，支出决算</w:t>
      </w:r>
      <w:r>
        <w:rPr>
          <w:rFonts w:hint="eastAsia"/>
          <w:sz w:val="28"/>
          <w:szCs w:val="28"/>
          <w:lang w:val="en-US" w:eastAsia="zh-CN"/>
        </w:rPr>
        <w:t>0</w:t>
      </w:r>
      <w:r>
        <w:rPr>
          <w:rFonts w:hint="eastAsia"/>
          <w:sz w:val="28"/>
          <w:szCs w:val="28"/>
        </w:rPr>
        <w:t>万元完成年初预算的</w:t>
      </w:r>
      <w:r>
        <w:rPr>
          <w:rFonts w:hint="eastAsia"/>
          <w:sz w:val="28"/>
          <w:szCs w:val="28"/>
          <w:lang w:val="en-US" w:eastAsia="zh-CN"/>
        </w:rPr>
        <w:t>0</w:t>
      </w:r>
      <w:r>
        <w:rPr>
          <w:rFonts w:hint="eastAsia"/>
          <w:sz w:val="28"/>
          <w:szCs w:val="28"/>
        </w:rPr>
        <w:t>%; 住房保障支出年初预算</w:t>
      </w:r>
      <w:r>
        <w:rPr>
          <w:rFonts w:hint="eastAsia"/>
          <w:sz w:val="28"/>
          <w:szCs w:val="28"/>
          <w:lang w:val="en-US" w:eastAsia="zh-CN"/>
        </w:rPr>
        <w:t>0</w:t>
      </w:r>
      <w:r>
        <w:rPr>
          <w:rFonts w:hint="eastAsia"/>
          <w:sz w:val="28"/>
          <w:szCs w:val="28"/>
        </w:rPr>
        <w:t>万元，支出决算</w:t>
      </w:r>
      <w:r>
        <w:rPr>
          <w:rFonts w:hint="eastAsia"/>
          <w:sz w:val="28"/>
          <w:szCs w:val="28"/>
          <w:lang w:val="en-US" w:eastAsia="zh-CN"/>
        </w:rPr>
        <w:t>0</w:t>
      </w:r>
      <w:r>
        <w:rPr>
          <w:rFonts w:hint="eastAsia"/>
          <w:sz w:val="28"/>
          <w:szCs w:val="28"/>
        </w:rPr>
        <w:t>万元完成年初预算的</w:t>
      </w:r>
      <w:r>
        <w:rPr>
          <w:rFonts w:hint="eastAsia"/>
          <w:sz w:val="28"/>
          <w:szCs w:val="28"/>
          <w:lang w:val="en-US" w:eastAsia="zh-CN"/>
        </w:rPr>
        <w:t>0</w:t>
      </w:r>
      <w:r>
        <w:rPr>
          <w:rFonts w:hint="eastAsia"/>
          <w:sz w:val="28"/>
          <w:szCs w:val="28"/>
        </w:rPr>
        <w:t>%; 粮油物资储备支出年初预算</w:t>
      </w:r>
      <w:r>
        <w:rPr>
          <w:rFonts w:hint="eastAsia"/>
          <w:sz w:val="28"/>
          <w:szCs w:val="28"/>
          <w:lang w:val="en-US" w:eastAsia="zh-CN"/>
        </w:rPr>
        <w:t>0</w:t>
      </w:r>
      <w:r>
        <w:rPr>
          <w:rFonts w:hint="eastAsia"/>
          <w:sz w:val="28"/>
          <w:szCs w:val="28"/>
        </w:rPr>
        <w:t>万元，支出决算</w:t>
      </w:r>
      <w:r>
        <w:rPr>
          <w:rFonts w:hint="eastAsia"/>
          <w:sz w:val="28"/>
          <w:szCs w:val="28"/>
          <w:lang w:val="en-US" w:eastAsia="zh-CN"/>
        </w:rPr>
        <w:t>0</w:t>
      </w:r>
      <w:r>
        <w:rPr>
          <w:rFonts w:hint="eastAsia"/>
          <w:sz w:val="28"/>
          <w:szCs w:val="28"/>
        </w:rPr>
        <w:t>万元完成年初预算的</w:t>
      </w:r>
      <w:r>
        <w:rPr>
          <w:rFonts w:hint="eastAsia"/>
          <w:sz w:val="28"/>
          <w:szCs w:val="28"/>
          <w:lang w:val="en-US" w:eastAsia="zh-CN"/>
        </w:rPr>
        <w:t>0</w:t>
      </w:r>
      <w:r>
        <w:rPr>
          <w:rFonts w:hint="eastAsia"/>
          <w:sz w:val="28"/>
          <w:szCs w:val="28"/>
        </w:rPr>
        <w:t>%; 国有资本经营预算支出年初预算</w:t>
      </w:r>
      <w:r>
        <w:rPr>
          <w:rFonts w:hint="eastAsia"/>
          <w:sz w:val="28"/>
          <w:szCs w:val="28"/>
          <w:lang w:val="en-US" w:eastAsia="zh-CN"/>
        </w:rPr>
        <w:t>0</w:t>
      </w:r>
      <w:r>
        <w:rPr>
          <w:rFonts w:hint="eastAsia"/>
          <w:sz w:val="28"/>
          <w:szCs w:val="28"/>
        </w:rPr>
        <w:t>万元，支出决算</w:t>
      </w:r>
      <w:r>
        <w:rPr>
          <w:rFonts w:hint="eastAsia"/>
          <w:sz w:val="28"/>
          <w:szCs w:val="28"/>
          <w:lang w:val="en-US" w:eastAsia="zh-CN"/>
        </w:rPr>
        <w:t>0</w:t>
      </w:r>
      <w:r>
        <w:rPr>
          <w:rFonts w:hint="eastAsia"/>
          <w:sz w:val="28"/>
          <w:szCs w:val="28"/>
        </w:rPr>
        <w:t>万元完成年初预算的</w:t>
      </w:r>
      <w:r>
        <w:rPr>
          <w:rFonts w:hint="eastAsia"/>
          <w:sz w:val="28"/>
          <w:szCs w:val="28"/>
          <w:lang w:val="en-US" w:eastAsia="zh-CN"/>
        </w:rPr>
        <w:t>0</w:t>
      </w:r>
      <w:r>
        <w:rPr>
          <w:rFonts w:hint="eastAsia"/>
          <w:sz w:val="28"/>
          <w:szCs w:val="28"/>
        </w:rPr>
        <w:t>%; 灾害防治及应急管理支出年初预算</w:t>
      </w:r>
      <w:r>
        <w:rPr>
          <w:rFonts w:hint="eastAsia"/>
          <w:sz w:val="28"/>
          <w:szCs w:val="28"/>
          <w:lang w:val="en-US" w:eastAsia="zh-CN"/>
        </w:rPr>
        <w:t>0</w:t>
      </w:r>
      <w:r>
        <w:rPr>
          <w:rFonts w:hint="eastAsia"/>
          <w:sz w:val="28"/>
          <w:szCs w:val="28"/>
        </w:rPr>
        <w:t>万元，支出决算</w:t>
      </w:r>
      <w:r>
        <w:rPr>
          <w:rFonts w:hint="eastAsia"/>
          <w:sz w:val="28"/>
          <w:szCs w:val="28"/>
          <w:lang w:val="en-US" w:eastAsia="zh-CN"/>
        </w:rPr>
        <w:t>0</w:t>
      </w:r>
      <w:r>
        <w:rPr>
          <w:rFonts w:hint="eastAsia"/>
          <w:sz w:val="28"/>
          <w:szCs w:val="28"/>
        </w:rPr>
        <w:t>万元完成年初预算的</w:t>
      </w:r>
      <w:r>
        <w:rPr>
          <w:rFonts w:hint="eastAsia"/>
          <w:sz w:val="28"/>
          <w:szCs w:val="28"/>
          <w:lang w:val="en-US" w:eastAsia="zh-CN"/>
        </w:rPr>
        <w:t>0</w:t>
      </w:r>
      <w:r>
        <w:rPr>
          <w:rFonts w:hint="eastAsia"/>
          <w:sz w:val="28"/>
          <w:szCs w:val="28"/>
        </w:rPr>
        <w:t>%; 其他支出年初预算</w:t>
      </w:r>
      <w:r>
        <w:rPr>
          <w:rFonts w:hint="eastAsia"/>
          <w:sz w:val="28"/>
          <w:szCs w:val="28"/>
          <w:lang w:val="en-US" w:eastAsia="zh-CN"/>
        </w:rPr>
        <w:t>0</w:t>
      </w:r>
      <w:r>
        <w:rPr>
          <w:rFonts w:hint="eastAsia"/>
          <w:sz w:val="28"/>
          <w:szCs w:val="28"/>
        </w:rPr>
        <w:t>万元，支出决算</w:t>
      </w:r>
      <w:r>
        <w:rPr>
          <w:rFonts w:hint="eastAsia"/>
          <w:sz w:val="28"/>
          <w:szCs w:val="28"/>
          <w:lang w:val="en-US" w:eastAsia="zh-CN"/>
        </w:rPr>
        <w:t>0</w:t>
      </w:r>
      <w:r>
        <w:rPr>
          <w:rFonts w:hint="eastAsia"/>
          <w:sz w:val="28"/>
          <w:szCs w:val="28"/>
        </w:rPr>
        <w:t>万元完成年初预算的</w:t>
      </w:r>
      <w:r>
        <w:rPr>
          <w:rFonts w:hint="eastAsia"/>
          <w:sz w:val="28"/>
          <w:szCs w:val="28"/>
          <w:lang w:val="en-US" w:eastAsia="zh-CN"/>
        </w:rPr>
        <w:t>0</w:t>
      </w:r>
      <w:r>
        <w:rPr>
          <w:rFonts w:hint="eastAsia"/>
          <w:sz w:val="28"/>
          <w:szCs w:val="28"/>
        </w:rPr>
        <w:t>%; 债务还本支出年初预算</w:t>
      </w:r>
      <w:r>
        <w:rPr>
          <w:rFonts w:hint="eastAsia"/>
          <w:sz w:val="28"/>
          <w:szCs w:val="28"/>
          <w:lang w:val="en-US" w:eastAsia="zh-CN"/>
        </w:rPr>
        <w:t>0</w:t>
      </w:r>
      <w:r>
        <w:rPr>
          <w:rFonts w:hint="eastAsia"/>
          <w:sz w:val="28"/>
          <w:szCs w:val="28"/>
        </w:rPr>
        <w:t>万元，支出决算</w:t>
      </w:r>
      <w:r>
        <w:rPr>
          <w:rFonts w:hint="eastAsia"/>
          <w:sz w:val="28"/>
          <w:szCs w:val="28"/>
          <w:lang w:val="en-US" w:eastAsia="zh-CN"/>
        </w:rPr>
        <w:t>0</w:t>
      </w:r>
      <w:r>
        <w:rPr>
          <w:rFonts w:hint="eastAsia"/>
          <w:sz w:val="28"/>
          <w:szCs w:val="28"/>
        </w:rPr>
        <w:t>万元完成年初预算的</w:t>
      </w:r>
      <w:r>
        <w:rPr>
          <w:rFonts w:hint="eastAsia"/>
          <w:sz w:val="28"/>
          <w:szCs w:val="28"/>
          <w:lang w:val="en-US" w:eastAsia="zh-CN"/>
        </w:rPr>
        <w:t>0</w:t>
      </w:r>
      <w:r>
        <w:rPr>
          <w:rFonts w:hint="eastAsia"/>
          <w:sz w:val="28"/>
          <w:szCs w:val="28"/>
        </w:rPr>
        <w:t>%; 债务付息支出年初预算</w:t>
      </w:r>
      <w:r>
        <w:rPr>
          <w:rFonts w:hint="eastAsia"/>
          <w:sz w:val="28"/>
          <w:szCs w:val="28"/>
          <w:lang w:val="en-US" w:eastAsia="zh-CN"/>
        </w:rPr>
        <w:t>0</w:t>
      </w:r>
      <w:r>
        <w:rPr>
          <w:rFonts w:hint="eastAsia"/>
          <w:sz w:val="28"/>
          <w:szCs w:val="28"/>
        </w:rPr>
        <w:t>万元，支出决算</w:t>
      </w:r>
      <w:r>
        <w:rPr>
          <w:rFonts w:hint="eastAsia"/>
          <w:sz w:val="28"/>
          <w:szCs w:val="28"/>
          <w:lang w:val="en-US" w:eastAsia="zh-CN"/>
        </w:rPr>
        <w:t>0</w:t>
      </w:r>
      <w:r>
        <w:rPr>
          <w:rFonts w:hint="eastAsia"/>
          <w:sz w:val="28"/>
          <w:szCs w:val="28"/>
        </w:rPr>
        <w:t>万元完成年初预算的</w:t>
      </w:r>
      <w:r>
        <w:rPr>
          <w:rFonts w:hint="eastAsia"/>
          <w:sz w:val="28"/>
          <w:szCs w:val="28"/>
          <w:lang w:val="en-US" w:eastAsia="zh-CN"/>
        </w:rPr>
        <w:t>0</w:t>
      </w:r>
      <w:r>
        <w:rPr>
          <w:rFonts w:hint="eastAsia"/>
          <w:sz w:val="28"/>
          <w:szCs w:val="28"/>
        </w:rPr>
        <w:t>%; 抗疫特别国债安排的支出年初预算</w:t>
      </w:r>
      <w:r>
        <w:rPr>
          <w:rFonts w:hint="eastAsia"/>
          <w:sz w:val="28"/>
          <w:szCs w:val="28"/>
          <w:lang w:val="en-US" w:eastAsia="zh-CN"/>
        </w:rPr>
        <w:t>0</w:t>
      </w:r>
      <w:r>
        <w:rPr>
          <w:rFonts w:hint="eastAsia"/>
          <w:sz w:val="28"/>
          <w:szCs w:val="28"/>
        </w:rPr>
        <w:t>万元，支出决算</w:t>
      </w:r>
      <w:r>
        <w:rPr>
          <w:rFonts w:hint="eastAsia"/>
          <w:sz w:val="28"/>
          <w:szCs w:val="28"/>
          <w:lang w:val="en-US" w:eastAsia="zh-CN"/>
        </w:rPr>
        <w:t>0</w:t>
      </w:r>
      <w:r>
        <w:rPr>
          <w:rFonts w:hint="eastAsia"/>
          <w:sz w:val="28"/>
          <w:szCs w:val="28"/>
        </w:rPr>
        <w:t>万元完成年初预算的</w:t>
      </w:r>
      <w:r>
        <w:rPr>
          <w:rFonts w:hint="eastAsia"/>
          <w:sz w:val="28"/>
          <w:szCs w:val="28"/>
          <w:lang w:val="en-US" w:eastAsia="zh-CN"/>
        </w:rPr>
        <w:t>0</w:t>
      </w:r>
      <w:r>
        <w:rPr>
          <w:rFonts w:hint="eastAsia"/>
          <w:sz w:val="28"/>
          <w:szCs w:val="28"/>
        </w:rPr>
        <w:t>%</w:t>
      </w:r>
      <w:r>
        <w:rPr>
          <w:rFonts w:hint="eastAsia"/>
          <w:sz w:val="28"/>
          <w:szCs w:val="28"/>
          <w:lang w:eastAsia="zh-CN"/>
        </w:rPr>
        <w:t>。</w:t>
      </w:r>
    </w:p>
    <w:p>
      <w:pPr>
        <w:spacing w:line="220" w:lineRule="atLeast"/>
        <w:ind w:firstLine="560" w:firstLineChars="200"/>
        <w:rPr>
          <w:b/>
          <w:sz w:val="28"/>
          <w:szCs w:val="28"/>
        </w:rPr>
      </w:pPr>
      <w:r>
        <w:rPr>
          <w:rFonts w:hint="eastAsia"/>
          <w:b/>
          <w:sz w:val="28"/>
          <w:szCs w:val="28"/>
        </w:rPr>
        <w:t>六、一般公共预算财政拨款基本支出决算情况说明</w:t>
      </w:r>
    </w:p>
    <w:p>
      <w:pPr>
        <w:spacing w:line="220" w:lineRule="atLeast"/>
        <w:ind w:firstLine="560" w:firstLineChars="200"/>
        <w:rPr>
          <w:sz w:val="28"/>
          <w:szCs w:val="28"/>
        </w:rPr>
      </w:pPr>
      <w:r>
        <w:rPr>
          <w:rFonts w:hint="eastAsia"/>
          <w:sz w:val="28"/>
          <w:szCs w:val="28"/>
        </w:rPr>
        <w:t>2021年度财政拨款基本支出</w:t>
      </w:r>
      <w:r>
        <w:rPr>
          <w:rFonts w:hint="eastAsia"/>
          <w:sz w:val="28"/>
          <w:szCs w:val="28"/>
          <w:lang w:val="en-US" w:eastAsia="zh-CN"/>
        </w:rPr>
        <w:t>68.31</w:t>
      </w:r>
      <w:r>
        <w:rPr>
          <w:rFonts w:hint="eastAsia"/>
          <w:sz w:val="28"/>
          <w:szCs w:val="28"/>
        </w:rPr>
        <w:t>万元，其中：人员经费</w:t>
      </w:r>
      <w:r>
        <w:rPr>
          <w:rFonts w:hint="eastAsia"/>
          <w:sz w:val="28"/>
          <w:szCs w:val="28"/>
          <w:lang w:val="en-US" w:eastAsia="zh-CN"/>
        </w:rPr>
        <w:t>61.74</w:t>
      </w:r>
      <w:r>
        <w:rPr>
          <w:rFonts w:hint="eastAsia"/>
          <w:sz w:val="28"/>
          <w:szCs w:val="28"/>
        </w:rPr>
        <w:t>万元，主要包括</w:t>
      </w:r>
      <w:r>
        <w:rPr>
          <w:rFonts w:hint="eastAsia"/>
          <w:sz w:val="28"/>
          <w:szCs w:val="28"/>
          <w:lang w:val="en-US" w:eastAsia="zh-CN"/>
        </w:rPr>
        <w:t>人员工资46.64万元、养老保险6.6万元、医疗保险2.9万元、工伤保险0.2万元、住房公积金5.4万元</w:t>
      </w:r>
      <w:r>
        <w:rPr>
          <w:rFonts w:hint="eastAsia"/>
          <w:sz w:val="28"/>
          <w:szCs w:val="28"/>
        </w:rPr>
        <w:t>；公用经费</w:t>
      </w:r>
      <w:r>
        <w:rPr>
          <w:rFonts w:hint="eastAsia"/>
          <w:sz w:val="28"/>
          <w:szCs w:val="28"/>
          <w:lang w:val="en-US" w:eastAsia="zh-CN"/>
        </w:rPr>
        <w:t>6.57</w:t>
      </w:r>
      <w:r>
        <w:rPr>
          <w:rFonts w:hint="eastAsia"/>
          <w:sz w:val="28"/>
          <w:szCs w:val="28"/>
        </w:rPr>
        <w:t>万元，主要包括</w:t>
      </w:r>
      <w:r>
        <w:rPr>
          <w:rFonts w:hint="eastAsia"/>
          <w:sz w:val="28"/>
          <w:szCs w:val="28"/>
          <w:lang w:val="en-US" w:eastAsia="zh-CN"/>
        </w:rPr>
        <w:t>办公费0.92万元、电费0.1万元、水费0.1万元、邮电费0.3万元、办公楼取暖费0.88万元、差旅费0.32万元、维修费0.39万元、培训费0.02万元，劳务费0.28万元、工会经费0.86万元、福利费0.72万元、其他交通费0.77万元、办公设备购置0.91万元</w:t>
      </w:r>
      <w:r>
        <w:rPr>
          <w:rFonts w:hint="eastAsia"/>
          <w:sz w:val="28"/>
          <w:szCs w:val="28"/>
        </w:rPr>
        <w:t>。</w:t>
      </w:r>
    </w:p>
    <w:p>
      <w:pPr>
        <w:spacing w:line="220" w:lineRule="atLeast"/>
        <w:ind w:firstLine="560" w:firstLineChars="200"/>
        <w:rPr>
          <w:b/>
          <w:sz w:val="28"/>
          <w:szCs w:val="28"/>
        </w:rPr>
      </w:pPr>
      <w:r>
        <w:rPr>
          <w:rFonts w:hint="eastAsia"/>
          <w:b/>
          <w:sz w:val="28"/>
          <w:szCs w:val="28"/>
        </w:rPr>
        <w:t>七、一般公共预算财政拨款“三公”经费支出决算情况说明</w:t>
      </w:r>
    </w:p>
    <w:p>
      <w:pPr>
        <w:spacing w:line="220" w:lineRule="atLeast"/>
        <w:ind w:firstLine="560" w:firstLineChars="200"/>
        <w:rPr>
          <w:b/>
          <w:sz w:val="28"/>
          <w:szCs w:val="28"/>
        </w:rPr>
      </w:pPr>
      <w:r>
        <w:rPr>
          <w:rFonts w:hint="eastAsia"/>
          <w:b/>
          <w:sz w:val="28"/>
          <w:szCs w:val="28"/>
        </w:rPr>
        <w:t>（一）“三公”经费财政拨款支出决算总体情况说明。</w:t>
      </w:r>
    </w:p>
    <w:p>
      <w:pPr>
        <w:spacing w:line="220" w:lineRule="atLeast"/>
        <w:ind w:firstLine="560" w:firstLineChars="200"/>
        <w:rPr>
          <w:sz w:val="28"/>
          <w:szCs w:val="28"/>
        </w:rPr>
      </w:pPr>
      <w:r>
        <w:rPr>
          <w:rFonts w:hint="eastAsia"/>
          <w:sz w:val="28"/>
          <w:szCs w:val="28"/>
          <w:lang w:eastAsia="zh-CN"/>
        </w:rPr>
        <w:t>我</w:t>
      </w:r>
      <w:r>
        <w:rPr>
          <w:rFonts w:hint="eastAsia" w:ascii="微软雅黑" w:hAnsi="微软雅黑"/>
          <w:color w:val="000000" w:themeColor="text1"/>
          <w:sz w:val="28"/>
          <w:szCs w:val="28"/>
          <w:lang w:val="en-US" w:eastAsia="zh-CN"/>
        </w:rPr>
        <w:t>部门</w:t>
      </w:r>
      <w:r>
        <w:rPr>
          <w:rFonts w:hint="eastAsia" w:ascii="微软雅黑" w:hAnsi="微软雅黑"/>
          <w:color w:val="000000" w:themeColor="text1"/>
          <w:sz w:val="28"/>
          <w:szCs w:val="28"/>
        </w:rPr>
        <w:t>2021年度</w:t>
      </w:r>
      <w:r>
        <w:rPr>
          <w:rFonts w:hint="eastAsia" w:ascii="微软雅黑" w:hAnsi="微软雅黑"/>
          <w:color w:val="000000" w:themeColor="text1"/>
          <w:sz w:val="28"/>
          <w:szCs w:val="28"/>
          <w:lang w:eastAsia="zh-CN"/>
        </w:rPr>
        <w:t>无“三公”经费</w:t>
      </w:r>
      <w:r>
        <w:rPr>
          <w:rFonts w:hint="eastAsia"/>
          <w:sz w:val="28"/>
          <w:szCs w:val="28"/>
        </w:rPr>
        <w:t>。</w:t>
      </w:r>
    </w:p>
    <w:p>
      <w:pPr>
        <w:spacing w:line="220" w:lineRule="atLeast"/>
        <w:ind w:firstLine="560" w:firstLineChars="200"/>
        <w:rPr>
          <w:b/>
          <w:sz w:val="28"/>
          <w:szCs w:val="28"/>
        </w:rPr>
      </w:pPr>
      <w:r>
        <w:rPr>
          <w:rFonts w:hint="eastAsia"/>
          <w:b/>
          <w:sz w:val="28"/>
          <w:szCs w:val="28"/>
        </w:rPr>
        <w:t>（二）“三公”经费财政拨款支出决算具体情况说明。</w:t>
      </w:r>
    </w:p>
    <w:p>
      <w:pPr>
        <w:ind w:firstLine="636"/>
        <w:rPr>
          <w:rFonts w:ascii="仿宋_GB2312" w:hAnsi="仿宋" w:eastAsia="仿宋_GB2312"/>
          <w:b/>
          <w:sz w:val="32"/>
          <w:szCs w:val="32"/>
        </w:rPr>
      </w:pPr>
      <w:r>
        <w:rPr>
          <w:rFonts w:hint="eastAsia" w:ascii="仿宋_GB2312" w:hAnsi="仿宋" w:eastAsia="仿宋_GB2312"/>
          <w:b/>
          <w:sz w:val="32"/>
          <w:szCs w:val="32"/>
        </w:rPr>
        <w:t>（1）与预算数比较</w:t>
      </w:r>
    </w:p>
    <w:tbl>
      <w:tblPr>
        <w:tblStyle w:val="4"/>
        <w:tblW w:w="8475" w:type="dxa"/>
        <w:tblInd w:w="91" w:type="dxa"/>
        <w:tblLayout w:type="fixed"/>
        <w:tblCellMar>
          <w:top w:w="0" w:type="dxa"/>
          <w:left w:w="108" w:type="dxa"/>
          <w:bottom w:w="0" w:type="dxa"/>
          <w:right w:w="108" w:type="dxa"/>
        </w:tblCellMar>
      </w:tblPr>
      <w:tblGrid>
        <w:gridCol w:w="2876"/>
        <w:gridCol w:w="1819"/>
        <w:gridCol w:w="1843"/>
        <w:gridCol w:w="1937"/>
      </w:tblGrid>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2021三公经费明细</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预算数</w:t>
            </w:r>
            <w:r>
              <w:rPr>
                <w:rFonts w:hint="eastAsia" w:ascii="宋体" w:hAnsi="宋体" w:cs="宋体"/>
                <w:b/>
                <w:bCs/>
                <w:color w:val="000000"/>
              </w:rPr>
              <w:t>（万元）</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决算数</w:t>
            </w:r>
            <w:r>
              <w:rPr>
                <w:rFonts w:hint="eastAsia" w:ascii="宋体" w:hAnsi="宋体" w:cs="宋体"/>
                <w:b/>
                <w:bCs/>
                <w:color w:val="000000"/>
              </w:rPr>
              <w:t>（万元）</w:t>
            </w:r>
          </w:p>
        </w:tc>
        <w:tc>
          <w:tcPr>
            <w:tcW w:w="1937"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00"/>
                <w:sz w:val="20"/>
                <w:szCs w:val="20"/>
              </w:rPr>
            </w:pPr>
            <w:r>
              <w:rPr>
                <w:rFonts w:hint="eastAsia" w:ascii="宋体" w:hAnsi="宋体" w:cs="宋体"/>
                <w:b/>
                <w:bCs/>
                <w:color w:val="000000"/>
                <w:sz w:val="20"/>
                <w:szCs w:val="20"/>
              </w:rPr>
              <w:t>决算完成预算比例%</w:t>
            </w:r>
          </w:p>
        </w:tc>
      </w:tr>
      <w:tr>
        <w:tblPrEx>
          <w:tblCellMar>
            <w:top w:w="0" w:type="dxa"/>
            <w:left w:w="108" w:type="dxa"/>
            <w:bottom w:w="0" w:type="dxa"/>
            <w:right w:w="108" w:type="dxa"/>
          </w:tblCellMar>
        </w:tblPrEx>
        <w:trPr>
          <w:trHeight w:val="552" w:hRule="atLeast"/>
        </w:trPr>
        <w:tc>
          <w:tcPr>
            <w:tcW w:w="287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b/>
                <w:bCs/>
                <w:color w:val="000000"/>
              </w:rPr>
            </w:pPr>
            <w:r>
              <w:rPr>
                <w:rFonts w:hint="eastAsia" w:ascii="宋体" w:hAnsi="宋体" w:cs="宋体"/>
                <w:b/>
                <w:bCs/>
                <w:color w:val="000000"/>
              </w:rPr>
              <w:t>合计</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937"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因公出国（境）费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937"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公务用车购置及运行维护费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937"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xml:space="preserve">   其中：公务用车购置费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937"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0"/>
                <w:szCs w:val="20"/>
              </w:rPr>
            </w:pPr>
            <w:r>
              <w:rPr>
                <w:rFonts w:hint="eastAsia" w:ascii="宋体" w:hAnsi="宋体" w:cs="宋体"/>
                <w:color w:val="000000"/>
              </w:rPr>
              <w:t xml:space="preserve">      </w:t>
            </w:r>
            <w:r>
              <w:rPr>
                <w:rFonts w:hint="eastAsia" w:ascii="宋体" w:hAnsi="宋体" w:cs="宋体"/>
                <w:color w:val="000000"/>
                <w:sz w:val="20"/>
                <w:szCs w:val="20"/>
              </w:rPr>
              <w:t xml:space="preserve">  公务用车运行维护费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937"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r>
      <w:tr>
        <w:tblPrEx>
          <w:tblCellMar>
            <w:top w:w="0" w:type="dxa"/>
            <w:left w:w="108" w:type="dxa"/>
            <w:bottom w:w="0" w:type="dxa"/>
            <w:right w:w="108" w:type="dxa"/>
          </w:tblCellMar>
        </w:tblPrEx>
        <w:trPr>
          <w:trHeight w:val="540" w:hRule="atLeast"/>
        </w:trPr>
        <w:tc>
          <w:tcPr>
            <w:tcW w:w="2876"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公务接待费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937"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r>
    </w:tbl>
    <w:p>
      <w:pPr>
        <w:rPr>
          <w:rFonts w:ascii="仿宋_GB2312" w:hAnsi="仿宋" w:eastAsia="仿宋_GB2312"/>
          <w:b/>
          <w:sz w:val="32"/>
          <w:szCs w:val="32"/>
        </w:rPr>
      </w:pPr>
    </w:p>
    <w:p>
      <w:pPr>
        <w:ind w:firstLine="643" w:firstLineChars="200"/>
        <w:rPr>
          <w:rFonts w:ascii="仿宋_GB2312" w:hAnsi="仿宋" w:eastAsia="仿宋_GB2312"/>
          <w:b/>
          <w:sz w:val="32"/>
          <w:szCs w:val="32"/>
        </w:rPr>
      </w:pPr>
      <w:r>
        <w:rPr>
          <w:rFonts w:hint="eastAsia" w:ascii="仿宋_GB2312" w:hAnsi="仿宋" w:eastAsia="仿宋_GB2312"/>
          <w:b/>
          <w:sz w:val="32"/>
          <w:szCs w:val="32"/>
        </w:rPr>
        <w:t>（2）上下年度比较</w:t>
      </w:r>
    </w:p>
    <w:tbl>
      <w:tblPr>
        <w:tblStyle w:val="4"/>
        <w:tblW w:w="8431" w:type="dxa"/>
        <w:tblInd w:w="91" w:type="dxa"/>
        <w:tblLayout w:type="fixed"/>
        <w:tblCellMar>
          <w:top w:w="0" w:type="dxa"/>
          <w:left w:w="108" w:type="dxa"/>
          <w:bottom w:w="0" w:type="dxa"/>
          <w:right w:w="108" w:type="dxa"/>
        </w:tblCellMar>
      </w:tblPr>
      <w:tblGrid>
        <w:gridCol w:w="2711"/>
        <w:gridCol w:w="1701"/>
        <w:gridCol w:w="1417"/>
        <w:gridCol w:w="1418"/>
        <w:gridCol w:w="1184"/>
      </w:tblGrid>
      <w:tr>
        <w:tblPrEx>
          <w:tblCellMar>
            <w:top w:w="0" w:type="dxa"/>
            <w:left w:w="108" w:type="dxa"/>
            <w:bottom w:w="0" w:type="dxa"/>
            <w:right w:w="108" w:type="dxa"/>
          </w:tblCellMar>
        </w:tblPrEx>
        <w:trPr>
          <w:trHeight w:val="510" w:hRule="atLeast"/>
        </w:trPr>
        <w:tc>
          <w:tcPr>
            <w:tcW w:w="2711"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三公经费明细</w:t>
            </w:r>
          </w:p>
        </w:tc>
        <w:tc>
          <w:tcPr>
            <w:tcW w:w="31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w:t>
            </w:r>
          </w:p>
        </w:tc>
        <w:tc>
          <w:tcPr>
            <w:tcW w:w="1184" w:type="dxa"/>
            <w:vMerge w:val="restart"/>
            <w:tcBorders>
              <w:top w:val="single" w:color="auto" w:sz="4" w:space="0"/>
              <w:left w:val="nil"/>
              <w:right w:val="single" w:color="auto" w:sz="4" w:space="0"/>
            </w:tcBorders>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271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rPr>
            </w:pP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84" w:type="dxa"/>
            <w:vMerge w:val="continue"/>
            <w:tcBorders>
              <w:left w:val="single" w:color="auto" w:sz="4" w:space="0"/>
              <w:bottom w:val="single" w:color="auto" w:sz="4" w:space="0"/>
              <w:right w:val="single" w:color="auto" w:sz="4" w:space="0"/>
            </w:tcBorders>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b/>
                <w:bCs/>
                <w:color w:val="000000"/>
              </w:rPr>
            </w:pPr>
            <w:r>
              <w:rPr>
                <w:rFonts w:hint="eastAsia" w:ascii="宋体" w:hAnsi="宋体" w:cs="宋体"/>
                <w:b/>
                <w:bCs/>
                <w:color w:val="000000"/>
              </w:rPr>
              <w:t>合计</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因公出国（境）费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公务用车购置及运行维护费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 xml:space="preserve">   其中：公务用车购置费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公务接待费</w:t>
            </w:r>
          </w:p>
        </w:tc>
        <w:tc>
          <w:tcPr>
            <w:tcW w:w="1701"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417"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418" w:type="dxa"/>
            <w:tcBorders>
              <w:top w:val="single" w:color="auto" w:sz="4" w:space="0"/>
              <w:left w:val="nil"/>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184"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r>
    </w:tbl>
    <w:p>
      <w:pPr>
        <w:ind w:firstLine="636"/>
        <w:rPr>
          <w:rFonts w:ascii="仿宋_GB2312" w:hAnsi="仿宋" w:eastAsia="仿宋_GB2312"/>
          <w:b/>
          <w:sz w:val="32"/>
          <w:szCs w:val="32"/>
        </w:rPr>
      </w:pPr>
      <w:r>
        <w:rPr>
          <w:rFonts w:hint="eastAsia" w:ascii="仿宋_GB2312" w:hAnsi="仿宋" w:eastAsia="仿宋_GB2312"/>
          <w:b/>
          <w:sz w:val="32"/>
          <w:szCs w:val="32"/>
        </w:rPr>
        <w:t>（3）具体情况说明</w:t>
      </w:r>
    </w:p>
    <w:p>
      <w:pPr>
        <w:ind w:firstLine="560" w:firstLineChars="200"/>
        <w:rPr>
          <w:rFonts w:hint="eastAsia" w:ascii="微软雅黑" w:hAnsi="微软雅黑" w:eastAsia="微软雅黑" w:cs="宋体"/>
          <w:color w:val="000000"/>
          <w:sz w:val="28"/>
          <w:szCs w:val="28"/>
          <w:lang w:eastAsia="zh-CN"/>
        </w:rPr>
      </w:pPr>
      <w:r>
        <w:rPr>
          <w:rFonts w:hint="eastAsia" w:ascii="微软雅黑" w:hAnsi="微软雅黑"/>
          <w:color w:val="000000"/>
          <w:sz w:val="28"/>
          <w:szCs w:val="28"/>
        </w:rPr>
        <w:t>2021年一般公共预算安排的“三公”经费年</w:t>
      </w:r>
      <w:r>
        <w:rPr>
          <w:rFonts w:hint="eastAsia" w:ascii="微软雅黑" w:hAnsi="微软雅黑"/>
          <w:sz w:val="28"/>
          <w:szCs w:val="28"/>
        </w:rPr>
        <w:t>初预算</w:t>
      </w:r>
      <w:r>
        <w:rPr>
          <w:rFonts w:hint="eastAsia" w:ascii="微软雅黑" w:hAnsi="微软雅黑" w:cs="宋体"/>
          <w:color w:val="000000"/>
          <w:sz w:val="28"/>
          <w:szCs w:val="28"/>
          <w:lang w:val="en-US" w:eastAsia="zh-CN"/>
        </w:rPr>
        <w:t>0</w:t>
      </w:r>
      <w:r>
        <w:rPr>
          <w:rFonts w:hint="eastAsia" w:ascii="微软雅黑" w:hAnsi="微软雅黑"/>
          <w:sz w:val="28"/>
          <w:szCs w:val="28"/>
        </w:rPr>
        <w:t>万元，支出决算</w:t>
      </w:r>
      <w:r>
        <w:rPr>
          <w:rFonts w:hint="eastAsia" w:ascii="微软雅黑" w:hAnsi="微软雅黑" w:cs="宋体"/>
          <w:color w:val="000000"/>
          <w:sz w:val="28"/>
          <w:szCs w:val="28"/>
          <w:lang w:val="en-US" w:eastAsia="zh-CN"/>
        </w:rPr>
        <w:t>0</w:t>
      </w:r>
      <w:r>
        <w:rPr>
          <w:rFonts w:hint="eastAsia" w:ascii="微软雅黑" w:hAnsi="微软雅黑"/>
          <w:sz w:val="28"/>
          <w:szCs w:val="28"/>
        </w:rPr>
        <w:t>万元，完成年初预算的</w:t>
      </w:r>
      <w:r>
        <w:rPr>
          <w:rFonts w:hint="eastAsia" w:ascii="微软雅黑" w:hAnsi="微软雅黑" w:cs="宋体"/>
          <w:color w:val="000000"/>
          <w:sz w:val="28"/>
          <w:szCs w:val="28"/>
          <w:lang w:val="en-US" w:eastAsia="zh-CN"/>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lang w:val="en-US" w:eastAsia="zh-CN"/>
        </w:rPr>
        <w:t>0</w:t>
      </w:r>
      <w:r>
        <w:rPr>
          <w:rFonts w:hint="eastAsia" w:ascii="微软雅黑" w:hAnsi="微软雅黑"/>
          <w:color w:val="000000"/>
          <w:sz w:val="28"/>
          <w:szCs w:val="28"/>
        </w:rPr>
        <w:t>万元，增长</w:t>
      </w:r>
      <w:r>
        <w:rPr>
          <w:rFonts w:hint="eastAsia" w:ascii="微软雅黑" w:hAnsi="微软雅黑" w:cs="宋体"/>
          <w:color w:val="000000"/>
          <w:sz w:val="28"/>
          <w:szCs w:val="28"/>
          <w:lang w:val="en-US" w:eastAsia="zh-CN"/>
        </w:rPr>
        <w:t>0</w:t>
      </w:r>
      <w:r>
        <w:rPr>
          <w:rFonts w:hint="eastAsia" w:ascii="微软雅黑" w:hAnsi="微软雅黑"/>
          <w:color w:val="000000"/>
          <w:sz w:val="28"/>
          <w:szCs w:val="28"/>
        </w:rPr>
        <w:t>%。</w:t>
      </w:r>
      <w:r>
        <w:rPr>
          <w:rFonts w:hint="eastAsia" w:ascii="微软雅黑" w:hAnsi="微软雅黑"/>
          <w:color w:val="000000" w:themeColor="text1"/>
          <w:sz w:val="28"/>
          <w:szCs w:val="28"/>
        </w:rPr>
        <w:t>其中：因公出国（境）费用年初预算0万元，支出决算0万元，完成年初预算的0%，比上年增加0万元，增长0%，原因是我</w:t>
      </w:r>
      <w:r>
        <w:rPr>
          <w:rFonts w:hint="eastAsia" w:ascii="微软雅黑" w:hAnsi="微软雅黑"/>
          <w:color w:val="000000" w:themeColor="text1"/>
          <w:sz w:val="28"/>
          <w:szCs w:val="28"/>
          <w:lang w:val="en-US" w:eastAsia="zh-CN"/>
        </w:rPr>
        <w:t>部门</w:t>
      </w:r>
      <w:r>
        <w:rPr>
          <w:rFonts w:hint="eastAsia" w:ascii="微软雅黑" w:hAnsi="微软雅黑"/>
          <w:color w:val="000000" w:themeColor="text1"/>
          <w:sz w:val="28"/>
          <w:szCs w:val="28"/>
        </w:rPr>
        <w:t>2021年度未发生因公出国（境）费用（</w:t>
      </w:r>
      <w:r>
        <w:rPr>
          <w:rFonts w:ascii="微软雅黑" w:hAnsi="微软雅黑"/>
          <w:color w:val="000000" w:themeColor="text1"/>
          <w:sz w:val="28"/>
          <w:szCs w:val="28"/>
        </w:rPr>
        <w:t>全年使用一般公共预算拨款支出安排的出国（境）团组</w:t>
      </w:r>
      <w:r>
        <w:rPr>
          <w:rFonts w:hint="eastAsia" w:ascii="微软雅黑" w:hAnsi="微软雅黑"/>
          <w:color w:val="000000" w:themeColor="text1"/>
          <w:sz w:val="28"/>
          <w:szCs w:val="28"/>
        </w:rPr>
        <w:t>0</w:t>
      </w:r>
      <w:r>
        <w:rPr>
          <w:rFonts w:ascii="微软雅黑" w:hAnsi="微软雅黑"/>
          <w:color w:val="000000" w:themeColor="text1"/>
          <w:sz w:val="28"/>
          <w:szCs w:val="28"/>
        </w:rPr>
        <w:t>个，累计</w:t>
      </w:r>
      <w:r>
        <w:rPr>
          <w:rFonts w:hint="eastAsia" w:ascii="微软雅黑" w:hAnsi="微软雅黑"/>
          <w:color w:val="000000" w:themeColor="text1"/>
          <w:sz w:val="28"/>
          <w:szCs w:val="28"/>
        </w:rPr>
        <w:t>0</w:t>
      </w:r>
      <w:r>
        <w:rPr>
          <w:rFonts w:ascii="微软雅黑" w:hAnsi="微软雅黑"/>
          <w:color w:val="000000" w:themeColor="text1"/>
          <w:sz w:val="28"/>
          <w:szCs w:val="28"/>
        </w:rPr>
        <w:t>人次</w:t>
      </w:r>
      <w:r>
        <w:rPr>
          <w:rFonts w:hint="eastAsia" w:ascii="微软雅黑" w:hAnsi="微软雅黑"/>
          <w:color w:val="000000" w:themeColor="text1"/>
          <w:sz w:val="28"/>
          <w:szCs w:val="28"/>
        </w:rPr>
        <w:t>）；</w:t>
      </w:r>
      <w:r>
        <w:rPr>
          <w:rFonts w:hint="eastAsia" w:ascii="微软雅黑" w:hAnsi="微软雅黑"/>
          <w:color w:val="000000"/>
          <w:sz w:val="28"/>
          <w:szCs w:val="28"/>
        </w:rPr>
        <w:t>其中公务用车购置及运行维护费用年</w:t>
      </w:r>
      <w:r>
        <w:rPr>
          <w:rFonts w:hint="eastAsia" w:ascii="微软雅黑" w:hAnsi="微软雅黑"/>
          <w:sz w:val="28"/>
          <w:szCs w:val="28"/>
        </w:rPr>
        <w:t>初预算</w:t>
      </w:r>
      <w:r>
        <w:rPr>
          <w:rFonts w:hint="eastAsia" w:ascii="微软雅黑" w:hAnsi="微软雅黑" w:cs="宋体"/>
          <w:color w:val="000000"/>
          <w:sz w:val="28"/>
          <w:szCs w:val="28"/>
          <w:lang w:val="en-US" w:eastAsia="zh-CN"/>
        </w:rPr>
        <w:t>0</w:t>
      </w:r>
      <w:r>
        <w:rPr>
          <w:rFonts w:hint="eastAsia" w:ascii="微软雅黑" w:hAnsi="微软雅黑"/>
          <w:sz w:val="28"/>
          <w:szCs w:val="28"/>
        </w:rPr>
        <w:t>万元，支出决算</w:t>
      </w:r>
      <w:r>
        <w:rPr>
          <w:rFonts w:hint="eastAsia" w:ascii="微软雅黑" w:hAnsi="微软雅黑" w:cs="宋体"/>
          <w:color w:val="000000"/>
          <w:sz w:val="28"/>
          <w:szCs w:val="28"/>
          <w:lang w:val="en-US" w:eastAsia="zh-CN"/>
        </w:rPr>
        <w:t>0</w:t>
      </w:r>
      <w:r>
        <w:rPr>
          <w:rFonts w:hint="eastAsia" w:ascii="微软雅黑" w:hAnsi="微软雅黑"/>
          <w:sz w:val="28"/>
          <w:szCs w:val="28"/>
        </w:rPr>
        <w:t>万元，完成年初预算的</w:t>
      </w:r>
      <w:r>
        <w:rPr>
          <w:rFonts w:hint="eastAsia" w:ascii="微软雅黑" w:hAnsi="微软雅黑" w:cs="宋体"/>
          <w:color w:val="000000"/>
          <w:sz w:val="28"/>
          <w:szCs w:val="28"/>
          <w:lang w:val="en-US" w:eastAsia="zh-CN"/>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lang w:val="en-US" w:eastAsia="zh-CN"/>
        </w:rPr>
        <w:t>0</w:t>
      </w:r>
      <w:r>
        <w:rPr>
          <w:rFonts w:hint="eastAsia" w:ascii="微软雅黑" w:hAnsi="微软雅黑"/>
          <w:color w:val="000000"/>
          <w:sz w:val="28"/>
          <w:szCs w:val="28"/>
        </w:rPr>
        <w:t>万元，增长</w:t>
      </w:r>
      <w:r>
        <w:rPr>
          <w:rFonts w:hint="eastAsia" w:ascii="微软雅黑" w:hAnsi="微软雅黑" w:cs="宋体"/>
          <w:color w:val="000000"/>
          <w:sz w:val="28"/>
          <w:szCs w:val="28"/>
          <w:lang w:val="en-US" w:eastAsia="zh-CN"/>
        </w:rPr>
        <w:t>0</w:t>
      </w:r>
      <w:r>
        <w:rPr>
          <w:rFonts w:hint="eastAsia" w:ascii="微软雅黑" w:hAnsi="微软雅黑"/>
          <w:color w:val="000000"/>
          <w:sz w:val="28"/>
          <w:szCs w:val="28"/>
        </w:rPr>
        <w:t>%（具体：其中公务用车购置费年</w:t>
      </w:r>
      <w:r>
        <w:rPr>
          <w:rFonts w:hint="eastAsia" w:ascii="微软雅黑" w:hAnsi="微软雅黑"/>
          <w:sz w:val="28"/>
          <w:szCs w:val="28"/>
        </w:rPr>
        <w:t>初预算</w:t>
      </w:r>
      <w:r>
        <w:rPr>
          <w:rFonts w:hint="eastAsia" w:ascii="微软雅黑" w:hAnsi="微软雅黑" w:cs="宋体"/>
          <w:color w:val="000000"/>
          <w:sz w:val="28"/>
          <w:szCs w:val="28"/>
          <w:lang w:val="en-US" w:eastAsia="zh-CN"/>
        </w:rPr>
        <w:t>0</w:t>
      </w:r>
      <w:r>
        <w:rPr>
          <w:rFonts w:hint="eastAsia" w:ascii="微软雅黑" w:hAnsi="微软雅黑"/>
          <w:sz w:val="28"/>
          <w:szCs w:val="28"/>
        </w:rPr>
        <w:t>万元，支出决算</w:t>
      </w:r>
      <w:r>
        <w:rPr>
          <w:rFonts w:hint="eastAsia" w:ascii="微软雅黑" w:hAnsi="微软雅黑" w:cs="宋体"/>
          <w:color w:val="000000"/>
          <w:sz w:val="28"/>
          <w:szCs w:val="28"/>
          <w:lang w:val="en-US" w:eastAsia="zh-CN"/>
        </w:rPr>
        <w:t>0</w:t>
      </w:r>
      <w:r>
        <w:rPr>
          <w:rFonts w:hint="eastAsia" w:ascii="微软雅黑" w:hAnsi="微软雅黑"/>
          <w:sz w:val="28"/>
          <w:szCs w:val="28"/>
        </w:rPr>
        <w:t>万元，完成年初预算的</w:t>
      </w:r>
      <w:r>
        <w:rPr>
          <w:rFonts w:hint="eastAsia" w:ascii="微软雅黑" w:hAnsi="微软雅黑" w:cs="宋体"/>
          <w:color w:val="000000"/>
          <w:sz w:val="28"/>
          <w:szCs w:val="28"/>
          <w:lang w:val="en-US" w:eastAsia="zh-CN"/>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lang w:val="en-US" w:eastAsia="zh-CN"/>
        </w:rPr>
        <w:t>0</w:t>
      </w:r>
      <w:r>
        <w:rPr>
          <w:rFonts w:hint="eastAsia" w:ascii="微软雅黑" w:hAnsi="微软雅黑"/>
          <w:color w:val="000000"/>
          <w:sz w:val="28"/>
          <w:szCs w:val="28"/>
        </w:rPr>
        <w:t>万元，增长</w:t>
      </w:r>
      <w:r>
        <w:rPr>
          <w:rFonts w:hint="eastAsia" w:ascii="微软雅黑" w:hAnsi="微软雅黑" w:cs="宋体"/>
          <w:color w:val="000000"/>
          <w:sz w:val="28"/>
          <w:szCs w:val="28"/>
          <w:lang w:val="en-US" w:eastAsia="zh-CN"/>
        </w:rPr>
        <w:t>0</w:t>
      </w:r>
      <w:r>
        <w:rPr>
          <w:rFonts w:hint="eastAsia" w:ascii="微软雅黑" w:hAnsi="微软雅黑"/>
          <w:color w:val="000000"/>
          <w:sz w:val="28"/>
          <w:szCs w:val="28"/>
        </w:rPr>
        <w:t>%，原因是</w:t>
      </w:r>
      <w:r>
        <w:rPr>
          <w:rFonts w:hint="eastAsia" w:ascii="微软雅黑" w:hAnsi="微软雅黑"/>
          <w:color w:val="000000" w:themeColor="text1"/>
          <w:sz w:val="28"/>
          <w:szCs w:val="28"/>
          <w:lang w:val="en-US" w:eastAsia="zh-CN"/>
        </w:rPr>
        <w:t>本部门</w:t>
      </w:r>
      <w:r>
        <w:rPr>
          <w:rFonts w:hint="eastAsia" w:ascii="微软雅黑" w:hAnsi="微软雅黑"/>
          <w:color w:val="000000" w:themeColor="text1"/>
          <w:sz w:val="28"/>
          <w:szCs w:val="28"/>
        </w:rPr>
        <w:t>2021年度未发生</w:t>
      </w:r>
      <w:r>
        <w:rPr>
          <w:rFonts w:hint="eastAsia" w:ascii="微软雅黑" w:hAnsi="微软雅黑"/>
          <w:color w:val="000000" w:themeColor="text1"/>
          <w:sz w:val="28"/>
          <w:szCs w:val="28"/>
          <w:lang w:val="en-US" w:eastAsia="zh-CN"/>
        </w:rPr>
        <w:t>公务用车购置</w:t>
      </w:r>
      <w:r>
        <w:rPr>
          <w:rFonts w:hint="eastAsia" w:ascii="微软雅黑" w:hAnsi="微软雅黑"/>
          <w:color w:val="000000" w:themeColor="text1"/>
          <w:sz w:val="28"/>
          <w:szCs w:val="28"/>
        </w:rPr>
        <w:t>费用</w:t>
      </w:r>
      <w:r>
        <w:rPr>
          <w:rFonts w:hint="eastAsia" w:ascii="微软雅黑" w:hAnsi="微软雅黑"/>
          <w:color w:val="000000"/>
          <w:sz w:val="28"/>
          <w:szCs w:val="28"/>
        </w:rPr>
        <w:t>；公务用车运行维护费年</w:t>
      </w:r>
      <w:r>
        <w:rPr>
          <w:rFonts w:hint="eastAsia" w:ascii="微软雅黑" w:hAnsi="微软雅黑"/>
          <w:sz w:val="28"/>
          <w:szCs w:val="28"/>
        </w:rPr>
        <w:t>初预算</w:t>
      </w:r>
      <w:r>
        <w:rPr>
          <w:rFonts w:hint="eastAsia" w:ascii="微软雅黑" w:hAnsi="微软雅黑" w:cs="宋体"/>
          <w:color w:val="000000"/>
          <w:sz w:val="28"/>
          <w:szCs w:val="28"/>
          <w:lang w:val="en-US" w:eastAsia="zh-CN"/>
        </w:rPr>
        <w:t>0</w:t>
      </w:r>
      <w:r>
        <w:rPr>
          <w:rFonts w:hint="eastAsia" w:ascii="微软雅黑" w:hAnsi="微软雅黑"/>
          <w:sz w:val="28"/>
          <w:szCs w:val="28"/>
        </w:rPr>
        <w:t>万元，支出决算</w:t>
      </w:r>
      <w:r>
        <w:rPr>
          <w:rFonts w:hint="eastAsia" w:ascii="微软雅黑" w:hAnsi="微软雅黑" w:cs="宋体"/>
          <w:color w:val="000000"/>
          <w:sz w:val="28"/>
          <w:szCs w:val="28"/>
          <w:lang w:val="en-US" w:eastAsia="zh-CN"/>
        </w:rPr>
        <w:t>0</w:t>
      </w:r>
      <w:r>
        <w:rPr>
          <w:rFonts w:hint="eastAsia" w:ascii="微软雅黑" w:hAnsi="微软雅黑"/>
          <w:sz w:val="28"/>
          <w:szCs w:val="28"/>
        </w:rPr>
        <w:t>万元，完成年初预算的</w:t>
      </w:r>
      <w:r>
        <w:rPr>
          <w:rFonts w:hint="eastAsia" w:ascii="微软雅黑" w:hAnsi="微软雅黑" w:cs="宋体"/>
          <w:color w:val="000000"/>
          <w:sz w:val="28"/>
          <w:szCs w:val="28"/>
          <w:lang w:val="en-US" w:eastAsia="zh-CN"/>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lang w:val="en-US" w:eastAsia="zh-CN"/>
        </w:rPr>
        <w:t>0</w:t>
      </w:r>
      <w:r>
        <w:rPr>
          <w:rFonts w:hint="eastAsia" w:ascii="微软雅黑" w:hAnsi="微软雅黑"/>
          <w:color w:val="000000"/>
          <w:sz w:val="28"/>
          <w:szCs w:val="28"/>
        </w:rPr>
        <w:t>万元，增长</w:t>
      </w:r>
      <w:r>
        <w:rPr>
          <w:rFonts w:hint="eastAsia" w:ascii="微软雅黑" w:hAnsi="微软雅黑" w:cs="宋体"/>
          <w:color w:val="000000"/>
          <w:sz w:val="28"/>
          <w:szCs w:val="28"/>
          <w:lang w:val="en-US" w:eastAsia="zh-CN"/>
        </w:rPr>
        <w:t>0</w:t>
      </w:r>
      <w:r>
        <w:rPr>
          <w:rFonts w:hint="eastAsia" w:ascii="微软雅黑" w:hAnsi="微软雅黑"/>
          <w:color w:val="000000"/>
          <w:sz w:val="28"/>
          <w:szCs w:val="28"/>
        </w:rPr>
        <w:t>%，原因是</w:t>
      </w:r>
      <w:r>
        <w:rPr>
          <w:rFonts w:hint="eastAsia" w:ascii="微软雅黑" w:hAnsi="微软雅黑"/>
          <w:color w:val="000000" w:themeColor="text1"/>
          <w:sz w:val="28"/>
          <w:szCs w:val="28"/>
          <w:lang w:val="en-US" w:eastAsia="zh-CN"/>
        </w:rPr>
        <w:t>本部门</w:t>
      </w:r>
      <w:r>
        <w:rPr>
          <w:rFonts w:hint="eastAsia" w:ascii="微软雅黑" w:hAnsi="微软雅黑"/>
          <w:color w:val="000000" w:themeColor="text1"/>
          <w:sz w:val="28"/>
          <w:szCs w:val="28"/>
        </w:rPr>
        <w:t>2021年度未发生</w:t>
      </w:r>
      <w:r>
        <w:rPr>
          <w:rFonts w:hint="eastAsia" w:ascii="微软雅黑" w:hAnsi="微软雅黑"/>
          <w:color w:val="000000" w:themeColor="text1"/>
          <w:sz w:val="28"/>
          <w:szCs w:val="28"/>
          <w:lang w:val="en-US" w:eastAsia="zh-CN"/>
        </w:rPr>
        <w:t>公务用车运行维护</w:t>
      </w:r>
      <w:r>
        <w:rPr>
          <w:rFonts w:hint="eastAsia" w:ascii="微软雅黑" w:hAnsi="微软雅黑"/>
          <w:color w:val="000000" w:themeColor="text1"/>
          <w:sz w:val="28"/>
          <w:szCs w:val="28"/>
        </w:rPr>
        <w:t>费用</w:t>
      </w:r>
      <w:r>
        <w:rPr>
          <w:rFonts w:hint="eastAsia" w:ascii="微软雅黑" w:hAnsi="微软雅黑"/>
          <w:color w:val="000000"/>
          <w:sz w:val="28"/>
          <w:szCs w:val="28"/>
        </w:rPr>
        <w:t>）；公务接待费年</w:t>
      </w:r>
      <w:r>
        <w:rPr>
          <w:rFonts w:hint="eastAsia" w:ascii="微软雅黑" w:hAnsi="微软雅黑"/>
          <w:sz w:val="28"/>
          <w:szCs w:val="28"/>
        </w:rPr>
        <w:t>初预算</w:t>
      </w:r>
      <w:r>
        <w:rPr>
          <w:rFonts w:hint="eastAsia" w:ascii="微软雅黑" w:hAnsi="微软雅黑" w:cs="宋体"/>
          <w:color w:val="000000"/>
          <w:sz w:val="28"/>
          <w:szCs w:val="28"/>
        </w:rPr>
        <w:t>　</w:t>
      </w:r>
      <w:r>
        <w:rPr>
          <w:rFonts w:hint="eastAsia" w:ascii="微软雅黑" w:hAnsi="微软雅黑" w:cs="宋体"/>
          <w:color w:val="000000"/>
          <w:sz w:val="28"/>
          <w:szCs w:val="28"/>
          <w:lang w:val="en-US" w:eastAsia="zh-CN"/>
        </w:rPr>
        <w:t>0</w:t>
      </w:r>
      <w:r>
        <w:rPr>
          <w:rFonts w:hint="eastAsia" w:ascii="微软雅黑" w:hAnsi="微软雅黑"/>
          <w:sz w:val="28"/>
          <w:szCs w:val="28"/>
        </w:rPr>
        <w:t>万元，支出决算</w:t>
      </w:r>
      <w:r>
        <w:rPr>
          <w:rFonts w:hint="eastAsia" w:ascii="微软雅黑" w:hAnsi="微软雅黑" w:cs="宋体"/>
          <w:color w:val="000000"/>
          <w:sz w:val="28"/>
          <w:szCs w:val="28"/>
          <w:lang w:val="en-US" w:eastAsia="zh-CN"/>
        </w:rPr>
        <w:t>0</w:t>
      </w:r>
      <w:r>
        <w:rPr>
          <w:rFonts w:hint="eastAsia" w:ascii="微软雅黑" w:hAnsi="微软雅黑"/>
          <w:sz w:val="28"/>
          <w:szCs w:val="28"/>
        </w:rPr>
        <w:t>万元，完成年初预算的</w:t>
      </w:r>
      <w:r>
        <w:rPr>
          <w:rFonts w:hint="eastAsia" w:ascii="微软雅黑" w:hAnsi="微软雅黑" w:cs="宋体"/>
          <w:color w:val="000000"/>
          <w:sz w:val="28"/>
          <w:szCs w:val="28"/>
          <w:lang w:val="en-US" w:eastAsia="zh-CN"/>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lang w:val="en-US" w:eastAsia="zh-CN"/>
        </w:rPr>
        <w:t>0</w:t>
      </w:r>
      <w:r>
        <w:rPr>
          <w:rFonts w:hint="eastAsia" w:ascii="微软雅黑" w:hAnsi="微软雅黑"/>
          <w:color w:val="000000"/>
          <w:sz w:val="28"/>
          <w:szCs w:val="28"/>
        </w:rPr>
        <w:t>万元，增长</w:t>
      </w:r>
      <w:r>
        <w:rPr>
          <w:rFonts w:hint="eastAsia" w:ascii="微软雅黑" w:hAnsi="微软雅黑" w:cs="宋体"/>
          <w:color w:val="000000"/>
          <w:sz w:val="28"/>
          <w:szCs w:val="28"/>
          <w:lang w:val="en-US" w:eastAsia="zh-CN"/>
        </w:rPr>
        <w:t>0</w:t>
      </w:r>
      <w:r>
        <w:rPr>
          <w:rFonts w:hint="eastAsia" w:ascii="微软雅黑" w:hAnsi="微软雅黑"/>
          <w:color w:val="000000"/>
          <w:sz w:val="28"/>
          <w:szCs w:val="28"/>
        </w:rPr>
        <w:t>%，原因是</w:t>
      </w:r>
      <w:r>
        <w:rPr>
          <w:rFonts w:hint="eastAsia" w:ascii="微软雅黑" w:hAnsi="微软雅黑"/>
          <w:color w:val="000000" w:themeColor="text1"/>
          <w:sz w:val="28"/>
          <w:szCs w:val="28"/>
          <w:lang w:val="en-US" w:eastAsia="zh-CN"/>
        </w:rPr>
        <w:t>本部门</w:t>
      </w:r>
      <w:r>
        <w:rPr>
          <w:rFonts w:hint="eastAsia" w:ascii="微软雅黑" w:hAnsi="微软雅黑"/>
          <w:color w:val="000000" w:themeColor="text1"/>
          <w:sz w:val="28"/>
          <w:szCs w:val="28"/>
        </w:rPr>
        <w:t>2021年度未发生</w:t>
      </w:r>
      <w:r>
        <w:rPr>
          <w:rFonts w:hint="eastAsia" w:ascii="微软雅黑" w:hAnsi="微软雅黑"/>
          <w:color w:val="000000"/>
          <w:sz w:val="28"/>
          <w:szCs w:val="28"/>
        </w:rPr>
        <w:t>公务接待</w:t>
      </w:r>
      <w:r>
        <w:rPr>
          <w:rFonts w:hint="eastAsia" w:ascii="微软雅黑" w:hAnsi="微软雅黑"/>
          <w:color w:val="000000" w:themeColor="text1"/>
          <w:sz w:val="28"/>
          <w:szCs w:val="28"/>
        </w:rPr>
        <w:t>费用</w:t>
      </w:r>
      <w:r>
        <w:rPr>
          <w:rFonts w:hint="eastAsia" w:ascii="微软雅黑" w:hAnsi="微软雅黑"/>
          <w:color w:val="000000" w:themeColor="text1"/>
          <w:sz w:val="28"/>
          <w:szCs w:val="28"/>
          <w:lang w:eastAsia="zh-CN"/>
        </w:rPr>
        <w:t>。</w:t>
      </w:r>
    </w:p>
    <w:p>
      <w:pPr>
        <w:spacing w:line="220" w:lineRule="atLeast"/>
        <w:ind w:firstLine="560" w:firstLineChars="200"/>
        <w:rPr>
          <w:b/>
          <w:sz w:val="28"/>
          <w:szCs w:val="28"/>
        </w:rPr>
      </w:pPr>
      <w:r>
        <w:rPr>
          <w:rFonts w:hint="eastAsia"/>
          <w:b/>
          <w:sz w:val="28"/>
          <w:szCs w:val="28"/>
        </w:rPr>
        <w:t>八、其他重要事项情况说明</w:t>
      </w:r>
    </w:p>
    <w:p>
      <w:pPr>
        <w:spacing w:line="220" w:lineRule="atLeast"/>
        <w:ind w:firstLine="560" w:firstLineChars="200"/>
        <w:rPr>
          <w:rFonts w:hint="eastAsia"/>
          <w:sz w:val="28"/>
          <w:szCs w:val="28"/>
        </w:rPr>
      </w:pPr>
      <w:r>
        <w:rPr>
          <w:rFonts w:hint="eastAsia"/>
          <w:b/>
          <w:sz w:val="28"/>
          <w:szCs w:val="28"/>
        </w:rPr>
        <w:t>（一）机关运行经费支出情况说明</w:t>
      </w:r>
    </w:p>
    <w:p>
      <w:pPr>
        <w:spacing w:line="220" w:lineRule="atLeast"/>
        <w:ind w:firstLine="560" w:firstLineChars="200"/>
        <w:rPr>
          <w:sz w:val="28"/>
          <w:szCs w:val="28"/>
        </w:rPr>
      </w:pPr>
      <w:r>
        <w:rPr>
          <w:rFonts w:hint="eastAsia"/>
          <w:sz w:val="28"/>
          <w:szCs w:val="28"/>
          <w:lang w:eastAsia="zh-CN"/>
        </w:rPr>
        <w:t>我部门为事业单位，不属于</w:t>
      </w:r>
      <w:r>
        <w:rPr>
          <w:rFonts w:hint="eastAsia"/>
          <w:sz w:val="28"/>
          <w:szCs w:val="28"/>
        </w:rPr>
        <w:t>行政单位和参照公务员法管理的事业单位</w:t>
      </w:r>
      <w:r>
        <w:rPr>
          <w:rFonts w:hint="eastAsia"/>
          <w:sz w:val="28"/>
          <w:szCs w:val="28"/>
          <w:lang w:eastAsia="zh-CN"/>
        </w:rPr>
        <w:t>，所以</w:t>
      </w:r>
      <w:r>
        <w:rPr>
          <w:rFonts w:hint="eastAsia"/>
          <w:sz w:val="28"/>
          <w:szCs w:val="28"/>
        </w:rPr>
        <w:t>无机关运行经费。</w:t>
      </w:r>
    </w:p>
    <w:p>
      <w:pPr>
        <w:spacing w:line="220" w:lineRule="atLeast"/>
        <w:ind w:firstLine="560" w:firstLineChars="200"/>
        <w:rPr>
          <w:b/>
          <w:sz w:val="28"/>
          <w:szCs w:val="28"/>
        </w:rPr>
      </w:pPr>
      <w:r>
        <w:rPr>
          <w:rFonts w:hint="eastAsia"/>
          <w:b/>
          <w:sz w:val="28"/>
          <w:szCs w:val="28"/>
        </w:rPr>
        <w:t>（二）政府采购情况说明</w:t>
      </w:r>
    </w:p>
    <w:p>
      <w:pPr>
        <w:spacing w:line="220" w:lineRule="atLeast"/>
        <w:ind w:firstLine="560" w:firstLineChars="200"/>
        <w:rPr>
          <w:rFonts w:hint="eastAsia" w:eastAsia="微软雅黑"/>
          <w:sz w:val="28"/>
          <w:szCs w:val="28"/>
          <w:lang w:eastAsia="zh-CN"/>
        </w:rPr>
      </w:pPr>
      <w:r>
        <w:rPr>
          <w:rFonts w:hint="eastAsia"/>
          <w:sz w:val="28"/>
          <w:szCs w:val="28"/>
        </w:rPr>
        <w:t>2021年度政府采购支出总额</w:t>
      </w:r>
      <w:r>
        <w:rPr>
          <w:rFonts w:hint="eastAsia"/>
          <w:sz w:val="28"/>
          <w:szCs w:val="28"/>
          <w:lang w:val="en-US" w:eastAsia="zh-CN"/>
        </w:rPr>
        <w:t>0.91</w:t>
      </w:r>
      <w:r>
        <w:rPr>
          <w:rFonts w:hint="eastAsia"/>
          <w:sz w:val="28"/>
          <w:szCs w:val="28"/>
        </w:rPr>
        <w:t>万元，其中：政府采购货物支出</w:t>
      </w:r>
      <w:r>
        <w:rPr>
          <w:rFonts w:hint="eastAsia"/>
          <w:sz w:val="28"/>
          <w:szCs w:val="28"/>
          <w:lang w:val="en-US" w:eastAsia="zh-CN"/>
        </w:rPr>
        <w:t>0.91</w:t>
      </w:r>
      <w:r>
        <w:rPr>
          <w:rFonts w:hint="eastAsia"/>
          <w:sz w:val="28"/>
          <w:szCs w:val="28"/>
        </w:rPr>
        <w:t>万元、政府采购工程支出</w:t>
      </w:r>
      <w:r>
        <w:rPr>
          <w:rFonts w:hint="eastAsia"/>
          <w:sz w:val="28"/>
          <w:szCs w:val="28"/>
          <w:lang w:val="en-US" w:eastAsia="zh-CN"/>
        </w:rPr>
        <w:t>0</w:t>
      </w:r>
      <w:r>
        <w:rPr>
          <w:rFonts w:hint="eastAsia"/>
          <w:sz w:val="28"/>
          <w:szCs w:val="28"/>
        </w:rPr>
        <w:t>万元、政府采购服务支出</w:t>
      </w:r>
      <w:r>
        <w:rPr>
          <w:rFonts w:hint="eastAsia"/>
          <w:sz w:val="28"/>
          <w:szCs w:val="28"/>
          <w:lang w:val="en-US" w:eastAsia="zh-CN"/>
        </w:rPr>
        <w:t>0</w:t>
      </w:r>
      <w:r>
        <w:rPr>
          <w:rFonts w:hint="eastAsia"/>
          <w:sz w:val="28"/>
          <w:szCs w:val="28"/>
        </w:rPr>
        <w:t>万元。政府采购授予中小企业合同金额</w:t>
      </w:r>
      <w:r>
        <w:rPr>
          <w:rFonts w:hint="eastAsia"/>
          <w:sz w:val="28"/>
          <w:szCs w:val="28"/>
          <w:lang w:val="en-US" w:eastAsia="zh-CN"/>
        </w:rPr>
        <w:t>0</w:t>
      </w:r>
      <w:r>
        <w:rPr>
          <w:rFonts w:hint="eastAsia"/>
          <w:sz w:val="28"/>
          <w:szCs w:val="28"/>
        </w:rPr>
        <w:t>万元，占政府采购支出总额的</w:t>
      </w:r>
      <w:r>
        <w:rPr>
          <w:rFonts w:hint="eastAsia"/>
          <w:sz w:val="28"/>
          <w:szCs w:val="28"/>
          <w:lang w:val="en-US" w:eastAsia="zh-CN"/>
        </w:rPr>
        <w:t>100</w:t>
      </w:r>
      <w:r>
        <w:rPr>
          <w:rFonts w:hint="eastAsia"/>
          <w:sz w:val="28"/>
          <w:szCs w:val="28"/>
        </w:rPr>
        <w:t>%。其中：授予小微企业合同金额</w:t>
      </w:r>
      <w:r>
        <w:rPr>
          <w:rFonts w:hint="eastAsia"/>
          <w:sz w:val="28"/>
          <w:szCs w:val="28"/>
          <w:lang w:val="en-US" w:eastAsia="zh-CN"/>
        </w:rPr>
        <w:t>0</w:t>
      </w:r>
      <w:r>
        <w:rPr>
          <w:rFonts w:hint="eastAsia"/>
          <w:sz w:val="28"/>
          <w:szCs w:val="28"/>
        </w:rPr>
        <w:t>万元，占政府采购支出总额的</w:t>
      </w:r>
      <w:r>
        <w:rPr>
          <w:rFonts w:hint="eastAsia"/>
          <w:sz w:val="28"/>
          <w:szCs w:val="28"/>
          <w:lang w:val="en-US" w:eastAsia="zh-CN"/>
        </w:rPr>
        <w:t>0</w:t>
      </w:r>
      <w:r>
        <w:rPr>
          <w:rFonts w:hint="eastAsia"/>
          <w:sz w:val="28"/>
          <w:szCs w:val="28"/>
        </w:rPr>
        <w:t>%</w:t>
      </w:r>
      <w:r>
        <w:rPr>
          <w:rFonts w:hint="eastAsia"/>
          <w:sz w:val="28"/>
          <w:szCs w:val="28"/>
          <w:lang w:eastAsia="zh-CN"/>
        </w:rPr>
        <w:t>。</w:t>
      </w:r>
    </w:p>
    <w:p>
      <w:pPr>
        <w:spacing w:line="220" w:lineRule="atLeast"/>
        <w:ind w:firstLine="560" w:firstLineChars="200"/>
        <w:rPr>
          <w:b/>
          <w:sz w:val="28"/>
          <w:szCs w:val="28"/>
        </w:rPr>
      </w:pPr>
      <w:r>
        <w:rPr>
          <w:rFonts w:hint="eastAsia"/>
          <w:b/>
          <w:sz w:val="28"/>
          <w:szCs w:val="28"/>
        </w:rPr>
        <w:t>（三）国有资产占用情况说明</w:t>
      </w:r>
    </w:p>
    <w:p>
      <w:pPr>
        <w:spacing w:line="220" w:lineRule="atLeast"/>
        <w:ind w:firstLine="560" w:firstLineChars="200"/>
        <w:rPr>
          <w:sz w:val="28"/>
          <w:szCs w:val="28"/>
        </w:rPr>
      </w:pPr>
      <w:r>
        <w:rPr>
          <w:rFonts w:hint="eastAsia"/>
          <w:sz w:val="28"/>
          <w:szCs w:val="28"/>
        </w:rPr>
        <w:t>（1）房屋情况</w:t>
      </w:r>
    </w:p>
    <w:p>
      <w:pPr>
        <w:ind w:firstLine="636"/>
        <w:rPr>
          <w:rFonts w:hint="eastAsia"/>
          <w:sz w:val="28"/>
          <w:szCs w:val="28"/>
        </w:rPr>
      </w:pPr>
      <w:r>
        <w:rPr>
          <w:rFonts w:hint="eastAsia"/>
          <w:sz w:val="28"/>
          <w:szCs w:val="28"/>
        </w:rPr>
        <w:t>截至2021年12月31日，本部门共有房屋</w:t>
      </w:r>
      <w:r>
        <w:rPr>
          <w:rFonts w:hint="eastAsia"/>
          <w:sz w:val="28"/>
          <w:szCs w:val="28"/>
          <w:lang w:val="en-US" w:eastAsia="zh-CN"/>
        </w:rPr>
        <w:t>390.53</w:t>
      </w:r>
      <w:r>
        <w:rPr>
          <w:rFonts w:hint="eastAsia"/>
          <w:sz w:val="28"/>
          <w:szCs w:val="28"/>
        </w:rPr>
        <w:t>平方米，价值为</w:t>
      </w:r>
      <w:r>
        <w:rPr>
          <w:rFonts w:hint="eastAsia"/>
          <w:sz w:val="28"/>
          <w:szCs w:val="28"/>
          <w:lang w:val="en-US" w:eastAsia="zh-CN"/>
        </w:rPr>
        <w:t>28</w:t>
      </w:r>
      <w:r>
        <w:rPr>
          <w:rFonts w:hint="eastAsia"/>
          <w:sz w:val="28"/>
          <w:szCs w:val="28"/>
        </w:rPr>
        <w:t>万元，其中办公用房</w:t>
      </w:r>
      <w:r>
        <w:rPr>
          <w:rFonts w:hint="eastAsia"/>
          <w:sz w:val="28"/>
          <w:szCs w:val="28"/>
          <w:lang w:val="en-US" w:eastAsia="zh-CN"/>
        </w:rPr>
        <w:t>120</w:t>
      </w:r>
      <w:r>
        <w:rPr>
          <w:rFonts w:hint="eastAsia"/>
          <w:sz w:val="28"/>
          <w:szCs w:val="28"/>
        </w:rPr>
        <w:t>平方米，价值为</w:t>
      </w:r>
      <w:r>
        <w:rPr>
          <w:rFonts w:hint="eastAsia"/>
          <w:sz w:val="28"/>
          <w:szCs w:val="28"/>
          <w:lang w:val="en-US" w:eastAsia="zh-CN"/>
        </w:rPr>
        <w:t>8</w:t>
      </w:r>
      <w:r>
        <w:rPr>
          <w:rFonts w:hint="eastAsia"/>
          <w:sz w:val="28"/>
          <w:szCs w:val="28"/>
        </w:rPr>
        <w:t>万元；业务用房</w:t>
      </w:r>
      <w:r>
        <w:rPr>
          <w:rFonts w:hint="eastAsia"/>
          <w:sz w:val="28"/>
          <w:szCs w:val="28"/>
          <w:lang w:val="en-US" w:eastAsia="zh-CN"/>
        </w:rPr>
        <w:t>270.53</w:t>
      </w:r>
      <w:r>
        <w:rPr>
          <w:rFonts w:hint="eastAsia"/>
          <w:sz w:val="28"/>
          <w:szCs w:val="28"/>
        </w:rPr>
        <w:t>平方米，价值为</w:t>
      </w:r>
      <w:r>
        <w:rPr>
          <w:rFonts w:hint="eastAsia"/>
          <w:sz w:val="28"/>
          <w:szCs w:val="28"/>
          <w:lang w:val="en-US" w:eastAsia="zh-CN"/>
        </w:rPr>
        <w:t>20</w:t>
      </w:r>
      <w:r>
        <w:rPr>
          <w:rFonts w:hint="eastAsia"/>
          <w:sz w:val="28"/>
          <w:szCs w:val="28"/>
        </w:rPr>
        <w:t>万元；其他（不含构筑物）</w:t>
      </w:r>
      <w:r>
        <w:rPr>
          <w:rFonts w:hint="eastAsia"/>
          <w:sz w:val="28"/>
          <w:szCs w:val="28"/>
          <w:lang w:val="en-US" w:eastAsia="zh-CN"/>
        </w:rPr>
        <w:t>0</w:t>
      </w:r>
      <w:r>
        <w:rPr>
          <w:rFonts w:hint="eastAsia"/>
          <w:sz w:val="28"/>
          <w:szCs w:val="28"/>
        </w:rPr>
        <w:t>平方米，价值为</w:t>
      </w:r>
      <w:r>
        <w:rPr>
          <w:rFonts w:hint="eastAsia"/>
          <w:sz w:val="28"/>
          <w:szCs w:val="28"/>
          <w:lang w:val="en-US" w:eastAsia="zh-CN"/>
        </w:rPr>
        <w:t>0</w:t>
      </w:r>
      <w:r>
        <w:rPr>
          <w:rFonts w:hint="eastAsia"/>
          <w:sz w:val="28"/>
          <w:szCs w:val="28"/>
        </w:rPr>
        <w:t>万元。</w:t>
      </w:r>
    </w:p>
    <w:p>
      <w:pPr>
        <w:spacing w:line="220" w:lineRule="atLeast"/>
        <w:ind w:firstLine="560" w:firstLineChars="200"/>
        <w:rPr>
          <w:sz w:val="28"/>
          <w:szCs w:val="28"/>
        </w:rPr>
      </w:pPr>
      <w:r>
        <w:rPr>
          <w:rFonts w:hint="eastAsia"/>
          <w:sz w:val="28"/>
          <w:szCs w:val="28"/>
        </w:rPr>
        <w:t>（2）车辆及设备情况</w:t>
      </w:r>
    </w:p>
    <w:p>
      <w:pPr>
        <w:spacing w:line="220" w:lineRule="atLeast"/>
        <w:ind w:firstLine="560" w:firstLineChars="200"/>
        <w:rPr>
          <w:sz w:val="28"/>
          <w:szCs w:val="28"/>
        </w:rPr>
      </w:pPr>
      <w:r>
        <w:rPr>
          <w:rFonts w:hint="eastAsia"/>
          <w:sz w:val="28"/>
          <w:szCs w:val="28"/>
        </w:rPr>
        <w:t>截至2021年12月31日，本部门共有车辆</w:t>
      </w:r>
      <w:r>
        <w:rPr>
          <w:rFonts w:hint="eastAsia"/>
          <w:sz w:val="28"/>
          <w:szCs w:val="28"/>
          <w:lang w:val="en-US" w:eastAsia="zh-CN"/>
        </w:rPr>
        <w:t>0</w:t>
      </w:r>
      <w:r>
        <w:rPr>
          <w:rFonts w:hint="eastAsia"/>
          <w:sz w:val="28"/>
          <w:szCs w:val="28"/>
        </w:rPr>
        <w:t>辆。其中，副部（省）级及以上领导用车0辆、主要领导干部用车0辆、机要通信用车</w:t>
      </w:r>
      <w:r>
        <w:rPr>
          <w:rFonts w:hint="eastAsia"/>
          <w:sz w:val="28"/>
          <w:szCs w:val="28"/>
          <w:lang w:val="en-US" w:eastAsia="zh-CN"/>
        </w:rPr>
        <w:t>0</w:t>
      </w:r>
      <w:r>
        <w:rPr>
          <w:rFonts w:hint="eastAsia"/>
          <w:sz w:val="28"/>
          <w:szCs w:val="28"/>
        </w:rPr>
        <w:t>辆、应急保障用车</w:t>
      </w:r>
      <w:r>
        <w:rPr>
          <w:rFonts w:hint="eastAsia"/>
          <w:sz w:val="28"/>
          <w:szCs w:val="28"/>
          <w:lang w:val="en-US" w:eastAsia="zh-CN"/>
        </w:rPr>
        <w:t>0</w:t>
      </w:r>
      <w:r>
        <w:rPr>
          <w:rFonts w:hint="eastAsia"/>
          <w:sz w:val="28"/>
          <w:szCs w:val="28"/>
        </w:rPr>
        <w:t>辆、执法执勤用车</w:t>
      </w:r>
      <w:r>
        <w:rPr>
          <w:rFonts w:hint="eastAsia"/>
          <w:sz w:val="28"/>
          <w:szCs w:val="28"/>
          <w:lang w:val="en-US" w:eastAsia="zh-CN"/>
        </w:rPr>
        <w:t>0</w:t>
      </w:r>
      <w:r>
        <w:rPr>
          <w:rFonts w:hint="eastAsia"/>
          <w:sz w:val="28"/>
          <w:szCs w:val="28"/>
        </w:rPr>
        <w:t>辆、特种专业技术用车</w:t>
      </w:r>
      <w:r>
        <w:rPr>
          <w:rFonts w:hint="eastAsia"/>
          <w:sz w:val="28"/>
          <w:szCs w:val="28"/>
          <w:lang w:val="en-US" w:eastAsia="zh-CN"/>
        </w:rPr>
        <w:t>0</w:t>
      </w:r>
      <w:r>
        <w:rPr>
          <w:rFonts w:hint="eastAsia"/>
          <w:sz w:val="28"/>
          <w:szCs w:val="28"/>
        </w:rPr>
        <w:t>辆、离退休干部用车0辆、其他用车</w:t>
      </w:r>
      <w:r>
        <w:rPr>
          <w:rFonts w:hint="eastAsia"/>
          <w:sz w:val="28"/>
          <w:szCs w:val="28"/>
          <w:lang w:val="en-US" w:eastAsia="zh-CN"/>
        </w:rPr>
        <w:t>0</w:t>
      </w:r>
      <w:r>
        <w:rPr>
          <w:rFonts w:hint="eastAsia"/>
          <w:sz w:val="28"/>
          <w:szCs w:val="28"/>
        </w:rPr>
        <w:t>辆；单价50万元（含）以上的通用设备</w:t>
      </w:r>
      <w:r>
        <w:rPr>
          <w:rFonts w:hint="eastAsia"/>
          <w:sz w:val="28"/>
          <w:szCs w:val="28"/>
          <w:lang w:val="en-US" w:eastAsia="zh-CN"/>
        </w:rPr>
        <w:t>0</w:t>
      </w:r>
      <w:r>
        <w:rPr>
          <w:rFonts w:hint="eastAsia"/>
          <w:sz w:val="28"/>
          <w:szCs w:val="28"/>
        </w:rPr>
        <w:t>台（套），单价100万元（含）以上专用设备</w:t>
      </w:r>
      <w:r>
        <w:rPr>
          <w:rFonts w:hint="eastAsia"/>
          <w:sz w:val="28"/>
          <w:szCs w:val="28"/>
          <w:lang w:val="en-US" w:eastAsia="zh-CN"/>
        </w:rPr>
        <w:t>0</w:t>
      </w:r>
      <w:r>
        <w:rPr>
          <w:rFonts w:hint="eastAsia"/>
          <w:sz w:val="28"/>
          <w:szCs w:val="28"/>
        </w:rPr>
        <w:t>台（套）。</w:t>
      </w:r>
    </w:p>
    <w:p>
      <w:pPr>
        <w:spacing w:line="220" w:lineRule="atLeast"/>
        <w:ind w:firstLine="560" w:firstLineChars="200"/>
        <w:rPr>
          <w:b/>
          <w:sz w:val="28"/>
          <w:szCs w:val="28"/>
        </w:rPr>
      </w:pPr>
      <w:r>
        <w:rPr>
          <w:rFonts w:hint="eastAsia"/>
          <w:b/>
          <w:sz w:val="28"/>
          <w:szCs w:val="28"/>
        </w:rPr>
        <w:t>（四）预算绩效情况说明</w:t>
      </w:r>
    </w:p>
    <w:p>
      <w:pPr>
        <w:spacing w:line="220" w:lineRule="atLeast"/>
        <w:ind w:firstLine="560" w:firstLineChars="200"/>
        <w:rPr>
          <w:b/>
          <w:sz w:val="28"/>
          <w:szCs w:val="28"/>
        </w:rPr>
      </w:pPr>
      <w:r>
        <w:rPr>
          <w:rFonts w:hint="eastAsia"/>
          <w:b/>
          <w:sz w:val="28"/>
          <w:szCs w:val="28"/>
        </w:rPr>
        <w:t>（1）预算绩效管理工作开展情况。</w:t>
      </w:r>
    </w:p>
    <w:p>
      <w:pPr>
        <w:spacing w:line="220" w:lineRule="atLeast"/>
        <w:ind w:firstLine="560" w:firstLineChars="200"/>
        <w:rPr>
          <w:sz w:val="28"/>
          <w:szCs w:val="28"/>
        </w:rPr>
      </w:pPr>
      <w:r>
        <w:rPr>
          <w:rFonts w:hint="eastAsia"/>
          <w:sz w:val="28"/>
          <w:szCs w:val="28"/>
        </w:rPr>
        <w:t>根据预算绩效管理要求，我部门组织对2021年度县级财政预算安排的专项资金类</w:t>
      </w:r>
      <w:r>
        <w:rPr>
          <w:rFonts w:hint="eastAsia"/>
          <w:sz w:val="28"/>
          <w:szCs w:val="28"/>
          <w:lang w:val="en-US" w:eastAsia="zh-CN"/>
        </w:rPr>
        <w:t>0</w:t>
      </w:r>
      <w:r>
        <w:rPr>
          <w:rFonts w:hint="eastAsia"/>
          <w:sz w:val="28"/>
          <w:szCs w:val="28"/>
        </w:rPr>
        <w:t>个项目支出全面开展绩效自评，涉及预算资金</w:t>
      </w:r>
      <w:r>
        <w:rPr>
          <w:rFonts w:hint="eastAsia"/>
          <w:sz w:val="28"/>
          <w:szCs w:val="28"/>
          <w:lang w:val="en-US" w:eastAsia="zh-CN"/>
        </w:rPr>
        <w:t>0</w:t>
      </w:r>
      <w:r>
        <w:rPr>
          <w:rFonts w:hint="eastAsia"/>
          <w:sz w:val="28"/>
          <w:szCs w:val="28"/>
        </w:rPr>
        <w:t>万元，占一般公共预算项目支出总额的</w:t>
      </w:r>
      <w:r>
        <w:rPr>
          <w:rFonts w:hint="eastAsia"/>
          <w:sz w:val="28"/>
          <w:szCs w:val="28"/>
          <w:lang w:val="en-US" w:eastAsia="zh-CN"/>
        </w:rPr>
        <w:t>0</w:t>
      </w:r>
      <w:r>
        <w:rPr>
          <w:rFonts w:hint="eastAsia"/>
          <w:sz w:val="28"/>
          <w:szCs w:val="28"/>
        </w:rPr>
        <w:t>%。组织对2021年度</w:t>
      </w:r>
      <w:r>
        <w:rPr>
          <w:rFonts w:hint="eastAsia"/>
          <w:sz w:val="28"/>
          <w:szCs w:val="28"/>
          <w:lang w:val="en-US" w:eastAsia="zh-CN"/>
        </w:rPr>
        <w:t>0</w:t>
      </w:r>
      <w:r>
        <w:rPr>
          <w:rFonts w:hint="eastAsia"/>
          <w:sz w:val="28"/>
          <w:szCs w:val="28"/>
        </w:rPr>
        <w:t>个政府性基金预算项目支出开展绩效自评，共涉及预算资金</w:t>
      </w:r>
      <w:r>
        <w:rPr>
          <w:rFonts w:hint="eastAsia"/>
          <w:sz w:val="28"/>
          <w:szCs w:val="28"/>
          <w:lang w:val="en-US" w:eastAsia="zh-CN"/>
        </w:rPr>
        <w:t>0</w:t>
      </w:r>
      <w:r>
        <w:rPr>
          <w:rFonts w:hint="eastAsia"/>
          <w:sz w:val="28"/>
          <w:szCs w:val="28"/>
        </w:rPr>
        <w:t>万元，占政府性基金预算项目支出总额的</w:t>
      </w:r>
      <w:r>
        <w:rPr>
          <w:rFonts w:hint="eastAsia"/>
          <w:sz w:val="28"/>
          <w:szCs w:val="28"/>
          <w:lang w:val="en-US" w:eastAsia="zh-CN"/>
        </w:rPr>
        <w:t>0</w:t>
      </w:r>
      <w:r>
        <w:rPr>
          <w:rFonts w:hint="eastAsia"/>
          <w:sz w:val="28"/>
          <w:szCs w:val="28"/>
        </w:rPr>
        <w:t>%。</w:t>
      </w:r>
    </w:p>
    <w:p>
      <w:pPr>
        <w:spacing w:line="220" w:lineRule="atLeast"/>
        <w:ind w:firstLine="560" w:firstLineChars="200"/>
        <w:rPr>
          <w:rFonts w:hint="eastAsia"/>
          <w:sz w:val="28"/>
          <w:szCs w:val="28"/>
        </w:rPr>
      </w:pPr>
      <w:r>
        <w:rPr>
          <w:rFonts w:hint="eastAsia"/>
          <w:sz w:val="28"/>
          <w:szCs w:val="28"/>
        </w:rPr>
        <w:t>组织对</w:t>
      </w:r>
      <w:r>
        <w:rPr>
          <w:rFonts w:hint="eastAsia"/>
          <w:sz w:val="28"/>
          <w:szCs w:val="28"/>
          <w:lang w:val="en-US" w:eastAsia="zh-CN"/>
        </w:rPr>
        <w:t>0</w:t>
      </w:r>
      <w:r>
        <w:rPr>
          <w:rFonts w:hint="eastAsia"/>
          <w:sz w:val="28"/>
          <w:szCs w:val="28"/>
        </w:rPr>
        <w:t>个项目开展了部门评价，涉及一般公共预算支出</w:t>
      </w:r>
      <w:r>
        <w:rPr>
          <w:rFonts w:hint="eastAsia"/>
          <w:sz w:val="28"/>
          <w:szCs w:val="28"/>
          <w:lang w:val="en-US" w:eastAsia="zh-CN"/>
        </w:rPr>
        <w:t>0</w:t>
      </w:r>
      <w:r>
        <w:rPr>
          <w:rFonts w:hint="eastAsia"/>
          <w:sz w:val="28"/>
          <w:szCs w:val="28"/>
        </w:rPr>
        <w:t>万元，政府性基金预算支出</w:t>
      </w:r>
      <w:r>
        <w:rPr>
          <w:rFonts w:hint="eastAsia"/>
          <w:sz w:val="28"/>
          <w:szCs w:val="28"/>
          <w:lang w:val="en-US" w:eastAsia="zh-CN"/>
        </w:rPr>
        <w:t>0</w:t>
      </w:r>
      <w:r>
        <w:rPr>
          <w:rFonts w:hint="eastAsia"/>
          <w:sz w:val="28"/>
          <w:szCs w:val="28"/>
        </w:rPr>
        <w:t>万元</w:t>
      </w:r>
      <w:r>
        <w:rPr>
          <w:rFonts w:hint="eastAsia"/>
          <w:sz w:val="28"/>
          <w:szCs w:val="28"/>
          <w:lang w:eastAsia="zh-CN"/>
        </w:rPr>
        <w:t>，</w:t>
      </w:r>
      <w:r>
        <w:rPr>
          <w:rFonts w:hint="eastAsia"/>
          <w:sz w:val="28"/>
          <w:szCs w:val="28"/>
          <w:lang w:val="en-US" w:eastAsia="zh-CN"/>
        </w:rPr>
        <w:t>原因是：</w:t>
      </w:r>
      <w:r>
        <w:rPr>
          <w:rFonts w:hint="eastAsia" w:ascii="微软雅黑" w:hAnsi="微软雅黑"/>
          <w:color w:val="000000"/>
          <w:sz w:val="28"/>
          <w:szCs w:val="28"/>
          <w:lang w:val="en-US" w:eastAsia="zh-CN"/>
        </w:rPr>
        <w:t>我部门2021年度没有预算安排的专项资金项目。</w:t>
      </w:r>
    </w:p>
    <w:p>
      <w:pPr>
        <w:spacing w:line="220" w:lineRule="atLeast"/>
        <w:ind w:firstLine="560" w:firstLineChars="200"/>
        <w:rPr>
          <w:sz w:val="28"/>
          <w:szCs w:val="28"/>
        </w:rPr>
      </w:pPr>
      <w:r>
        <w:rPr>
          <w:rFonts w:hint="eastAsia"/>
          <w:b/>
          <w:sz w:val="28"/>
          <w:szCs w:val="28"/>
        </w:rPr>
        <w:t>（2）部门决算中项目绩效自评结果。</w:t>
      </w:r>
    </w:p>
    <w:p>
      <w:pPr>
        <w:ind w:firstLine="560" w:firstLineChars="200"/>
        <w:rPr>
          <w:rFonts w:hint="eastAsia" w:eastAsia="微软雅黑"/>
          <w:sz w:val="28"/>
          <w:szCs w:val="28"/>
          <w:lang w:val="en-US" w:eastAsia="zh-CN"/>
        </w:rPr>
      </w:pPr>
      <w:r>
        <w:rPr>
          <w:rFonts w:hint="eastAsia"/>
          <w:sz w:val="28"/>
          <w:szCs w:val="28"/>
        </w:rPr>
        <w:t>项目绩效自评综述：根据年初设定的绩效目标，项目自评得分为</w:t>
      </w:r>
      <w:r>
        <w:rPr>
          <w:rFonts w:hint="eastAsia"/>
          <w:sz w:val="28"/>
          <w:szCs w:val="28"/>
          <w:lang w:val="en-US" w:eastAsia="zh-CN"/>
        </w:rPr>
        <w:t>0</w:t>
      </w:r>
      <w:r>
        <w:rPr>
          <w:rFonts w:hint="eastAsia"/>
          <w:sz w:val="28"/>
          <w:szCs w:val="28"/>
        </w:rPr>
        <w:t>分。全年预算数为</w:t>
      </w:r>
      <w:r>
        <w:rPr>
          <w:rFonts w:hint="eastAsia"/>
          <w:sz w:val="28"/>
          <w:szCs w:val="28"/>
          <w:lang w:val="en-US" w:eastAsia="zh-CN"/>
        </w:rPr>
        <w:t>0</w:t>
      </w:r>
      <w:r>
        <w:rPr>
          <w:rFonts w:hint="eastAsia"/>
          <w:sz w:val="28"/>
          <w:szCs w:val="28"/>
        </w:rPr>
        <w:t>万元，执行数为</w:t>
      </w:r>
      <w:r>
        <w:rPr>
          <w:rFonts w:hint="eastAsia"/>
          <w:sz w:val="28"/>
          <w:szCs w:val="28"/>
          <w:lang w:val="en-US" w:eastAsia="zh-CN"/>
        </w:rPr>
        <w:t>0</w:t>
      </w:r>
      <w:r>
        <w:rPr>
          <w:rFonts w:hint="eastAsia"/>
          <w:sz w:val="28"/>
          <w:szCs w:val="28"/>
        </w:rPr>
        <w:t>万元，完成预算的</w:t>
      </w:r>
      <w:r>
        <w:rPr>
          <w:rFonts w:hint="eastAsia"/>
          <w:sz w:val="28"/>
          <w:szCs w:val="28"/>
          <w:lang w:val="en-US" w:eastAsia="zh-CN"/>
        </w:rPr>
        <w:t>0</w:t>
      </w:r>
      <w:r>
        <w:rPr>
          <w:rFonts w:hint="eastAsia"/>
          <w:sz w:val="28"/>
          <w:szCs w:val="28"/>
        </w:rPr>
        <w:t>%。</w:t>
      </w:r>
      <w:r>
        <w:rPr>
          <w:rFonts w:hint="eastAsia"/>
          <w:sz w:val="28"/>
          <w:szCs w:val="28"/>
          <w:lang w:val="en-US" w:eastAsia="zh-CN"/>
        </w:rPr>
        <w:t>原因是：</w:t>
      </w:r>
      <w:r>
        <w:rPr>
          <w:rFonts w:hint="eastAsia" w:ascii="微软雅黑" w:hAnsi="微软雅黑"/>
          <w:color w:val="000000"/>
          <w:sz w:val="28"/>
          <w:szCs w:val="28"/>
          <w:lang w:val="en-US" w:eastAsia="zh-CN"/>
        </w:rPr>
        <w:t>我部门2021年度没有绩效项目。</w:t>
      </w:r>
    </w:p>
    <w:p>
      <w:pPr>
        <w:numPr>
          <w:ilvl w:val="0"/>
          <w:numId w:val="1"/>
        </w:numPr>
        <w:spacing w:line="220" w:lineRule="atLeast"/>
        <w:ind w:firstLine="560" w:firstLineChars="200"/>
        <w:rPr>
          <w:rFonts w:hint="eastAsia"/>
          <w:b/>
          <w:sz w:val="28"/>
          <w:szCs w:val="28"/>
        </w:rPr>
      </w:pPr>
      <w:r>
        <w:rPr>
          <w:rFonts w:hint="eastAsia"/>
          <w:b/>
          <w:sz w:val="28"/>
          <w:szCs w:val="28"/>
        </w:rPr>
        <w:t>部门评价项目绩效评价结果。</w:t>
      </w:r>
    </w:p>
    <w:p>
      <w:pPr>
        <w:numPr>
          <w:ilvl w:val="0"/>
          <w:numId w:val="0"/>
        </w:numPr>
        <w:spacing w:line="220" w:lineRule="atLeast"/>
        <w:ind w:firstLine="560" w:firstLineChars="200"/>
        <w:rPr>
          <w:rFonts w:hint="eastAsia"/>
          <w:sz w:val="28"/>
          <w:szCs w:val="28"/>
        </w:rPr>
      </w:pPr>
      <w:r>
        <w:rPr>
          <w:rFonts w:hint="eastAsia" w:ascii="微软雅黑" w:hAnsi="微软雅黑"/>
          <w:color w:val="000000"/>
          <w:sz w:val="28"/>
          <w:szCs w:val="28"/>
          <w:lang w:val="en-US" w:eastAsia="zh-CN"/>
        </w:rPr>
        <w:t>我部门2021年度没有绩效项目。</w:t>
      </w:r>
    </w:p>
    <w:p>
      <w:pPr>
        <w:spacing w:line="220" w:lineRule="atLeast"/>
        <w:ind w:firstLine="420" w:firstLineChars="150"/>
        <w:rPr>
          <w:b/>
          <w:sz w:val="28"/>
          <w:szCs w:val="28"/>
        </w:rPr>
      </w:pPr>
      <w:r>
        <w:rPr>
          <w:rFonts w:hint="eastAsia"/>
          <w:b/>
          <w:sz w:val="28"/>
          <w:szCs w:val="28"/>
        </w:rPr>
        <w:t>（五）其他需要说明的事项</w:t>
      </w:r>
    </w:p>
    <w:p>
      <w:pPr>
        <w:ind w:firstLine="643" w:firstLineChars="200"/>
        <w:rPr>
          <w:rFonts w:ascii="微软雅黑" w:hAnsi="微软雅黑" w:cs="宋体"/>
          <w:color w:val="000000"/>
          <w:sz w:val="28"/>
          <w:szCs w:val="28"/>
        </w:rPr>
      </w:pPr>
      <w:r>
        <w:rPr>
          <w:rFonts w:hint="eastAsia" w:ascii="仿宋_GB2312" w:hAnsi="仿宋" w:eastAsia="仿宋_GB2312"/>
          <w:b/>
          <w:sz w:val="32"/>
          <w:szCs w:val="32"/>
        </w:rPr>
        <w:t>1、培训费：</w:t>
      </w:r>
      <w:r>
        <w:rPr>
          <w:rFonts w:hint="eastAsia" w:ascii="微软雅黑" w:hAnsi="微软雅黑"/>
          <w:sz w:val="28"/>
          <w:szCs w:val="28"/>
        </w:rPr>
        <w:t>全</w:t>
      </w:r>
      <w:r>
        <w:rPr>
          <w:rFonts w:ascii="微软雅黑" w:hAnsi="微软雅黑"/>
          <w:sz w:val="28"/>
          <w:szCs w:val="28"/>
        </w:rPr>
        <w:t>年一般公共预算拨款安排的培训费决算</w:t>
      </w:r>
      <w:r>
        <w:rPr>
          <w:rFonts w:hint="eastAsia" w:ascii="微软雅黑" w:hAnsi="微软雅黑"/>
          <w:color w:val="000000"/>
          <w:sz w:val="28"/>
          <w:szCs w:val="28"/>
        </w:rPr>
        <w:t>年</w:t>
      </w:r>
      <w:r>
        <w:rPr>
          <w:rFonts w:hint="eastAsia" w:ascii="微软雅黑" w:hAnsi="微软雅黑"/>
          <w:sz w:val="28"/>
          <w:szCs w:val="28"/>
        </w:rPr>
        <w:t>初预算</w:t>
      </w:r>
      <w:r>
        <w:rPr>
          <w:rFonts w:hint="eastAsia" w:ascii="微软雅黑" w:hAnsi="微软雅黑"/>
          <w:sz w:val="28"/>
          <w:szCs w:val="28"/>
          <w:lang w:val="en-US" w:eastAsia="zh-CN"/>
        </w:rPr>
        <w:t>0.022</w:t>
      </w:r>
      <w:r>
        <w:rPr>
          <w:rFonts w:hint="eastAsia" w:ascii="微软雅黑" w:hAnsi="微软雅黑"/>
          <w:sz w:val="28"/>
          <w:szCs w:val="28"/>
        </w:rPr>
        <w:t>万元，支出决算</w:t>
      </w:r>
      <w:r>
        <w:rPr>
          <w:rFonts w:hint="eastAsia" w:ascii="微软雅黑" w:hAnsi="微软雅黑" w:cs="宋体"/>
          <w:color w:val="000000"/>
          <w:sz w:val="28"/>
          <w:szCs w:val="28"/>
          <w:lang w:val="en-US" w:eastAsia="zh-CN"/>
        </w:rPr>
        <w:t>0.022</w:t>
      </w:r>
      <w:r>
        <w:rPr>
          <w:rFonts w:hint="eastAsia" w:ascii="微软雅黑" w:hAnsi="微软雅黑"/>
          <w:sz w:val="28"/>
          <w:szCs w:val="28"/>
        </w:rPr>
        <w:t>万元，完成年初预算的</w:t>
      </w:r>
      <w:r>
        <w:rPr>
          <w:rFonts w:hint="eastAsia" w:ascii="微软雅黑" w:hAnsi="微软雅黑"/>
          <w:sz w:val="28"/>
          <w:szCs w:val="28"/>
          <w:lang w:val="en-US" w:eastAsia="zh-CN"/>
        </w:rPr>
        <w:t>100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lang w:val="en-US" w:eastAsia="zh-CN"/>
        </w:rPr>
        <w:t>0</w:t>
      </w:r>
      <w:r>
        <w:rPr>
          <w:rFonts w:hint="eastAsia" w:ascii="微软雅黑" w:hAnsi="微软雅黑"/>
          <w:color w:val="000000"/>
          <w:sz w:val="28"/>
          <w:szCs w:val="28"/>
        </w:rPr>
        <w:t>万元，增长</w:t>
      </w:r>
      <w:r>
        <w:rPr>
          <w:rFonts w:hint="eastAsia" w:ascii="微软雅黑" w:hAnsi="微软雅黑" w:cs="宋体"/>
          <w:color w:val="000000"/>
          <w:sz w:val="28"/>
          <w:szCs w:val="28"/>
          <w:lang w:val="en-US" w:eastAsia="zh-CN"/>
        </w:rPr>
        <w:t>0</w:t>
      </w:r>
      <w:r>
        <w:rPr>
          <w:rFonts w:hint="eastAsia" w:ascii="微软雅黑" w:hAnsi="微软雅黑"/>
          <w:color w:val="000000"/>
          <w:sz w:val="28"/>
          <w:szCs w:val="28"/>
        </w:rPr>
        <w:t>%</w:t>
      </w:r>
      <w:r>
        <w:rPr>
          <w:rFonts w:ascii="微软雅黑" w:hAnsi="微软雅黑"/>
          <w:sz w:val="28"/>
          <w:szCs w:val="28"/>
        </w:rPr>
        <w:t>。20</w:t>
      </w:r>
      <w:r>
        <w:rPr>
          <w:rFonts w:hint="eastAsia" w:ascii="微软雅黑" w:hAnsi="微软雅黑"/>
          <w:sz w:val="28"/>
          <w:szCs w:val="28"/>
        </w:rPr>
        <w:t>21</w:t>
      </w:r>
      <w:r>
        <w:rPr>
          <w:rFonts w:ascii="微软雅黑" w:hAnsi="微软雅黑"/>
          <w:sz w:val="28"/>
          <w:szCs w:val="28"/>
        </w:rPr>
        <w:t>年度全年组织培训</w:t>
      </w:r>
      <w:r>
        <w:rPr>
          <w:rFonts w:hint="eastAsia" w:ascii="微软雅黑" w:hAnsi="微软雅黑"/>
          <w:color w:val="000000" w:themeColor="text1"/>
          <w:sz w:val="28"/>
          <w:szCs w:val="28"/>
          <w:lang w:val="en-US" w:eastAsia="zh-CN"/>
        </w:rPr>
        <w:t>1</w:t>
      </w:r>
      <w:r>
        <w:rPr>
          <w:rFonts w:ascii="微软雅黑" w:hAnsi="微软雅黑"/>
          <w:sz w:val="28"/>
          <w:szCs w:val="28"/>
        </w:rPr>
        <w:t>个，组织培训</w:t>
      </w:r>
      <w:r>
        <w:rPr>
          <w:rFonts w:hint="eastAsia" w:ascii="微软雅黑" w:hAnsi="微软雅黑"/>
          <w:color w:val="000000" w:themeColor="text1"/>
          <w:sz w:val="28"/>
          <w:szCs w:val="28"/>
          <w:lang w:val="en-US" w:eastAsia="zh-CN"/>
        </w:rPr>
        <w:t>1</w:t>
      </w:r>
      <w:r>
        <w:rPr>
          <w:rFonts w:ascii="微软雅黑" w:hAnsi="微软雅黑"/>
          <w:sz w:val="28"/>
          <w:szCs w:val="28"/>
        </w:rPr>
        <w:t>人次。主要为</w:t>
      </w:r>
      <w:r>
        <w:rPr>
          <w:rFonts w:hint="eastAsia" w:ascii="微软雅黑" w:hAnsi="微软雅黑"/>
          <w:sz w:val="28"/>
          <w:szCs w:val="28"/>
          <w:lang w:val="en-US" w:eastAsia="zh-CN"/>
        </w:rPr>
        <w:t>会计年度培训</w:t>
      </w:r>
      <w:r>
        <w:rPr>
          <w:rFonts w:ascii="微软雅黑" w:hAnsi="微软雅黑"/>
          <w:sz w:val="28"/>
          <w:szCs w:val="28"/>
        </w:rPr>
        <w:t>。</w:t>
      </w:r>
    </w:p>
    <w:tbl>
      <w:tblPr>
        <w:tblStyle w:val="4"/>
        <w:tblW w:w="8664" w:type="dxa"/>
        <w:tblInd w:w="91" w:type="dxa"/>
        <w:tblLayout w:type="fixed"/>
        <w:tblCellMar>
          <w:top w:w="0" w:type="dxa"/>
          <w:left w:w="108" w:type="dxa"/>
          <w:bottom w:w="0" w:type="dxa"/>
          <w:right w:w="108" w:type="dxa"/>
        </w:tblCellMar>
      </w:tblPr>
      <w:tblGrid>
        <w:gridCol w:w="726"/>
        <w:gridCol w:w="1559"/>
        <w:gridCol w:w="1418"/>
        <w:gridCol w:w="1417"/>
        <w:gridCol w:w="1418"/>
        <w:gridCol w:w="1134"/>
        <w:gridCol w:w="992"/>
      </w:tblGrid>
      <w:tr>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培训费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微软雅黑" w:cs="宋体"/>
                <w:color w:val="000000"/>
                <w:lang w:val="en-US" w:eastAsia="zh-CN"/>
              </w:rPr>
            </w:pPr>
            <w:r>
              <w:rPr>
                <w:rFonts w:hint="eastAsia" w:ascii="宋体" w:hAnsi="宋体" w:cs="宋体"/>
                <w:color w:val="000000"/>
                <w:lang w:val="en-US" w:eastAsia="zh-CN"/>
              </w:rPr>
              <w:t>0.022</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微软雅黑" w:cs="宋体"/>
                <w:color w:val="000000"/>
                <w:lang w:val="en-US" w:eastAsia="zh-CN"/>
              </w:rPr>
            </w:pPr>
            <w:r>
              <w:rPr>
                <w:rFonts w:hint="eastAsia" w:ascii="宋体" w:hAnsi="宋体" w:cs="宋体"/>
                <w:color w:val="000000"/>
                <w:lang w:val="en-US" w:eastAsia="zh-CN"/>
              </w:rPr>
              <w:t>0.022</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微软雅黑" w:cs="宋体"/>
                <w:color w:val="000000"/>
                <w:lang w:val="en-US" w:eastAsia="zh-CN"/>
              </w:rPr>
            </w:pPr>
            <w:r>
              <w:rPr>
                <w:rFonts w:hint="eastAsia" w:ascii="宋体" w:hAnsi="宋体" w:cs="宋体"/>
                <w:color w:val="000000"/>
                <w:lang w:val="en-US" w:eastAsia="zh-CN"/>
              </w:rPr>
              <w:t>0.022</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微软雅黑" w:cs="宋体"/>
                <w:color w:val="000000"/>
                <w:lang w:val="en-US" w:eastAsia="zh-CN"/>
              </w:rPr>
            </w:pPr>
            <w:r>
              <w:rPr>
                <w:rFonts w:hint="eastAsia" w:ascii="宋体" w:hAnsi="宋体" w:cs="宋体"/>
                <w:color w:val="000000"/>
                <w:lang w:val="en-US" w:eastAsia="zh-CN"/>
              </w:rPr>
              <w:t>100%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微软雅黑" w:cs="宋体"/>
                <w:color w:val="000000"/>
                <w:lang w:val="en-US" w:eastAsia="zh-CN"/>
              </w:rPr>
            </w:pPr>
            <w:r>
              <w:rPr>
                <w:rFonts w:hint="eastAsia" w:ascii="宋体" w:hAnsi="宋体" w:cs="宋体"/>
                <w:color w:val="000000"/>
                <w:lang w:val="en-US" w:eastAsia="zh-CN"/>
              </w:rPr>
              <w:t>0%</w:t>
            </w:r>
          </w:p>
        </w:tc>
      </w:tr>
    </w:tbl>
    <w:p>
      <w:pPr>
        <w:rPr>
          <w:rFonts w:ascii="仿宋_GB2312" w:hAnsi="楷体" w:eastAsia="仿宋_GB2312"/>
          <w:b/>
          <w:sz w:val="32"/>
          <w:szCs w:val="32"/>
        </w:rPr>
      </w:pPr>
    </w:p>
    <w:p>
      <w:pPr>
        <w:ind w:firstLine="560" w:firstLineChars="200"/>
        <w:rPr>
          <w:rFonts w:ascii="微软雅黑" w:hAnsi="微软雅黑" w:cs="宋体"/>
          <w:color w:val="000000"/>
          <w:sz w:val="28"/>
          <w:szCs w:val="28"/>
        </w:rPr>
      </w:pPr>
      <w:r>
        <w:rPr>
          <w:rFonts w:hint="eastAsia" w:ascii="微软雅黑" w:hAnsi="微软雅黑"/>
          <w:b/>
          <w:sz w:val="28"/>
          <w:szCs w:val="28"/>
        </w:rPr>
        <w:t>2、会议费：</w:t>
      </w:r>
      <w:r>
        <w:rPr>
          <w:rFonts w:hint="eastAsia" w:ascii="微软雅黑" w:hAnsi="微软雅黑"/>
          <w:sz w:val="28"/>
          <w:szCs w:val="28"/>
        </w:rPr>
        <w:t>全年</w:t>
      </w:r>
      <w:r>
        <w:rPr>
          <w:rFonts w:ascii="微软雅黑" w:hAnsi="微软雅黑"/>
          <w:sz w:val="28"/>
          <w:szCs w:val="28"/>
        </w:rPr>
        <w:t>一般公共预算拨款安排的会议费</w:t>
      </w:r>
      <w:r>
        <w:rPr>
          <w:rFonts w:hint="eastAsia" w:ascii="微软雅黑" w:hAnsi="微软雅黑"/>
          <w:color w:val="000000"/>
          <w:sz w:val="28"/>
          <w:szCs w:val="28"/>
        </w:rPr>
        <w:t>年</w:t>
      </w:r>
      <w:r>
        <w:rPr>
          <w:rFonts w:hint="eastAsia" w:ascii="微软雅黑" w:hAnsi="微软雅黑"/>
          <w:sz w:val="28"/>
          <w:szCs w:val="28"/>
        </w:rPr>
        <w:t>初预算</w:t>
      </w:r>
      <w:r>
        <w:rPr>
          <w:rFonts w:hint="eastAsia" w:ascii="微软雅黑" w:hAnsi="微软雅黑"/>
          <w:sz w:val="28"/>
          <w:szCs w:val="28"/>
          <w:lang w:val="en-US" w:eastAsia="zh-CN"/>
        </w:rPr>
        <w:t>0</w:t>
      </w:r>
      <w:r>
        <w:rPr>
          <w:rFonts w:hint="eastAsia" w:ascii="微软雅黑" w:hAnsi="微软雅黑"/>
          <w:sz w:val="28"/>
          <w:szCs w:val="28"/>
        </w:rPr>
        <w:t>万元，支出决算</w:t>
      </w:r>
      <w:r>
        <w:rPr>
          <w:rFonts w:hint="eastAsia" w:ascii="微软雅黑" w:hAnsi="微软雅黑" w:cs="宋体"/>
          <w:color w:val="000000"/>
          <w:sz w:val="28"/>
          <w:szCs w:val="28"/>
          <w:lang w:val="en-US" w:eastAsia="zh-CN"/>
        </w:rPr>
        <w:t>0</w:t>
      </w:r>
      <w:r>
        <w:rPr>
          <w:rFonts w:hint="eastAsia" w:ascii="微软雅黑" w:hAnsi="微软雅黑"/>
          <w:sz w:val="28"/>
          <w:szCs w:val="28"/>
        </w:rPr>
        <w:t>万元，完成年初预算的</w:t>
      </w:r>
      <w:r>
        <w:rPr>
          <w:rFonts w:hint="eastAsia" w:ascii="微软雅黑" w:hAnsi="微软雅黑"/>
          <w:sz w:val="28"/>
          <w:szCs w:val="28"/>
          <w:lang w:val="en-US" w:eastAsia="zh-CN"/>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lang w:val="en-US" w:eastAsia="zh-CN"/>
        </w:rPr>
        <w:t>0</w:t>
      </w:r>
      <w:r>
        <w:rPr>
          <w:rFonts w:hint="eastAsia" w:ascii="微软雅黑" w:hAnsi="微软雅黑"/>
          <w:color w:val="000000"/>
          <w:sz w:val="28"/>
          <w:szCs w:val="28"/>
        </w:rPr>
        <w:t>万元，增长</w:t>
      </w:r>
      <w:r>
        <w:rPr>
          <w:rFonts w:hint="eastAsia" w:ascii="微软雅黑" w:hAnsi="微软雅黑" w:cs="宋体"/>
          <w:color w:val="000000"/>
          <w:sz w:val="28"/>
          <w:szCs w:val="28"/>
          <w:lang w:val="en-US" w:eastAsia="zh-CN"/>
        </w:rPr>
        <w:t>0</w:t>
      </w:r>
      <w:r>
        <w:rPr>
          <w:rFonts w:hint="eastAsia" w:ascii="微软雅黑" w:hAnsi="微软雅黑"/>
          <w:color w:val="000000"/>
          <w:sz w:val="28"/>
          <w:szCs w:val="28"/>
        </w:rPr>
        <w:t>%，原因是</w:t>
      </w:r>
      <w:r>
        <w:rPr>
          <w:rFonts w:hint="eastAsia" w:ascii="微软雅黑" w:hAnsi="微软雅黑"/>
          <w:color w:val="000000"/>
          <w:sz w:val="28"/>
          <w:szCs w:val="28"/>
          <w:lang w:val="en-US" w:eastAsia="zh-CN"/>
        </w:rPr>
        <w:t>我部门2021年没发生会议费用</w:t>
      </w:r>
      <w:r>
        <w:rPr>
          <w:rFonts w:ascii="微软雅黑" w:hAnsi="微软雅黑"/>
          <w:sz w:val="28"/>
          <w:szCs w:val="28"/>
        </w:rPr>
        <w:t>。20</w:t>
      </w:r>
      <w:r>
        <w:rPr>
          <w:rFonts w:hint="eastAsia" w:ascii="微软雅黑" w:hAnsi="微软雅黑"/>
          <w:sz w:val="28"/>
          <w:szCs w:val="28"/>
        </w:rPr>
        <w:t>21</w:t>
      </w:r>
      <w:r>
        <w:rPr>
          <w:rFonts w:ascii="微软雅黑" w:hAnsi="微软雅黑"/>
          <w:sz w:val="28"/>
          <w:szCs w:val="28"/>
        </w:rPr>
        <w:t>年度全年召开会议</w:t>
      </w:r>
      <w:r>
        <w:rPr>
          <w:rFonts w:hint="eastAsia" w:ascii="微软雅黑" w:hAnsi="微软雅黑"/>
          <w:color w:val="000000" w:themeColor="text1"/>
          <w:sz w:val="28"/>
          <w:szCs w:val="28"/>
          <w:lang w:val="en-US" w:eastAsia="zh-CN"/>
        </w:rPr>
        <w:t>0</w:t>
      </w:r>
      <w:r>
        <w:rPr>
          <w:rFonts w:ascii="微软雅黑" w:hAnsi="微软雅黑"/>
          <w:sz w:val="28"/>
          <w:szCs w:val="28"/>
        </w:rPr>
        <w:t>个，参加会议</w:t>
      </w:r>
      <w:r>
        <w:rPr>
          <w:rFonts w:hint="eastAsia" w:ascii="微软雅黑" w:hAnsi="微软雅黑"/>
          <w:color w:val="000000" w:themeColor="text1"/>
          <w:sz w:val="28"/>
          <w:szCs w:val="28"/>
          <w:lang w:val="en-US" w:eastAsia="zh-CN"/>
        </w:rPr>
        <w:t>0</w:t>
      </w:r>
      <w:r>
        <w:rPr>
          <w:rFonts w:ascii="微软雅黑" w:hAnsi="微软雅黑"/>
          <w:sz w:val="28"/>
          <w:szCs w:val="28"/>
        </w:rPr>
        <w:t>人次。主要</w:t>
      </w:r>
      <w:r>
        <w:rPr>
          <w:rFonts w:hint="eastAsia" w:ascii="微软雅黑" w:hAnsi="微软雅黑"/>
          <w:sz w:val="28"/>
          <w:szCs w:val="28"/>
          <w:lang w:val="en-US" w:eastAsia="zh-CN"/>
        </w:rPr>
        <w:t>原因是</w:t>
      </w:r>
      <w:r>
        <w:rPr>
          <w:rFonts w:hint="eastAsia" w:ascii="微软雅黑" w:hAnsi="微软雅黑"/>
          <w:color w:val="000000"/>
          <w:sz w:val="28"/>
          <w:szCs w:val="28"/>
          <w:lang w:val="en-US" w:eastAsia="zh-CN"/>
        </w:rPr>
        <w:t>我部门2021年没召开会议</w:t>
      </w:r>
      <w:r>
        <w:rPr>
          <w:rFonts w:ascii="微软雅黑" w:hAnsi="微软雅黑"/>
          <w:sz w:val="28"/>
          <w:szCs w:val="28"/>
        </w:rPr>
        <w:t>。</w:t>
      </w:r>
    </w:p>
    <w:tbl>
      <w:tblPr>
        <w:tblStyle w:val="4"/>
        <w:tblW w:w="8664" w:type="dxa"/>
        <w:tblInd w:w="91" w:type="dxa"/>
        <w:tblLayout w:type="fixed"/>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624"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会议费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r>
      <w:tr>
        <w:tblPrEx>
          <w:tblCellMar>
            <w:top w:w="0" w:type="dxa"/>
            <w:left w:w="108" w:type="dxa"/>
            <w:bottom w:w="0" w:type="dxa"/>
            <w:right w:w="108" w:type="dxa"/>
          </w:tblCellMar>
        </w:tblPrEx>
        <w:trPr>
          <w:trHeight w:val="427"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宋体" w:hAnsi="宋体" w:eastAsia="微软雅黑" w:cs="宋体"/>
                <w:color w:val="000000"/>
                <w:lang w:eastAsia="zh-CN"/>
              </w:rPr>
            </w:pPr>
            <w:r>
              <w:rPr>
                <w:rFonts w:hint="eastAsia" w:ascii="宋体" w:hAnsi="宋体" w:cs="宋体"/>
                <w:color w:val="000000"/>
                <w:lang w:val="en-US" w:eastAsia="zh-CN"/>
              </w:rPr>
              <w:t>0</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微软雅黑" w:cs="宋体"/>
                <w:color w:val="000000"/>
                <w:lang w:val="en-US" w:eastAsia="zh-CN"/>
              </w:rPr>
            </w:pPr>
            <w:r>
              <w:rPr>
                <w:rFonts w:hint="eastAsia" w:ascii="宋体" w:hAnsi="宋体" w:cs="宋体"/>
                <w:color w:val="000000"/>
                <w:lang w:val="en-US" w:eastAsia="zh-CN"/>
              </w:rPr>
              <w:t>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微软雅黑" w:cs="宋体"/>
                <w:color w:val="000000"/>
                <w:lang w:val="en-US" w:eastAsia="zh-CN"/>
              </w:rPr>
            </w:pPr>
            <w:r>
              <w:rPr>
                <w:rFonts w:hint="eastAsia" w:ascii="宋体" w:hAnsi="宋体" w:cs="宋体"/>
                <w:color w:val="000000"/>
                <w:lang w:val="en-US" w:eastAsia="zh-CN"/>
              </w:rPr>
              <w:t>0%</w:t>
            </w:r>
          </w:p>
        </w:tc>
      </w:tr>
    </w:tbl>
    <w:p>
      <w:pPr>
        <w:rPr>
          <w:rFonts w:ascii="仿宋_GB2312" w:hAnsi="仿宋" w:eastAsia="仿宋_GB2312"/>
          <w:sz w:val="32"/>
          <w:szCs w:val="32"/>
        </w:rPr>
      </w:pPr>
    </w:p>
    <w:p>
      <w:pPr>
        <w:ind w:firstLine="560" w:firstLineChars="200"/>
        <w:rPr>
          <w:rFonts w:hint="eastAsia" w:ascii="微软雅黑" w:hAnsi="微软雅黑"/>
          <w:color w:val="000000"/>
          <w:sz w:val="28"/>
          <w:szCs w:val="28"/>
          <w:lang w:val="en-US" w:eastAsia="zh-CN"/>
        </w:rPr>
      </w:pPr>
      <w:r>
        <w:rPr>
          <w:rFonts w:hint="eastAsia" w:ascii="微软雅黑" w:hAnsi="微软雅黑"/>
          <w:color w:val="000000"/>
          <w:sz w:val="28"/>
          <w:szCs w:val="28"/>
          <w:lang w:val="en-US" w:eastAsia="zh-CN"/>
        </w:rPr>
        <w:t>3、其他需要说明的事项</w:t>
      </w:r>
    </w:p>
    <w:p>
      <w:pPr>
        <w:ind w:firstLine="560" w:firstLineChars="200"/>
        <w:rPr>
          <w:rFonts w:hint="eastAsia" w:ascii="微软雅黑" w:hAnsi="微软雅黑"/>
          <w:color w:val="000000"/>
          <w:sz w:val="28"/>
          <w:szCs w:val="28"/>
          <w:lang w:val="en-US" w:eastAsia="zh-CN"/>
        </w:rPr>
      </w:pPr>
      <w:r>
        <w:rPr>
          <w:rFonts w:hint="eastAsia" w:ascii="微软雅黑" w:hAnsi="微软雅黑"/>
          <w:color w:val="000000"/>
          <w:sz w:val="28"/>
          <w:szCs w:val="28"/>
          <w:lang w:val="en-US" w:eastAsia="zh-CN"/>
        </w:rPr>
        <w:t>我部门2021年度没有其他需要说明的事项。</w:t>
      </w:r>
    </w:p>
    <w:p>
      <w:pPr>
        <w:spacing w:line="220" w:lineRule="atLeast"/>
        <w:rPr>
          <w:b/>
          <w:sz w:val="28"/>
          <w:szCs w:val="28"/>
        </w:rPr>
      </w:pPr>
      <w:r>
        <w:rPr>
          <w:rFonts w:hint="eastAsia"/>
          <w:b/>
          <w:sz w:val="28"/>
          <w:szCs w:val="28"/>
        </w:rPr>
        <w:t>第四部分 名词解释</w:t>
      </w:r>
    </w:p>
    <w:p>
      <w:pPr>
        <w:spacing w:line="220" w:lineRule="atLeast"/>
        <w:ind w:firstLine="560" w:firstLineChars="200"/>
        <w:rPr>
          <w:sz w:val="28"/>
          <w:szCs w:val="28"/>
        </w:rPr>
      </w:pPr>
      <w:r>
        <w:rPr>
          <w:rFonts w:hint="eastAsia"/>
          <w:b/>
          <w:sz w:val="28"/>
          <w:szCs w:val="28"/>
        </w:rPr>
        <w:t>一、财政拨款收入：</w:t>
      </w:r>
      <w:r>
        <w:rPr>
          <w:rFonts w:hint="eastAsia"/>
          <w:sz w:val="28"/>
          <w:szCs w:val="28"/>
        </w:rPr>
        <w:t>指单位从同级财政部门取得的财政预算资金。</w:t>
      </w:r>
    </w:p>
    <w:p>
      <w:pPr>
        <w:spacing w:line="220" w:lineRule="atLeast"/>
        <w:ind w:firstLine="560" w:firstLineChars="200"/>
        <w:rPr>
          <w:sz w:val="28"/>
          <w:szCs w:val="28"/>
        </w:rPr>
      </w:pPr>
      <w:r>
        <w:rPr>
          <w:rFonts w:hint="eastAsia"/>
          <w:b/>
          <w:sz w:val="28"/>
          <w:szCs w:val="28"/>
        </w:rPr>
        <w:t>二、事业收入：</w:t>
      </w:r>
      <w:r>
        <w:rPr>
          <w:rFonts w:hint="eastAsia"/>
          <w:sz w:val="28"/>
          <w:szCs w:val="28"/>
        </w:rPr>
        <w:t>指事业单位开展专业业务活动及辅助活动取得的收入。</w:t>
      </w:r>
    </w:p>
    <w:p>
      <w:pPr>
        <w:spacing w:line="220" w:lineRule="atLeast"/>
        <w:ind w:firstLine="560" w:firstLineChars="200"/>
        <w:rPr>
          <w:sz w:val="28"/>
          <w:szCs w:val="28"/>
        </w:rPr>
      </w:pPr>
      <w:r>
        <w:rPr>
          <w:rFonts w:hint="eastAsia"/>
          <w:b/>
          <w:sz w:val="28"/>
          <w:szCs w:val="28"/>
        </w:rPr>
        <w:t>三、经营收入：</w:t>
      </w:r>
      <w:r>
        <w:rPr>
          <w:rFonts w:hint="eastAsia"/>
          <w:sz w:val="28"/>
          <w:szCs w:val="28"/>
        </w:rPr>
        <w:t>指事业单位在专业业务活动及其辅助活动之外开展非独立核算经营活动取得的收入。</w:t>
      </w:r>
    </w:p>
    <w:p>
      <w:pPr>
        <w:spacing w:line="220" w:lineRule="atLeast"/>
        <w:ind w:firstLine="560" w:firstLineChars="200"/>
        <w:rPr>
          <w:sz w:val="28"/>
          <w:szCs w:val="28"/>
        </w:rPr>
      </w:pPr>
      <w:r>
        <w:rPr>
          <w:rFonts w:hint="eastAsia"/>
          <w:b/>
          <w:sz w:val="28"/>
          <w:szCs w:val="28"/>
        </w:rPr>
        <w:t>四、其他收入：</w:t>
      </w:r>
      <w:r>
        <w:rPr>
          <w:rFonts w:hint="eastAsia"/>
          <w:sz w:val="28"/>
          <w:szCs w:val="28"/>
        </w:rPr>
        <w:t>指单位取得的除上述收入以外的各项收入。主要是事业单位固定资产出租收入、存款利息收入等。</w:t>
      </w:r>
    </w:p>
    <w:p>
      <w:pPr>
        <w:spacing w:line="220" w:lineRule="atLeast"/>
        <w:ind w:firstLine="560" w:firstLineChars="200"/>
        <w:rPr>
          <w:sz w:val="28"/>
          <w:szCs w:val="28"/>
        </w:rPr>
      </w:pPr>
      <w:r>
        <w:rPr>
          <w:rFonts w:hint="eastAsia"/>
          <w:b/>
          <w:sz w:val="28"/>
          <w:szCs w:val="28"/>
        </w:rPr>
        <w:t>五、使用非财政拨款结余：</w:t>
      </w:r>
      <w:r>
        <w:rPr>
          <w:rFonts w:hint="eastAsia"/>
          <w:sz w:val="28"/>
          <w:szCs w:val="28"/>
        </w:rPr>
        <w:t>指事业单位使用以前年度积累的非财政拨款结余弥补当年收支差额的金额。</w:t>
      </w:r>
    </w:p>
    <w:p>
      <w:pPr>
        <w:spacing w:line="220" w:lineRule="atLeast"/>
        <w:ind w:firstLine="560" w:firstLineChars="200"/>
        <w:rPr>
          <w:sz w:val="28"/>
          <w:szCs w:val="28"/>
        </w:rPr>
      </w:pPr>
      <w:r>
        <w:rPr>
          <w:rFonts w:hint="eastAsia"/>
          <w:b/>
          <w:sz w:val="28"/>
          <w:szCs w:val="28"/>
        </w:rPr>
        <w:t>六、年初结转和结余：</w:t>
      </w:r>
      <w:r>
        <w:rPr>
          <w:rFonts w:hint="eastAsia"/>
          <w:sz w:val="28"/>
          <w:szCs w:val="28"/>
        </w:rPr>
        <w:t>指单位以前年度尚未完成、结转到本年仍按原规定用途继续使用的资金，或项目已完成等产生的结余资金。</w:t>
      </w:r>
    </w:p>
    <w:p>
      <w:pPr>
        <w:spacing w:line="220" w:lineRule="atLeast"/>
        <w:ind w:firstLine="560" w:firstLineChars="200"/>
        <w:rPr>
          <w:sz w:val="28"/>
          <w:szCs w:val="28"/>
        </w:rPr>
      </w:pPr>
      <w:r>
        <w:rPr>
          <w:rFonts w:hint="eastAsia"/>
          <w:b/>
          <w:sz w:val="28"/>
          <w:szCs w:val="28"/>
        </w:rPr>
        <w:t>七、结余分配：</w:t>
      </w:r>
      <w:r>
        <w:rPr>
          <w:rFonts w:hint="eastAsia"/>
          <w:sz w:val="28"/>
          <w:szCs w:val="28"/>
        </w:rPr>
        <w:t>指事业单位按照会计制度规定缴纳的所得税、提取的专用结余以及转入非财政拨款结余的金额等。</w:t>
      </w:r>
    </w:p>
    <w:p>
      <w:pPr>
        <w:spacing w:line="220" w:lineRule="atLeast"/>
        <w:ind w:firstLine="560" w:firstLineChars="200"/>
        <w:rPr>
          <w:sz w:val="28"/>
          <w:szCs w:val="28"/>
        </w:rPr>
      </w:pPr>
      <w:r>
        <w:rPr>
          <w:rFonts w:hint="eastAsia"/>
          <w:b/>
          <w:sz w:val="28"/>
          <w:szCs w:val="28"/>
        </w:rPr>
        <w:t>八、年末结转和结余：</w:t>
      </w:r>
      <w:r>
        <w:rPr>
          <w:rFonts w:hint="eastAsia"/>
          <w:sz w:val="28"/>
          <w:szCs w:val="28"/>
        </w:rPr>
        <w:t>指单位按有关规定结转到下年或以后年度继续使用的资金，或项目已完成等产生的结余资金。</w:t>
      </w:r>
    </w:p>
    <w:p>
      <w:pPr>
        <w:spacing w:line="220" w:lineRule="atLeast"/>
        <w:ind w:firstLine="560" w:firstLineChars="200"/>
        <w:rPr>
          <w:sz w:val="28"/>
          <w:szCs w:val="28"/>
        </w:rPr>
      </w:pPr>
      <w:r>
        <w:rPr>
          <w:rFonts w:hint="eastAsia"/>
          <w:b/>
          <w:sz w:val="28"/>
          <w:szCs w:val="28"/>
        </w:rPr>
        <w:t>九、基本支出：</w:t>
      </w:r>
      <w:r>
        <w:rPr>
          <w:rFonts w:hint="eastAsia"/>
          <w:sz w:val="28"/>
          <w:szCs w:val="28"/>
        </w:rPr>
        <w:t>指为保障机构正常运转、完成日常工作任务而发生的人员支出和公用支出。</w:t>
      </w:r>
    </w:p>
    <w:p>
      <w:pPr>
        <w:spacing w:line="220" w:lineRule="atLeast"/>
        <w:ind w:firstLine="560" w:firstLineChars="200"/>
        <w:rPr>
          <w:sz w:val="28"/>
          <w:szCs w:val="28"/>
        </w:rPr>
      </w:pPr>
      <w:r>
        <w:rPr>
          <w:rFonts w:hint="eastAsia"/>
          <w:b/>
          <w:sz w:val="28"/>
          <w:szCs w:val="28"/>
        </w:rPr>
        <w:t>十、项目支出：</w:t>
      </w:r>
      <w:r>
        <w:rPr>
          <w:rFonts w:hint="eastAsia"/>
          <w:sz w:val="28"/>
          <w:szCs w:val="28"/>
        </w:rPr>
        <w:t>指在基本支出之外为完成特定行政任务和事业发展目标所发生的支出。</w:t>
      </w:r>
    </w:p>
    <w:p>
      <w:pPr>
        <w:spacing w:line="220" w:lineRule="atLeast"/>
        <w:ind w:firstLine="560" w:firstLineChars="200"/>
        <w:rPr>
          <w:sz w:val="28"/>
          <w:szCs w:val="28"/>
        </w:rPr>
      </w:pPr>
      <w:r>
        <w:rPr>
          <w:rFonts w:hint="eastAsia"/>
          <w:b/>
          <w:sz w:val="28"/>
          <w:szCs w:val="28"/>
        </w:rPr>
        <w:t>十一、“三公”经费：</w:t>
      </w:r>
      <w:r>
        <w:rPr>
          <w:rFonts w:hint="eastAsia"/>
          <w:sz w:val="28"/>
          <w:szCs w:val="28"/>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220" w:lineRule="atLeast"/>
        <w:ind w:firstLine="560" w:firstLineChars="200"/>
        <w:rPr>
          <w:sz w:val="28"/>
          <w:szCs w:val="28"/>
        </w:rPr>
      </w:pPr>
      <w:r>
        <w:rPr>
          <w:rFonts w:hint="eastAsia"/>
          <w:b/>
          <w:sz w:val="28"/>
          <w:szCs w:val="28"/>
        </w:rPr>
        <w:t>十二、机关运行经费：</w:t>
      </w:r>
      <w:r>
        <w:rPr>
          <w:rFonts w:hint="eastAsia"/>
          <w:sz w:val="28"/>
          <w:szCs w:val="28"/>
        </w:rPr>
        <w:t>指行政单位和参照公务员法管理的事业单位使用一般公共预算安排的基本支出中的日常公用经费支出。</w:t>
      </w:r>
    </w:p>
    <w:p>
      <w:pPr>
        <w:autoSpaceDE w:val="0"/>
        <w:autoSpaceDN w:val="0"/>
        <w:ind w:firstLine="560" w:firstLineChars="200"/>
        <w:rPr>
          <w:rFonts w:ascii="仿宋_GB2312" w:hAnsi="仿宋" w:eastAsia="仿宋_GB2312"/>
          <w:sz w:val="32"/>
          <w:szCs w:val="32"/>
        </w:rPr>
      </w:pPr>
      <w:r>
        <w:rPr>
          <w:rFonts w:hint="eastAsia"/>
          <w:b/>
          <w:sz w:val="28"/>
          <w:szCs w:val="28"/>
        </w:rPr>
        <w:t>十三、政府购买服务：</w:t>
      </w:r>
      <w:r>
        <w:rPr>
          <w:rFonts w:hint="eastAsia"/>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pPr>
        <w:autoSpaceDE w:val="0"/>
        <w:autoSpaceDN w:val="0"/>
        <w:ind w:firstLine="560" w:firstLineChars="200"/>
        <w:rPr>
          <w:rFonts w:ascii="仿宋_GB2312" w:hAnsi="仿宋" w:eastAsia="仿宋_GB2312"/>
          <w:sz w:val="32"/>
          <w:szCs w:val="32"/>
        </w:rPr>
      </w:pPr>
      <w:r>
        <w:rPr>
          <w:rFonts w:hint="eastAsia"/>
          <w:b/>
          <w:sz w:val="28"/>
          <w:szCs w:val="28"/>
        </w:rPr>
        <w:t>十四、</w:t>
      </w:r>
      <w:r>
        <w:rPr>
          <w:b/>
          <w:sz w:val="28"/>
          <w:szCs w:val="28"/>
        </w:rPr>
        <w:t>人员经费</w:t>
      </w:r>
      <w:r>
        <w:rPr>
          <w:rFonts w:hint="eastAsia"/>
          <w:b/>
          <w:sz w:val="28"/>
          <w:szCs w:val="28"/>
        </w:rPr>
        <w:t>：</w:t>
      </w:r>
      <w:r>
        <w:rPr>
          <w:sz w:val="28"/>
          <w:szCs w:val="28"/>
        </w:rPr>
        <w:t>主要包括：基本工资、津贴补贴、奖金、社会保障缴费、伙食补助费、绩效工资、其他工资福利支出、离休费、退休费、抚恤金、生活补助、医疗费、奖励金、住房公积金、提租补贴、……、其他对个人和家庭的补助支出。</w:t>
      </w:r>
    </w:p>
    <w:p>
      <w:pPr>
        <w:autoSpaceDE w:val="0"/>
        <w:autoSpaceDN w:val="0"/>
        <w:ind w:firstLine="560" w:firstLineChars="200"/>
        <w:rPr>
          <w:sz w:val="28"/>
          <w:szCs w:val="28"/>
        </w:rPr>
      </w:pPr>
      <w:r>
        <w:rPr>
          <w:rFonts w:hint="eastAsia"/>
          <w:b/>
          <w:sz w:val="28"/>
          <w:szCs w:val="28"/>
        </w:rPr>
        <w:t>十五、</w:t>
      </w:r>
      <w:r>
        <w:rPr>
          <w:b/>
          <w:sz w:val="28"/>
          <w:szCs w:val="28"/>
        </w:rPr>
        <w:t>公用经费</w:t>
      </w:r>
      <w:r>
        <w:rPr>
          <w:rFonts w:hint="eastAsia"/>
          <w:b/>
          <w:sz w:val="28"/>
          <w:szCs w:val="28"/>
        </w:rPr>
        <w:t>：</w:t>
      </w:r>
      <w:r>
        <w:rPr>
          <w:sz w:val="28"/>
          <w:szCs w:val="28"/>
        </w:rPr>
        <w:t>主</w:t>
      </w:r>
      <w:r>
        <w:rPr>
          <w:sz w:val="28"/>
          <w:szCs w:val="28"/>
        </w:rPr>
        <w:t>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spacing w:line="220" w:lineRule="atLeast"/>
        <w:rPr>
          <w:sz w:val="28"/>
          <w:szCs w:val="28"/>
        </w:rPr>
      </w:pPr>
      <w:r>
        <w:rPr>
          <w:rFonts w:hint="eastAsia"/>
          <w:b/>
          <w:sz w:val="28"/>
          <w:szCs w:val="28"/>
        </w:rPr>
        <w:t>第五部分 附件</w:t>
      </w:r>
    </w:p>
    <w:p>
      <w:pPr>
        <w:spacing w:line="220" w:lineRule="atLeast"/>
        <w:rPr>
          <w:rFonts w:hint="eastAsia" w:eastAsia="微软雅黑"/>
          <w:b/>
          <w:sz w:val="28"/>
          <w:szCs w:val="28"/>
          <w:lang w:eastAsia="zh-CN"/>
        </w:rPr>
      </w:pPr>
      <w:r>
        <w:rPr>
          <w:rFonts w:hint="eastAsia"/>
          <w:sz w:val="28"/>
          <w:szCs w:val="28"/>
        </w:rPr>
        <w:t xml:space="preserve">    </w:t>
      </w:r>
      <w:r>
        <w:rPr>
          <w:rFonts w:hint="eastAsia"/>
          <w:sz w:val="28"/>
          <w:szCs w:val="28"/>
          <w:lang w:eastAsia="zh-CN"/>
        </w:rPr>
        <w:t>本部门无其他说明事项。</w:t>
      </w:r>
      <w:bookmarkStart w:id="0" w:name="_GoBack"/>
      <w:bookmarkEnd w:id="0"/>
    </w:p>
    <w:sectPr>
      <w:type w:val="continuous"/>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4028C"/>
    <w:multiLevelType w:val="singleLevel"/>
    <w:tmpl w:val="8534028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ODc3M2M0YzZmODY1YWUyODMzN2Y5NmNiMDhmNGRmNGMifQ=="/>
  </w:docVars>
  <w:rsids>
    <w:rsidRoot w:val="00D31D50"/>
    <w:rsid w:val="000034DB"/>
    <w:rsid w:val="00015092"/>
    <w:rsid w:val="0005715E"/>
    <w:rsid w:val="00065A92"/>
    <w:rsid w:val="000A5B5D"/>
    <w:rsid w:val="000B4C5F"/>
    <w:rsid w:val="000B6182"/>
    <w:rsid w:val="000C4302"/>
    <w:rsid w:val="000D30E1"/>
    <w:rsid w:val="00112EF7"/>
    <w:rsid w:val="001151FD"/>
    <w:rsid w:val="00116783"/>
    <w:rsid w:val="00130F93"/>
    <w:rsid w:val="00137AEF"/>
    <w:rsid w:val="0014259E"/>
    <w:rsid w:val="00150E25"/>
    <w:rsid w:val="001625CD"/>
    <w:rsid w:val="00180459"/>
    <w:rsid w:val="00182E6D"/>
    <w:rsid w:val="001A555A"/>
    <w:rsid w:val="001B4B3F"/>
    <w:rsid w:val="001D282C"/>
    <w:rsid w:val="001F6417"/>
    <w:rsid w:val="0022359D"/>
    <w:rsid w:val="00234B1B"/>
    <w:rsid w:val="00250955"/>
    <w:rsid w:val="00257132"/>
    <w:rsid w:val="00261980"/>
    <w:rsid w:val="00280E08"/>
    <w:rsid w:val="002B5A91"/>
    <w:rsid w:val="002C1613"/>
    <w:rsid w:val="00323B43"/>
    <w:rsid w:val="0032692D"/>
    <w:rsid w:val="00331879"/>
    <w:rsid w:val="00345A54"/>
    <w:rsid w:val="00346E9C"/>
    <w:rsid w:val="0034710F"/>
    <w:rsid w:val="003567F3"/>
    <w:rsid w:val="00375439"/>
    <w:rsid w:val="00391C06"/>
    <w:rsid w:val="003A3622"/>
    <w:rsid w:val="003B55EA"/>
    <w:rsid w:val="003B706B"/>
    <w:rsid w:val="003D37D8"/>
    <w:rsid w:val="003D480B"/>
    <w:rsid w:val="003E27ED"/>
    <w:rsid w:val="003F3218"/>
    <w:rsid w:val="00402CD9"/>
    <w:rsid w:val="004129E8"/>
    <w:rsid w:val="00413DEB"/>
    <w:rsid w:val="004207FB"/>
    <w:rsid w:val="00424FEA"/>
    <w:rsid w:val="00426133"/>
    <w:rsid w:val="004358AB"/>
    <w:rsid w:val="004474A0"/>
    <w:rsid w:val="00474F3A"/>
    <w:rsid w:val="00481E35"/>
    <w:rsid w:val="00481E91"/>
    <w:rsid w:val="004B1117"/>
    <w:rsid w:val="004B2FD8"/>
    <w:rsid w:val="004F2386"/>
    <w:rsid w:val="004F3BD3"/>
    <w:rsid w:val="00534286"/>
    <w:rsid w:val="00586AAF"/>
    <w:rsid w:val="00587E89"/>
    <w:rsid w:val="005D49F3"/>
    <w:rsid w:val="005E4446"/>
    <w:rsid w:val="005F5CEF"/>
    <w:rsid w:val="005F7A3E"/>
    <w:rsid w:val="0060630C"/>
    <w:rsid w:val="006138A3"/>
    <w:rsid w:val="00626F0F"/>
    <w:rsid w:val="00632EB9"/>
    <w:rsid w:val="00642893"/>
    <w:rsid w:val="006771DA"/>
    <w:rsid w:val="006B5051"/>
    <w:rsid w:val="006C6B8A"/>
    <w:rsid w:val="006D1676"/>
    <w:rsid w:val="006D1A65"/>
    <w:rsid w:val="006D641F"/>
    <w:rsid w:val="00704A94"/>
    <w:rsid w:val="007144CD"/>
    <w:rsid w:val="007313E8"/>
    <w:rsid w:val="00757151"/>
    <w:rsid w:val="00760958"/>
    <w:rsid w:val="00773998"/>
    <w:rsid w:val="007816A0"/>
    <w:rsid w:val="007917B1"/>
    <w:rsid w:val="007A3408"/>
    <w:rsid w:val="007C53C5"/>
    <w:rsid w:val="00802B59"/>
    <w:rsid w:val="008536B8"/>
    <w:rsid w:val="008563AB"/>
    <w:rsid w:val="00857C8B"/>
    <w:rsid w:val="008719F7"/>
    <w:rsid w:val="008806F0"/>
    <w:rsid w:val="00886BEC"/>
    <w:rsid w:val="00890813"/>
    <w:rsid w:val="008B7726"/>
    <w:rsid w:val="008C3D62"/>
    <w:rsid w:val="008C4AC1"/>
    <w:rsid w:val="008D288F"/>
    <w:rsid w:val="008E7165"/>
    <w:rsid w:val="008F19A4"/>
    <w:rsid w:val="008F27AF"/>
    <w:rsid w:val="00914AA8"/>
    <w:rsid w:val="0092060B"/>
    <w:rsid w:val="00922A35"/>
    <w:rsid w:val="009308A6"/>
    <w:rsid w:val="00943B0A"/>
    <w:rsid w:val="0096078A"/>
    <w:rsid w:val="009669AE"/>
    <w:rsid w:val="0097038A"/>
    <w:rsid w:val="009A533E"/>
    <w:rsid w:val="009A5671"/>
    <w:rsid w:val="009A6452"/>
    <w:rsid w:val="009C4F82"/>
    <w:rsid w:val="009D6C64"/>
    <w:rsid w:val="00A46367"/>
    <w:rsid w:val="00A61FAF"/>
    <w:rsid w:val="00A73E29"/>
    <w:rsid w:val="00A76713"/>
    <w:rsid w:val="00A86E94"/>
    <w:rsid w:val="00AD7358"/>
    <w:rsid w:val="00AD7F7B"/>
    <w:rsid w:val="00AE1E0B"/>
    <w:rsid w:val="00AF1714"/>
    <w:rsid w:val="00AF73B7"/>
    <w:rsid w:val="00B05C60"/>
    <w:rsid w:val="00B11481"/>
    <w:rsid w:val="00B24AE1"/>
    <w:rsid w:val="00B81AA3"/>
    <w:rsid w:val="00B87AD6"/>
    <w:rsid w:val="00B945EF"/>
    <w:rsid w:val="00B96867"/>
    <w:rsid w:val="00B969B8"/>
    <w:rsid w:val="00BD3FF2"/>
    <w:rsid w:val="00BE7EBF"/>
    <w:rsid w:val="00C03799"/>
    <w:rsid w:val="00C11733"/>
    <w:rsid w:val="00C12E0D"/>
    <w:rsid w:val="00C3223F"/>
    <w:rsid w:val="00C3277B"/>
    <w:rsid w:val="00C440E2"/>
    <w:rsid w:val="00C46175"/>
    <w:rsid w:val="00C52272"/>
    <w:rsid w:val="00C858AD"/>
    <w:rsid w:val="00C85A8F"/>
    <w:rsid w:val="00CA1335"/>
    <w:rsid w:val="00CA7839"/>
    <w:rsid w:val="00CB6F81"/>
    <w:rsid w:val="00CC5009"/>
    <w:rsid w:val="00CD5ED3"/>
    <w:rsid w:val="00CD6553"/>
    <w:rsid w:val="00CF2B1A"/>
    <w:rsid w:val="00CF497D"/>
    <w:rsid w:val="00CF6512"/>
    <w:rsid w:val="00CF7806"/>
    <w:rsid w:val="00D13827"/>
    <w:rsid w:val="00D21D99"/>
    <w:rsid w:val="00D31D50"/>
    <w:rsid w:val="00D65D54"/>
    <w:rsid w:val="00D6655E"/>
    <w:rsid w:val="00D67621"/>
    <w:rsid w:val="00D70DBD"/>
    <w:rsid w:val="00D71FA2"/>
    <w:rsid w:val="00DB2286"/>
    <w:rsid w:val="00DC2F17"/>
    <w:rsid w:val="00DC4049"/>
    <w:rsid w:val="00DF7E48"/>
    <w:rsid w:val="00E173C3"/>
    <w:rsid w:val="00E2388E"/>
    <w:rsid w:val="00E34FA3"/>
    <w:rsid w:val="00E72552"/>
    <w:rsid w:val="00E751B6"/>
    <w:rsid w:val="00E75761"/>
    <w:rsid w:val="00E92F6D"/>
    <w:rsid w:val="00EC3B89"/>
    <w:rsid w:val="00EC6A3F"/>
    <w:rsid w:val="00EF6880"/>
    <w:rsid w:val="00F03A02"/>
    <w:rsid w:val="00F30906"/>
    <w:rsid w:val="00F3245B"/>
    <w:rsid w:val="00F41066"/>
    <w:rsid w:val="00F646A3"/>
    <w:rsid w:val="00F90000"/>
    <w:rsid w:val="00FA0D4A"/>
    <w:rsid w:val="00FA3F9F"/>
    <w:rsid w:val="00FC472E"/>
    <w:rsid w:val="00FC523D"/>
    <w:rsid w:val="00FD26CE"/>
    <w:rsid w:val="00FE3D82"/>
    <w:rsid w:val="00FE6260"/>
    <w:rsid w:val="00FF39E1"/>
    <w:rsid w:val="00FF597A"/>
    <w:rsid w:val="00FF740D"/>
    <w:rsid w:val="010D60AD"/>
    <w:rsid w:val="017E5538"/>
    <w:rsid w:val="05393686"/>
    <w:rsid w:val="08DA28BE"/>
    <w:rsid w:val="093948D1"/>
    <w:rsid w:val="0F9844A1"/>
    <w:rsid w:val="158C1CAD"/>
    <w:rsid w:val="159F65D6"/>
    <w:rsid w:val="214950E4"/>
    <w:rsid w:val="24DC4919"/>
    <w:rsid w:val="27CE0455"/>
    <w:rsid w:val="2C67539D"/>
    <w:rsid w:val="2CB77CE3"/>
    <w:rsid w:val="2D323A02"/>
    <w:rsid w:val="2D50232E"/>
    <w:rsid w:val="2F0771F2"/>
    <w:rsid w:val="34A949D6"/>
    <w:rsid w:val="34AB1A2A"/>
    <w:rsid w:val="3562676A"/>
    <w:rsid w:val="38ED219E"/>
    <w:rsid w:val="3F4A5BD9"/>
    <w:rsid w:val="41C6728A"/>
    <w:rsid w:val="43B001C7"/>
    <w:rsid w:val="4BC133CB"/>
    <w:rsid w:val="4E995B25"/>
    <w:rsid w:val="4EC83835"/>
    <w:rsid w:val="50467A1B"/>
    <w:rsid w:val="50BC61D5"/>
    <w:rsid w:val="59766913"/>
    <w:rsid w:val="5CF8101F"/>
    <w:rsid w:val="62A524F0"/>
    <w:rsid w:val="69E216FF"/>
    <w:rsid w:val="6A4D1D53"/>
    <w:rsid w:val="74E0612F"/>
    <w:rsid w:val="7C3D2116"/>
    <w:rsid w:val="7CA47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 w:type="paragraph" w:customStyle="1" w:styleId="8">
    <w:name w:val="No Spacing"/>
    <w:qFormat/>
    <w:uiPriority w:val="99"/>
    <w:pPr>
      <w:ind w:firstLine="200" w:firstLineChars="200"/>
    </w:pPr>
    <w:rPr>
      <w:rFonts w:ascii="Times New Roman" w:hAnsi="Times New Roman" w:eastAsia="仿宋_GB2312" w:cs="Times New Roman"/>
      <w:sz w:val="30"/>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188DBE6-9728-4515-BAEB-D03142265C69}">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7376</Words>
  <Characters>7918</Characters>
  <Lines>60</Lines>
  <Paragraphs>16</Paragraphs>
  <TotalTime>43</TotalTime>
  <ScaleCrop>false</ScaleCrop>
  <LinksUpToDate>false</LinksUpToDate>
  <CharactersWithSpaces>7998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2022-05-16T01:49:00Z</dcterms:created>
  <dc:creator>Administrator</dc:creator>
  <cp:lastModifiedBy>Administrator</cp:lastModifiedBy>
  <dcterms:modified xsi:type="dcterms:W3CDTF">2023-05-11T07:51:41Z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AE95515EA9C14C32AD400A05297D20F4_12</vt:lpwstr>
  </property>
</Properties>
</file>