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CA" w:rsidRDefault="0046728E">
      <w:pPr>
        <w:rPr>
          <w:rFonts w:ascii="仿宋" w:eastAsia="仿宋" w:hAnsi="仿宋"/>
          <w:sz w:val="32"/>
          <w:szCs w:val="32"/>
        </w:rPr>
      </w:pPr>
      <w:r>
        <w:rPr>
          <w:rFonts w:ascii="仿宋" w:eastAsia="仿宋" w:hAnsi="仿宋" w:hint="eastAsia"/>
          <w:sz w:val="32"/>
          <w:szCs w:val="32"/>
        </w:rPr>
        <w:t>附件4</w:t>
      </w:r>
    </w:p>
    <w:p w:rsidR="005809CA" w:rsidRDefault="0046728E">
      <w:pPr>
        <w:jc w:val="center"/>
        <w:rPr>
          <w:rFonts w:ascii="华文中宋" w:eastAsia="华文中宋" w:hAnsi="华文中宋"/>
          <w:sz w:val="44"/>
          <w:szCs w:val="44"/>
        </w:rPr>
      </w:pPr>
      <w:r>
        <w:rPr>
          <w:rFonts w:ascii="华文中宋" w:eastAsia="华文中宋" w:hAnsi="华文中宋" w:hint="eastAsia"/>
          <w:sz w:val="44"/>
          <w:szCs w:val="44"/>
        </w:rPr>
        <w:t>长治市生态环境局平顺分局</w:t>
      </w:r>
    </w:p>
    <w:p w:rsidR="005809CA" w:rsidRDefault="0046728E">
      <w:pPr>
        <w:jc w:val="center"/>
        <w:rPr>
          <w:rFonts w:ascii="华文中宋" w:eastAsia="华文中宋" w:hAnsi="华文中宋"/>
          <w:sz w:val="44"/>
          <w:szCs w:val="44"/>
        </w:rPr>
      </w:pPr>
      <w:r>
        <w:rPr>
          <w:rFonts w:ascii="华文中宋" w:eastAsia="华文中宋" w:hAnsi="华文中宋" w:hint="eastAsia"/>
          <w:sz w:val="44"/>
          <w:szCs w:val="44"/>
        </w:rPr>
        <w:t>2021年度部门预算相关说明</w:t>
      </w:r>
    </w:p>
    <w:p w:rsidR="005809CA" w:rsidRDefault="005809CA">
      <w:pPr>
        <w:jc w:val="center"/>
        <w:rPr>
          <w:rFonts w:ascii="华文中宋" w:eastAsia="华文中宋" w:hAnsi="华文中宋"/>
          <w:b/>
          <w:bCs/>
          <w:sz w:val="44"/>
          <w:szCs w:val="44"/>
        </w:rPr>
      </w:pPr>
    </w:p>
    <w:p w:rsidR="005809CA" w:rsidRDefault="005809CA">
      <w:pPr>
        <w:jc w:val="center"/>
        <w:rPr>
          <w:rFonts w:ascii="仿宋" w:eastAsia="仿宋" w:hAnsi="仿宋"/>
          <w:sz w:val="32"/>
          <w:szCs w:val="32"/>
        </w:rPr>
      </w:pPr>
    </w:p>
    <w:p w:rsidR="005809CA" w:rsidRDefault="0046728E">
      <w:pPr>
        <w:rPr>
          <w:rFonts w:ascii="黑体" w:eastAsia="黑体" w:hAnsi="黑体"/>
          <w:sz w:val="32"/>
          <w:szCs w:val="32"/>
        </w:rPr>
      </w:pPr>
      <w:r>
        <w:rPr>
          <w:rFonts w:ascii="黑体" w:eastAsia="黑体" w:hAnsi="黑体" w:hint="eastAsia"/>
          <w:sz w:val="32"/>
          <w:szCs w:val="32"/>
        </w:rPr>
        <w:t>第一部分  部门概况</w:t>
      </w:r>
    </w:p>
    <w:p w:rsidR="005809CA" w:rsidRDefault="0046728E">
      <w:pPr>
        <w:numPr>
          <w:ilvl w:val="0"/>
          <w:numId w:val="1"/>
        </w:numPr>
        <w:ind w:firstLineChars="200" w:firstLine="640"/>
        <w:rPr>
          <w:rFonts w:ascii="楷体" w:eastAsia="楷体" w:hAnsi="楷体"/>
          <w:sz w:val="32"/>
          <w:szCs w:val="32"/>
        </w:rPr>
      </w:pPr>
      <w:r>
        <w:rPr>
          <w:rFonts w:ascii="楷体" w:eastAsia="楷体" w:hAnsi="楷体" w:hint="eastAsia"/>
          <w:sz w:val="32"/>
          <w:szCs w:val="32"/>
        </w:rPr>
        <w:t>本部门职责</w:t>
      </w:r>
    </w:p>
    <w:p w:rsidR="005809CA" w:rsidRDefault="0046728E">
      <w:pPr>
        <w:rPr>
          <w:rFonts w:ascii="楷体" w:eastAsia="楷体" w:hAnsi="楷体"/>
          <w:sz w:val="32"/>
          <w:szCs w:val="32"/>
        </w:rPr>
      </w:pPr>
      <w:r>
        <w:rPr>
          <w:rFonts w:ascii="楷体" w:eastAsia="楷体" w:hAnsi="楷体" w:hint="eastAsia"/>
          <w:sz w:val="32"/>
          <w:szCs w:val="32"/>
        </w:rPr>
        <w:t xml:space="preserve">    1、 贯彻执行国家环境保护的方针、政策和法律、法规。</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2、负责对全县环境保护工作实施统一监督管理，负责全县环境保护执法工作。</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 xml:space="preserve"> 3、负责重大环境问题的统筹协调和监督管理。牵头协调重特大环境突发污染事件和生态破坏事件的调查处理及应急、预警工作；协调跨区域环境污染纠纷；统筹协调县重点流域、区域污染防治工作。</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4、承担全县污染物减排目标的责任。组织制定主要污染物总量控制和排污许可证制度并监督实施；实施全县环境保护目标责任制、总量减</w:t>
      </w:r>
      <w:proofErr w:type="gramStart"/>
      <w:r>
        <w:rPr>
          <w:rFonts w:ascii="楷体" w:eastAsia="楷体" w:hAnsi="楷体" w:hint="eastAsia"/>
          <w:sz w:val="32"/>
          <w:szCs w:val="32"/>
        </w:rPr>
        <w:t>排考核</w:t>
      </w:r>
      <w:proofErr w:type="gramEnd"/>
      <w:r>
        <w:rPr>
          <w:rFonts w:ascii="楷体" w:eastAsia="楷体" w:hAnsi="楷体" w:hint="eastAsia"/>
          <w:sz w:val="32"/>
          <w:szCs w:val="32"/>
        </w:rPr>
        <w:t>并公布考核结果。</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5、负责提出县环境保护领域固定资产投资规模和方向、县财政性资金安排意见；按县人民政府规定权限审批、核准县规划内和年度计划规模内环境保护固定资产投资项目，并</w:t>
      </w:r>
      <w:r>
        <w:rPr>
          <w:rFonts w:ascii="楷体" w:eastAsia="楷体" w:hAnsi="楷体" w:hint="eastAsia"/>
          <w:sz w:val="32"/>
          <w:szCs w:val="32"/>
        </w:rPr>
        <w:lastRenderedPageBreak/>
        <w:t>配合有关部门做好组织实施和监督工作。按照管理权限指导、管理、监督排污费的征收和使用，会同有关部门管理县级环境污染治理资金和县级环境保护专项资金。</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6、承担从源头上预防、控制环境污染和环境破坏的责任。</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7、负责全县环境污染防治的监督管理。制定水体、大气、土壤、噪声、光、恶臭、固体废物、危险废物、化学品、机动车等的污染防治管理制度并组织实施。</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8、指导、协调、监督生态保护工作。</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9、负责核安全和辐射安全的监督管理。</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10、负责环境监测和信息管理工作。</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11、开展全县环境保护科技工作。</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12、开展全县环境保护对外合作交流。</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13、组织、指导、协调和开展环境保护宣传教育工作。</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14、监督、指导有关部门的环境保护工作；加强全县环境保护系统队伍建设；负责环境保护奖惩工作。</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15、</w:t>
      </w:r>
      <w:proofErr w:type="gramStart"/>
      <w:r>
        <w:rPr>
          <w:rFonts w:ascii="楷体" w:eastAsia="楷体" w:hAnsi="楷体" w:hint="eastAsia"/>
          <w:sz w:val="32"/>
          <w:szCs w:val="32"/>
        </w:rPr>
        <w:t>承办县</w:t>
      </w:r>
      <w:proofErr w:type="gramEnd"/>
      <w:r>
        <w:rPr>
          <w:rFonts w:ascii="楷体" w:eastAsia="楷体" w:hAnsi="楷体" w:hint="eastAsia"/>
          <w:sz w:val="32"/>
          <w:szCs w:val="32"/>
        </w:rPr>
        <w:t>人民政府交办的其他事项。</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二、机构设置情况</w:t>
      </w:r>
    </w:p>
    <w:p w:rsidR="005809CA" w:rsidRDefault="0046728E">
      <w:pPr>
        <w:ind w:firstLineChars="200" w:firstLine="640"/>
        <w:rPr>
          <w:rFonts w:ascii="楷体" w:eastAsia="楷体" w:hAnsi="楷体"/>
          <w:sz w:val="32"/>
          <w:szCs w:val="32"/>
        </w:rPr>
      </w:pPr>
      <w:r>
        <w:rPr>
          <w:rFonts w:ascii="楷体" w:eastAsia="楷体" w:hAnsi="楷体" w:hint="eastAsia"/>
          <w:sz w:val="32"/>
          <w:szCs w:val="32"/>
        </w:rPr>
        <w:t>长治市生态环境局平顺分局，行政单位。我单位下属有两个事业单位，分别为平顺县环境监测站和平顺县生态环境保护综合行政执法队。两个事业单位均不独立核算。</w:t>
      </w:r>
    </w:p>
    <w:p w:rsidR="005809CA" w:rsidRDefault="005809CA">
      <w:pPr>
        <w:ind w:firstLineChars="200" w:firstLine="640"/>
        <w:rPr>
          <w:rFonts w:ascii="楷体" w:eastAsia="楷体" w:hAnsi="楷体"/>
          <w:sz w:val="32"/>
          <w:szCs w:val="32"/>
        </w:rPr>
      </w:pPr>
    </w:p>
    <w:p w:rsidR="005809CA" w:rsidRDefault="0046728E">
      <w:pPr>
        <w:rPr>
          <w:rFonts w:ascii="黑体" w:eastAsia="黑体" w:hAnsi="黑体" w:hint="eastAsia"/>
          <w:sz w:val="32"/>
          <w:szCs w:val="32"/>
        </w:rPr>
      </w:pPr>
      <w:r>
        <w:rPr>
          <w:rFonts w:ascii="黑体" w:eastAsia="黑体" w:hAnsi="黑体" w:hint="eastAsia"/>
          <w:sz w:val="32"/>
          <w:szCs w:val="32"/>
        </w:rPr>
        <w:lastRenderedPageBreak/>
        <w:t>第二部分  2021年度部门预算情况说明</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部门预算报表：</w:t>
      </w:r>
    </w:p>
    <w:p w:rsidR="00090B6D" w:rsidRDefault="00090B6D" w:rsidP="00090B6D">
      <w:pPr>
        <w:pStyle w:val="a7"/>
        <w:spacing w:line="520" w:lineRule="exact"/>
        <w:ind w:left="640" w:firstLineChars="0" w:firstLine="0"/>
        <w:rPr>
          <w:rFonts w:ascii="仿宋" w:eastAsia="仿宋" w:hAnsi="仿宋" w:cs="仿宋"/>
          <w:sz w:val="32"/>
          <w:szCs w:val="32"/>
        </w:rPr>
      </w:pPr>
      <w:r>
        <w:rPr>
          <w:rFonts w:ascii="仿宋" w:eastAsia="仿宋" w:hAnsi="仿宋" w:cs="仿宋" w:hint="eastAsia"/>
          <w:sz w:val="32"/>
          <w:szCs w:val="32"/>
        </w:rPr>
        <w:t>表一、2021年预算收支总表</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表二、2021年预算收入总表</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表三、2021年预算支出总表</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表四、2021年一般公共预算支出预算表</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表五、2021年财政拨款收支总表</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表六、2021年一般公共预算支出预算表</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表七、2021年一般公共预算安排基本</w:t>
      </w:r>
      <w:proofErr w:type="gramStart"/>
      <w:r>
        <w:rPr>
          <w:rFonts w:ascii="仿宋" w:eastAsia="仿宋" w:hAnsi="仿宋" w:cs="仿宋" w:hint="eastAsia"/>
          <w:sz w:val="32"/>
          <w:szCs w:val="32"/>
        </w:rPr>
        <w:t>支出分</w:t>
      </w:r>
      <w:proofErr w:type="gramEnd"/>
      <w:r>
        <w:rPr>
          <w:rFonts w:ascii="仿宋" w:eastAsia="仿宋" w:hAnsi="仿宋" w:cs="仿宋" w:hint="eastAsia"/>
          <w:sz w:val="32"/>
          <w:szCs w:val="32"/>
        </w:rPr>
        <w:t>经济类科目表</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表八、2021年政府性基金预算收入表</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表九、2021年一般公共预算支出预算表</w:t>
      </w:r>
    </w:p>
    <w:p w:rsidR="00090B6D" w:rsidRDefault="00090B6D" w:rsidP="00090B6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表十、2021年三</w:t>
      </w:r>
      <w:proofErr w:type="gramStart"/>
      <w:r>
        <w:rPr>
          <w:rFonts w:ascii="仿宋" w:eastAsia="仿宋" w:hAnsi="仿宋" w:cs="仿宋" w:hint="eastAsia"/>
          <w:sz w:val="32"/>
          <w:szCs w:val="32"/>
        </w:rPr>
        <w:t>公经费</w:t>
      </w:r>
      <w:proofErr w:type="gramEnd"/>
      <w:r>
        <w:rPr>
          <w:rFonts w:ascii="仿宋" w:eastAsia="仿宋" w:hAnsi="仿宋" w:cs="仿宋" w:hint="eastAsia"/>
          <w:sz w:val="32"/>
          <w:szCs w:val="32"/>
        </w:rPr>
        <w:t>预算表</w:t>
      </w:r>
    </w:p>
    <w:p w:rsidR="00090B6D" w:rsidRDefault="00090B6D" w:rsidP="00090B6D">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表十一、2021年机关运行经费预算财政拨款情况统计表</w:t>
      </w:r>
    </w:p>
    <w:p w:rsidR="005809CA" w:rsidRDefault="0046728E">
      <w:pPr>
        <w:ind w:firstLine="636"/>
        <w:rPr>
          <w:rFonts w:ascii="楷体" w:eastAsia="楷体" w:hAnsi="楷体"/>
          <w:sz w:val="32"/>
          <w:szCs w:val="32"/>
        </w:rPr>
      </w:pPr>
      <w:r>
        <w:rPr>
          <w:rFonts w:ascii="楷体" w:eastAsia="楷体" w:hAnsi="楷体" w:hint="eastAsia"/>
          <w:sz w:val="32"/>
          <w:szCs w:val="32"/>
        </w:rPr>
        <w:t>一、2021年度部门预算数据变动情况及原因</w:t>
      </w:r>
    </w:p>
    <w:p w:rsidR="005809CA" w:rsidRDefault="0046728E">
      <w:pPr>
        <w:ind w:firstLine="636"/>
        <w:rPr>
          <w:rFonts w:ascii="仿宋" w:eastAsia="仿宋" w:hAnsi="仿宋" w:cs="仿宋"/>
          <w:sz w:val="32"/>
          <w:szCs w:val="32"/>
        </w:rPr>
      </w:pPr>
      <w:r>
        <w:rPr>
          <w:rFonts w:ascii="仿宋" w:eastAsia="仿宋" w:hAnsi="仿宋" w:cs="仿宋" w:hint="eastAsia"/>
          <w:sz w:val="32"/>
          <w:szCs w:val="32"/>
        </w:rPr>
        <w:t>2021年度部门预算收入：487.47万元，其中：一般公共预算资金487.47万元。2021年度部门预算支出总数为487.47万元，其中基本支出363.32万元，项目支出124.15万元。2021年预算比2020年预算增加了9.01%，因为2020年人员工资调整增加。</w:t>
      </w:r>
    </w:p>
    <w:p w:rsidR="005809CA" w:rsidRDefault="0046728E" w:rsidP="00C62437">
      <w:pPr>
        <w:numPr>
          <w:ilvl w:val="0"/>
          <w:numId w:val="1"/>
        </w:numPr>
        <w:ind w:firstLineChars="200" w:firstLine="640"/>
        <w:rPr>
          <w:rFonts w:ascii="楷体" w:eastAsia="楷体" w:hAnsi="楷体"/>
          <w:sz w:val="32"/>
          <w:szCs w:val="32"/>
        </w:rPr>
      </w:pPr>
      <w:r>
        <w:rPr>
          <w:rFonts w:ascii="楷体" w:eastAsia="楷体" w:hAnsi="楷体" w:hint="eastAsia"/>
          <w:sz w:val="32"/>
          <w:szCs w:val="32"/>
        </w:rPr>
        <w:t>“三公”经费增减变动原因说明</w:t>
      </w:r>
    </w:p>
    <w:p w:rsidR="005809CA" w:rsidRDefault="0046728E">
      <w:pPr>
        <w:ind w:firstLineChars="200" w:firstLine="640"/>
        <w:rPr>
          <w:rFonts w:ascii="仿宋" w:eastAsia="仿宋" w:hAnsi="仿宋" w:cs="仿宋"/>
          <w:sz w:val="32"/>
          <w:szCs w:val="32"/>
        </w:rPr>
      </w:pPr>
      <w:r>
        <w:rPr>
          <w:rFonts w:ascii="仿宋" w:eastAsia="仿宋" w:hAnsi="仿宋" w:cs="仿宋" w:hint="eastAsia"/>
          <w:sz w:val="32"/>
          <w:szCs w:val="32"/>
        </w:rPr>
        <w:t>三</w:t>
      </w:r>
      <w:proofErr w:type="gramStart"/>
      <w:r>
        <w:rPr>
          <w:rFonts w:ascii="仿宋" w:eastAsia="仿宋" w:hAnsi="仿宋" w:cs="仿宋" w:hint="eastAsia"/>
          <w:sz w:val="32"/>
          <w:szCs w:val="32"/>
        </w:rPr>
        <w:t>公经费</w:t>
      </w:r>
      <w:proofErr w:type="gramEnd"/>
      <w:r>
        <w:rPr>
          <w:rFonts w:ascii="仿宋" w:eastAsia="仿宋" w:hAnsi="仿宋" w:cs="仿宋" w:hint="eastAsia"/>
          <w:sz w:val="32"/>
          <w:szCs w:val="32"/>
        </w:rPr>
        <w:t>2021年预算总数为6.2万元，相比上年度大幅度增加，因为2021年环保部门加大监督检查力度，车辆</w:t>
      </w:r>
      <w:r>
        <w:rPr>
          <w:rFonts w:ascii="仿宋" w:eastAsia="仿宋" w:hAnsi="仿宋" w:cs="仿宋" w:hint="eastAsia"/>
          <w:sz w:val="32"/>
          <w:szCs w:val="32"/>
        </w:rPr>
        <w:lastRenderedPageBreak/>
        <w:t>开支增加。</w:t>
      </w:r>
    </w:p>
    <w:p w:rsidR="005809CA" w:rsidRDefault="005809CA" w:rsidP="00C62437">
      <w:pPr>
        <w:pStyle w:val="21"/>
        <w:ind w:leftChars="400" w:left="840" w:firstLineChars="0" w:firstLine="0"/>
      </w:pPr>
    </w:p>
    <w:p w:rsidR="005809CA" w:rsidRDefault="0046728E" w:rsidP="00C62437">
      <w:pPr>
        <w:numPr>
          <w:ilvl w:val="0"/>
          <w:numId w:val="1"/>
        </w:numPr>
        <w:ind w:firstLineChars="200" w:firstLine="640"/>
        <w:rPr>
          <w:rFonts w:ascii="楷体" w:eastAsia="楷体" w:hAnsi="楷体"/>
          <w:sz w:val="32"/>
          <w:szCs w:val="32"/>
        </w:rPr>
      </w:pPr>
      <w:r>
        <w:rPr>
          <w:rFonts w:ascii="楷体" w:eastAsia="楷体" w:hAnsi="楷体" w:hint="eastAsia"/>
          <w:sz w:val="32"/>
          <w:szCs w:val="32"/>
        </w:rPr>
        <w:t>机关运行经费增减变动原因说明</w:t>
      </w:r>
    </w:p>
    <w:p w:rsidR="005809CA" w:rsidRDefault="0046728E">
      <w:pPr>
        <w:ind w:firstLine="636"/>
        <w:rPr>
          <w:rFonts w:ascii="楷体" w:eastAsia="楷体" w:hAnsi="楷体"/>
          <w:sz w:val="32"/>
          <w:szCs w:val="32"/>
        </w:rPr>
      </w:pPr>
      <w:r>
        <w:rPr>
          <w:rFonts w:ascii="仿宋" w:eastAsia="仿宋" w:hAnsi="仿宋" w:hint="eastAsia"/>
          <w:sz w:val="32"/>
          <w:szCs w:val="32"/>
        </w:rPr>
        <w:t>长治市生态环境局平顺分局2021年机关运行经费财政拨款预算21.89万元，比2020年预算增加5.92万元，增长27.06%。</w:t>
      </w:r>
      <w:r>
        <w:rPr>
          <w:rFonts w:ascii="楷体" w:eastAsia="楷体" w:hAnsi="楷体" w:hint="eastAsia"/>
          <w:sz w:val="32"/>
          <w:szCs w:val="32"/>
        </w:rPr>
        <w:t>原因是今年环保部门加大污染防治监督检查力度，机关运行经费增加。</w:t>
      </w:r>
    </w:p>
    <w:p w:rsidR="005809CA" w:rsidRDefault="0046728E" w:rsidP="00C62437">
      <w:pPr>
        <w:numPr>
          <w:ilvl w:val="0"/>
          <w:numId w:val="1"/>
        </w:numPr>
        <w:ind w:firstLineChars="200" w:firstLine="640"/>
        <w:rPr>
          <w:rFonts w:ascii="楷体" w:eastAsia="楷体" w:hAnsi="楷体"/>
          <w:sz w:val="32"/>
          <w:szCs w:val="32"/>
        </w:rPr>
      </w:pPr>
      <w:r>
        <w:rPr>
          <w:rFonts w:ascii="楷体" w:eastAsia="楷体" w:hAnsi="楷体" w:hint="eastAsia"/>
          <w:sz w:val="32"/>
          <w:szCs w:val="32"/>
        </w:rPr>
        <w:t>其他说明</w:t>
      </w:r>
    </w:p>
    <w:p w:rsidR="005809CA" w:rsidRDefault="0046728E">
      <w:pP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（一）政府采购情况</w:t>
      </w:r>
    </w:p>
    <w:p w:rsidR="005809CA" w:rsidRDefault="0046728E">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2021年我单位政府采购预算总额4万元，其中：政府采购货物预算4万元、政府采购工程预算0元、政府采购服务预算0万元。</w:t>
      </w:r>
    </w:p>
    <w:p w:rsidR="005809CA" w:rsidRDefault="0046728E">
      <w:pPr>
        <w:numPr>
          <w:ilvl w:val="0"/>
          <w:numId w:val="2"/>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政府购买服务指导性目录</w:t>
      </w:r>
    </w:p>
    <w:p w:rsidR="00C62437" w:rsidRPr="00C62437" w:rsidRDefault="00C62437" w:rsidP="00C62437">
      <w:pPr>
        <w:pStyle w:val="21"/>
        <w:ind w:left="420" w:firstLine="420"/>
      </w:pPr>
      <w:r>
        <w:rPr>
          <w:rFonts w:hint="eastAsia"/>
        </w:rPr>
        <w:t>无</w:t>
      </w:r>
    </w:p>
    <w:p w:rsidR="005809CA" w:rsidRDefault="0046728E">
      <w:pP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（三）国有资产占有使用情况</w:t>
      </w:r>
    </w:p>
    <w:p w:rsidR="005809CA" w:rsidRDefault="0046728E">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1.车辆情况；</w:t>
      </w:r>
    </w:p>
    <w:p w:rsidR="005809CA" w:rsidRDefault="0046728E">
      <w:pPr>
        <w:ind w:firstLine="636"/>
        <w:rPr>
          <w:rFonts w:ascii="仿宋" w:eastAsia="仿宋" w:hAnsi="仿宋"/>
          <w:color w:val="000000"/>
          <w:sz w:val="32"/>
          <w:szCs w:val="32"/>
        </w:rPr>
      </w:pPr>
      <w:r>
        <w:rPr>
          <w:rFonts w:ascii="仿宋" w:eastAsia="仿宋" w:hAnsi="仿宋" w:hint="eastAsia"/>
          <w:color w:val="000000"/>
          <w:sz w:val="32"/>
          <w:szCs w:val="32"/>
        </w:rPr>
        <w:t>我单位车辆账面数量6辆，账面原值124.38万元。其中雾炮车1辆，环境监察车</w:t>
      </w:r>
      <w:bookmarkStart w:id="0" w:name="_GoBack"/>
      <w:bookmarkEnd w:id="0"/>
      <w:r>
        <w:rPr>
          <w:rFonts w:ascii="仿宋" w:eastAsia="仿宋" w:hAnsi="仿宋" w:hint="eastAsia"/>
          <w:color w:val="000000"/>
          <w:sz w:val="32"/>
          <w:szCs w:val="32"/>
        </w:rPr>
        <w:t>5辆。</w:t>
      </w:r>
    </w:p>
    <w:p w:rsidR="005809CA" w:rsidRDefault="0046728E">
      <w:pPr>
        <w:numPr>
          <w:ilvl w:val="0"/>
          <w:numId w:val="3"/>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房屋情况；</w:t>
      </w:r>
    </w:p>
    <w:p w:rsidR="005809CA" w:rsidRDefault="0046728E">
      <w:pPr>
        <w:ind w:firstLine="636"/>
        <w:rPr>
          <w:rFonts w:ascii="仿宋" w:eastAsia="仿宋" w:hAnsi="仿宋"/>
          <w:sz w:val="32"/>
          <w:szCs w:val="32"/>
        </w:rPr>
      </w:pPr>
      <w:r>
        <w:rPr>
          <w:rFonts w:ascii="仿宋" w:eastAsia="仿宋" w:hAnsi="仿宋" w:hint="eastAsia"/>
          <w:color w:val="000000"/>
          <w:sz w:val="32"/>
          <w:szCs w:val="32"/>
        </w:rPr>
        <w:t>我单位房屋账面面积2766.5平方米，账面原值469.38万元，其中，办公用房面积2597.5平方米，占房屋的93.89%；业务用房面积169平方米，占6.11%；其他用房0平方米，占0%。从使用状况分析：在用2766.5平方米，占100.00%,</w:t>
      </w:r>
      <w:r>
        <w:rPr>
          <w:rFonts w:ascii="仿宋" w:eastAsia="仿宋" w:hAnsi="仿宋" w:hint="eastAsia"/>
          <w:color w:val="000000"/>
          <w:sz w:val="32"/>
          <w:szCs w:val="32"/>
        </w:rPr>
        <w:lastRenderedPageBreak/>
        <w:t>出租出借0.00平方米，占0.00%,闲置0.00平方米，占0.00%,待处置0.00平方米，占0.00%。</w:t>
      </w:r>
    </w:p>
    <w:p w:rsidR="005809CA" w:rsidRDefault="005809CA" w:rsidP="00C62437">
      <w:pPr>
        <w:pStyle w:val="21"/>
        <w:ind w:leftChars="400" w:left="840" w:firstLineChars="0" w:firstLine="0"/>
      </w:pPr>
    </w:p>
    <w:p w:rsidR="005809CA" w:rsidRDefault="0046728E">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3.其他国有资产占有使用情况。</w:t>
      </w:r>
    </w:p>
    <w:p w:rsidR="005809CA" w:rsidRDefault="0046728E">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（四）绩效管理情况</w:t>
      </w:r>
    </w:p>
    <w:p w:rsidR="005809CA" w:rsidRDefault="0046728E">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2021年我单位暂无实行绩效目标管理的项目</w:t>
      </w:r>
    </w:p>
    <w:p w:rsidR="005809CA" w:rsidRDefault="0046728E">
      <w:pPr>
        <w:numPr>
          <w:ilvl w:val="0"/>
          <w:numId w:val="4"/>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非税收入和基金执收情况</w:t>
      </w:r>
    </w:p>
    <w:p w:rsidR="005809CA" w:rsidRDefault="0046728E">
      <w:pP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非税收入和政府性基金执收单位还应当向社会公开非税收入和政府性基金项目名称、设立依据、征收方式和标准等。</w:t>
      </w:r>
    </w:p>
    <w:p w:rsidR="005809CA" w:rsidRDefault="0046728E">
      <w:pPr>
        <w:numPr>
          <w:ilvl w:val="0"/>
          <w:numId w:val="4"/>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其他</w:t>
      </w:r>
    </w:p>
    <w:p w:rsidR="005809CA" w:rsidRDefault="0046728E">
      <w:pPr>
        <w:rPr>
          <w:rFonts w:ascii="黑体" w:eastAsia="黑体" w:hAnsi="黑体"/>
          <w:sz w:val="32"/>
          <w:szCs w:val="32"/>
        </w:rPr>
      </w:pPr>
      <w:r>
        <w:rPr>
          <w:rFonts w:ascii="黑体" w:eastAsia="黑体" w:hAnsi="黑体" w:hint="eastAsia"/>
          <w:sz w:val="32"/>
          <w:szCs w:val="32"/>
        </w:rPr>
        <w:t>第三部分  名词解释</w:t>
      </w:r>
    </w:p>
    <w:p w:rsidR="005809CA" w:rsidRDefault="0046728E">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（一）基本支出：指为保障机构正常运转、完成日常</w:t>
      </w:r>
    </w:p>
    <w:p w:rsidR="005809CA" w:rsidRDefault="0046728E">
      <w:pPr>
        <w:autoSpaceDE w:val="0"/>
        <w:autoSpaceDN w:val="0"/>
        <w:adjustRightInd w:val="0"/>
        <w:rPr>
          <w:rFonts w:ascii="楷体_GB2312" w:eastAsia="楷体_GB2312" w:hAnsi="楷体_GB2312" w:cs="楷体_GB2312"/>
          <w:sz w:val="32"/>
          <w:szCs w:val="32"/>
        </w:rPr>
      </w:pPr>
      <w:r>
        <w:rPr>
          <w:rFonts w:ascii="楷体_GB2312" w:eastAsia="楷体_GB2312" w:hAnsi="楷体_GB2312" w:cs="楷体_GB2312" w:hint="eastAsia"/>
          <w:sz w:val="32"/>
          <w:szCs w:val="32"/>
        </w:rPr>
        <w:t>工作任务而发生的人员支出和公用支出。</w:t>
      </w:r>
    </w:p>
    <w:p w:rsidR="005809CA" w:rsidRDefault="0046728E">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（二）项目支出：指在基本支出之外为完成特定行政任</w:t>
      </w:r>
    </w:p>
    <w:p w:rsidR="005809CA" w:rsidRDefault="0046728E">
      <w:pPr>
        <w:rPr>
          <w:rFonts w:ascii="楷体_GB2312" w:eastAsia="楷体_GB2312" w:hAnsi="楷体_GB2312" w:cs="楷体_GB2312"/>
          <w:sz w:val="32"/>
          <w:szCs w:val="32"/>
        </w:rPr>
      </w:pPr>
      <w:proofErr w:type="gramStart"/>
      <w:r>
        <w:rPr>
          <w:rFonts w:ascii="楷体_GB2312" w:eastAsia="楷体_GB2312" w:hAnsi="楷体_GB2312" w:cs="楷体_GB2312" w:hint="eastAsia"/>
          <w:sz w:val="32"/>
          <w:szCs w:val="32"/>
        </w:rPr>
        <w:t>务</w:t>
      </w:r>
      <w:proofErr w:type="gramEnd"/>
      <w:r>
        <w:rPr>
          <w:rFonts w:ascii="楷体_GB2312" w:eastAsia="楷体_GB2312" w:hAnsi="楷体_GB2312" w:cs="楷体_GB2312" w:hint="eastAsia"/>
          <w:sz w:val="32"/>
          <w:szCs w:val="32"/>
        </w:rPr>
        <w:t>和事业发展目标所发生的支出。</w:t>
      </w:r>
    </w:p>
    <w:p w:rsidR="005809CA" w:rsidRDefault="0046728E">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（三）“三公”经费：指市直部门用一般公共预算安排的因公出国（境）费、公务用车购置及运行费和公务接待费。其中，因公出国（境）</w:t>
      </w:r>
      <w:proofErr w:type="gramStart"/>
      <w:r>
        <w:rPr>
          <w:rFonts w:ascii="楷体_GB2312" w:eastAsia="楷体_GB2312" w:hAnsi="楷体_GB2312" w:cs="楷体_GB2312" w:hint="eastAsia"/>
          <w:sz w:val="32"/>
          <w:szCs w:val="32"/>
        </w:rPr>
        <w:t>费反映</w:t>
      </w:r>
      <w:proofErr w:type="gramEnd"/>
      <w:r>
        <w:rPr>
          <w:rFonts w:ascii="楷体_GB2312" w:eastAsia="楷体_GB2312" w:hAnsi="楷体_GB2312" w:cs="楷体_GB2312" w:hint="eastAsia"/>
          <w:sz w:val="32"/>
          <w:szCs w:val="32"/>
        </w:rPr>
        <w:t>单位公务出国（境）的国际旅费、国外城市间交通费、住宿费、伙食费、培训费、公杂费等支出；公务用车购置</w:t>
      </w:r>
      <w:proofErr w:type="gramStart"/>
      <w:r>
        <w:rPr>
          <w:rFonts w:ascii="楷体_GB2312" w:eastAsia="楷体_GB2312" w:hAnsi="楷体_GB2312" w:cs="楷体_GB2312" w:hint="eastAsia"/>
          <w:sz w:val="32"/>
          <w:szCs w:val="32"/>
        </w:rPr>
        <w:t>费反映</w:t>
      </w:r>
      <w:proofErr w:type="gramEnd"/>
      <w:r>
        <w:rPr>
          <w:rFonts w:ascii="楷体_GB2312" w:eastAsia="楷体_GB2312" w:hAnsi="楷体_GB2312" w:cs="楷体_GB2312" w:hint="eastAsia"/>
          <w:sz w:val="32"/>
          <w:szCs w:val="32"/>
        </w:rPr>
        <w:t>公务用车车辆购置支出（</w:t>
      </w:r>
      <w:proofErr w:type="gramStart"/>
      <w:r>
        <w:rPr>
          <w:rFonts w:ascii="楷体_GB2312" w:eastAsia="楷体_GB2312" w:hAnsi="楷体_GB2312" w:cs="楷体_GB2312" w:hint="eastAsia"/>
          <w:sz w:val="32"/>
          <w:szCs w:val="32"/>
        </w:rPr>
        <w:t>含车辆</w:t>
      </w:r>
      <w:proofErr w:type="gramEnd"/>
      <w:r>
        <w:rPr>
          <w:rFonts w:ascii="楷体_GB2312" w:eastAsia="楷体_GB2312" w:hAnsi="楷体_GB2312" w:cs="楷体_GB2312" w:hint="eastAsia"/>
          <w:sz w:val="32"/>
          <w:szCs w:val="32"/>
        </w:rPr>
        <w:t>购置税）；公务用车运行维护费反映单位按规定保留的公</w:t>
      </w:r>
      <w:r>
        <w:rPr>
          <w:rFonts w:ascii="楷体_GB2312" w:eastAsia="楷体_GB2312" w:hAnsi="楷体_GB2312" w:cs="楷体_GB2312" w:hint="eastAsia"/>
          <w:sz w:val="32"/>
          <w:szCs w:val="32"/>
        </w:rPr>
        <w:lastRenderedPageBreak/>
        <w:t>务用车燃料费、维修费、过路过桥费、保险费、安全奖励费用等支出；公务接待</w:t>
      </w:r>
      <w:proofErr w:type="gramStart"/>
      <w:r>
        <w:rPr>
          <w:rFonts w:ascii="楷体_GB2312" w:eastAsia="楷体_GB2312" w:hAnsi="楷体_GB2312" w:cs="楷体_GB2312" w:hint="eastAsia"/>
          <w:sz w:val="32"/>
          <w:szCs w:val="32"/>
        </w:rPr>
        <w:t>费反映</w:t>
      </w:r>
      <w:proofErr w:type="gramEnd"/>
      <w:r>
        <w:rPr>
          <w:rFonts w:ascii="楷体_GB2312" w:eastAsia="楷体_GB2312" w:hAnsi="楷体_GB2312" w:cs="楷体_GB2312" w:hint="eastAsia"/>
          <w:sz w:val="32"/>
          <w:szCs w:val="32"/>
        </w:rPr>
        <w:t>单位按规定开支的各类公务接待（含外宾接待）支出。</w:t>
      </w:r>
    </w:p>
    <w:p w:rsidR="005809CA" w:rsidRDefault="0046728E">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（四）机关运行经费：指行政单位和参照公务员法管理的事业单位使用一般公共预算安排的基本支出中的日常公用经费支出。</w:t>
      </w:r>
    </w:p>
    <w:p w:rsidR="005809CA" w:rsidRDefault="005809CA">
      <w:pPr>
        <w:rPr>
          <w:rFonts w:ascii="楷体_GB2312" w:eastAsia="楷体_GB2312" w:hAnsi="楷体_GB2312" w:cs="楷体_GB2312"/>
          <w:sz w:val="32"/>
          <w:szCs w:val="32"/>
        </w:rPr>
      </w:pPr>
    </w:p>
    <w:sectPr w:rsidR="005809CA" w:rsidSect="005809CA">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28E" w:rsidRDefault="0046728E" w:rsidP="005809CA">
      <w:r>
        <w:separator/>
      </w:r>
    </w:p>
  </w:endnote>
  <w:endnote w:type="continuationSeparator" w:id="1">
    <w:p w:rsidR="0046728E" w:rsidRDefault="0046728E" w:rsidP="00580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CA" w:rsidRDefault="009430EE">
    <w:pPr>
      <w:pStyle w:val="a4"/>
      <w:framePr w:wrap="around" w:vAnchor="text" w:hAnchor="margin" w:xAlign="center" w:y="1"/>
      <w:rPr>
        <w:rStyle w:val="a6"/>
      </w:rPr>
    </w:pPr>
    <w:r>
      <w:fldChar w:fldCharType="begin"/>
    </w:r>
    <w:r w:rsidR="0046728E">
      <w:rPr>
        <w:rStyle w:val="a6"/>
      </w:rPr>
      <w:instrText xml:space="preserve">PAGE  </w:instrText>
    </w:r>
    <w:r>
      <w:fldChar w:fldCharType="separate"/>
    </w:r>
    <w:r w:rsidR="0046728E">
      <w:rPr>
        <w:rStyle w:val="a6"/>
      </w:rPr>
      <w:t>1</w:t>
    </w:r>
    <w:r>
      <w:fldChar w:fldCharType="end"/>
    </w:r>
  </w:p>
  <w:p w:rsidR="005809CA" w:rsidRDefault="005809C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CA" w:rsidRDefault="009430EE">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7728;mso-wrap-style:none;mso-position-horizontal:center;mso-position-horizontal-relative:margin" o:preferrelative="t" filled="f" stroked="f">
          <v:textbox style="mso-fit-shape-to-text:t" inset="0,0,0,0">
            <w:txbxContent>
              <w:p w:rsidR="005809CA" w:rsidRDefault="009430EE">
                <w:pPr>
                  <w:pStyle w:val="a4"/>
                  <w:rPr>
                    <w:rStyle w:val="a6"/>
                  </w:rPr>
                </w:pPr>
                <w:r>
                  <w:fldChar w:fldCharType="begin"/>
                </w:r>
                <w:r w:rsidR="0046728E">
                  <w:rPr>
                    <w:rStyle w:val="a6"/>
                  </w:rPr>
                  <w:instrText xml:space="preserve">PAGE  </w:instrText>
                </w:r>
                <w:r>
                  <w:fldChar w:fldCharType="separate"/>
                </w:r>
                <w:r w:rsidR="00090B6D">
                  <w:rPr>
                    <w:rStyle w:val="a6"/>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28E" w:rsidRDefault="0046728E" w:rsidP="005809CA">
      <w:r>
        <w:separator/>
      </w:r>
    </w:p>
  </w:footnote>
  <w:footnote w:type="continuationSeparator" w:id="1">
    <w:p w:rsidR="0046728E" w:rsidRDefault="0046728E" w:rsidP="00580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76BD"/>
    <w:multiLevelType w:val="singleLevel"/>
    <w:tmpl w:val="58D476BD"/>
    <w:lvl w:ilvl="0">
      <w:start w:val="5"/>
      <w:numFmt w:val="chineseCounting"/>
      <w:suff w:val="space"/>
      <w:lvlText w:val="（%1）"/>
      <w:lvlJc w:val="left"/>
    </w:lvl>
  </w:abstractNum>
  <w:abstractNum w:abstractNumId="1">
    <w:nsid w:val="6098FE75"/>
    <w:multiLevelType w:val="singleLevel"/>
    <w:tmpl w:val="6098FE75"/>
    <w:lvl w:ilvl="0">
      <w:start w:val="1"/>
      <w:numFmt w:val="chineseCounting"/>
      <w:suff w:val="nothing"/>
      <w:lvlText w:val="%1、"/>
      <w:lvlJc w:val="left"/>
    </w:lvl>
  </w:abstractNum>
  <w:abstractNum w:abstractNumId="2">
    <w:nsid w:val="60990580"/>
    <w:multiLevelType w:val="singleLevel"/>
    <w:tmpl w:val="60990580"/>
    <w:lvl w:ilvl="0">
      <w:start w:val="2"/>
      <w:numFmt w:val="decimal"/>
      <w:suff w:val="nothing"/>
      <w:lvlText w:val="%1."/>
      <w:lvlJc w:val="left"/>
    </w:lvl>
  </w:abstractNum>
  <w:abstractNum w:abstractNumId="3">
    <w:nsid w:val="609B4602"/>
    <w:multiLevelType w:val="singleLevel"/>
    <w:tmpl w:val="609B4602"/>
    <w:lvl w:ilvl="0">
      <w:start w:val="2"/>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9CA"/>
    <w:rsid w:val="00090B6D"/>
    <w:rsid w:val="0046728E"/>
    <w:rsid w:val="005809CA"/>
    <w:rsid w:val="009430EE"/>
    <w:rsid w:val="00C62437"/>
    <w:rsid w:val="40CC777A"/>
    <w:rsid w:val="601B0FE4"/>
    <w:rsid w:val="65B7378C"/>
    <w:rsid w:val="6AEF113A"/>
    <w:rsid w:val="6F53003F"/>
    <w:rsid w:val="70AC2DC4"/>
    <w:rsid w:val="74FC13D3"/>
    <w:rsid w:val="77786DAB"/>
    <w:rsid w:val="7E7827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5809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3"/>
    <w:qFormat/>
    <w:rsid w:val="005809CA"/>
    <w:pPr>
      <w:ind w:firstLineChars="200" w:firstLine="200"/>
    </w:pPr>
  </w:style>
  <w:style w:type="paragraph" w:customStyle="1" w:styleId="1">
    <w:name w:val="正文文本缩进1"/>
    <w:basedOn w:val="a"/>
    <w:qFormat/>
    <w:rsid w:val="005809CA"/>
    <w:pPr>
      <w:spacing w:after="120"/>
      <w:ind w:leftChars="200" w:left="200"/>
    </w:pPr>
  </w:style>
  <w:style w:type="paragraph" w:styleId="a3">
    <w:name w:val="Normal (Web)"/>
    <w:basedOn w:val="a"/>
    <w:next w:val="a"/>
    <w:uiPriority w:val="99"/>
    <w:unhideWhenUsed/>
    <w:rsid w:val="005809CA"/>
    <w:pPr>
      <w:widowControl/>
      <w:spacing w:before="100" w:beforeAutospacing="1" w:after="100" w:afterAutospacing="1"/>
      <w:jc w:val="left"/>
    </w:pPr>
    <w:rPr>
      <w:rFonts w:ascii="宋体"/>
      <w:color w:val="000000"/>
      <w:kern w:val="0"/>
      <w:sz w:val="24"/>
    </w:rPr>
  </w:style>
  <w:style w:type="paragraph" w:styleId="a4">
    <w:name w:val="footer"/>
    <w:basedOn w:val="a"/>
    <w:link w:val="Char"/>
    <w:unhideWhenUsed/>
    <w:qFormat/>
    <w:rsid w:val="005809CA"/>
    <w:pPr>
      <w:tabs>
        <w:tab w:val="center" w:pos="4153"/>
        <w:tab w:val="right" w:pos="8306"/>
      </w:tabs>
      <w:snapToGrid w:val="0"/>
      <w:jc w:val="left"/>
    </w:pPr>
    <w:rPr>
      <w:rFonts w:ascii="Calibri" w:hAnsi="Calibri" w:cs="黑体"/>
      <w:sz w:val="18"/>
      <w:szCs w:val="18"/>
    </w:rPr>
  </w:style>
  <w:style w:type="paragraph" w:styleId="a5">
    <w:name w:val="header"/>
    <w:basedOn w:val="a"/>
    <w:link w:val="Char0"/>
    <w:uiPriority w:val="99"/>
    <w:unhideWhenUsed/>
    <w:qFormat/>
    <w:rsid w:val="005809CA"/>
    <w:pPr>
      <w:pBdr>
        <w:bottom w:val="single" w:sz="6" w:space="1" w:color="auto"/>
      </w:pBdr>
      <w:tabs>
        <w:tab w:val="center" w:pos="4153"/>
        <w:tab w:val="right" w:pos="8306"/>
      </w:tabs>
      <w:snapToGrid w:val="0"/>
      <w:jc w:val="center"/>
    </w:pPr>
    <w:rPr>
      <w:rFonts w:ascii="Calibri" w:hAnsi="Calibri" w:cs="黑体"/>
      <w:sz w:val="18"/>
      <w:szCs w:val="18"/>
    </w:rPr>
  </w:style>
  <w:style w:type="character" w:styleId="a6">
    <w:name w:val="page number"/>
    <w:basedOn w:val="a0"/>
    <w:qFormat/>
    <w:rsid w:val="005809CA"/>
  </w:style>
  <w:style w:type="character" w:customStyle="1" w:styleId="Char0">
    <w:name w:val="页眉 Char"/>
    <w:basedOn w:val="a0"/>
    <w:link w:val="a5"/>
    <w:uiPriority w:val="99"/>
    <w:semiHidden/>
    <w:qFormat/>
    <w:rsid w:val="005809CA"/>
    <w:rPr>
      <w:sz w:val="18"/>
      <w:szCs w:val="18"/>
    </w:rPr>
  </w:style>
  <w:style w:type="character" w:customStyle="1" w:styleId="Char">
    <w:name w:val="页脚 Char"/>
    <w:basedOn w:val="a0"/>
    <w:link w:val="a4"/>
    <w:uiPriority w:val="99"/>
    <w:semiHidden/>
    <w:qFormat/>
    <w:rsid w:val="005809CA"/>
    <w:rPr>
      <w:sz w:val="18"/>
      <w:szCs w:val="18"/>
    </w:rPr>
  </w:style>
  <w:style w:type="paragraph" w:styleId="a7">
    <w:name w:val="List Paragraph"/>
    <w:basedOn w:val="a"/>
    <w:uiPriority w:val="99"/>
    <w:unhideWhenUsed/>
    <w:qFormat/>
    <w:rsid w:val="00090B6D"/>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Administrator</cp:lastModifiedBy>
  <cp:revision>2</cp:revision>
  <cp:lastPrinted>2021-05-12T03:00:00Z</cp:lastPrinted>
  <dcterms:created xsi:type="dcterms:W3CDTF">2017-01-16T14:14:00Z</dcterms:created>
  <dcterms:modified xsi:type="dcterms:W3CDTF">2021-05-28T14:49:00Z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