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center"/>
        <w:rPr>
          <w:rFonts w:hint="eastAsia" w:ascii="黑体" w:hAnsi="黑体" w:eastAsia="黑体" w:cs="黑体"/>
          <w:sz w:val="44"/>
          <w:szCs w:val="44"/>
        </w:rPr>
      </w:pPr>
      <w:r>
        <w:rPr>
          <w:rFonts w:hint="eastAsia" w:ascii="黑体" w:hAnsi="黑体" w:eastAsia="黑体" w:cs="黑体"/>
          <w:sz w:val="44"/>
          <w:szCs w:val="44"/>
        </w:rPr>
        <w:t>平顺县文化和旅游局部门2021年度部门预算相关说明</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center"/>
        <w:rPr>
          <w:rFonts w:hint="eastAsia" w:ascii="黑体" w:hAnsi="黑体" w:eastAsia="黑体" w:cs="黑体"/>
          <w:sz w:val="44"/>
          <w:szCs w:val="44"/>
        </w:rPr>
      </w:pP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第一部分  概况</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一、</w:t>
      </w:r>
      <w:r>
        <w:rPr>
          <w:rFonts w:hint="eastAsia" w:ascii="宋体" w:hAnsi="宋体" w:eastAsia="宋体" w:cs="宋体"/>
          <w:sz w:val="32"/>
          <w:szCs w:val="32"/>
        </w:rPr>
        <w:t>本部门职责</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shd w:val="clear" w:color="030000" w:fill="FFFFFF"/>
        </w:rPr>
        <w:t>（1）</w:t>
      </w:r>
      <w:r>
        <w:rPr>
          <w:rFonts w:hint="eastAsia" w:ascii="仿宋" w:hAnsi="仿宋" w:eastAsia="仿宋" w:cs="仿宋"/>
          <w:sz w:val="32"/>
          <w:szCs w:val="32"/>
        </w:rPr>
        <w:t>拟订全县音乐、舞蹈、戏曲、戏剧、美术等文艺事业发展规划和扶持政策并组织实施。扶持体现社会主义核心价值观、具有导向性代表性示范性的文艺作品和代表县级水准及地方特色的文艺院团。指导艺术创作与生产,推动各门类艺术、各艺术品的发展。指导全县文化惠民演出工作，监督、指导社会组织业务工作。参与国有文艺院团改革工作，协调全县艺术展演、展览以及重大文艺活动。</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2）拟订全县旅游科技创新发展规划并组织实施；组织协调旅游信息化、标准化工作。指导旅游院校共建和行业职业教育工作。拟定全县旅游产业政策、发展规划并组织实施。指导、促进全县旅游产业及新型业态发展，推动产业投资融资体系建设。促进文化和旅游融合发展，指导全县旅游建设项目申报和重点旅游设施建设。指导文化产业园区、基地建设。督促重大旅游产业项目实施；负责行业扶贫工作。指导旅游商品研发和管理工作,指导旅游演艺开发等工作。承担旅游资源普查、规划、开发和保护。统筹指导旅游市场开发，指导重点旅游区域、目的地、线路的规划和乡村旅游、休闲度假旅游发展。指导、推进全域旅游和旅游产品创新及开发体系建设。承担红色旅游相关工作。指导、管理旅游对外及对港澳台交流和宣传推广工作。组织开展对外及对港澳台的旅游交流活动,推动平顺旅游市场发展。拟订旅游市场监管制度,对市场经营活动进行行业监管，范旅游企业和从业人员的经营和服务行为。承担旅游行业信用体系建设工作。组织实施旅游市场经营场所、设施、服务、产品等标准。综合协调全县旅游市场秩序和服务质量的监督管理。监督、指导旅游行业社会组织业务工作。综合协调、监督管理旅游行业安全生产工作,指导应急救援工作。指导从业人员职业资格管理工作，并承担全县旅游行业安全监管职责。</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3）拟定全县文物和博物馆事业发展规划，组织文物资源调查。负责指导全县文物和博物馆的业务工作。负责国家级和省级、市级文物保护单位的推荐申报工作,承担确定县级文物保护单位的有关工作。组织指导全县文物保护宣传工作。管理指导全县文物保护和考古工作,组织协调文物保护和考古项目的实施。协调博物馆间的交流与协作。协同住房和城乡建设部门负责国家及省级历史文化名城(镇、村)的推荐申报和相关保护管理监督工作。并承担全县文物行业安全监管工作。</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（4）承担县委、县政府交办的其他事项。</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宋体" w:hAnsi="宋体" w:eastAsia="宋体" w:cs="宋体"/>
          <w:sz w:val="32"/>
          <w:szCs w:val="32"/>
          <w:lang w:eastAsia="zh-CN"/>
        </w:rPr>
        <w:t>二、</w:t>
      </w:r>
      <w:r>
        <w:rPr>
          <w:rFonts w:hint="eastAsia" w:ascii="宋体" w:hAnsi="宋体" w:eastAsia="宋体" w:cs="宋体"/>
          <w:sz w:val="32"/>
          <w:szCs w:val="32"/>
        </w:rPr>
        <w:t>机构设置情况</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平顺县文化和旅游局属正科级建制行政单位。下属1个参公单位：文化服务中心、3个事业单位为；图书馆、文化馆、文化市场执法队，年末独立核算机构数5个。 </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rPr>
        <w:t>人员情况：在职实有72人，其中行政7人、参公3人、事业62人。</w:t>
      </w:r>
    </w:p>
    <w:p>
      <w:pPr>
        <w:widowControl/>
        <w:numPr>
          <w:ilvl w:val="0"/>
          <w:numId w:val="1"/>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黑体" w:hAnsi="黑体" w:eastAsia="黑体" w:cs="黑体"/>
          <w:sz w:val="32"/>
          <w:szCs w:val="32"/>
        </w:rPr>
      </w:pPr>
      <w:r>
        <w:rPr>
          <w:rFonts w:hint="eastAsia" w:ascii="黑体" w:hAnsi="黑体" w:eastAsia="黑体" w:cs="黑体"/>
          <w:sz w:val="32"/>
          <w:szCs w:val="32"/>
        </w:rPr>
        <w:t xml:space="preserve"> 2021年度部门预算情况说明</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lang w:eastAsia="zh-CN"/>
        </w:rPr>
      </w:pPr>
      <w:r>
        <w:rPr>
          <w:rFonts w:hint="eastAsia" w:ascii="仿宋" w:hAnsi="仿宋" w:eastAsia="仿宋" w:cs="仿宋"/>
          <w:sz w:val="32"/>
          <w:szCs w:val="32"/>
        </w:rPr>
        <w:t>部门预算报表</w:t>
      </w:r>
      <w:r>
        <w:rPr>
          <w:rFonts w:hint="eastAsia" w:ascii="仿宋" w:hAnsi="仿宋" w:eastAsia="仿宋" w:cs="仿宋"/>
          <w:sz w:val="32"/>
          <w:szCs w:val="32"/>
          <w:lang w:eastAsia="zh-CN"/>
        </w:rPr>
        <w:t>：</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lang w:val="en-US" w:eastAsia="zh-CN"/>
        </w:rPr>
        <w:t>一、2021</w:t>
      </w:r>
      <w:r>
        <w:rPr>
          <w:rFonts w:hint="eastAsia" w:ascii="仿宋" w:hAnsi="仿宋" w:eastAsia="仿宋" w:cs="仿宋"/>
          <w:sz w:val="32"/>
          <w:szCs w:val="32"/>
        </w:rPr>
        <w:t>年预算收支总表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二、</w:t>
      </w:r>
      <w:r>
        <w:rPr>
          <w:rFonts w:hint="eastAsia" w:ascii="仿宋" w:hAnsi="仿宋" w:eastAsia="仿宋" w:cs="仿宋"/>
          <w:sz w:val="32"/>
          <w:szCs w:val="32"/>
          <w:lang w:val="en-US" w:eastAsia="zh-CN"/>
        </w:rPr>
        <w:t>2021</w:t>
      </w:r>
      <w:r>
        <w:rPr>
          <w:rFonts w:hint="eastAsia" w:ascii="仿宋" w:hAnsi="仿宋" w:eastAsia="仿宋" w:cs="仿宋"/>
          <w:sz w:val="32"/>
          <w:szCs w:val="32"/>
        </w:rPr>
        <w:t>年预算收入总表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三、</w:t>
      </w:r>
      <w:r>
        <w:rPr>
          <w:rFonts w:hint="eastAsia" w:ascii="仿宋" w:hAnsi="仿宋" w:eastAsia="仿宋" w:cs="仿宋"/>
          <w:sz w:val="32"/>
          <w:szCs w:val="32"/>
          <w:lang w:val="en-US" w:eastAsia="zh-CN"/>
        </w:rPr>
        <w:t>2021</w:t>
      </w:r>
      <w:r>
        <w:rPr>
          <w:rFonts w:hint="eastAsia" w:ascii="仿宋" w:hAnsi="仿宋" w:eastAsia="仿宋" w:cs="仿宋"/>
          <w:sz w:val="32"/>
          <w:szCs w:val="32"/>
        </w:rPr>
        <w:t>年预算支出总表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四、</w:t>
      </w:r>
      <w:r>
        <w:rPr>
          <w:rFonts w:hint="eastAsia" w:ascii="仿宋" w:hAnsi="仿宋" w:eastAsia="仿宋" w:cs="仿宋"/>
          <w:sz w:val="32"/>
          <w:szCs w:val="32"/>
          <w:lang w:val="en-US" w:eastAsia="zh-CN"/>
        </w:rPr>
        <w:t>2021</w:t>
      </w:r>
      <w:r>
        <w:rPr>
          <w:rFonts w:hint="eastAsia" w:ascii="仿宋" w:hAnsi="仿宋" w:eastAsia="仿宋" w:cs="仿宋"/>
          <w:sz w:val="32"/>
          <w:szCs w:val="32"/>
        </w:rPr>
        <w:t>年一般公共预算支出预算表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五、</w:t>
      </w:r>
      <w:r>
        <w:rPr>
          <w:rFonts w:hint="eastAsia" w:ascii="仿宋" w:hAnsi="仿宋" w:eastAsia="仿宋" w:cs="仿宋"/>
          <w:sz w:val="32"/>
          <w:szCs w:val="32"/>
          <w:lang w:val="en-US" w:eastAsia="zh-CN"/>
        </w:rPr>
        <w:t>2021</w:t>
      </w:r>
      <w:r>
        <w:rPr>
          <w:rFonts w:hint="eastAsia" w:ascii="仿宋" w:hAnsi="仿宋" w:eastAsia="仿宋" w:cs="仿宋"/>
          <w:sz w:val="32"/>
          <w:szCs w:val="32"/>
        </w:rPr>
        <w:t>年财政拨款收支总表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六、</w:t>
      </w:r>
      <w:r>
        <w:rPr>
          <w:rFonts w:hint="eastAsia" w:ascii="仿宋" w:hAnsi="仿宋" w:eastAsia="仿宋" w:cs="仿宋"/>
          <w:sz w:val="32"/>
          <w:szCs w:val="32"/>
          <w:lang w:val="en-US" w:eastAsia="zh-CN"/>
        </w:rPr>
        <w:t>2021</w:t>
      </w:r>
      <w:r>
        <w:rPr>
          <w:rFonts w:hint="eastAsia" w:ascii="仿宋" w:hAnsi="仿宋" w:eastAsia="仿宋" w:cs="仿宋"/>
          <w:sz w:val="32"/>
          <w:szCs w:val="32"/>
        </w:rPr>
        <w:t>年一般公共预算支出预算表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七、</w:t>
      </w:r>
      <w:r>
        <w:rPr>
          <w:rFonts w:hint="eastAsia" w:ascii="仿宋" w:hAnsi="仿宋" w:eastAsia="仿宋" w:cs="仿宋"/>
          <w:sz w:val="32"/>
          <w:szCs w:val="32"/>
          <w:lang w:val="en-US" w:eastAsia="zh-CN"/>
        </w:rPr>
        <w:t>2021</w:t>
      </w:r>
      <w:r>
        <w:rPr>
          <w:rFonts w:hint="eastAsia" w:ascii="仿宋" w:hAnsi="仿宋" w:eastAsia="仿宋" w:cs="仿宋"/>
          <w:sz w:val="32"/>
          <w:szCs w:val="32"/>
        </w:rPr>
        <w:t>年一般公共预算安排基本支出分经济类科目表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八、</w:t>
      </w:r>
      <w:r>
        <w:rPr>
          <w:rFonts w:hint="eastAsia" w:ascii="仿宋" w:hAnsi="仿宋" w:eastAsia="仿宋" w:cs="仿宋"/>
          <w:sz w:val="32"/>
          <w:szCs w:val="32"/>
          <w:lang w:val="en-US" w:eastAsia="zh-CN"/>
        </w:rPr>
        <w:t>2021</w:t>
      </w:r>
      <w:r>
        <w:rPr>
          <w:rFonts w:hint="eastAsia" w:ascii="仿宋" w:hAnsi="仿宋" w:eastAsia="仿宋" w:cs="仿宋"/>
          <w:sz w:val="32"/>
          <w:szCs w:val="32"/>
        </w:rPr>
        <w:t>年政府性基金预算收入表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九、</w:t>
      </w:r>
      <w:r>
        <w:rPr>
          <w:rFonts w:hint="eastAsia" w:ascii="仿宋" w:hAnsi="仿宋" w:eastAsia="仿宋" w:cs="仿宋"/>
          <w:sz w:val="32"/>
          <w:szCs w:val="32"/>
          <w:lang w:val="en-US" w:eastAsia="zh-CN"/>
        </w:rPr>
        <w:t>2021</w:t>
      </w:r>
      <w:r>
        <w:rPr>
          <w:rFonts w:hint="eastAsia" w:ascii="仿宋" w:hAnsi="仿宋" w:eastAsia="仿宋" w:cs="仿宋"/>
          <w:sz w:val="32"/>
          <w:szCs w:val="32"/>
        </w:rPr>
        <w:t>年一般公共预算支出预算表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表十</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年三公经费预算表</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年机关运行经费预算财政拨款情况统计表</w:t>
      </w:r>
      <w:bookmarkStart w:id="0" w:name="_GoBack"/>
      <w:bookmarkEnd w:id="0"/>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一、2021年度部门预算数据变动情况及原因</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度部门预算收入：1267.53万元，一般公共预算资金1267.53万元。上年度1540.13万元，比上年度减少17.72%。变动原因主要是单位机构改革，从县文旅局分立出单位平顺县生态文化旅游示范区，人员减少24人，同时经费减少。</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度预算支出为1267.53万元，其中：一般公共服务支出4.32万元，较上年减少37.65%，原因是机构分立，人员减少。文化体育与传媒支出1177.54万元，比上年减少20.35%，减少原因是2021年度实行预算管理一体化，年度未确定部分中央补助地方公共文化服务资金未纳入预算。文物支出67.24万元，比上年度减少88.6%，原因同上，年初预算时文物部分尚未下达，严格按照预算管理一体化系统，暂未纳入预算。社会保障和就业支出38.55万元，比上年度减少30.42%，原因是机构分立，24人调入平顺县生态文化示范区，员减少相应养老财政配套减少。卫生健康支出16.91万元，比上年度减少32.8%，住房保障支出30.21万元，比上年度减少61.63%，减少原因同上。其中基本支出380.7万元，项目支出886.83万元，较上年相比，年初预算减少377.2万元，中基本支出较上年减少204.46万元，减少原因是由于平顺县文化和旅游局上年度单位分立，2020年下旬机构改革，一部分人员成立新单位文化生态旅游示范区，由于人员减少，人员类经费相应减少，故基本支出减少。项目支出较上年减少172.73万元，减少原因是平顺县电影公司下乡放映配套资金9万元由县委宣传部纳入预算，“三区”工作者经费、“两馆”免费开放经费及中央补助地方公共文化服务经费、古建筑维护经费及旅游发展基金等未纳入预算故减少。</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二、</w:t>
      </w:r>
      <w:r>
        <w:rPr>
          <w:rFonts w:hint="eastAsia" w:ascii="宋体" w:hAnsi="宋体" w:eastAsia="宋体" w:cs="宋体"/>
          <w:sz w:val="32"/>
          <w:szCs w:val="32"/>
        </w:rPr>
        <w:t>“三公”经费增减变动原因说明</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三公经费2021年0.73万元，比2020年增加0.13万元，增加原因是由于车辆运行经费增加。2021年度无招待费预算。</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三、机关运行经费增减变动原因说明</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顺县文化和旅游局2021年所属文化服务中心等1家行政参公单位的机关运行经费财政拨款预算12.8万元，比2020年预算减少9.18万元，下降41.76%,原因是相比上年单位机构改革，2020年下旬机构改革，一部分人员成立新单位文化生态旅游示范区，由于人员减少，人员类经费相应减少，故基本支出减少。</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宋体" w:hAnsi="宋体" w:eastAsia="宋体" w:cs="宋体"/>
          <w:sz w:val="32"/>
          <w:szCs w:val="32"/>
        </w:rPr>
      </w:pPr>
      <w:r>
        <w:rPr>
          <w:rFonts w:hint="eastAsia" w:ascii="楷体" w:hAnsi="楷体" w:eastAsia="楷体" w:cs="楷体"/>
          <w:sz w:val="32"/>
          <w:szCs w:val="32"/>
          <w:lang w:val="en-US" w:eastAsia="zh-CN"/>
        </w:rPr>
        <w:t xml:space="preserve">     </w:t>
      </w:r>
      <w:r>
        <w:rPr>
          <w:rFonts w:hint="eastAsia" w:ascii="宋体" w:hAnsi="宋体" w:eastAsia="宋体" w:cs="宋体"/>
          <w:sz w:val="32"/>
          <w:szCs w:val="32"/>
          <w:lang w:val="en-US" w:eastAsia="zh-CN"/>
        </w:rPr>
        <w:t>四、</w:t>
      </w:r>
      <w:r>
        <w:rPr>
          <w:rFonts w:hint="eastAsia" w:ascii="宋体" w:hAnsi="宋体" w:eastAsia="宋体" w:cs="宋体"/>
          <w:sz w:val="32"/>
          <w:szCs w:val="32"/>
        </w:rPr>
        <w:t>其他说明</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（一）政府采购情况</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2021年平顺县文化和旅游局部门各单位政府采购预算总额52.2万元，其中：政府采购货物预算2.2万元（含图书馆采购设备0.6万元）、政府采购工程预算0万元、政府采购服务预算50万元。</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（二）</w:t>
      </w:r>
      <w:r>
        <w:rPr>
          <w:rFonts w:hint="eastAsia" w:ascii="宋体" w:hAnsi="宋体" w:eastAsia="宋体" w:cs="宋体"/>
          <w:sz w:val="32"/>
          <w:szCs w:val="32"/>
        </w:rPr>
        <w:t>政府购买服务指导性目录</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楷体" w:hAnsi="楷体" w:eastAsia="楷体" w:cs="楷体"/>
          <w:sz w:val="32"/>
          <w:szCs w:val="32"/>
        </w:rPr>
      </w:pPr>
      <w:r>
        <w:rPr>
          <w:rFonts w:hint="eastAsia" w:ascii="楷体" w:hAnsi="楷体" w:eastAsia="楷体" w:cs="楷体"/>
          <w:sz w:val="32"/>
          <w:szCs w:val="32"/>
        </w:rPr>
        <w:t xml:space="preserve">   </w:t>
      </w:r>
      <w:r>
        <w:rPr>
          <w:rFonts w:hint="eastAsia" w:ascii="仿宋" w:hAnsi="仿宋" w:eastAsia="仿宋" w:cs="仿宋"/>
          <w:sz w:val="32"/>
          <w:szCs w:val="32"/>
        </w:rPr>
        <w:t xml:space="preserve"> 平顺县文化和旅游局纳入政府采购目录的采购文物维修大修修缮副无预算金额50万元。</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320" w:firstLineChars="100"/>
        <w:jc w:val="left"/>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（三）国有资产占有使用情况</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1.车辆情况；我单位车辆6辆，较去年无变动。</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2.房屋情况；我单位办公用房由县委统一调配使用，产权归机关后勤服务中心。</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3.其他国有资产占有使用情况。</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本年度与上年度相比由于原平顺县文物旅游发展中心从文旅局分立出去，固定资产分单位管理，故固定资产减少，同时本年度本级新增固定387280元，同时调拨固定资产66000元。</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（四）绩效管理情况</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2020年文化和旅游局部门实行绩效目标管理的项目10个，涉及一般公共预算当年拨款871.87万元。</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（五）</w:t>
      </w:r>
      <w:r>
        <w:rPr>
          <w:rFonts w:hint="eastAsia" w:ascii="宋体" w:hAnsi="宋体" w:eastAsia="宋体" w:cs="宋体"/>
          <w:sz w:val="32"/>
          <w:szCs w:val="32"/>
        </w:rPr>
        <w:t>非税收入和基金执收情况</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平顺县文化和旅游局无非税收入征收计划。</w:t>
      </w:r>
    </w:p>
    <w:p>
      <w:pPr>
        <w:widowControl/>
        <w:numPr>
          <w:ilvl w:val="0"/>
          <w:numId w:val="2"/>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其他</w:t>
      </w:r>
    </w:p>
    <w:p>
      <w:pPr>
        <w:widowControl/>
        <w:numPr>
          <w:ilvl w:val="0"/>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无</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第三部分  名词解释</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（一）基本支出：指为保障机构正常运转、完成日常工作任务而发生的人员支出和公用支出。</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（二）项目支出：指在基本支出之外为完成特定行政任</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务和事业发展目标所发生的支出。</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三公”经费：指平顺县文化和旅游局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（四）机关运行经费：指平顺县文化和旅游局使用一般公共预算安排的基本支出中的日常公用经费支出。</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560" w:lineRule="exact"/>
        <w:jc w:val="left"/>
        <w:rPr>
          <w:rFonts w:hint="eastAsia" w:ascii="楷体" w:hAnsi="楷体" w:eastAsia="楷体" w:cs="楷体"/>
          <w:sz w:val="32"/>
          <w:szCs w:val="32"/>
        </w:rPr>
      </w:pPr>
    </w:p>
    <w:sectPr>
      <w:footnotePr>
        <w:numFmt w:val="decimal"/>
      </w:footnotePr>
      <w:endnotePr>
        <w:numFmt w:val="decimal"/>
      </w:endnotePr>
      <w:pgSz w:w="11906" w:h="16838"/>
      <w:pgMar w:top="1440" w:right="1800" w:bottom="1440" w:left="1800" w:header="709"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2445A"/>
    <w:multiLevelType w:val="singleLevel"/>
    <w:tmpl w:val="8792445A"/>
    <w:lvl w:ilvl="0" w:tentative="0">
      <w:start w:val="2"/>
      <w:numFmt w:val="chineseCounting"/>
      <w:suff w:val="space"/>
      <w:lvlText w:val="第%1部分"/>
      <w:lvlJc w:val="left"/>
      <w:rPr>
        <w:rFonts w:hint="eastAsia"/>
      </w:rPr>
    </w:lvl>
  </w:abstractNum>
  <w:abstractNum w:abstractNumId="1">
    <w:nsid w:val="60B05F45"/>
    <w:multiLevelType w:val="singleLevel"/>
    <w:tmpl w:val="60B05F45"/>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characterSpacingControl w:val="compressPunctuation"/>
  <w:endnotePr>
    <w:numFmt w:val="decimal"/>
  </w:endnotePr>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D4F5A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020000" w:fill="auto"/>
      <w:jc w:val="both"/>
    </w:pPr>
    <w:rPr>
      <w:rFonts w:ascii="Times New Roman" w:hAnsi="Times New Roman" w:eastAsia="宋体" w:cs="Times New Roman"/>
      <w:kern w:val="1"/>
      <w:sz w:val="21"/>
      <w:szCs w:val="24"/>
      <w:lang w:val="en-US" w:eastAsia="zh-CN" w:bidi="ar-SA"/>
    </w:rPr>
  </w:style>
  <w:style w:type="character" w:default="1" w:styleId="5">
    <w:name w:val="Default Paragraph Font"/>
    <w:uiPriority w:val="0"/>
    <w:rPr>
      <w:kern w:val="0"/>
      <w:sz w:val="20"/>
      <w:szCs w:val="20"/>
    </w:rPr>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020000" w:fill="auto"/>
      <w:tabs>
        <w:tab w:val="center" w:pos="4153"/>
        <w:tab w:val="right" w:pos="8306"/>
      </w:tabs>
      <w:jc w:val="left"/>
    </w:pPr>
    <w:rPr>
      <w:rFonts w:ascii="Calibri" w:hAnsi="Calibri" w:eastAsia="宋体" w:cs="黑体"/>
      <w:kern w:val="1"/>
      <w:sz w:val="18"/>
      <w:szCs w:val="18"/>
      <w:lang w:val="en-US" w:eastAsia="zh-CN" w:bidi="ar-SA"/>
    </w:rPr>
  </w:style>
  <w:style w:type="paragraph" w:styleId="3">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color="020000" w:fill="auto"/>
      <w:tabs>
        <w:tab w:val="center" w:pos="4153"/>
        <w:tab w:val="right" w:pos="8306"/>
      </w:tabs>
      <w:jc w:val="center"/>
    </w:pPr>
    <w:rPr>
      <w:rFonts w:ascii="Calibri" w:hAnsi="Calibri" w:eastAsia="宋体" w:cs="黑体"/>
      <w:kern w:val="1"/>
      <w:sz w:val="18"/>
      <w:szCs w:val="18"/>
      <w:lang w:val="en-US" w:eastAsia="zh-CN" w:bidi="ar-SA"/>
    </w:rPr>
  </w:style>
  <w:style w:type="character" w:styleId="6">
    <w:name w:val="page number"/>
    <w:qFormat/>
    <w:uiPriority w:val="0"/>
  </w:style>
  <w:style w:type="paragraph" w:customStyle="1" w:styleId="7">
    <w:name w:val="List Paragraph"/>
    <w:basedOn w:val="1"/>
    <w:unhideWhenUsed/>
    <w:qFormat/>
    <w:uiPriority w:val="99"/>
    <w:pPr>
      <w:ind w:firstLine="420" w:firstLineChars="200"/>
    </w:pPr>
  </w:style>
  <w:style w:type="character" w:customStyle="1" w:styleId="8">
    <w:name w:val="页眉 Char"/>
    <w:uiPriority w:val="0"/>
    <w:rPr>
      <w:sz w:val="18"/>
      <w:szCs w:val="18"/>
    </w:rPr>
  </w:style>
  <w:style w:type="character" w:customStyle="1" w:styleId="9">
    <w:name w:val="页脚 Char"/>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2021-04-26T03:42:00Z</cp:lastPrinted>
  <dcterms:modified xsi:type="dcterms:W3CDTF">2021-05-28T03:36:26Z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69F2E770CC3348FFBB96E14C44DA75FD</vt:lpwstr>
  </property>
</Properties>
</file>