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F1" w:rsidRDefault="004877F1">
      <w:pPr>
        <w:jc w:val="center"/>
        <w:rPr>
          <w:rFonts w:ascii="华文中宋" w:eastAsia="华文中宋" w:hAnsi="华文中宋"/>
          <w:sz w:val="44"/>
          <w:szCs w:val="44"/>
        </w:rPr>
      </w:pPr>
    </w:p>
    <w:p w:rsidR="004877F1" w:rsidRPr="00FC7B42" w:rsidRDefault="00EC4C8A">
      <w:pPr>
        <w:jc w:val="center"/>
        <w:rPr>
          <w:rFonts w:ascii="仿宋" w:eastAsia="仿宋" w:hAnsi="仿宋"/>
          <w:b/>
          <w:sz w:val="44"/>
          <w:szCs w:val="44"/>
        </w:rPr>
      </w:pPr>
      <w:bookmarkStart w:id="0" w:name="_GoBack"/>
      <w:bookmarkEnd w:id="0"/>
      <w:r w:rsidRPr="00FC7B42">
        <w:rPr>
          <w:rFonts w:ascii="仿宋" w:eastAsia="仿宋" w:hAnsi="仿宋" w:hint="eastAsia"/>
          <w:b/>
          <w:sz w:val="44"/>
          <w:szCs w:val="44"/>
        </w:rPr>
        <w:t>平顺县总工会2021年度部门预算相关说明</w:t>
      </w:r>
    </w:p>
    <w:p w:rsidR="004877F1" w:rsidRDefault="004877F1">
      <w:pPr>
        <w:jc w:val="center"/>
        <w:rPr>
          <w:rFonts w:ascii="仿宋" w:eastAsia="仿宋" w:hAnsi="仿宋"/>
          <w:sz w:val="32"/>
          <w:szCs w:val="32"/>
        </w:rPr>
      </w:pPr>
    </w:p>
    <w:p w:rsidR="004877F1" w:rsidRDefault="00EC4C8A">
      <w:pPr>
        <w:rPr>
          <w:rFonts w:ascii="黑体" w:eastAsia="黑体" w:hAnsi="黑体"/>
          <w:sz w:val="32"/>
          <w:szCs w:val="32"/>
        </w:rPr>
      </w:pPr>
      <w:r>
        <w:rPr>
          <w:rFonts w:ascii="黑体" w:eastAsia="黑体" w:hAnsi="黑体" w:hint="eastAsia"/>
          <w:sz w:val="32"/>
          <w:szCs w:val="32"/>
        </w:rPr>
        <w:t>第一部分  概况</w:t>
      </w:r>
    </w:p>
    <w:p w:rsidR="004877F1" w:rsidRDefault="00EC4C8A">
      <w:pPr>
        <w:widowControl/>
        <w:spacing w:line="324" w:lineRule="atLeast"/>
        <w:ind w:firstLineChars="200" w:firstLine="640"/>
        <w:jc w:val="left"/>
        <w:rPr>
          <w:rFonts w:ascii="仿宋_GB2312" w:eastAsia="黑体"/>
          <w:sz w:val="32"/>
          <w:szCs w:val="32"/>
        </w:rPr>
      </w:pPr>
      <w:r>
        <w:rPr>
          <w:rFonts w:ascii="黑体" w:eastAsia="黑体" w:hAnsi="宋体" w:cs="宋体" w:hint="eastAsia"/>
          <w:color w:val="333333"/>
          <w:kern w:val="0"/>
          <w:sz w:val="32"/>
          <w:szCs w:val="32"/>
        </w:rPr>
        <w:t>一、本部门职责</w:t>
      </w:r>
    </w:p>
    <w:p w:rsidR="004877F1" w:rsidRDefault="00EC4C8A">
      <w:pPr>
        <w:widowControl/>
        <w:spacing w:line="324" w:lineRule="atLeast"/>
        <w:ind w:firstLineChars="200" w:firstLine="640"/>
        <w:rPr>
          <w:rFonts w:ascii="仿宋" w:eastAsia="仿宋" w:hAnsi="仿宋" w:cs="仿宋"/>
          <w:color w:val="333333"/>
          <w:kern w:val="0"/>
          <w:sz w:val="32"/>
          <w:szCs w:val="32"/>
        </w:rPr>
      </w:pPr>
      <w:r>
        <w:rPr>
          <w:rFonts w:ascii="仿宋" w:eastAsia="仿宋" w:hAnsi="仿宋" w:cs="仿宋" w:hint="eastAsia"/>
          <w:sz w:val="32"/>
          <w:szCs w:val="32"/>
        </w:rPr>
        <w:t>平顺县总工会为正科级单位，</w:t>
      </w:r>
      <w:r>
        <w:rPr>
          <w:rFonts w:ascii="仿宋" w:eastAsia="仿宋" w:hAnsi="仿宋" w:cs="仿宋" w:hint="eastAsia"/>
          <w:color w:val="333333"/>
          <w:kern w:val="0"/>
          <w:sz w:val="32"/>
          <w:szCs w:val="32"/>
        </w:rPr>
        <w:t>主要职责是：1．根据党的理论、基本路线、基本纲领和工运方针，围绕县委、县政府中心工作和市总工会工作思路，贯彻执行全县工会代表大会和全委会议</w:t>
      </w:r>
      <w:proofErr w:type="gramStart"/>
      <w:r>
        <w:rPr>
          <w:rFonts w:ascii="仿宋" w:eastAsia="仿宋" w:hAnsi="仿宋" w:cs="仿宋" w:hint="eastAsia"/>
          <w:color w:val="333333"/>
          <w:kern w:val="0"/>
          <w:sz w:val="32"/>
          <w:szCs w:val="32"/>
        </w:rPr>
        <w:t>作出</w:t>
      </w:r>
      <w:proofErr w:type="gramEnd"/>
      <w:r>
        <w:rPr>
          <w:rFonts w:ascii="仿宋" w:eastAsia="仿宋" w:hAnsi="仿宋" w:cs="仿宋" w:hint="eastAsia"/>
          <w:color w:val="333333"/>
          <w:kern w:val="0"/>
          <w:sz w:val="32"/>
          <w:szCs w:val="32"/>
        </w:rPr>
        <w:t>的决议，领导全县工会工作。2．依照法律和《中国工会章程》组织和指导全县各级工会坚定不移地推进党的全心全意依靠工人阶级根本指导方针的贯彻落实进一步突出和履行维护职能。3．围绕职工合法权益的重大问题进行调查研究，向县委、县政府反映职工群众的思想、愿望和要求，提出意见和建设；参与涉及职工切身的有关政策、措施和制度的制定；对侵犯职工合法权益重大事件进行调查并提出处理意见，监督和协助行政部门贯彻执行国家劳动保护的法规和标准，参与职工重大伤亡事故的调查处理。4．负责工会理论政策研究，为各级工会提供理论政策服务；研究制定工会的组织制度和民主制度，监督检查《中国工会章程》和有关工会工作的各项方针政策的贯彻执行；研究指导工会自身改革和建设；指导基层工会组织职工开展以职工</w:t>
      </w:r>
      <w:r>
        <w:rPr>
          <w:rFonts w:ascii="仿宋" w:eastAsia="仿宋" w:hAnsi="仿宋" w:cs="仿宋" w:hint="eastAsia"/>
          <w:color w:val="333333"/>
          <w:kern w:val="0"/>
          <w:sz w:val="32"/>
          <w:szCs w:val="32"/>
        </w:rPr>
        <w:lastRenderedPageBreak/>
        <w:t>代表大会为基本制度的民主推荐、民主决策、民主管理和民主监督工作，建立调整劳动关系、维护职工劳动权益的平等协商、集体合同制度和监督保证制度；指导基层工会协助党委、政府不断提高职工的思想道德和科学文化素质。5．协助县委、县政府有关部门党委（党组）管理县级产业工会、系统工会、直属基层工会的领导班子；监督、监察系统基层工会机关及直属单位党员干部和党风廉政建设情况；研究制定工会干部的管理制度和培训规划，负责工会干部的培训工作。6．协助县委、县政府作好全国、全省、全市、全县劳动模范的评选推荐和管理工作；负责县记功活动、表彰和管理工作。7．负责工会经费和工会资产的管理、审计等工作，研究制定兴办职工劳动福利事业有关制度的规定及指导协调。</w:t>
      </w:r>
    </w:p>
    <w:p w:rsidR="004877F1" w:rsidRDefault="00EC4C8A">
      <w:pPr>
        <w:pStyle w:val="p0"/>
        <w:adjustRightInd w:val="0"/>
        <w:snapToGrid w:val="0"/>
        <w:spacing w:before="0" w:after="0" w:line="740" w:lineRule="exact"/>
        <w:ind w:left="0" w:right="640" w:firstLineChars="200" w:firstLine="640"/>
        <w:jc w:val="both"/>
        <w:rPr>
          <w:rFonts w:ascii="黑体" w:eastAsia="黑体" w:hAnsi="黑体" w:cs="黑体"/>
          <w:sz w:val="32"/>
          <w:szCs w:val="32"/>
        </w:rPr>
      </w:pPr>
      <w:r>
        <w:rPr>
          <w:rFonts w:ascii="黑体" w:eastAsia="黑体" w:hAnsi="黑体" w:cs="黑体" w:hint="eastAsia"/>
          <w:sz w:val="32"/>
          <w:szCs w:val="32"/>
        </w:rPr>
        <w:t>二、机构设置情况</w:t>
      </w:r>
    </w:p>
    <w:p w:rsidR="004877F1" w:rsidRDefault="00EC4C8A">
      <w:pPr>
        <w:pStyle w:val="p0"/>
        <w:adjustRightInd w:val="0"/>
        <w:snapToGrid w:val="0"/>
        <w:spacing w:before="0" w:after="0" w:line="640" w:lineRule="exact"/>
        <w:ind w:left="0" w:right="0" w:firstLineChars="200" w:firstLine="640"/>
        <w:rPr>
          <w:rFonts w:ascii="仿宋" w:eastAsia="仿宋" w:hAnsi="仿宋" w:cs="仿宋"/>
          <w:b/>
          <w:bCs/>
          <w:sz w:val="32"/>
          <w:szCs w:val="32"/>
        </w:rPr>
      </w:pPr>
      <w:r>
        <w:rPr>
          <w:rFonts w:ascii="仿宋" w:eastAsia="仿宋" w:hAnsi="仿宋" w:cs="仿宋" w:hint="eastAsia"/>
          <w:sz w:val="32"/>
          <w:szCs w:val="32"/>
        </w:rPr>
        <w:t>人员构成及机构设置情况：县编办核定行政编制5个（其中主席岗位1个、副主席岗位1个、综合办公室岗位3个），下设平顺</w:t>
      </w:r>
      <w:proofErr w:type="gramStart"/>
      <w:r>
        <w:rPr>
          <w:rFonts w:ascii="仿宋" w:eastAsia="仿宋" w:hAnsi="仿宋" w:cs="仿宋" w:hint="eastAsia"/>
          <w:sz w:val="32"/>
          <w:szCs w:val="32"/>
        </w:rPr>
        <w:t>县职工</w:t>
      </w:r>
      <w:proofErr w:type="gramEnd"/>
      <w:r>
        <w:rPr>
          <w:rFonts w:ascii="仿宋" w:eastAsia="仿宋" w:hAnsi="仿宋" w:cs="仿宋" w:hint="eastAsia"/>
          <w:sz w:val="32"/>
          <w:szCs w:val="32"/>
        </w:rPr>
        <w:t>服务中心单位1个，为正股级自收自支事业单位，有编制5个。现共有工作人员11名，其中在编人员8名，市总工会招聘干部3名。</w:t>
      </w:r>
    </w:p>
    <w:p w:rsidR="004877F1" w:rsidRDefault="00EC4C8A">
      <w:pPr>
        <w:rPr>
          <w:rFonts w:ascii="黑体" w:eastAsia="黑体" w:hAnsi="黑体" w:cs="黑体"/>
          <w:sz w:val="32"/>
          <w:szCs w:val="32"/>
        </w:rPr>
      </w:pPr>
      <w:r>
        <w:rPr>
          <w:rFonts w:ascii="黑体" w:eastAsia="黑体" w:hAnsi="黑体" w:cs="黑体" w:hint="eastAsia"/>
          <w:sz w:val="32"/>
          <w:szCs w:val="32"/>
        </w:rPr>
        <w:t>第二部分  2021年度部门预算情况说明</w:t>
      </w:r>
    </w:p>
    <w:p w:rsidR="00345377" w:rsidRDefault="00EC4C8A" w:rsidP="00345377">
      <w:pPr>
        <w:spacing w:line="520" w:lineRule="exact"/>
        <w:ind w:firstLineChars="200" w:firstLine="640"/>
        <w:rPr>
          <w:rFonts w:ascii="仿宋" w:eastAsia="仿宋" w:hAnsi="仿宋" w:cs="黑体" w:hint="eastAsia"/>
          <w:sz w:val="32"/>
          <w:szCs w:val="32"/>
        </w:rPr>
      </w:pPr>
      <w:r w:rsidRPr="00FC7B42">
        <w:rPr>
          <w:rFonts w:ascii="仿宋" w:eastAsia="仿宋" w:hAnsi="仿宋" w:cs="黑体" w:hint="eastAsia"/>
          <w:sz w:val="32"/>
          <w:szCs w:val="32"/>
        </w:rPr>
        <w:t>一、2021年度部门预算数据变动情况及原因</w:t>
      </w:r>
    </w:p>
    <w:p w:rsidR="00345377" w:rsidRDefault="00345377" w:rsidP="0034537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部门预算报表：</w:t>
      </w:r>
    </w:p>
    <w:p w:rsidR="00345377" w:rsidRDefault="00345377" w:rsidP="00345377">
      <w:pPr>
        <w:pStyle w:val="a6"/>
        <w:spacing w:line="520" w:lineRule="exact"/>
        <w:ind w:left="640" w:firstLineChars="0" w:firstLine="0"/>
        <w:rPr>
          <w:rFonts w:ascii="仿宋" w:eastAsia="仿宋" w:hAnsi="仿宋" w:cs="仿宋"/>
          <w:sz w:val="32"/>
          <w:szCs w:val="32"/>
        </w:rPr>
      </w:pPr>
      <w:r>
        <w:rPr>
          <w:rFonts w:ascii="仿宋" w:eastAsia="仿宋" w:hAnsi="仿宋" w:cs="仿宋" w:hint="eastAsia"/>
          <w:sz w:val="32"/>
          <w:szCs w:val="32"/>
        </w:rPr>
        <w:lastRenderedPageBreak/>
        <w:t>表一、2021年预算收支总表</w:t>
      </w:r>
    </w:p>
    <w:p w:rsidR="00345377" w:rsidRDefault="00345377" w:rsidP="0034537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表二、2021年预算收入总表</w:t>
      </w:r>
    </w:p>
    <w:p w:rsidR="00345377" w:rsidRDefault="00345377" w:rsidP="0034537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表三、2021年预算支出总表</w:t>
      </w:r>
    </w:p>
    <w:p w:rsidR="00345377" w:rsidRDefault="00345377" w:rsidP="0034537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表四、2021年一般公共预算支出预算表</w:t>
      </w:r>
    </w:p>
    <w:p w:rsidR="00345377" w:rsidRDefault="00345377" w:rsidP="0034537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表五、2021年财政拨款收支总表</w:t>
      </w:r>
    </w:p>
    <w:p w:rsidR="00345377" w:rsidRDefault="00345377" w:rsidP="0034537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表六、2021年一般公共预算支出预算表</w:t>
      </w:r>
    </w:p>
    <w:p w:rsidR="00345377" w:rsidRDefault="00345377" w:rsidP="0034537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表七、2021年一般公共预算安排基本</w:t>
      </w:r>
      <w:proofErr w:type="gramStart"/>
      <w:r>
        <w:rPr>
          <w:rFonts w:ascii="仿宋" w:eastAsia="仿宋" w:hAnsi="仿宋" w:cs="仿宋" w:hint="eastAsia"/>
          <w:sz w:val="32"/>
          <w:szCs w:val="32"/>
        </w:rPr>
        <w:t>支出分</w:t>
      </w:r>
      <w:proofErr w:type="gramEnd"/>
      <w:r>
        <w:rPr>
          <w:rFonts w:ascii="仿宋" w:eastAsia="仿宋" w:hAnsi="仿宋" w:cs="仿宋" w:hint="eastAsia"/>
          <w:sz w:val="32"/>
          <w:szCs w:val="32"/>
        </w:rPr>
        <w:t>经济类科目表</w:t>
      </w:r>
    </w:p>
    <w:p w:rsidR="00345377" w:rsidRDefault="00345377" w:rsidP="0034537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表八、2021年政府性基金预算收入表</w:t>
      </w:r>
    </w:p>
    <w:p w:rsidR="00345377" w:rsidRDefault="00345377" w:rsidP="0034537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表九、2021年一般公共预算支出预算表</w:t>
      </w:r>
    </w:p>
    <w:p w:rsidR="00345377" w:rsidRDefault="00345377" w:rsidP="0034537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表十、2021年三</w:t>
      </w:r>
      <w:proofErr w:type="gramStart"/>
      <w:r>
        <w:rPr>
          <w:rFonts w:ascii="仿宋" w:eastAsia="仿宋" w:hAnsi="仿宋" w:cs="仿宋" w:hint="eastAsia"/>
          <w:sz w:val="32"/>
          <w:szCs w:val="32"/>
        </w:rPr>
        <w:t>公经费</w:t>
      </w:r>
      <w:proofErr w:type="gramEnd"/>
      <w:r>
        <w:rPr>
          <w:rFonts w:ascii="仿宋" w:eastAsia="仿宋" w:hAnsi="仿宋" w:cs="仿宋" w:hint="eastAsia"/>
          <w:sz w:val="32"/>
          <w:szCs w:val="32"/>
        </w:rPr>
        <w:t>预算表</w:t>
      </w:r>
    </w:p>
    <w:p w:rsidR="00345377" w:rsidRDefault="00345377" w:rsidP="00345377">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表十一、2021年机关运行经费预算财政拨款情况统计表</w:t>
      </w:r>
    </w:p>
    <w:p w:rsidR="004877F1" w:rsidRPr="00FC7B42" w:rsidRDefault="00EC4C8A">
      <w:pPr>
        <w:ind w:firstLineChars="100" w:firstLine="320"/>
        <w:rPr>
          <w:rFonts w:ascii="仿宋" w:eastAsia="仿宋" w:hAnsi="仿宋" w:cs="仿宋"/>
          <w:color w:val="333333"/>
          <w:kern w:val="0"/>
          <w:sz w:val="32"/>
          <w:szCs w:val="32"/>
        </w:rPr>
      </w:pPr>
      <w:r w:rsidRPr="00FC7B42">
        <w:rPr>
          <w:rFonts w:ascii="仿宋" w:eastAsia="仿宋" w:hAnsi="仿宋" w:cs="仿宋" w:hint="eastAsia"/>
          <w:color w:val="333333"/>
          <w:kern w:val="0"/>
          <w:sz w:val="32"/>
          <w:szCs w:val="32"/>
        </w:rPr>
        <w:t>（一）收入预算情况</w:t>
      </w:r>
    </w:p>
    <w:p w:rsidR="004877F1" w:rsidRPr="00FC7B42" w:rsidRDefault="00EC4C8A">
      <w:pPr>
        <w:widowControl/>
        <w:spacing w:line="324" w:lineRule="atLeast"/>
        <w:ind w:firstLine="640"/>
        <w:jc w:val="left"/>
        <w:rPr>
          <w:rFonts w:ascii="仿宋" w:eastAsia="仿宋" w:hAnsi="仿宋" w:cs="仿宋"/>
          <w:color w:val="333333"/>
          <w:kern w:val="0"/>
          <w:sz w:val="32"/>
          <w:szCs w:val="32"/>
        </w:rPr>
      </w:pPr>
      <w:r w:rsidRPr="00FC7B42">
        <w:rPr>
          <w:rFonts w:ascii="仿宋" w:eastAsia="仿宋" w:hAnsi="仿宋" w:cs="仿宋" w:hint="eastAsia"/>
          <w:color w:val="333333"/>
          <w:kern w:val="0"/>
          <w:sz w:val="32"/>
          <w:szCs w:val="32"/>
        </w:rPr>
        <w:t>平顺县总工会2021年收入预算16.32万元，比2020年32.58万元减少了16.26万元，同比减少50%。原因为2021年预算中仅包含了退休人员工资及各项财政配套。</w:t>
      </w:r>
    </w:p>
    <w:p w:rsidR="004877F1" w:rsidRPr="00FC7B42" w:rsidRDefault="00EC4C8A">
      <w:pPr>
        <w:widowControl/>
        <w:spacing w:line="324" w:lineRule="atLeast"/>
        <w:jc w:val="left"/>
        <w:rPr>
          <w:rFonts w:ascii="仿宋" w:eastAsia="仿宋" w:hAnsi="仿宋" w:cs="仿宋"/>
          <w:color w:val="333333"/>
          <w:kern w:val="0"/>
          <w:sz w:val="32"/>
          <w:szCs w:val="32"/>
        </w:rPr>
      </w:pPr>
      <w:r w:rsidRPr="00FC7B42">
        <w:rPr>
          <w:rFonts w:ascii="仿宋" w:eastAsia="仿宋" w:hAnsi="仿宋" w:cs="仿宋" w:hint="eastAsia"/>
          <w:color w:val="333333"/>
          <w:kern w:val="0"/>
          <w:sz w:val="32"/>
          <w:szCs w:val="32"/>
        </w:rPr>
        <w:t xml:space="preserve">   </w:t>
      </w:r>
      <w:r w:rsidRPr="00FC7B42">
        <w:rPr>
          <w:rFonts w:ascii="仿宋" w:eastAsia="仿宋" w:hAnsi="仿宋" w:cs="黑体" w:hint="eastAsia"/>
          <w:color w:val="333333"/>
          <w:kern w:val="0"/>
          <w:sz w:val="32"/>
          <w:szCs w:val="32"/>
        </w:rPr>
        <w:t>（</w:t>
      </w:r>
      <w:r w:rsidRPr="00FC7B42">
        <w:rPr>
          <w:rFonts w:ascii="仿宋" w:eastAsia="仿宋" w:hAnsi="仿宋" w:cs="仿宋" w:hint="eastAsia"/>
          <w:color w:val="333333"/>
          <w:kern w:val="0"/>
          <w:sz w:val="32"/>
          <w:szCs w:val="32"/>
        </w:rPr>
        <w:t>二）一般公共预算支出预算情况</w:t>
      </w:r>
    </w:p>
    <w:p w:rsidR="004877F1" w:rsidRPr="00FC7B42" w:rsidRDefault="00EC4C8A">
      <w:pPr>
        <w:widowControl/>
        <w:spacing w:line="324" w:lineRule="atLeast"/>
        <w:ind w:firstLine="640"/>
        <w:jc w:val="left"/>
        <w:rPr>
          <w:rFonts w:ascii="仿宋" w:eastAsia="仿宋" w:hAnsi="仿宋" w:cs="仿宋"/>
          <w:color w:val="333333"/>
          <w:kern w:val="0"/>
          <w:sz w:val="32"/>
          <w:szCs w:val="32"/>
        </w:rPr>
      </w:pPr>
      <w:r w:rsidRPr="00FC7B42">
        <w:rPr>
          <w:rFonts w:ascii="仿宋" w:eastAsia="仿宋" w:hAnsi="仿宋" w:cs="仿宋" w:hint="eastAsia"/>
          <w:color w:val="333333"/>
          <w:kern w:val="0"/>
          <w:sz w:val="32"/>
          <w:szCs w:val="32"/>
        </w:rPr>
        <w:t>1、2020年基本支出9.48万元，比2020年9.32万元增加0.16万元，较上年增长0.02%。原因为单位离休人员护理费增加。</w:t>
      </w:r>
    </w:p>
    <w:p w:rsidR="004877F1" w:rsidRPr="00FC7B42" w:rsidRDefault="00EC4C8A">
      <w:pPr>
        <w:widowControl/>
        <w:spacing w:line="324" w:lineRule="atLeast"/>
        <w:ind w:firstLine="640"/>
        <w:jc w:val="left"/>
        <w:rPr>
          <w:rFonts w:ascii="仿宋" w:eastAsia="仿宋" w:hAnsi="仿宋" w:cs="仿宋"/>
          <w:color w:val="333333"/>
          <w:kern w:val="0"/>
          <w:sz w:val="32"/>
          <w:szCs w:val="32"/>
        </w:rPr>
      </w:pPr>
      <w:r w:rsidRPr="00FC7B42">
        <w:rPr>
          <w:rFonts w:ascii="仿宋" w:eastAsia="仿宋" w:hAnsi="仿宋" w:cs="仿宋" w:hint="eastAsia"/>
          <w:color w:val="333333"/>
          <w:kern w:val="0"/>
          <w:sz w:val="32"/>
          <w:szCs w:val="32"/>
        </w:rPr>
        <w:t>2、2021年项目支出7万元，比2020年23.1减少16.1万元，较上年减少70%。原因县级对困难职工补助资金未列入预算。</w:t>
      </w:r>
    </w:p>
    <w:p w:rsidR="004877F1" w:rsidRPr="00FC7B42" w:rsidRDefault="00EC4C8A">
      <w:pPr>
        <w:numPr>
          <w:ilvl w:val="0"/>
          <w:numId w:val="1"/>
        </w:numPr>
        <w:ind w:firstLineChars="200" w:firstLine="640"/>
        <w:rPr>
          <w:rFonts w:ascii="仿宋" w:eastAsia="仿宋" w:hAnsi="仿宋" w:cs="黑体"/>
          <w:sz w:val="32"/>
          <w:szCs w:val="32"/>
        </w:rPr>
      </w:pPr>
      <w:r w:rsidRPr="00FC7B42">
        <w:rPr>
          <w:rFonts w:ascii="仿宋" w:eastAsia="仿宋" w:hAnsi="仿宋" w:cs="黑体" w:hint="eastAsia"/>
          <w:sz w:val="32"/>
          <w:szCs w:val="32"/>
        </w:rPr>
        <w:lastRenderedPageBreak/>
        <w:t>“三公”经费增减变动原因说明</w:t>
      </w:r>
    </w:p>
    <w:p w:rsidR="004877F1" w:rsidRPr="00FC7B42" w:rsidRDefault="00EC4C8A">
      <w:pPr>
        <w:widowControl/>
        <w:spacing w:line="324" w:lineRule="atLeast"/>
        <w:ind w:firstLine="645"/>
        <w:jc w:val="left"/>
        <w:rPr>
          <w:rFonts w:ascii="仿宋" w:eastAsia="仿宋" w:hAnsi="仿宋" w:cs="仿宋"/>
          <w:color w:val="333333"/>
          <w:kern w:val="0"/>
          <w:sz w:val="32"/>
          <w:szCs w:val="32"/>
        </w:rPr>
      </w:pPr>
      <w:r w:rsidRPr="00FC7B42">
        <w:rPr>
          <w:rFonts w:ascii="仿宋" w:eastAsia="仿宋" w:hAnsi="仿宋" w:cs="仿宋" w:hint="eastAsia"/>
          <w:color w:val="333333"/>
          <w:kern w:val="0"/>
          <w:sz w:val="32"/>
          <w:szCs w:val="32"/>
        </w:rPr>
        <w:t>2021年“三公”经费预算总计0万元，其中公务接待费0万元，比上年增加0万元。公务用车运行维护费0万元，比上年增加0万元。</w:t>
      </w:r>
    </w:p>
    <w:p w:rsidR="004877F1" w:rsidRPr="00FC7B42" w:rsidRDefault="00EC4C8A">
      <w:pPr>
        <w:ind w:firstLineChars="200" w:firstLine="640"/>
        <w:rPr>
          <w:rFonts w:ascii="仿宋" w:eastAsia="仿宋" w:hAnsi="仿宋" w:cs="黑体"/>
          <w:sz w:val="32"/>
          <w:szCs w:val="32"/>
        </w:rPr>
      </w:pPr>
      <w:r w:rsidRPr="00FC7B42">
        <w:rPr>
          <w:rFonts w:ascii="仿宋" w:eastAsia="仿宋" w:hAnsi="仿宋" w:cs="黑体" w:hint="eastAsia"/>
          <w:sz w:val="32"/>
          <w:szCs w:val="32"/>
        </w:rPr>
        <w:t>三、机关运行经费增减变动原因说明</w:t>
      </w:r>
    </w:p>
    <w:p w:rsidR="004877F1" w:rsidRPr="00FC7B42" w:rsidRDefault="00EC4C8A">
      <w:pPr>
        <w:ind w:firstLine="636"/>
        <w:rPr>
          <w:rFonts w:ascii="仿宋" w:eastAsia="仿宋" w:hAnsi="仿宋" w:cs="仿宋"/>
          <w:sz w:val="32"/>
          <w:szCs w:val="32"/>
        </w:rPr>
      </w:pPr>
      <w:r w:rsidRPr="00FC7B42">
        <w:rPr>
          <w:rFonts w:ascii="仿宋" w:eastAsia="仿宋" w:hAnsi="仿宋" w:cs="仿宋" w:hint="eastAsia"/>
          <w:sz w:val="32"/>
          <w:szCs w:val="32"/>
        </w:rPr>
        <w:t>平顺县总工会2021年机关运行经费财政拨款预算0万元，比2020年预算减少（增加）0万元，下降(增长)0%,原因是无。</w:t>
      </w:r>
    </w:p>
    <w:p w:rsidR="004877F1" w:rsidRPr="00FC7B42" w:rsidRDefault="00EC4C8A">
      <w:pPr>
        <w:ind w:firstLine="636"/>
        <w:rPr>
          <w:rFonts w:ascii="仿宋" w:eastAsia="仿宋" w:hAnsi="仿宋" w:cs="黑体"/>
          <w:sz w:val="32"/>
          <w:szCs w:val="32"/>
        </w:rPr>
      </w:pPr>
      <w:r w:rsidRPr="00FC7B42">
        <w:rPr>
          <w:rFonts w:ascii="仿宋" w:eastAsia="仿宋" w:hAnsi="仿宋" w:cs="黑体" w:hint="eastAsia"/>
          <w:sz w:val="32"/>
          <w:szCs w:val="32"/>
        </w:rPr>
        <w:t>四、其他说明</w:t>
      </w:r>
    </w:p>
    <w:p w:rsidR="004877F1" w:rsidRDefault="00EC4C8A">
      <w:pPr>
        <w:ind w:firstLine="636"/>
        <w:rPr>
          <w:rFonts w:ascii="仿宋" w:eastAsia="仿宋" w:hAnsi="仿宋" w:cs="仿宋"/>
          <w:sz w:val="32"/>
          <w:szCs w:val="32"/>
        </w:rPr>
      </w:pPr>
      <w:r>
        <w:rPr>
          <w:rFonts w:ascii="仿宋" w:eastAsia="仿宋" w:hAnsi="仿宋" w:cs="仿宋" w:hint="eastAsia"/>
          <w:sz w:val="32"/>
          <w:szCs w:val="32"/>
        </w:rPr>
        <w:t>（一）政府采购情况</w:t>
      </w:r>
    </w:p>
    <w:p w:rsidR="004877F1" w:rsidRDefault="00EC4C8A">
      <w:pPr>
        <w:ind w:firstLine="636"/>
        <w:rPr>
          <w:rFonts w:ascii="仿宋" w:eastAsia="仿宋" w:hAnsi="仿宋" w:cs="仿宋"/>
          <w:sz w:val="32"/>
          <w:szCs w:val="32"/>
        </w:rPr>
      </w:pPr>
      <w:r>
        <w:rPr>
          <w:rFonts w:ascii="仿宋" w:eastAsia="仿宋" w:hAnsi="仿宋" w:cs="仿宋" w:hint="eastAsia"/>
          <w:sz w:val="32"/>
          <w:szCs w:val="32"/>
        </w:rPr>
        <w:t>2021年总工会采购预算总额0万元，其中：政府采购货物预算0万元、政府采购工程预算0万元、政府采购服务预算0万元。</w:t>
      </w:r>
    </w:p>
    <w:p w:rsidR="004877F1" w:rsidRDefault="00EC4C8A">
      <w:pPr>
        <w:numPr>
          <w:ilvl w:val="0"/>
          <w:numId w:val="2"/>
        </w:numPr>
        <w:ind w:firstLine="636"/>
        <w:rPr>
          <w:rFonts w:ascii="仿宋" w:eastAsia="仿宋" w:hAnsi="仿宋" w:cs="仿宋"/>
          <w:sz w:val="32"/>
          <w:szCs w:val="32"/>
        </w:rPr>
      </w:pPr>
      <w:r>
        <w:rPr>
          <w:rFonts w:ascii="仿宋" w:eastAsia="仿宋" w:hAnsi="仿宋" w:cs="仿宋" w:hint="eastAsia"/>
          <w:sz w:val="32"/>
          <w:szCs w:val="32"/>
        </w:rPr>
        <w:t>政府购买服务指导性目录</w:t>
      </w:r>
    </w:p>
    <w:p w:rsidR="004877F1" w:rsidRDefault="00EC4C8A">
      <w:pPr>
        <w:rPr>
          <w:rFonts w:ascii="仿宋" w:eastAsia="仿宋" w:hAnsi="仿宋" w:cs="仿宋"/>
          <w:sz w:val="32"/>
          <w:szCs w:val="32"/>
        </w:rPr>
      </w:pPr>
      <w:r>
        <w:rPr>
          <w:rFonts w:ascii="仿宋" w:eastAsia="仿宋" w:hAnsi="仿宋" w:cs="仿宋" w:hint="eastAsia"/>
          <w:sz w:val="32"/>
          <w:szCs w:val="32"/>
        </w:rPr>
        <w:t xml:space="preserve">   没有此类项目</w:t>
      </w:r>
    </w:p>
    <w:p w:rsidR="004877F1" w:rsidRDefault="00EC4C8A">
      <w:pPr>
        <w:ind w:firstLine="636"/>
        <w:rPr>
          <w:rFonts w:ascii="仿宋" w:eastAsia="仿宋" w:hAnsi="仿宋" w:cs="仿宋"/>
          <w:sz w:val="32"/>
          <w:szCs w:val="32"/>
        </w:rPr>
      </w:pPr>
      <w:r>
        <w:rPr>
          <w:rFonts w:ascii="仿宋" w:eastAsia="仿宋" w:hAnsi="仿宋" w:cs="仿宋" w:hint="eastAsia"/>
          <w:sz w:val="32"/>
          <w:szCs w:val="32"/>
        </w:rPr>
        <w:t>（三）国有资产占有使用情况</w:t>
      </w:r>
    </w:p>
    <w:p w:rsidR="004877F1" w:rsidRDefault="00EC4C8A">
      <w:pPr>
        <w:ind w:firstLine="636"/>
        <w:rPr>
          <w:rFonts w:ascii="仿宋" w:eastAsia="仿宋" w:hAnsi="仿宋" w:cs="仿宋"/>
          <w:sz w:val="32"/>
          <w:szCs w:val="32"/>
        </w:rPr>
      </w:pPr>
      <w:r>
        <w:rPr>
          <w:rFonts w:ascii="仿宋" w:eastAsia="仿宋" w:hAnsi="仿宋" w:cs="仿宋" w:hint="eastAsia"/>
          <w:sz w:val="32"/>
          <w:szCs w:val="32"/>
        </w:rPr>
        <w:t>1.车辆情况；没有车辆。</w:t>
      </w:r>
    </w:p>
    <w:p w:rsidR="004877F1" w:rsidRDefault="00EC4C8A">
      <w:pPr>
        <w:ind w:firstLine="636"/>
        <w:rPr>
          <w:rFonts w:ascii="仿宋" w:eastAsia="仿宋" w:hAnsi="仿宋" w:cs="仿宋"/>
          <w:sz w:val="32"/>
          <w:szCs w:val="32"/>
        </w:rPr>
      </w:pPr>
      <w:r>
        <w:rPr>
          <w:rFonts w:ascii="仿宋" w:eastAsia="仿宋" w:hAnsi="仿宋" w:cs="仿宋" w:hint="eastAsia"/>
          <w:sz w:val="32"/>
          <w:szCs w:val="32"/>
        </w:rPr>
        <w:t>2.房屋情况；</w:t>
      </w:r>
      <w:r>
        <w:rPr>
          <w:rFonts w:ascii="仿宋" w:eastAsia="仿宋" w:hAnsi="仿宋" w:cs="仿宋" w:hint="eastAsia"/>
          <w:color w:val="000000"/>
          <w:sz w:val="32"/>
          <w:szCs w:val="32"/>
        </w:rPr>
        <w:t>办公用房为284.884平方米，其他用房503.62平方米，全部集中供暖。</w:t>
      </w:r>
    </w:p>
    <w:p w:rsidR="004877F1" w:rsidRDefault="00EC4C8A">
      <w:pPr>
        <w:ind w:firstLine="636"/>
        <w:rPr>
          <w:rFonts w:ascii="仿宋" w:eastAsia="仿宋" w:hAnsi="仿宋" w:cs="仿宋"/>
          <w:sz w:val="32"/>
          <w:szCs w:val="32"/>
        </w:rPr>
      </w:pPr>
      <w:r>
        <w:rPr>
          <w:rFonts w:ascii="仿宋" w:eastAsia="仿宋" w:hAnsi="仿宋" w:cs="仿宋" w:hint="eastAsia"/>
          <w:sz w:val="32"/>
          <w:szCs w:val="32"/>
        </w:rPr>
        <w:t>3.其他国有资产占有使用情况。无</w:t>
      </w:r>
    </w:p>
    <w:p w:rsidR="004877F1" w:rsidRDefault="00EC4C8A">
      <w:pPr>
        <w:ind w:firstLine="636"/>
        <w:rPr>
          <w:rFonts w:ascii="仿宋" w:eastAsia="仿宋" w:hAnsi="仿宋" w:cs="仿宋"/>
          <w:sz w:val="32"/>
          <w:szCs w:val="32"/>
        </w:rPr>
      </w:pPr>
      <w:r>
        <w:rPr>
          <w:rFonts w:ascii="仿宋" w:eastAsia="仿宋" w:hAnsi="仿宋" w:cs="仿宋" w:hint="eastAsia"/>
          <w:sz w:val="32"/>
          <w:szCs w:val="32"/>
        </w:rPr>
        <w:t>（四）绩效管理情况</w:t>
      </w:r>
    </w:p>
    <w:p w:rsidR="004877F1" w:rsidRDefault="00EC4C8A">
      <w:pPr>
        <w:ind w:firstLine="636"/>
        <w:rPr>
          <w:rFonts w:ascii="仿宋" w:eastAsia="仿宋" w:hAnsi="仿宋" w:cs="仿宋"/>
          <w:sz w:val="32"/>
          <w:szCs w:val="32"/>
        </w:rPr>
      </w:pPr>
      <w:r>
        <w:rPr>
          <w:rFonts w:ascii="仿宋" w:eastAsia="仿宋" w:hAnsi="仿宋" w:cs="仿宋" w:hint="eastAsia"/>
          <w:sz w:val="32"/>
          <w:szCs w:val="32"/>
        </w:rPr>
        <w:t>2021年总工会实行绩效目标管理的项目1个，为特定</w:t>
      </w:r>
      <w:r>
        <w:rPr>
          <w:rFonts w:ascii="仿宋" w:eastAsia="仿宋" w:hAnsi="仿宋" w:cs="仿宋" w:hint="eastAsia"/>
          <w:sz w:val="32"/>
          <w:szCs w:val="32"/>
        </w:rPr>
        <w:lastRenderedPageBreak/>
        <w:t>目标类，涉及一般公共预算当年拨款7万元。</w:t>
      </w:r>
    </w:p>
    <w:p w:rsidR="004877F1" w:rsidRDefault="00EC4C8A">
      <w:pPr>
        <w:numPr>
          <w:ilvl w:val="0"/>
          <w:numId w:val="3"/>
        </w:numPr>
        <w:ind w:firstLine="636"/>
        <w:rPr>
          <w:rFonts w:ascii="仿宋" w:eastAsia="仿宋" w:hAnsi="仿宋" w:cs="仿宋"/>
          <w:sz w:val="32"/>
          <w:szCs w:val="32"/>
        </w:rPr>
      </w:pPr>
      <w:r>
        <w:rPr>
          <w:rFonts w:ascii="仿宋" w:eastAsia="仿宋" w:hAnsi="仿宋" w:cs="仿宋" w:hint="eastAsia"/>
          <w:sz w:val="32"/>
          <w:szCs w:val="32"/>
        </w:rPr>
        <w:t>非税收入和基金执收情况</w:t>
      </w:r>
    </w:p>
    <w:p w:rsidR="004877F1" w:rsidRDefault="00EC4C8A">
      <w:pPr>
        <w:rPr>
          <w:rFonts w:ascii="仿宋" w:eastAsia="仿宋" w:hAnsi="仿宋" w:cs="仿宋"/>
          <w:sz w:val="32"/>
          <w:szCs w:val="32"/>
        </w:rPr>
      </w:pPr>
      <w:r>
        <w:rPr>
          <w:rFonts w:ascii="仿宋" w:eastAsia="仿宋" w:hAnsi="仿宋" w:cs="仿宋" w:hint="eastAsia"/>
          <w:sz w:val="32"/>
          <w:szCs w:val="32"/>
        </w:rPr>
        <w:t xml:space="preserve">    非税收入和政府性基金执收单位还应当向社会公开非税收入和政府性基金项目名称、设立依据、征收方式和标准等。没有相关收入的说明。</w:t>
      </w:r>
    </w:p>
    <w:p w:rsidR="004877F1" w:rsidRDefault="00EC4C8A">
      <w:pPr>
        <w:numPr>
          <w:ilvl w:val="0"/>
          <w:numId w:val="3"/>
        </w:numPr>
        <w:ind w:firstLine="636"/>
        <w:rPr>
          <w:rFonts w:ascii="黑体" w:eastAsia="黑体" w:hAnsi="黑体" w:cs="黑体"/>
          <w:sz w:val="32"/>
          <w:szCs w:val="32"/>
        </w:rPr>
      </w:pPr>
      <w:r>
        <w:rPr>
          <w:rFonts w:ascii="仿宋" w:eastAsia="仿宋" w:hAnsi="仿宋" w:cs="仿宋" w:hint="eastAsia"/>
          <w:sz w:val="32"/>
          <w:szCs w:val="32"/>
        </w:rPr>
        <w:t>其他：无</w:t>
      </w:r>
    </w:p>
    <w:p w:rsidR="004877F1" w:rsidRDefault="00EC4C8A">
      <w:pPr>
        <w:rPr>
          <w:rFonts w:ascii="黑体" w:eastAsia="黑体" w:hAnsi="黑体" w:cs="黑体"/>
          <w:sz w:val="32"/>
          <w:szCs w:val="32"/>
        </w:rPr>
      </w:pPr>
      <w:r>
        <w:rPr>
          <w:rFonts w:ascii="黑体" w:eastAsia="黑体" w:hAnsi="黑体" w:cs="黑体" w:hint="eastAsia"/>
          <w:sz w:val="32"/>
          <w:szCs w:val="32"/>
        </w:rPr>
        <w:t>第三部分  名词解释</w:t>
      </w:r>
    </w:p>
    <w:p w:rsidR="004877F1" w:rsidRDefault="00EC4C8A">
      <w:pPr>
        <w:autoSpaceDE w:val="0"/>
        <w:autoSpaceDN w:val="0"/>
        <w:adjustRightInd w:val="0"/>
        <w:ind w:firstLineChars="200" w:firstLine="640"/>
        <w:rPr>
          <w:rFonts w:ascii="仿宋" w:eastAsia="仿宋" w:hAnsi="仿宋" w:cs="仿宋"/>
          <w:sz w:val="32"/>
          <w:szCs w:val="32"/>
        </w:rPr>
      </w:pPr>
      <w:r>
        <w:rPr>
          <w:rFonts w:ascii="仿宋" w:eastAsia="仿宋" w:hAnsi="仿宋" w:cs="仿宋" w:hint="eastAsia"/>
          <w:sz w:val="32"/>
          <w:szCs w:val="32"/>
        </w:rPr>
        <w:t>（一）基本支出：指为保障机构正常运转、完成日常</w:t>
      </w:r>
    </w:p>
    <w:p w:rsidR="004877F1" w:rsidRDefault="00EC4C8A">
      <w:pPr>
        <w:autoSpaceDE w:val="0"/>
        <w:autoSpaceDN w:val="0"/>
        <w:adjustRightInd w:val="0"/>
        <w:rPr>
          <w:rFonts w:ascii="仿宋" w:eastAsia="仿宋" w:hAnsi="仿宋" w:cs="仿宋"/>
          <w:sz w:val="32"/>
          <w:szCs w:val="32"/>
        </w:rPr>
      </w:pPr>
      <w:r>
        <w:rPr>
          <w:rFonts w:ascii="仿宋" w:eastAsia="仿宋" w:hAnsi="仿宋" w:cs="仿宋" w:hint="eastAsia"/>
          <w:sz w:val="32"/>
          <w:szCs w:val="32"/>
        </w:rPr>
        <w:t>工作任务而发生的人员支出和公用支出。</w:t>
      </w:r>
    </w:p>
    <w:p w:rsidR="004877F1" w:rsidRDefault="00EC4C8A">
      <w:pPr>
        <w:autoSpaceDE w:val="0"/>
        <w:autoSpaceDN w:val="0"/>
        <w:adjustRightInd w:val="0"/>
        <w:ind w:firstLineChars="200" w:firstLine="640"/>
        <w:rPr>
          <w:rFonts w:ascii="仿宋" w:eastAsia="仿宋" w:hAnsi="仿宋" w:cs="仿宋"/>
          <w:sz w:val="32"/>
          <w:szCs w:val="32"/>
        </w:rPr>
      </w:pPr>
      <w:r>
        <w:rPr>
          <w:rFonts w:ascii="仿宋" w:eastAsia="仿宋" w:hAnsi="仿宋" w:cs="仿宋" w:hint="eastAsia"/>
          <w:sz w:val="32"/>
          <w:szCs w:val="32"/>
        </w:rPr>
        <w:t>（二）项目支出：指在基本支出之外为完成特定行政任</w:t>
      </w:r>
    </w:p>
    <w:p w:rsidR="004877F1" w:rsidRDefault="00EC4C8A">
      <w:pPr>
        <w:rPr>
          <w:rFonts w:ascii="仿宋" w:eastAsia="仿宋" w:hAnsi="仿宋" w:cs="仿宋"/>
          <w:sz w:val="32"/>
          <w:szCs w:val="32"/>
        </w:rPr>
      </w:pP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和事业发展目标所发生的支出。</w:t>
      </w:r>
    </w:p>
    <w:p w:rsidR="004877F1" w:rsidRDefault="00EC4C8A">
      <w:pPr>
        <w:autoSpaceDE w:val="0"/>
        <w:autoSpaceDN w:val="0"/>
        <w:adjustRightInd w:val="0"/>
        <w:ind w:firstLineChars="200" w:firstLine="640"/>
        <w:rPr>
          <w:rFonts w:ascii="仿宋" w:eastAsia="仿宋" w:hAnsi="仿宋" w:cs="仿宋"/>
          <w:sz w:val="32"/>
          <w:szCs w:val="32"/>
        </w:rPr>
      </w:pPr>
      <w:r>
        <w:rPr>
          <w:rFonts w:ascii="仿宋" w:eastAsia="仿宋" w:hAnsi="仿宋" w:cs="仿宋" w:hint="eastAsia"/>
          <w:sz w:val="32"/>
          <w:szCs w:val="32"/>
        </w:rPr>
        <w:t>（三）“三公”经费：指</w:t>
      </w:r>
      <w:r w:rsidR="00FC7B42">
        <w:rPr>
          <w:rFonts w:ascii="仿宋" w:eastAsia="仿宋" w:hAnsi="仿宋" w:cs="仿宋" w:hint="eastAsia"/>
          <w:sz w:val="32"/>
          <w:szCs w:val="32"/>
        </w:rPr>
        <w:t>本</w:t>
      </w:r>
      <w:r>
        <w:rPr>
          <w:rFonts w:ascii="仿宋" w:eastAsia="仿宋" w:hAnsi="仿宋" w:cs="仿宋" w:hint="eastAsia"/>
          <w:sz w:val="32"/>
          <w:szCs w:val="32"/>
        </w:rPr>
        <w:t>部门用一般公共预算安排的因公出国（境）费、公务用车购置及运行费和公务接待费。其中，因公出国（境）</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单位公务出国（境）的国际旅费、国外城市间交通费、住宿费、伙食费、培训费、公杂费等支出；公务用车购置</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公务用车车辆购置支出（</w:t>
      </w:r>
      <w:proofErr w:type="gramStart"/>
      <w:r>
        <w:rPr>
          <w:rFonts w:ascii="仿宋" w:eastAsia="仿宋" w:hAnsi="仿宋" w:cs="仿宋" w:hint="eastAsia"/>
          <w:sz w:val="32"/>
          <w:szCs w:val="32"/>
        </w:rPr>
        <w:t>含车辆</w:t>
      </w:r>
      <w:proofErr w:type="gramEnd"/>
      <w:r>
        <w:rPr>
          <w:rFonts w:ascii="仿宋" w:eastAsia="仿宋" w:hAnsi="仿宋" w:cs="仿宋" w:hint="eastAsia"/>
          <w:sz w:val="32"/>
          <w:szCs w:val="32"/>
        </w:rPr>
        <w:t>购置税）；公务用车运行维护费反映单位按规定保留的公务用车燃料费、维修费、过路过桥费、保险费、安全奖励费用等支出；公务接待</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单位按规定开支的各类公务接待（含外宾接待）支出。</w:t>
      </w:r>
    </w:p>
    <w:p w:rsidR="004877F1" w:rsidRDefault="00EC4C8A">
      <w:pPr>
        <w:autoSpaceDE w:val="0"/>
        <w:autoSpaceDN w:val="0"/>
        <w:adjustRightInd w:val="0"/>
        <w:ind w:firstLineChars="200" w:firstLine="640"/>
        <w:rPr>
          <w:rFonts w:ascii="仿宋" w:eastAsia="仿宋" w:hAnsi="仿宋" w:cs="仿宋"/>
          <w:sz w:val="32"/>
          <w:szCs w:val="32"/>
        </w:rPr>
      </w:pPr>
      <w:r>
        <w:rPr>
          <w:rFonts w:ascii="仿宋" w:eastAsia="仿宋" w:hAnsi="仿宋" w:cs="仿宋" w:hint="eastAsia"/>
          <w:sz w:val="32"/>
          <w:szCs w:val="32"/>
        </w:rPr>
        <w:t>（四）机关运行经费：指使用一般公共预算安排的基本支出中的日常公用经费支出。</w:t>
      </w:r>
    </w:p>
    <w:p w:rsidR="004877F1" w:rsidRDefault="004877F1">
      <w:pPr>
        <w:rPr>
          <w:rFonts w:ascii="仿宋" w:eastAsia="仿宋" w:hAnsi="仿宋" w:cs="仿宋"/>
          <w:sz w:val="32"/>
          <w:szCs w:val="32"/>
        </w:rPr>
      </w:pPr>
    </w:p>
    <w:p w:rsidR="004877F1" w:rsidRDefault="004877F1"/>
    <w:p w:rsidR="004877F1" w:rsidRDefault="004877F1"/>
    <w:p w:rsidR="004877F1" w:rsidRDefault="004877F1"/>
    <w:p w:rsidR="004877F1" w:rsidRDefault="004877F1"/>
    <w:p w:rsidR="004877F1" w:rsidRDefault="004877F1"/>
    <w:p w:rsidR="004877F1" w:rsidRDefault="004877F1"/>
    <w:p w:rsidR="004877F1" w:rsidRDefault="004877F1"/>
    <w:p w:rsidR="004877F1" w:rsidRDefault="004877F1"/>
    <w:p w:rsidR="004877F1" w:rsidRDefault="004877F1">
      <w:pPr>
        <w:jc w:val="center"/>
      </w:pPr>
    </w:p>
    <w:sectPr w:rsidR="004877F1" w:rsidSect="004877F1">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C8A" w:rsidRDefault="00EC4C8A" w:rsidP="004877F1">
      <w:r>
        <w:separator/>
      </w:r>
    </w:p>
  </w:endnote>
  <w:endnote w:type="continuationSeparator" w:id="1">
    <w:p w:rsidR="00EC4C8A" w:rsidRDefault="00EC4C8A" w:rsidP="00487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7F1" w:rsidRDefault="00726601">
    <w:pPr>
      <w:pStyle w:val="a3"/>
      <w:framePr w:wrap="around" w:vAnchor="text" w:hAnchor="margin" w:xAlign="center" w:y="1"/>
      <w:rPr>
        <w:rStyle w:val="a5"/>
      </w:rPr>
    </w:pPr>
    <w:r>
      <w:fldChar w:fldCharType="begin"/>
    </w:r>
    <w:r w:rsidR="00EC4C8A">
      <w:rPr>
        <w:rStyle w:val="a5"/>
      </w:rPr>
      <w:instrText xml:space="preserve">PAGE  </w:instrText>
    </w:r>
    <w:r>
      <w:fldChar w:fldCharType="separate"/>
    </w:r>
    <w:r w:rsidR="00EC4C8A">
      <w:rPr>
        <w:rStyle w:val="a5"/>
      </w:rPr>
      <w:t>1</w:t>
    </w:r>
    <w:r>
      <w:fldChar w:fldCharType="end"/>
    </w:r>
  </w:p>
  <w:p w:rsidR="004877F1" w:rsidRDefault="004877F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7F1" w:rsidRDefault="00726601">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7728;mso-wrap-style:none;mso-position-horizontal:center;mso-position-horizontal-relative:margin" o:preferrelative="t" filled="f" stroked="f">
          <v:textbox style="mso-fit-shape-to-text:t" inset="0,0,0,0">
            <w:txbxContent>
              <w:p w:rsidR="004877F1" w:rsidRDefault="00726601">
                <w:pPr>
                  <w:pStyle w:val="a3"/>
                  <w:rPr>
                    <w:rStyle w:val="a5"/>
                  </w:rPr>
                </w:pPr>
                <w:r>
                  <w:fldChar w:fldCharType="begin"/>
                </w:r>
                <w:r w:rsidR="00EC4C8A">
                  <w:rPr>
                    <w:rStyle w:val="a5"/>
                  </w:rPr>
                  <w:instrText xml:space="preserve">PAGE  </w:instrText>
                </w:r>
                <w:r>
                  <w:fldChar w:fldCharType="separate"/>
                </w:r>
                <w:r w:rsidR="00345377">
                  <w:rPr>
                    <w:rStyle w:val="a5"/>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C8A" w:rsidRDefault="00EC4C8A" w:rsidP="004877F1">
      <w:r>
        <w:separator/>
      </w:r>
    </w:p>
  </w:footnote>
  <w:footnote w:type="continuationSeparator" w:id="1">
    <w:p w:rsidR="00EC4C8A" w:rsidRDefault="00EC4C8A" w:rsidP="004877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80DE7"/>
    <w:multiLevelType w:val="singleLevel"/>
    <w:tmpl w:val="10480DE7"/>
    <w:lvl w:ilvl="0">
      <w:start w:val="2"/>
      <w:numFmt w:val="chineseCounting"/>
      <w:suff w:val="nothing"/>
      <w:lvlText w:val="%1、"/>
      <w:lvlJc w:val="left"/>
      <w:rPr>
        <w:rFonts w:hint="eastAsia"/>
      </w:rPr>
    </w:lvl>
  </w:abstractNum>
  <w:abstractNum w:abstractNumId="1">
    <w:nsid w:val="13EC649F"/>
    <w:multiLevelType w:val="singleLevel"/>
    <w:tmpl w:val="13EC649F"/>
    <w:lvl w:ilvl="0">
      <w:start w:val="2"/>
      <w:numFmt w:val="chineseCounting"/>
      <w:suff w:val="nothing"/>
      <w:lvlText w:val="（%1）"/>
      <w:lvlJc w:val="left"/>
      <w:rPr>
        <w:rFonts w:hint="eastAsia"/>
      </w:rPr>
    </w:lvl>
  </w:abstractNum>
  <w:abstractNum w:abstractNumId="2">
    <w:nsid w:val="58D476BD"/>
    <w:multiLevelType w:val="singleLevel"/>
    <w:tmpl w:val="58D476BD"/>
    <w:lvl w:ilvl="0">
      <w:start w:val="5"/>
      <w:numFmt w:val="chineseCounting"/>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77F1"/>
    <w:rsid w:val="001F0CCD"/>
    <w:rsid w:val="0031797B"/>
    <w:rsid w:val="00345377"/>
    <w:rsid w:val="004877F1"/>
    <w:rsid w:val="0057256A"/>
    <w:rsid w:val="00726601"/>
    <w:rsid w:val="00EC4C8A"/>
    <w:rsid w:val="00FC7B42"/>
    <w:rsid w:val="02FC4E17"/>
    <w:rsid w:val="035431B2"/>
    <w:rsid w:val="03EF57EA"/>
    <w:rsid w:val="041A6E22"/>
    <w:rsid w:val="05B45911"/>
    <w:rsid w:val="074F0B6A"/>
    <w:rsid w:val="08E77BC5"/>
    <w:rsid w:val="097E1963"/>
    <w:rsid w:val="0B57306C"/>
    <w:rsid w:val="0D28535F"/>
    <w:rsid w:val="109B6454"/>
    <w:rsid w:val="10D54C11"/>
    <w:rsid w:val="1213093C"/>
    <w:rsid w:val="127C2DCC"/>
    <w:rsid w:val="13DB5779"/>
    <w:rsid w:val="164B49EC"/>
    <w:rsid w:val="170F079A"/>
    <w:rsid w:val="172A7823"/>
    <w:rsid w:val="18360203"/>
    <w:rsid w:val="186B0391"/>
    <w:rsid w:val="193852C8"/>
    <w:rsid w:val="1A2A2640"/>
    <w:rsid w:val="1A7E23FA"/>
    <w:rsid w:val="1AC22FE5"/>
    <w:rsid w:val="1C720E24"/>
    <w:rsid w:val="1DEF60AA"/>
    <w:rsid w:val="1ED332F7"/>
    <w:rsid w:val="20D05FB4"/>
    <w:rsid w:val="21EC57ED"/>
    <w:rsid w:val="220665D0"/>
    <w:rsid w:val="22353DD3"/>
    <w:rsid w:val="25FD0B31"/>
    <w:rsid w:val="2A431FED"/>
    <w:rsid w:val="2B976F7A"/>
    <w:rsid w:val="2CAD6E04"/>
    <w:rsid w:val="2CDF0AFD"/>
    <w:rsid w:val="2CE73EBC"/>
    <w:rsid w:val="2D1904E5"/>
    <w:rsid w:val="2D986832"/>
    <w:rsid w:val="2E3D345C"/>
    <w:rsid w:val="2E4A07D5"/>
    <w:rsid w:val="2EBD0409"/>
    <w:rsid w:val="2EE87CCA"/>
    <w:rsid w:val="2F7760C1"/>
    <w:rsid w:val="3024745F"/>
    <w:rsid w:val="319121DA"/>
    <w:rsid w:val="32C56DC5"/>
    <w:rsid w:val="333B0FED"/>
    <w:rsid w:val="38634B1D"/>
    <w:rsid w:val="39DA57CB"/>
    <w:rsid w:val="3B885914"/>
    <w:rsid w:val="3D3B15DD"/>
    <w:rsid w:val="3F643820"/>
    <w:rsid w:val="3F6C7F6B"/>
    <w:rsid w:val="409A682A"/>
    <w:rsid w:val="40A50030"/>
    <w:rsid w:val="40EB398D"/>
    <w:rsid w:val="415C4EBE"/>
    <w:rsid w:val="42463054"/>
    <w:rsid w:val="428B0000"/>
    <w:rsid w:val="44FC676D"/>
    <w:rsid w:val="44FE1B6B"/>
    <w:rsid w:val="477C3AA3"/>
    <w:rsid w:val="47B675B1"/>
    <w:rsid w:val="48975BBA"/>
    <w:rsid w:val="49002051"/>
    <w:rsid w:val="49232C82"/>
    <w:rsid w:val="4A3732AB"/>
    <w:rsid w:val="4B7A3010"/>
    <w:rsid w:val="4CD9007A"/>
    <w:rsid w:val="4CE27346"/>
    <w:rsid w:val="4E0C1BD5"/>
    <w:rsid w:val="4EF41FC3"/>
    <w:rsid w:val="4F154940"/>
    <w:rsid w:val="4F2F09A5"/>
    <w:rsid w:val="51977512"/>
    <w:rsid w:val="53210C7A"/>
    <w:rsid w:val="5361201E"/>
    <w:rsid w:val="557B6FF7"/>
    <w:rsid w:val="5831563F"/>
    <w:rsid w:val="584B1175"/>
    <w:rsid w:val="59043525"/>
    <w:rsid w:val="59976BE0"/>
    <w:rsid w:val="5AA929A4"/>
    <w:rsid w:val="5ACD4393"/>
    <w:rsid w:val="5B9709C7"/>
    <w:rsid w:val="5CC30291"/>
    <w:rsid w:val="5E6C2B1F"/>
    <w:rsid w:val="5EA81143"/>
    <w:rsid w:val="5F904319"/>
    <w:rsid w:val="5FFC15D2"/>
    <w:rsid w:val="60DD3D32"/>
    <w:rsid w:val="624F3783"/>
    <w:rsid w:val="629B75C9"/>
    <w:rsid w:val="646E6262"/>
    <w:rsid w:val="65680798"/>
    <w:rsid w:val="68607ACC"/>
    <w:rsid w:val="6884154D"/>
    <w:rsid w:val="68CA1DAB"/>
    <w:rsid w:val="696C7752"/>
    <w:rsid w:val="6A820EBA"/>
    <w:rsid w:val="6A937239"/>
    <w:rsid w:val="6AAF23B0"/>
    <w:rsid w:val="6AC10B6F"/>
    <w:rsid w:val="6AF31157"/>
    <w:rsid w:val="6C8912C4"/>
    <w:rsid w:val="6E63329A"/>
    <w:rsid w:val="6E680962"/>
    <w:rsid w:val="708D7E9D"/>
    <w:rsid w:val="713A7FB5"/>
    <w:rsid w:val="71C023FB"/>
    <w:rsid w:val="736439FC"/>
    <w:rsid w:val="742C3F16"/>
    <w:rsid w:val="758E3E98"/>
    <w:rsid w:val="75DA6AB3"/>
    <w:rsid w:val="76922B3B"/>
    <w:rsid w:val="78A951F1"/>
    <w:rsid w:val="796A7399"/>
    <w:rsid w:val="79EC085F"/>
    <w:rsid w:val="7AAB12B2"/>
    <w:rsid w:val="7AE60260"/>
    <w:rsid w:val="7C921A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7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4877F1"/>
    <w:pPr>
      <w:tabs>
        <w:tab w:val="center" w:pos="4153"/>
        <w:tab w:val="right" w:pos="8306"/>
      </w:tabs>
      <w:snapToGrid w:val="0"/>
      <w:jc w:val="left"/>
    </w:pPr>
    <w:rPr>
      <w:rFonts w:ascii="Calibri" w:hAnsi="Calibri" w:cs="黑体"/>
      <w:sz w:val="18"/>
      <w:szCs w:val="18"/>
    </w:rPr>
  </w:style>
  <w:style w:type="paragraph" w:styleId="a4">
    <w:name w:val="header"/>
    <w:basedOn w:val="a"/>
    <w:link w:val="Char0"/>
    <w:uiPriority w:val="99"/>
    <w:unhideWhenUsed/>
    <w:qFormat/>
    <w:rsid w:val="004877F1"/>
    <w:pPr>
      <w:pBdr>
        <w:bottom w:val="single" w:sz="6" w:space="1" w:color="auto"/>
      </w:pBdr>
      <w:tabs>
        <w:tab w:val="center" w:pos="4153"/>
        <w:tab w:val="right" w:pos="8306"/>
      </w:tabs>
      <w:snapToGrid w:val="0"/>
      <w:jc w:val="center"/>
    </w:pPr>
    <w:rPr>
      <w:rFonts w:ascii="Calibri" w:hAnsi="Calibri" w:cs="黑体"/>
      <w:sz w:val="18"/>
      <w:szCs w:val="18"/>
    </w:rPr>
  </w:style>
  <w:style w:type="character" w:styleId="a5">
    <w:name w:val="page number"/>
    <w:basedOn w:val="a0"/>
    <w:qFormat/>
    <w:rsid w:val="004877F1"/>
  </w:style>
  <w:style w:type="character" w:customStyle="1" w:styleId="Char0">
    <w:name w:val="页眉 Char"/>
    <w:basedOn w:val="a0"/>
    <w:link w:val="a4"/>
    <w:uiPriority w:val="99"/>
    <w:semiHidden/>
    <w:qFormat/>
    <w:rsid w:val="004877F1"/>
    <w:rPr>
      <w:sz w:val="18"/>
      <w:szCs w:val="18"/>
    </w:rPr>
  </w:style>
  <w:style w:type="character" w:customStyle="1" w:styleId="Char">
    <w:name w:val="页脚 Char"/>
    <w:basedOn w:val="a0"/>
    <w:link w:val="a3"/>
    <w:uiPriority w:val="99"/>
    <w:semiHidden/>
    <w:qFormat/>
    <w:rsid w:val="004877F1"/>
    <w:rPr>
      <w:sz w:val="18"/>
      <w:szCs w:val="18"/>
    </w:rPr>
  </w:style>
  <w:style w:type="paragraph" w:customStyle="1" w:styleId="p0">
    <w:name w:val="p0"/>
    <w:basedOn w:val="a"/>
    <w:qFormat/>
    <w:rsid w:val="004877F1"/>
    <w:pPr>
      <w:widowControl/>
      <w:spacing w:before="75" w:after="225"/>
      <w:ind w:left="165" w:right="150"/>
      <w:jc w:val="left"/>
    </w:pPr>
    <w:rPr>
      <w:rFonts w:ascii="宋体" w:hAnsi="宋体" w:cs="宋体"/>
      <w:kern w:val="0"/>
      <w:sz w:val="24"/>
    </w:rPr>
  </w:style>
  <w:style w:type="paragraph" w:styleId="a6">
    <w:name w:val="List Paragraph"/>
    <w:basedOn w:val="a"/>
    <w:uiPriority w:val="99"/>
    <w:unhideWhenUsed/>
    <w:qFormat/>
    <w:rsid w:val="00345377"/>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2044</Words>
  <Characters>198</Characters>
  <Application>Microsoft Office Word</Application>
  <DocSecurity>0</DocSecurity>
  <Lines>1</Lines>
  <Paragraphs>4</Paragraphs>
  <ScaleCrop>false</ScaleCrop>
  <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郜汝敬 </dc:creator>
  <cp:lastModifiedBy>Administrator</cp:lastModifiedBy>
  <cp:revision>3</cp:revision>
  <cp:lastPrinted>2021-05-19T03:11:00Z</cp:lastPrinted>
  <dcterms:created xsi:type="dcterms:W3CDTF">2017-01-16T14:14:00Z</dcterms:created>
  <dcterms:modified xsi:type="dcterms:W3CDTF">2021-05-28T14:34:00Z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7D20A76AB6DE4C198153318F505BDD82</vt:lpwstr>
  </property>
</Properties>
</file>