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B3F" w:rsidRDefault="00E851DD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附件4</w:t>
      </w:r>
    </w:p>
    <w:p w:rsidR="00134757" w:rsidRDefault="00134757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平顺县</w:t>
      </w:r>
      <w:r w:rsidR="00C842E6">
        <w:rPr>
          <w:rFonts w:ascii="华文中宋" w:eastAsia="华文中宋" w:hAnsi="华文中宋" w:hint="eastAsia"/>
          <w:sz w:val="44"/>
          <w:szCs w:val="44"/>
        </w:rPr>
        <w:t>红十字会</w:t>
      </w:r>
    </w:p>
    <w:p w:rsidR="001B1B3F" w:rsidRDefault="00E851D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2021年度部门预算相关说明</w:t>
      </w:r>
    </w:p>
    <w:p w:rsidR="001B1B3F" w:rsidRDefault="001B1B3F">
      <w:pPr>
        <w:jc w:val="center"/>
        <w:rPr>
          <w:rFonts w:ascii="仿宋" w:eastAsia="仿宋" w:hAnsi="仿宋"/>
          <w:sz w:val="32"/>
          <w:szCs w:val="32"/>
        </w:rPr>
      </w:pPr>
    </w:p>
    <w:p w:rsidR="001B1B3F" w:rsidRDefault="00E851D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第一部分  概况</w:t>
      </w:r>
    </w:p>
    <w:p w:rsidR="001B1B3F" w:rsidRDefault="00E851DD" w:rsidP="00134757">
      <w:pPr>
        <w:pStyle w:val="a6"/>
        <w:numPr>
          <w:ilvl w:val="0"/>
          <w:numId w:val="2"/>
        </w:numPr>
        <w:ind w:firstLineChars="0"/>
        <w:rPr>
          <w:rFonts w:ascii="楷体" w:eastAsia="楷体" w:hAnsi="楷体"/>
          <w:sz w:val="32"/>
          <w:szCs w:val="32"/>
        </w:rPr>
      </w:pPr>
      <w:r w:rsidRPr="00134757">
        <w:rPr>
          <w:rFonts w:ascii="楷体" w:eastAsia="楷体" w:hAnsi="楷体" w:hint="eastAsia"/>
          <w:sz w:val="32"/>
          <w:szCs w:val="32"/>
        </w:rPr>
        <w:t>本部门职责</w:t>
      </w:r>
    </w:p>
    <w:p w:rsidR="00C842E6" w:rsidRPr="00C842E6" w:rsidRDefault="00C842E6" w:rsidP="00C842E6">
      <w:pPr>
        <w:pStyle w:val="a6"/>
        <w:spacing w:line="360" w:lineRule="auto"/>
        <w:ind w:left="1360" w:firstLineChars="0" w:firstLine="0"/>
        <w:jc w:val="left"/>
        <w:rPr>
          <w:rFonts w:ascii="仿宋_GB2312" w:eastAsia="仿宋_GB2312" w:hAnsi="楷体"/>
          <w:sz w:val="32"/>
          <w:szCs w:val="32"/>
        </w:rPr>
      </w:pPr>
      <w:r w:rsidRPr="00C842E6">
        <w:rPr>
          <w:rFonts w:ascii="仿宋_GB2312" w:eastAsia="仿宋_GB2312" w:hAnsi="楷体" w:hint="eastAsia"/>
          <w:sz w:val="32"/>
          <w:szCs w:val="32"/>
        </w:rPr>
        <w:t>平顺县红十字会成立于1998年，为副科级事业单位，2009年参照公务员进行管理；2011年设置为平顺县政府直属财政拨款社会团体机构；2016年隶属关系理顺为平顺县政府领导联系，县红十字会会长由联系红十字会的县政府领导兼任，并设专职副会长1名。编制人数2人，因为人手不足，内部没有划分科室。我们主要职责是“三救三献”，即开展救灾、救助、救护和宣传无偿献血、捐献遗体器官、捐献造血干细胞和其他人道救助服务工作，并积极弘扬人道、博 爱、奉献的红十红十字精神，促进人类和平事业。</w:t>
      </w:r>
    </w:p>
    <w:p w:rsidR="00C842E6" w:rsidRPr="00C842E6" w:rsidRDefault="00C842E6" w:rsidP="00C842E6">
      <w:pPr>
        <w:pStyle w:val="a6"/>
        <w:spacing w:line="360" w:lineRule="auto"/>
        <w:ind w:left="1360" w:firstLineChars="0" w:firstLine="0"/>
        <w:jc w:val="left"/>
        <w:rPr>
          <w:rFonts w:ascii="仿宋_GB2312" w:eastAsia="仿宋_GB2312" w:hAnsi="楷体"/>
          <w:sz w:val="32"/>
          <w:szCs w:val="32"/>
        </w:rPr>
      </w:pPr>
      <w:r w:rsidRPr="00C842E6">
        <w:rPr>
          <w:rFonts w:ascii="仿宋_GB2312" w:eastAsia="仿宋_GB2312" w:hAnsi="楷体" w:hint="eastAsia"/>
          <w:sz w:val="32"/>
          <w:szCs w:val="32"/>
        </w:rPr>
        <w:t>平顺县红十字会是从事人道主义工作的社会救助团体，接受县人民政府的领导，是政府在人道领域的参谋助手.</w:t>
      </w:r>
    </w:p>
    <w:p w:rsidR="00C842E6" w:rsidRPr="00C842E6" w:rsidRDefault="00C842E6" w:rsidP="00C842E6">
      <w:pPr>
        <w:rPr>
          <w:rFonts w:ascii="楷体" w:eastAsia="楷体" w:hAnsi="楷体"/>
          <w:sz w:val="32"/>
          <w:szCs w:val="32"/>
        </w:rPr>
      </w:pPr>
    </w:p>
    <w:p w:rsidR="00134757" w:rsidRPr="00244F92" w:rsidRDefault="00134757" w:rsidP="00C842E6">
      <w:pPr>
        <w:ind w:firstLineChars="200" w:firstLine="560"/>
        <w:jc w:val="left"/>
        <w:rPr>
          <w:rFonts w:ascii="仿宋_GB2312" w:eastAsia="仿宋_GB2312" w:hAnsi="楷体"/>
          <w:color w:val="FF0000"/>
          <w:sz w:val="28"/>
          <w:szCs w:val="28"/>
        </w:rPr>
      </w:pPr>
      <w:r w:rsidRPr="00244F92">
        <w:rPr>
          <w:rFonts w:ascii="仿宋" w:eastAsia="仿宋" w:hAnsi="仿宋" w:cs="宋体"/>
          <w:color w:val="333333"/>
          <w:kern w:val="0"/>
          <w:sz w:val="28"/>
          <w:szCs w:val="28"/>
        </w:rPr>
        <w:t>。</w:t>
      </w:r>
    </w:p>
    <w:p w:rsidR="001B1B3F" w:rsidRDefault="00E851DD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二、机构设置情况</w:t>
      </w:r>
    </w:p>
    <w:p w:rsidR="00134757" w:rsidRPr="00244F92" w:rsidRDefault="00134757" w:rsidP="00134757">
      <w:pPr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244F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平顺县</w:t>
      </w:r>
      <w:r w:rsidR="00A6700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红十字会</w:t>
      </w:r>
      <w:r w:rsidRPr="00244F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设</w:t>
      </w:r>
      <w:r w:rsidR="00A6700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1个内设机构，分别为办公室</w:t>
      </w:r>
      <w:r w:rsidRPr="00244F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134757" w:rsidRDefault="00134757" w:rsidP="00134757">
      <w:pPr>
        <w:ind w:firstLineChars="200" w:firstLine="560"/>
        <w:rPr>
          <w:rFonts w:ascii="楷体" w:eastAsia="楷体" w:hAnsi="楷体"/>
          <w:sz w:val="32"/>
          <w:szCs w:val="32"/>
        </w:rPr>
      </w:pPr>
      <w:r w:rsidRPr="00244F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人员构成：编制</w:t>
      </w:r>
      <w:r w:rsidR="000F4824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Pr="00244F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人，在岗在职</w:t>
      </w:r>
      <w:r w:rsidR="00A6700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2人，其中</w:t>
      </w:r>
      <w:r w:rsidRPr="00244F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副科1人。</w:t>
      </w:r>
    </w:p>
    <w:p w:rsidR="00134757" w:rsidRDefault="00134757">
      <w:pPr>
        <w:ind w:firstLineChars="200" w:firstLine="640"/>
        <w:rPr>
          <w:rFonts w:ascii="楷体" w:eastAsia="楷体" w:hAnsi="楷体"/>
          <w:sz w:val="32"/>
          <w:szCs w:val="32"/>
        </w:rPr>
      </w:pPr>
    </w:p>
    <w:p w:rsidR="001B1B3F" w:rsidRDefault="00E851D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第二部分  2021年度部门预算情况说明</w:t>
      </w:r>
    </w:p>
    <w:p w:rsidR="001B1B3F" w:rsidRDefault="00E851DD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一、2021年度部门预算数据变动情况及原因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2021年预算收入</w:t>
      </w:r>
      <w:r w:rsidR="00A67007">
        <w:rPr>
          <w:rFonts w:ascii="仿宋" w:eastAsia="仿宋" w:hAnsi="仿宋" w:cs="仿宋" w:hint="eastAsia"/>
          <w:sz w:val="32"/>
          <w:szCs w:val="32"/>
        </w:rPr>
        <w:t>29.07</w:t>
      </w:r>
      <w:r>
        <w:rPr>
          <w:rFonts w:ascii="仿宋" w:eastAsia="仿宋" w:hAnsi="仿宋" w:cs="仿宋" w:hint="eastAsia"/>
          <w:sz w:val="32"/>
          <w:szCs w:val="32"/>
        </w:rPr>
        <w:t>万元，比2020年预算收入</w:t>
      </w:r>
      <w:r w:rsidR="00A67007">
        <w:rPr>
          <w:rFonts w:ascii="仿宋" w:eastAsia="仿宋" w:hAnsi="仿宋" w:cs="仿宋" w:hint="eastAsia"/>
          <w:sz w:val="32"/>
          <w:szCs w:val="32"/>
        </w:rPr>
        <w:t>23.69</w:t>
      </w:r>
      <w:r>
        <w:rPr>
          <w:rFonts w:ascii="仿宋" w:eastAsia="仿宋" w:hAnsi="仿宋" w:cs="仿宋" w:hint="eastAsia"/>
          <w:sz w:val="32"/>
          <w:szCs w:val="32"/>
        </w:rPr>
        <w:t>万元增加</w:t>
      </w:r>
      <w:r w:rsidR="00A67007">
        <w:rPr>
          <w:rFonts w:ascii="仿宋" w:eastAsia="仿宋" w:hAnsi="仿宋" w:cs="仿宋" w:hint="eastAsia"/>
          <w:sz w:val="32"/>
          <w:szCs w:val="32"/>
        </w:rPr>
        <w:t>5.38</w:t>
      </w:r>
      <w:r>
        <w:rPr>
          <w:rFonts w:ascii="仿宋" w:eastAsia="仿宋" w:hAnsi="仿宋" w:cs="仿宋" w:hint="eastAsia"/>
          <w:sz w:val="32"/>
          <w:szCs w:val="32"/>
        </w:rPr>
        <w:t>万元，增加</w:t>
      </w:r>
      <w:r w:rsidR="00A67007">
        <w:rPr>
          <w:rFonts w:ascii="仿宋" w:eastAsia="仿宋" w:hAnsi="仿宋" w:cs="仿宋" w:hint="eastAsia"/>
          <w:sz w:val="32"/>
          <w:szCs w:val="32"/>
        </w:rPr>
        <w:t>22.71</w:t>
      </w:r>
      <w:r>
        <w:rPr>
          <w:rFonts w:ascii="仿宋" w:eastAsia="仿宋" w:hAnsi="仿宋" w:cs="仿宋" w:hint="eastAsia"/>
          <w:sz w:val="32"/>
          <w:szCs w:val="32"/>
        </w:rPr>
        <w:t>%</w:t>
      </w:r>
      <w:r w:rsidR="00E95196">
        <w:rPr>
          <w:rFonts w:ascii="仿宋" w:eastAsia="仿宋" w:hAnsi="仿宋" w:cs="仿宋" w:hint="eastAsia"/>
          <w:sz w:val="32"/>
          <w:szCs w:val="32"/>
        </w:rPr>
        <w:t>，原因是工资</w:t>
      </w:r>
      <w:r>
        <w:rPr>
          <w:rFonts w:ascii="仿宋" w:eastAsia="仿宋" w:hAnsi="仿宋" w:cs="仿宋" w:hint="eastAsia"/>
          <w:sz w:val="32"/>
          <w:szCs w:val="32"/>
        </w:rPr>
        <w:t>增加。预算支出</w:t>
      </w:r>
      <w:r w:rsidR="00211FB4">
        <w:rPr>
          <w:rFonts w:ascii="仿宋" w:eastAsia="仿宋" w:hAnsi="仿宋" w:cs="仿宋" w:hint="eastAsia"/>
          <w:sz w:val="32"/>
          <w:szCs w:val="32"/>
        </w:rPr>
        <w:t>29.07</w:t>
      </w:r>
      <w:r>
        <w:rPr>
          <w:rFonts w:ascii="仿宋" w:eastAsia="仿宋" w:hAnsi="仿宋" w:cs="仿宋" w:hint="eastAsia"/>
          <w:sz w:val="32"/>
          <w:szCs w:val="32"/>
        </w:rPr>
        <w:t>万元，比2020年预算支出</w:t>
      </w:r>
      <w:r w:rsidR="00A67007">
        <w:rPr>
          <w:rFonts w:ascii="仿宋" w:eastAsia="仿宋" w:hAnsi="仿宋" w:cs="仿宋" w:hint="eastAsia"/>
          <w:sz w:val="32"/>
          <w:szCs w:val="32"/>
        </w:rPr>
        <w:t>23.69</w:t>
      </w:r>
      <w:r>
        <w:rPr>
          <w:rFonts w:ascii="仿宋" w:eastAsia="仿宋" w:hAnsi="仿宋" w:cs="仿宋" w:hint="eastAsia"/>
          <w:sz w:val="32"/>
          <w:szCs w:val="32"/>
        </w:rPr>
        <w:t>万元增加</w:t>
      </w:r>
      <w:r w:rsidR="00A67007">
        <w:rPr>
          <w:rFonts w:ascii="仿宋" w:eastAsia="仿宋" w:hAnsi="仿宋" w:cs="仿宋" w:hint="eastAsia"/>
          <w:sz w:val="32"/>
          <w:szCs w:val="32"/>
        </w:rPr>
        <w:t>5.38</w:t>
      </w:r>
      <w:r>
        <w:rPr>
          <w:rFonts w:ascii="仿宋" w:eastAsia="仿宋" w:hAnsi="仿宋" w:cs="仿宋" w:hint="eastAsia"/>
          <w:sz w:val="32"/>
          <w:szCs w:val="32"/>
        </w:rPr>
        <w:t>万元，增加</w:t>
      </w:r>
      <w:r w:rsidR="00A67007">
        <w:rPr>
          <w:rFonts w:ascii="仿宋" w:eastAsia="仿宋" w:hAnsi="仿宋" w:cs="仿宋" w:hint="eastAsia"/>
          <w:sz w:val="32"/>
          <w:szCs w:val="32"/>
        </w:rPr>
        <w:t>22.71</w:t>
      </w:r>
      <w:r>
        <w:rPr>
          <w:rFonts w:ascii="仿宋" w:eastAsia="仿宋" w:hAnsi="仿宋" w:cs="仿宋" w:hint="eastAsia"/>
          <w:sz w:val="32"/>
          <w:szCs w:val="32"/>
        </w:rPr>
        <w:t>%</w:t>
      </w:r>
      <w:r w:rsidR="00E95196">
        <w:rPr>
          <w:rFonts w:ascii="仿宋" w:eastAsia="仿宋" w:hAnsi="仿宋" w:cs="仿宋" w:hint="eastAsia"/>
          <w:sz w:val="32"/>
          <w:szCs w:val="32"/>
        </w:rPr>
        <w:t>，原因是工资</w:t>
      </w:r>
      <w:r>
        <w:rPr>
          <w:rFonts w:ascii="仿宋" w:eastAsia="仿宋" w:hAnsi="仿宋" w:cs="仿宋" w:hint="eastAsia"/>
          <w:sz w:val="32"/>
          <w:szCs w:val="32"/>
        </w:rPr>
        <w:t>增加。</w:t>
      </w:r>
    </w:p>
    <w:p w:rsidR="00F708FA" w:rsidRDefault="00F708FA" w:rsidP="00F708FA">
      <w:pPr>
        <w:ind w:left="8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二、“三公”经费增减变动原因说明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2021年“三公”经费</w:t>
      </w:r>
      <w:r w:rsidR="00A67007">
        <w:rPr>
          <w:rFonts w:ascii="仿宋" w:eastAsia="仿宋" w:hAnsi="仿宋" w:cs="仿宋" w:hint="eastAsia"/>
          <w:sz w:val="32"/>
          <w:szCs w:val="32"/>
        </w:rPr>
        <w:t>0.20</w:t>
      </w:r>
      <w:r>
        <w:rPr>
          <w:rFonts w:ascii="仿宋" w:eastAsia="仿宋" w:hAnsi="仿宋" w:cs="仿宋" w:hint="eastAsia"/>
          <w:sz w:val="32"/>
          <w:szCs w:val="32"/>
        </w:rPr>
        <w:t>万元，比2020年增加</w:t>
      </w:r>
      <w:r w:rsidR="00A67007">
        <w:rPr>
          <w:rFonts w:ascii="仿宋" w:eastAsia="仿宋" w:hAnsi="仿宋" w:cs="仿宋" w:hint="eastAsia"/>
          <w:sz w:val="32"/>
          <w:szCs w:val="32"/>
        </w:rPr>
        <w:t>0.20</w:t>
      </w:r>
      <w:r>
        <w:rPr>
          <w:rFonts w:ascii="仿宋" w:eastAsia="仿宋" w:hAnsi="仿宋" w:cs="仿宋" w:hint="eastAsia"/>
          <w:sz w:val="32"/>
          <w:szCs w:val="32"/>
        </w:rPr>
        <w:t>万元，原因是便于单位工作的正常开展。</w:t>
      </w:r>
    </w:p>
    <w:p w:rsidR="00F708FA" w:rsidRDefault="00F708FA" w:rsidP="00F708FA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三、机关运行经费增减变动原因说明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2021年机关运行经费财政拨款预算</w:t>
      </w:r>
      <w:r w:rsidR="00A67007">
        <w:rPr>
          <w:rFonts w:ascii="仿宋" w:eastAsia="仿宋" w:hAnsi="仿宋" w:cs="仿宋" w:hint="eastAsia"/>
          <w:sz w:val="32"/>
          <w:szCs w:val="32"/>
        </w:rPr>
        <w:t>2.27万元，</w:t>
      </w:r>
      <w:r>
        <w:rPr>
          <w:rFonts w:ascii="仿宋" w:eastAsia="仿宋" w:hAnsi="仿宋" w:cs="仿宋" w:hint="eastAsia"/>
          <w:sz w:val="32"/>
          <w:szCs w:val="32"/>
        </w:rPr>
        <w:t>2020年预算</w:t>
      </w:r>
      <w:r w:rsidR="00A67007">
        <w:rPr>
          <w:rFonts w:ascii="仿宋" w:eastAsia="仿宋" w:hAnsi="仿宋" w:cs="仿宋" w:hint="eastAsia"/>
          <w:sz w:val="32"/>
          <w:szCs w:val="32"/>
        </w:rPr>
        <w:t>2.27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1B1B3F" w:rsidRDefault="00E851DD">
      <w:pPr>
        <w:ind w:firstLine="636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四、其他说明（参考模板，各单位可根据本单位实际情况进行修改和完善）</w:t>
      </w:r>
    </w:p>
    <w:p w:rsidR="00F708FA" w:rsidRDefault="00F708FA" w:rsidP="00F708FA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（一）政府采购情况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2021年政府采购预算总额</w:t>
      </w:r>
      <w:r w:rsidR="00A67007">
        <w:rPr>
          <w:rFonts w:ascii="仿宋" w:eastAsia="仿宋" w:hAnsi="仿宋" w:cs="仿宋" w:hint="eastAsia"/>
          <w:sz w:val="32"/>
          <w:szCs w:val="32"/>
        </w:rPr>
        <w:t>1.2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F708FA" w:rsidRDefault="00F708FA" w:rsidP="00F708FA">
      <w:pPr>
        <w:numPr>
          <w:ilvl w:val="0"/>
          <w:numId w:val="3"/>
        </w:num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政府购买服务指导性目录</w:t>
      </w:r>
    </w:p>
    <w:p w:rsidR="00F708FA" w:rsidRDefault="00F708FA" w:rsidP="00F708FA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我单位无此类情况。</w:t>
      </w:r>
    </w:p>
    <w:p w:rsidR="00F708FA" w:rsidRDefault="00F708FA" w:rsidP="00F708FA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（三）国有资产占有使用情况</w:t>
      </w:r>
    </w:p>
    <w:p w:rsidR="00F708FA" w:rsidRDefault="00F708FA" w:rsidP="00F708FA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1.车辆情况；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我单位无车辆。</w:t>
      </w:r>
    </w:p>
    <w:p w:rsidR="00F708FA" w:rsidRDefault="00F708FA" w:rsidP="00F708FA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2.房屋情况；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我单位无自有房屋。</w:t>
      </w:r>
    </w:p>
    <w:p w:rsidR="00F708FA" w:rsidRDefault="00F708FA" w:rsidP="00F708FA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3.其他国有资产占有使用情况。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我单位无此类情况。</w:t>
      </w:r>
    </w:p>
    <w:p w:rsidR="00F708FA" w:rsidRDefault="00F708FA" w:rsidP="00F708FA">
      <w:p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（四）绩效管理情况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2021年我单位实行绩效目标管理的项目</w:t>
      </w:r>
      <w:r w:rsidR="00DA12EF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个，涉及一般公共预算当年拨款</w:t>
      </w:r>
      <w:r w:rsidR="00843A82">
        <w:rPr>
          <w:rFonts w:ascii="仿宋" w:eastAsia="仿宋" w:hAnsi="仿宋" w:cs="仿宋" w:hint="eastAsia"/>
          <w:sz w:val="32"/>
          <w:szCs w:val="32"/>
        </w:rPr>
        <w:t>0.05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F708FA" w:rsidRDefault="00F708FA" w:rsidP="00F708FA">
      <w:pPr>
        <w:numPr>
          <w:ilvl w:val="0"/>
          <w:numId w:val="1"/>
        </w:num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非税收入和基金执收情况</w:t>
      </w:r>
    </w:p>
    <w:p w:rsidR="00F708FA" w:rsidRDefault="00F708FA" w:rsidP="00F708FA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我单位无此类情况。</w:t>
      </w:r>
    </w:p>
    <w:p w:rsidR="00F708FA" w:rsidRDefault="00F708FA" w:rsidP="00F708FA">
      <w:pPr>
        <w:numPr>
          <w:ilvl w:val="0"/>
          <w:numId w:val="1"/>
        </w:numPr>
        <w:ind w:firstLine="636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其他</w:t>
      </w:r>
    </w:p>
    <w:p w:rsidR="001B1B3F" w:rsidRDefault="00E851D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第三部分  名词解释</w:t>
      </w:r>
    </w:p>
    <w:p w:rsidR="001B1B3F" w:rsidRDefault="00E851DD">
      <w:pPr>
        <w:autoSpaceDE w:val="0"/>
        <w:autoSpaceDN w:val="0"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（一）基本支出：指为保障机构正常运转、完成日常</w:t>
      </w:r>
    </w:p>
    <w:p w:rsidR="001B1B3F" w:rsidRDefault="00E851DD">
      <w:pPr>
        <w:autoSpaceDE w:val="0"/>
        <w:autoSpaceDN w:val="0"/>
        <w:adjustRightInd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工作任务而发生的人员支出和公用支出。</w:t>
      </w:r>
    </w:p>
    <w:p w:rsidR="001B1B3F" w:rsidRDefault="00E851DD">
      <w:pPr>
        <w:autoSpaceDE w:val="0"/>
        <w:autoSpaceDN w:val="0"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（二）项目支出：指在基本支出之外为完成特定行政任</w:t>
      </w:r>
    </w:p>
    <w:p w:rsidR="001B1B3F" w:rsidRDefault="00E851DD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务和事业发展目标所发生的支出。</w:t>
      </w:r>
    </w:p>
    <w:p w:rsidR="001B1B3F" w:rsidRDefault="009C2810">
      <w:pPr>
        <w:autoSpaceDE w:val="0"/>
        <w:autoSpaceDN w:val="0"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（三）“三公”经费：指县级</w:t>
      </w:r>
      <w:r w:rsidR="00E851DD">
        <w:rPr>
          <w:rFonts w:ascii="楷体_GB2312" w:eastAsia="楷体_GB2312" w:hAnsi="楷体_GB2312" w:cs="楷体_GB2312" w:hint="eastAsia"/>
          <w:sz w:val="32"/>
          <w:szCs w:val="32"/>
        </w:rPr>
        <w:t>部门用一般公共预算安排的因公出国（境）费、公务用车购置及运行费和公务接待费。其中，因公出国（境）费反映单位公务出国（境）的国际旅费、国外城市间交通费、住宿费、伙食费、培训费、公杂费</w:t>
      </w:r>
      <w:r w:rsidR="00E851DD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等支出；公务用车购置费反映公务用车车辆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 w:rsidR="001B1B3F" w:rsidRDefault="009C2810">
      <w:pPr>
        <w:autoSpaceDE w:val="0"/>
        <w:autoSpaceDN w:val="0"/>
        <w:adjustRightInd w:val="0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（四）机关运行经费：指平顺县红十字会</w:t>
      </w:r>
      <w:r w:rsidR="00E851DD">
        <w:rPr>
          <w:rFonts w:ascii="楷体_GB2312" w:eastAsia="楷体_GB2312" w:hAnsi="楷体_GB2312" w:cs="楷体_GB2312" w:hint="eastAsia"/>
          <w:sz w:val="32"/>
          <w:szCs w:val="32"/>
        </w:rPr>
        <w:t>使用一般公共预算安排的基本支出中的日常公用经费支出。</w:t>
      </w:r>
    </w:p>
    <w:p w:rsidR="001B1B3F" w:rsidRDefault="001B1B3F">
      <w:pPr>
        <w:rPr>
          <w:rFonts w:ascii="楷体_GB2312" w:eastAsia="楷体_GB2312" w:hAnsi="楷体_GB2312" w:cs="楷体_GB2312"/>
          <w:sz w:val="32"/>
          <w:szCs w:val="32"/>
        </w:rPr>
      </w:pPr>
    </w:p>
    <w:sectPr w:rsidR="001B1B3F" w:rsidSect="001B1B3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D0E" w:rsidRDefault="00122D0E" w:rsidP="001B1B3F">
      <w:r>
        <w:separator/>
      </w:r>
    </w:p>
  </w:endnote>
  <w:endnote w:type="continuationSeparator" w:id="0">
    <w:p w:rsidR="00122D0E" w:rsidRDefault="00122D0E" w:rsidP="001B1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3F" w:rsidRDefault="00706DB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E851DD">
      <w:rPr>
        <w:rStyle w:val="a5"/>
      </w:rPr>
      <w:instrText xml:space="preserve">PAGE  </w:instrText>
    </w:r>
    <w:r>
      <w:fldChar w:fldCharType="separate"/>
    </w:r>
    <w:r w:rsidR="00E851DD">
      <w:rPr>
        <w:rStyle w:val="a5"/>
      </w:rPr>
      <w:t>1</w:t>
    </w:r>
    <w:r>
      <w:fldChar w:fldCharType="end"/>
    </w:r>
  </w:p>
  <w:p w:rsidR="001B1B3F" w:rsidRDefault="001B1B3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3F" w:rsidRDefault="00706DB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1B1B3F" w:rsidRDefault="00706DB2">
                <w:pPr>
                  <w:pStyle w:val="a3"/>
                  <w:rPr>
                    <w:rStyle w:val="a5"/>
                  </w:rPr>
                </w:pPr>
                <w:r>
                  <w:fldChar w:fldCharType="begin"/>
                </w:r>
                <w:r w:rsidR="00E851DD">
                  <w:rPr>
                    <w:rStyle w:val="a5"/>
                  </w:rPr>
                  <w:instrText xml:space="preserve">PAGE  </w:instrText>
                </w:r>
                <w:r>
                  <w:fldChar w:fldCharType="separate"/>
                </w:r>
                <w:r w:rsidR="009C2810">
                  <w:rPr>
                    <w:rStyle w:val="a5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D0E" w:rsidRDefault="00122D0E" w:rsidP="001B1B3F">
      <w:r>
        <w:separator/>
      </w:r>
    </w:p>
  </w:footnote>
  <w:footnote w:type="continuationSeparator" w:id="0">
    <w:p w:rsidR="00122D0E" w:rsidRDefault="00122D0E" w:rsidP="001B1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BE9B11"/>
    <w:multiLevelType w:val="singleLevel"/>
    <w:tmpl w:val="DABE9B1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7A272E"/>
    <w:multiLevelType w:val="hybridMultilevel"/>
    <w:tmpl w:val="82B28960"/>
    <w:lvl w:ilvl="0" w:tplc="2A14BFE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8D476BD"/>
    <w:multiLevelType w:val="singleLevel"/>
    <w:tmpl w:val="58D476BD"/>
    <w:lvl w:ilvl="0">
      <w:start w:val="5"/>
      <w:numFmt w:val="chineseCounting"/>
      <w:suff w:val="space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B3F"/>
    <w:rsid w:val="00090D06"/>
    <w:rsid w:val="000F4824"/>
    <w:rsid w:val="00122D0E"/>
    <w:rsid w:val="00134757"/>
    <w:rsid w:val="00147BF4"/>
    <w:rsid w:val="001B1B3F"/>
    <w:rsid w:val="00211FB4"/>
    <w:rsid w:val="002752E2"/>
    <w:rsid w:val="0036531B"/>
    <w:rsid w:val="003E7C5D"/>
    <w:rsid w:val="0047228F"/>
    <w:rsid w:val="006D06E0"/>
    <w:rsid w:val="00706DB2"/>
    <w:rsid w:val="00843A82"/>
    <w:rsid w:val="009C2810"/>
    <w:rsid w:val="00A67007"/>
    <w:rsid w:val="00C72661"/>
    <w:rsid w:val="00C842E6"/>
    <w:rsid w:val="00D124E4"/>
    <w:rsid w:val="00D626E9"/>
    <w:rsid w:val="00DA12EF"/>
    <w:rsid w:val="00E851DD"/>
    <w:rsid w:val="00E95196"/>
    <w:rsid w:val="00F7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1B1B3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B1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5">
    <w:name w:val="page number"/>
    <w:basedOn w:val="a0"/>
    <w:qFormat/>
    <w:rsid w:val="001B1B3F"/>
  </w:style>
  <w:style w:type="character" w:customStyle="1" w:styleId="Char0">
    <w:name w:val="页眉 Char"/>
    <w:basedOn w:val="a0"/>
    <w:link w:val="a4"/>
    <w:uiPriority w:val="99"/>
    <w:semiHidden/>
    <w:qFormat/>
    <w:rsid w:val="001B1B3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B1B3F"/>
    <w:rPr>
      <w:sz w:val="18"/>
      <w:szCs w:val="18"/>
    </w:rPr>
  </w:style>
  <w:style w:type="paragraph" w:styleId="a6">
    <w:name w:val="List Paragraph"/>
    <w:basedOn w:val="a"/>
    <w:uiPriority w:val="34"/>
    <w:qFormat/>
    <w:rsid w:val="001347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郜汝敬 </dc:creator>
  <cp:lastModifiedBy>xbany</cp:lastModifiedBy>
  <cp:revision>12</cp:revision>
  <cp:lastPrinted>2021-04-26T03:42:00Z</cp:lastPrinted>
  <dcterms:created xsi:type="dcterms:W3CDTF">2021-05-10T01:57:00Z</dcterms:created>
  <dcterms:modified xsi:type="dcterms:W3CDTF">2021-05-12T09:40:00Z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