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平顺县档案馆2021年度部门预算相关说明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800" w:firstLineChars="250"/>
        <w:rPr>
          <w:rFonts w:ascii="仿宋" w:hAnsi="仿宋" w:eastAsia="仿宋"/>
          <w:sz w:val="32"/>
          <w:szCs w:val="32"/>
        </w:rPr>
      </w:pPr>
      <w:r>
        <w:rPr>
          <w:rFonts w:hint="eastAsia" w:ascii="仿宋" w:hAnsi="仿宋" w:eastAsia="仿宋"/>
          <w:sz w:val="32"/>
          <w:szCs w:val="32"/>
        </w:rPr>
        <w:t>一、本部门职责</w:t>
      </w:r>
    </w:p>
    <w:p>
      <w:pPr>
        <w:ind w:firstLine="800" w:firstLineChars="250"/>
        <w:rPr>
          <w:rFonts w:ascii="仿宋" w:hAnsi="仿宋" w:eastAsia="仿宋"/>
          <w:sz w:val="32"/>
          <w:szCs w:val="32"/>
        </w:rPr>
      </w:pPr>
      <w:r>
        <w:rPr>
          <w:rFonts w:hint="eastAsia" w:ascii="仿宋" w:hAnsi="仿宋" w:eastAsia="仿宋"/>
          <w:sz w:val="32"/>
          <w:szCs w:val="32"/>
        </w:rPr>
        <w:t>1、负责加强对档案的管理和征集、整理工作，保管县委、县政府及县直单位等按规定应当进馆的档案资料。</w:t>
      </w:r>
    </w:p>
    <w:p>
      <w:pPr>
        <w:ind w:firstLine="640" w:firstLineChars="200"/>
        <w:rPr>
          <w:rFonts w:ascii="仿宋" w:hAnsi="仿宋" w:eastAsia="仿宋"/>
          <w:sz w:val="32"/>
          <w:szCs w:val="32"/>
        </w:rPr>
      </w:pPr>
      <w:r>
        <w:rPr>
          <w:rFonts w:hint="eastAsia" w:ascii="仿宋" w:hAnsi="仿宋" w:eastAsia="仿宋"/>
          <w:sz w:val="32"/>
          <w:szCs w:val="32"/>
        </w:rPr>
        <w:t xml:space="preserve">  2、 宣传贯彻有关档案工作和法律、法规和国家有关方针政策；</w:t>
      </w:r>
    </w:p>
    <w:p>
      <w:pPr>
        <w:rPr>
          <w:rFonts w:ascii="仿宋" w:hAnsi="仿宋" w:eastAsia="仿宋"/>
          <w:sz w:val="32"/>
          <w:szCs w:val="32"/>
        </w:rPr>
      </w:pPr>
      <w:r>
        <w:rPr>
          <w:rFonts w:hint="eastAsia" w:ascii="仿宋" w:hAnsi="仿宋" w:eastAsia="仿宋"/>
          <w:sz w:val="32"/>
          <w:szCs w:val="32"/>
        </w:rPr>
        <w:t xml:space="preserve">      3、保守党和国家机密，维护档案完整，确保档案资料的实体和信息安全；</w:t>
      </w:r>
    </w:p>
    <w:p>
      <w:pPr>
        <w:ind w:firstLine="960" w:firstLineChars="300"/>
        <w:rPr>
          <w:rFonts w:ascii="仿宋" w:hAnsi="仿宋" w:eastAsia="仿宋"/>
          <w:sz w:val="32"/>
          <w:szCs w:val="32"/>
        </w:rPr>
      </w:pPr>
      <w:r>
        <w:rPr>
          <w:rFonts w:hint="eastAsia" w:ascii="仿宋" w:hAnsi="仿宋" w:eastAsia="仿宋"/>
          <w:sz w:val="32"/>
          <w:szCs w:val="32"/>
        </w:rPr>
        <w:t>4、对档案人员培训和资格认定，指导档案专业技术职务评审工作；</w:t>
      </w:r>
    </w:p>
    <w:p>
      <w:pPr>
        <w:ind w:firstLine="640"/>
        <w:rPr>
          <w:rFonts w:ascii="仿宋" w:hAnsi="仿宋" w:eastAsia="仿宋"/>
          <w:sz w:val="32"/>
          <w:szCs w:val="32"/>
        </w:rPr>
      </w:pPr>
      <w:r>
        <w:rPr>
          <w:rFonts w:hint="eastAsia" w:ascii="仿宋" w:hAnsi="仿宋" w:eastAsia="仿宋"/>
          <w:sz w:val="32"/>
          <w:szCs w:val="32"/>
        </w:rPr>
        <w:t>5、组织开展档案信息开发，提供档案资料利用服务，开展政府公开信息的查阅服务工作；</w:t>
      </w:r>
    </w:p>
    <w:p>
      <w:pPr>
        <w:rPr>
          <w:rFonts w:ascii="仿宋" w:hAnsi="仿宋" w:eastAsia="仿宋"/>
          <w:sz w:val="32"/>
          <w:szCs w:val="32"/>
        </w:rPr>
      </w:pPr>
      <w:r>
        <w:rPr>
          <w:rFonts w:hint="eastAsia" w:ascii="仿宋" w:hAnsi="仿宋" w:eastAsia="仿宋"/>
          <w:sz w:val="32"/>
          <w:szCs w:val="32"/>
        </w:rPr>
        <w:t xml:space="preserve">      6、组织开展数字档案馆建设，提升档案信息化水平，开展档案宣传工作和社会教育工作，组织开展档案业务协作、学术研究和交流活动；</w:t>
      </w:r>
    </w:p>
    <w:p>
      <w:pPr>
        <w:rPr>
          <w:rFonts w:ascii="仿宋" w:hAnsi="仿宋" w:eastAsia="仿宋"/>
          <w:sz w:val="32"/>
          <w:szCs w:val="32"/>
        </w:rPr>
      </w:pPr>
      <w:r>
        <w:rPr>
          <w:rFonts w:hint="eastAsia" w:ascii="仿宋" w:hAnsi="仿宋" w:eastAsia="仿宋"/>
          <w:sz w:val="32"/>
          <w:szCs w:val="32"/>
        </w:rPr>
        <w:t xml:space="preserve">     7 、承办县委县政府交办的其他任务。</w:t>
      </w:r>
    </w:p>
    <w:p>
      <w:pPr>
        <w:ind w:firstLine="160" w:firstLineChars="50"/>
        <w:rPr>
          <w:rFonts w:ascii="仿宋" w:hAnsi="仿宋" w:eastAsia="仿宋"/>
          <w:sz w:val="32"/>
          <w:szCs w:val="32"/>
        </w:rPr>
      </w:pPr>
      <w:r>
        <w:rPr>
          <w:rFonts w:hint="eastAsia" w:ascii="仿宋" w:hAnsi="仿宋" w:eastAsia="仿宋"/>
          <w:sz w:val="32"/>
          <w:szCs w:val="32"/>
        </w:rPr>
        <w:t>二、机构设置情况</w:t>
      </w:r>
    </w:p>
    <w:p>
      <w:pPr>
        <w:ind w:firstLine="160" w:firstLineChars="50"/>
        <w:rPr>
          <w:rFonts w:ascii="仿宋" w:hAnsi="仿宋" w:eastAsia="仿宋"/>
          <w:sz w:val="32"/>
          <w:szCs w:val="32"/>
        </w:rPr>
      </w:pPr>
      <w:r>
        <w:rPr>
          <w:rFonts w:hint="eastAsia" w:ascii="仿宋" w:hAnsi="仿宋" w:eastAsia="仿宋"/>
          <w:sz w:val="32"/>
          <w:szCs w:val="32"/>
        </w:rPr>
        <w:t>本单位设以下内设机构：综合办公室、收集整理股、保管利用股、电子信息股和编研股五个股室。</w:t>
      </w:r>
    </w:p>
    <w:p>
      <w:pPr>
        <w:rPr>
          <w:rFonts w:ascii="黑体" w:hAnsi="黑体" w:eastAsia="黑体"/>
          <w:sz w:val="32"/>
          <w:szCs w:val="32"/>
        </w:rPr>
      </w:pPr>
      <w:r>
        <w:rPr>
          <w:rFonts w:hint="eastAsia" w:ascii="黑体" w:hAnsi="黑体" w:eastAsia="黑体"/>
          <w:sz w:val="32"/>
          <w:szCs w:val="32"/>
        </w:rPr>
        <w:t>第二部分  2021年度部门预算情况说明</w:t>
      </w:r>
    </w:p>
    <w:p>
      <w:pPr>
        <w:ind w:firstLine="636"/>
        <w:rPr>
          <w:rFonts w:ascii="楷体" w:hAnsi="楷体" w:eastAsia="楷体"/>
          <w:sz w:val="32"/>
          <w:szCs w:val="32"/>
        </w:rPr>
      </w:pPr>
      <w:r>
        <w:rPr>
          <w:rFonts w:hint="eastAsia" w:ascii="楷体" w:hAnsi="楷体" w:eastAsia="楷体"/>
          <w:sz w:val="32"/>
          <w:szCs w:val="32"/>
        </w:rPr>
        <w:t>一、2021年度部门预算数据变动情况及原因</w:t>
      </w:r>
    </w:p>
    <w:p>
      <w:pPr>
        <w:ind w:firstLine="960" w:firstLineChars="300"/>
        <w:rPr>
          <w:rFonts w:hint="eastAsia" w:ascii="楷体" w:hAnsi="楷体" w:eastAsia="楷体"/>
          <w:sz w:val="32"/>
          <w:szCs w:val="32"/>
          <w:lang w:eastAsia="zh-CN"/>
        </w:rPr>
      </w:pPr>
      <w:r>
        <w:rPr>
          <w:rFonts w:hint="eastAsia" w:ascii="楷体" w:hAnsi="楷体" w:eastAsia="楷体"/>
          <w:sz w:val="32"/>
          <w:szCs w:val="32"/>
        </w:rPr>
        <w:t>本年度一般公共服务支出减少%3，人员减少两名</w:t>
      </w:r>
      <w:r>
        <w:rPr>
          <w:rFonts w:hint="eastAsia" w:ascii="楷体" w:hAnsi="楷体" w:eastAsia="楷体"/>
          <w:sz w:val="32"/>
          <w:szCs w:val="32"/>
          <w:lang w:eastAsia="zh-CN"/>
        </w:rPr>
        <w:t>，同时节约开支。</w:t>
      </w:r>
      <w:bookmarkStart w:id="0" w:name="_GoBack"/>
      <w:bookmarkEnd w:id="0"/>
    </w:p>
    <w:p>
      <w:pPr>
        <w:ind w:firstLine="636"/>
        <w:rPr>
          <w:rFonts w:ascii="楷体" w:hAnsi="楷体" w:eastAsia="楷体"/>
          <w:sz w:val="32"/>
          <w:szCs w:val="32"/>
        </w:rPr>
      </w:pPr>
      <w:r>
        <w:rPr>
          <w:rFonts w:hint="eastAsia" w:ascii="楷体" w:hAnsi="楷体" w:eastAsia="楷体"/>
          <w:sz w:val="32"/>
          <w:szCs w:val="32"/>
        </w:rPr>
        <w:t>二、“三公”经费无。</w:t>
      </w:r>
    </w:p>
    <w:p>
      <w:pPr>
        <w:ind w:firstLine="636"/>
        <w:rPr>
          <w:rFonts w:ascii="楷体" w:hAnsi="楷体" w:eastAsia="楷体"/>
          <w:sz w:val="32"/>
          <w:szCs w:val="32"/>
        </w:rPr>
      </w:pPr>
      <w:r>
        <w:rPr>
          <w:rFonts w:hint="eastAsia" w:ascii="楷体" w:hAnsi="楷体" w:eastAsia="楷体"/>
          <w:sz w:val="32"/>
          <w:szCs w:val="32"/>
        </w:rPr>
        <w:t>三、机关运行经费减少2万元，节约开支。</w:t>
      </w:r>
    </w:p>
    <w:p>
      <w:pPr>
        <w:ind w:firstLine="636"/>
        <w:rPr>
          <w:rFonts w:ascii="楷体" w:hAnsi="楷体" w:eastAsia="楷体"/>
          <w:sz w:val="32"/>
          <w:szCs w:val="32"/>
        </w:rPr>
      </w:pPr>
      <w:r>
        <w:rPr>
          <w:rFonts w:hint="eastAsia" w:ascii="楷体" w:hAnsi="楷体" w:eastAsia="楷体"/>
          <w:sz w:val="32"/>
          <w:szCs w:val="32"/>
        </w:rPr>
        <w:t>平顺县档案馆2021年所属公益一类事业单位，机关运行经费财政拨款预算127.78万元，比2020年预算减少3万元，原因是人员减少2名，同时节约开支。</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2021年平顺县档案馆政府采购预算总额23.8万元，其中：政府采购货物预算23.8万元。</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（二）政府购买服务指导性目录</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1.无车辆情况；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2．无房屋情况；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3.无其他国有资产占有使用情况。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2021年平顺县档案馆部门实行绩效目标管理的项目6个，涉及一般公共预算当年拨款44.94万元。</w:t>
      </w:r>
    </w:p>
    <w:p>
      <w:pPr>
        <w:numPr>
          <w:ilvl w:val="0"/>
          <w:numId w:val="1"/>
        </w:num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非税收入和基金执收情况</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非税收入和政府性基金执收单位还应当向社会公开非税收入和政府性基金项目名称、设立依据、征收方式和标准等。</w:t>
      </w:r>
    </w:p>
    <w:p>
      <w:pPr>
        <w:numPr>
          <w:ilvl w:val="0"/>
          <w:numId w:val="1"/>
        </w:num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其他</w:t>
      </w:r>
    </w:p>
    <w:p>
      <w:pPr>
        <w:rPr>
          <w:rFonts w:ascii="黑体" w:hAnsi="黑体" w:eastAsia="黑体"/>
          <w:sz w:val="32"/>
          <w:szCs w:val="32"/>
        </w:rPr>
      </w:pPr>
      <w:r>
        <w:rPr>
          <w:rFonts w:hint="eastAsia" w:ascii="黑体" w:hAnsi="黑体" w:eastAsia="黑体"/>
          <w:sz w:val="32"/>
          <w:szCs w:val="32"/>
        </w:rPr>
        <w:t>第三部分  名词解释（参考模板，请不要随意删减）</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476BD"/>
    <w:multiLevelType w:val="singleLevel"/>
    <w:tmpl w:val="58D476BD"/>
    <w:lvl w:ilvl="0" w:tentative="0">
      <w:start w:val="5"/>
      <w:numFmt w:val="chineseCounting"/>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8A8"/>
    <w:rsid w:val="00042CBC"/>
    <w:rsid w:val="000E68A8"/>
    <w:rsid w:val="00143B2C"/>
    <w:rsid w:val="00266EBC"/>
    <w:rsid w:val="00626A27"/>
    <w:rsid w:val="006D2346"/>
    <w:rsid w:val="00C177FD"/>
    <w:rsid w:val="00C93CC5"/>
    <w:rsid w:val="00D008DC"/>
    <w:rsid w:val="00D05825"/>
    <w:rsid w:val="42F5360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Calibri" w:hAnsi="Calibri"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176</Words>
  <Characters>1006</Characters>
  <Lines>8</Lines>
  <Paragraphs>2</Paragraphs>
  <TotalTime>93</TotalTime>
  <ScaleCrop>false</ScaleCrop>
  <LinksUpToDate>false</LinksUpToDate>
  <CharactersWithSpaces>1180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飘落的花瓣</cp:lastModifiedBy>
  <cp:lastPrinted>2021-04-26T03:42:00Z</cp:lastPrinted>
  <dcterms:modified xsi:type="dcterms:W3CDTF">2021-05-18T07:23:17Z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