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sz w:val="44"/>
          <w:szCs w:val="44"/>
        </w:rPr>
      </w:pPr>
      <w:r>
        <w:rPr>
          <w:rFonts w:hint="eastAsia" w:ascii="华文中宋" w:hAnsi="华文中宋" w:eastAsia="华文中宋"/>
          <w:sz w:val="44"/>
          <w:szCs w:val="44"/>
        </w:rPr>
        <w:t>平顺县人民政府办公室</w:t>
      </w:r>
    </w:p>
    <w:p>
      <w:pPr>
        <w:jc w:val="center"/>
        <w:rPr>
          <w:rFonts w:ascii="华文中宋" w:hAnsi="华文中宋" w:eastAsia="华文中宋"/>
          <w:sz w:val="44"/>
          <w:szCs w:val="44"/>
        </w:rPr>
      </w:pPr>
      <w:r>
        <w:rPr>
          <w:rFonts w:hint="eastAsia" w:ascii="华文中宋" w:hAnsi="华文中宋" w:eastAsia="华文中宋"/>
          <w:sz w:val="44"/>
          <w:szCs w:val="44"/>
        </w:rPr>
        <w:t>20</w:t>
      </w:r>
      <w:r>
        <w:rPr>
          <w:rFonts w:hint="eastAsia" w:ascii="华文中宋" w:hAnsi="华文中宋" w:eastAsia="华文中宋" w:cs="华文中宋"/>
          <w:sz w:val="44"/>
          <w:szCs w:val="44"/>
        </w:rPr>
        <w:t>19</w:t>
      </w:r>
      <w:r>
        <w:rPr>
          <w:rFonts w:hint="eastAsia" w:ascii="华文中宋" w:hAnsi="华文中宋" w:eastAsia="华文中宋"/>
          <w:sz w:val="44"/>
          <w:szCs w:val="44"/>
        </w:rPr>
        <w:t>年度部门预算相关说明</w:t>
      </w:r>
    </w:p>
    <w:p>
      <w:pPr>
        <w:jc w:val="center"/>
        <w:rPr>
          <w:rFonts w:ascii="仿宋" w:hAnsi="仿宋" w:eastAsia="仿宋"/>
          <w:sz w:val="32"/>
          <w:szCs w:val="32"/>
        </w:rPr>
      </w:pPr>
    </w:p>
    <w:p>
      <w:pPr>
        <w:rPr>
          <w:rFonts w:ascii="黑体" w:hAnsi="黑体" w:eastAsia="黑体"/>
          <w:sz w:val="32"/>
          <w:szCs w:val="32"/>
        </w:rPr>
      </w:pPr>
      <w:r>
        <w:rPr>
          <w:rFonts w:hint="eastAsia" w:ascii="黑体" w:hAnsi="黑体" w:eastAsia="黑体"/>
          <w:sz w:val="32"/>
          <w:szCs w:val="32"/>
        </w:rPr>
        <w:t>第一部分  概况</w:t>
      </w:r>
    </w:p>
    <w:p>
      <w:pPr>
        <w:ind w:firstLine="640" w:firstLineChars="200"/>
        <w:rPr>
          <w:rFonts w:ascii="楷体" w:hAnsi="楷体" w:eastAsia="楷体"/>
          <w:sz w:val="32"/>
          <w:szCs w:val="32"/>
        </w:rPr>
      </w:pPr>
      <w:r>
        <w:rPr>
          <w:rFonts w:hint="eastAsia" w:ascii="楷体" w:hAnsi="楷体" w:eastAsia="楷体"/>
          <w:sz w:val="32"/>
          <w:szCs w:val="32"/>
        </w:rPr>
        <w:t>一、本部门职责</w:t>
      </w:r>
    </w:p>
    <w:p>
      <w:pPr>
        <w:ind w:firstLine="642"/>
        <w:rPr>
          <w:rFonts w:ascii="楷体" w:hAnsi="楷体" w:eastAsia="楷体" w:cs="楷体"/>
          <w:sz w:val="32"/>
        </w:rPr>
      </w:pPr>
      <w:r>
        <w:rPr>
          <w:rFonts w:hint="eastAsia" w:ascii="楷体" w:hAnsi="楷体" w:eastAsia="楷体" w:cs="楷体"/>
          <w:sz w:val="32"/>
        </w:rPr>
        <w:t>1．围绕全县经济和社会发展及政府的中心工作，组织和进行调查研究，及时掌握和了解全县经济和社会发展的重要情况，为领导科学决策提供依据和建议。</w:t>
      </w:r>
    </w:p>
    <w:p>
      <w:pPr>
        <w:rPr>
          <w:rFonts w:ascii="楷体" w:hAnsi="楷体" w:eastAsia="楷体" w:cs="楷体"/>
          <w:sz w:val="32"/>
        </w:rPr>
      </w:pPr>
      <w:r>
        <w:rPr>
          <w:rFonts w:hint="eastAsia" w:ascii="楷体" w:hAnsi="楷体" w:eastAsia="楷体" w:cs="楷体"/>
          <w:sz w:val="32"/>
        </w:rPr>
        <w:t>　　2．协助县政府领导组织起草或审核以县政府、县政府办公室名义发布的公文、工作报告和领导讲话，以及县政府领导交办的其它文字综合工作。</w:t>
      </w:r>
    </w:p>
    <w:p>
      <w:pPr>
        <w:rPr>
          <w:rFonts w:ascii="楷体" w:hAnsi="楷体" w:eastAsia="楷体" w:cs="楷体"/>
          <w:sz w:val="32"/>
        </w:rPr>
      </w:pPr>
      <w:r>
        <w:rPr>
          <w:rFonts w:hint="eastAsia" w:ascii="楷体" w:hAnsi="楷体" w:eastAsia="楷体" w:cs="楷体"/>
          <w:sz w:val="32"/>
        </w:rPr>
        <w:t>　　3．筹各和承办县政府各类会议和县政府领导召开的专题会议的会务和重大活动组织安排工作，以及县政府日常接待、公务活动安排。</w:t>
      </w:r>
    </w:p>
    <w:p>
      <w:pPr>
        <w:rPr>
          <w:rFonts w:ascii="楷体" w:hAnsi="楷体" w:eastAsia="楷体" w:cs="楷体"/>
          <w:sz w:val="32"/>
        </w:rPr>
      </w:pPr>
      <w:r>
        <w:rPr>
          <w:rFonts w:hint="eastAsia" w:ascii="楷体" w:hAnsi="楷体" w:eastAsia="楷体" w:cs="楷体"/>
          <w:sz w:val="32"/>
        </w:rPr>
        <w:t>　　4．负责县政府文电收发、机要保密工作。根据文电要求和县政府领导的指示，做好文电的呈送、承办和催办工作。负责县政府的印信、文书档案管理和文件交换及县政府各部门印章制发的管理工作。</w:t>
      </w:r>
    </w:p>
    <w:p>
      <w:pPr>
        <w:rPr>
          <w:rFonts w:ascii="楷体" w:hAnsi="楷体" w:eastAsia="楷体" w:cs="楷体"/>
          <w:sz w:val="32"/>
        </w:rPr>
      </w:pPr>
      <w:r>
        <w:rPr>
          <w:rFonts w:hint="eastAsia" w:ascii="楷体" w:hAnsi="楷体" w:eastAsia="楷体" w:cs="楷体"/>
          <w:sz w:val="32"/>
        </w:rPr>
        <w:t>　　5．负责县政府值班工作，及时准确地向县政府领导报告情况，并协助县政府领导同志处理各部门和各乡（镇）反映的重要问题，做好各种突发事件和重大事故的情况反映和处理。</w:t>
      </w:r>
    </w:p>
    <w:p>
      <w:pPr>
        <w:rPr>
          <w:rFonts w:ascii="楷体" w:hAnsi="楷体" w:eastAsia="楷体" w:cs="楷体"/>
          <w:sz w:val="32"/>
        </w:rPr>
      </w:pPr>
      <w:r>
        <w:rPr>
          <w:rFonts w:hint="eastAsia" w:ascii="楷体" w:hAnsi="楷体" w:eastAsia="楷体" w:cs="楷体"/>
          <w:sz w:val="32"/>
        </w:rPr>
        <w:t>　　6．根据县政府领导的指示和办理文件的需要，组织协调县政府各部门之间、部门与各乡（镇）之间的工作；对有争议的问题提出处理意见，报县政府领导决策。</w:t>
      </w:r>
    </w:p>
    <w:p>
      <w:pPr>
        <w:rPr>
          <w:rFonts w:ascii="楷体" w:hAnsi="楷体" w:eastAsia="楷体" w:cs="楷体"/>
          <w:sz w:val="32"/>
        </w:rPr>
      </w:pPr>
      <w:r>
        <w:rPr>
          <w:rFonts w:hint="eastAsia" w:ascii="楷体" w:hAnsi="楷体" w:eastAsia="楷体" w:cs="楷体"/>
          <w:sz w:val="32"/>
        </w:rPr>
        <w:t>　　7．督促和检查县政府各部门和各乡（镇）政府，特别是县政府工作部署和指示、会议决定事项及县政府领导同志指示的执行情况，并做好协调落实工作。做好省、市、县领导批示的转办、督办和反馈的工作。</w:t>
      </w:r>
    </w:p>
    <w:p>
      <w:pPr>
        <w:rPr>
          <w:rFonts w:ascii="楷体" w:hAnsi="楷体" w:eastAsia="楷体" w:cs="楷体"/>
          <w:sz w:val="32"/>
        </w:rPr>
      </w:pPr>
      <w:r>
        <w:rPr>
          <w:rFonts w:hint="eastAsia" w:ascii="楷体" w:hAnsi="楷体" w:eastAsia="楷体" w:cs="楷体"/>
          <w:sz w:val="32"/>
        </w:rPr>
        <w:t>　　8．组织协调县人大代表、政协委员提出的议案、提案、建议和意见的办理和答复工作。</w:t>
      </w:r>
    </w:p>
    <w:p>
      <w:pPr>
        <w:rPr>
          <w:rFonts w:ascii="楷体" w:hAnsi="楷体" w:eastAsia="楷体" w:cs="楷体"/>
          <w:sz w:val="32"/>
        </w:rPr>
      </w:pPr>
      <w:r>
        <w:rPr>
          <w:rFonts w:hint="eastAsia" w:ascii="楷体" w:hAnsi="楷体" w:eastAsia="楷体" w:cs="楷体"/>
          <w:sz w:val="32"/>
        </w:rPr>
        <w:t>　　9．负责抓好全县行政法制建设，参与或者受理行政案件的复议、应诉，组织起草、审议、审查、修改、解释规范性文件，提出废止规范性文件的建议，以及开展行政执法监督检查和管理工作。清理和废止行政许可项目。</w:t>
      </w:r>
    </w:p>
    <w:p>
      <w:pPr>
        <w:ind w:firstLine="640" w:firstLineChars="200"/>
        <w:rPr>
          <w:rFonts w:ascii="楷体" w:hAnsi="楷体" w:eastAsia="楷体" w:cs="楷体"/>
          <w:sz w:val="32"/>
        </w:rPr>
      </w:pPr>
      <w:r>
        <w:rPr>
          <w:rFonts w:hint="eastAsia" w:ascii="楷体" w:hAnsi="楷体" w:eastAsia="楷体" w:cs="楷体"/>
          <w:sz w:val="32"/>
        </w:rPr>
        <w:t>10．负责政府网站的建设、维护和运行；负责政务信息的收集、编辑工作。</w:t>
      </w:r>
    </w:p>
    <w:p>
      <w:pPr>
        <w:ind w:firstLine="640" w:firstLineChars="200"/>
        <w:rPr>
          <w:rFonts w:ascii="楷体" w:hAnsi="楷体" w:eastAsia="楷体" w:cs="楷体"/>
          <w:sz w:val="32"/>
        </w:rPr>
      </w:pPr>
      <w:r>
        <w:rPr>
          <w:rFonts w:hint="eastAsia" w:ascii="楷体" w:hAnsi="楷体" w:eastAsia="楷体" w:cs="楷体"/>
          <w:sz w:val="32"/>
        </w:rPr>
        <w:t>11．承办县政府领导同志交办的其他事项。</w:t>
      </w:r>
    </w:p>
    <w:p>
      <w:pPr>
        <w:ind w:firstLine="640" w:firstLineChars="200"/>
        <w:rPr>
          <w:rFonts w:ascii="楷体" w:hAnsi="楷体" w:eastAsia="楷体" w:cs="楷体"/>
          <w:sz w:val="32"/>
          <w:szCs w:val="32"/>
        </w:rPr>
      </w:pPr>
      <w:r>
        <w:rPr>
          <w:rFonts w:hint="eastAsia" w:ascii="楷体" w:hAnsi="楷体" w:eastAsia="楷体" w:cs="楷体"/>
          <w:sz w:val="32"/>
          <w:szCs w:val="32"/>
        </w:rPr>
        <w:t>二、机构设置情况</w:t>
      </w:r>
    </w:p>
    <w:p>
      <w:pPr>
        <w:ind w:firstLine="640"/>
        <w:rPr>
          <w:rFonts w:ascii="楷体" w:hAnsi="楷体" w:eastAsia="楷体" w:cs="楷体"/>
          <w:sz w:val="32"/>
          <w:szCs w:val="32"/>
        </w:rPr>
      </w:pPr>
      <w:r>
        <w:rPr>
          <w:rFonts w:hint="eastAsia" w:ascii="楷体" w:hAnsi="楷体" w:eastAsia="楷体" w:cs="楷体"/>
          <w:color w:val="000000"/>
          <w:kern w:val="0"/>
          <w:sz w:val="32"/>
          <w:szCs w:val="32"/>
        </w:rPr>
        <w:t>县政府办公室与县民族</w:t>
      </w:r>
      <w:r>
        <w:rPr>
          <w:rFonts w:hint="eastAsia" w:ascii="楷体" w:hAnsi="楷体" w:eastAsia="楷体" w:cs="楷体"/>
          <w:sz w:val="32"/>
          <w:szCs w:val="32"/>
        </w:rPr>
        <w:t>宗教局、外事侨务务、法制办三个单位属于合署办公，一套人马，两块牌子，财务不独立。</w:t>
      </w:r>
    </w:p>
    <w:p>
      <w:pPr>
        <w:ind w:firstLine="640"/>
        <w:rPr>
          <w:rFonts w:ascii="楷体" w:hAnsi="楷体" w:eastAsia="楷体" w:cs="楷体"/>
        </w:rPr>
      </w:pPr>
      <w:r>
        <w:rPr>
          <w:rFonts w:hint="eastAsia" w:ascii="楷体" w:hAnsi="楷体" w:eastAsia="楷体" w:cs="楷体"/>
          <w:sz w:val="32"/>
          <w:szCs w:val="32"/>
        </w:rPr>
        <w:t>政府办内设综合办公室、内务科、秘书科、会务科等多个科室，现有编制39人，现有人员30人。其中行政编制17人，工勤2人，现有行政人员11人，事业编制21人，现有事业人员19人。</w:t>
      </w:r>
    </w:p>
    <w:p>
      <w:pPr>
        <w:snapToGrid w:val="0"/>
        <w:spacing w:line="560" w:lineRule="exact"/>
        <w:ind w:firstLine="640" w:firstLineChars="200"/>
        <w:rPr>
          <w:rFonts w:ascii="黑体" w:hAnsi="黑体" w:eastAsia="黑体"/>
          <w:sz w:val="32"/>
          <w:szCs w:val="32"/>
          <w:highlight w:val="red"/>
        </w:rPr>
      </w:pPr>
      <w:r>
        <w:rPr>
          <w:rFonts w:hint="eastAsia" w:ascii="黑体" w:hAnsi="黑体" w:eastAsia="黑体"/>
          <w:sz w:val="32"/>
          <w:szCs w:val="32"/>
        </w:rPr>
        <w:t>第二部分  20</w:t>
      </w:r>
      <w:r>
        <w:rPr>
          <w:rFonts w:hint="eastAsia" w:ascii="楷体_GB2312" w:hAnsi="楷体_GB2312" w:eastAsia="楷体_GB2312" w:cs="楷体_GB2312"/>
          <w:sz w:val="32"/>
          <w:szCs w:val="32"/>
        </w:rPr>
        <w:t>19</w:t>
      </w:r>
      <w:r>
        <w:rPr>
          <w:rFonts w:hint="eastAsia" w:ascii="黑体" w:hAnsi="黑体" w:eastAsia="黑体"/>
          <w:sz w:val="32"/>
          <w:szCs w:val="32"/>
        </w:rPr>
        <w:t>年度部门预算情况说明</w:t>
      </w:r>
    </w:p>
    <w:p>
      <w:pPr>
        <w:ind w:firstLine="636"/>
        <w:rPr>
          <w:rFonts w:hint="eastAsia" w:ascii="楷体" w:hAnsi="楷体" w:eastAsia="楷体"/>
          <w:sz w:val="32"/>
          <w:szCs w:val="32"/>
        </w:rPr>
      </w:pPr>
      <w:r>
        <w:rPr>
          <w:rFonts w:hint="eastAsia" w:ascii="楷体" w:hAnsi="楷体" w:eastAsia="楷体"/>
          <w:sz w:val="32"/>
          <w:szCs w:val="32"/>
        </w:rPr>
        <w:t>一、20</w:t>
      </w:r>
      <w:r>
        <w:rPr>
          <w:rFonts w:hint="eastAsia" w:ascii="楷体_GB2312" w:hAnsi="楷体_GB2312" w:eastAsia="楷体_GB2312" w:cs="楷体_GB2312"/>
          <w:sz w:val="32"/>
          <w:szCs w:val="32"/>
        </w:rPr>
        <w:t>19</w:t>
      </w:r>
      <w:r>
        <w:rPr>
          <w:rFonts w:hint="eastAsia" w:ascii="楷体" w:hAnsi="楷体" w:eastAsia="楷体"/>
          <w:sz w:val="32"/>
          <w:szCs w:val="32"/>
        </w:rPr>
        <w:t>年度部门预算数据变动情况及原因</w:t>
      </w:r>
    </w:p>
    <w:p>
      <w:pPr>
        <w:spacing w:line="5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部门预算报表</w:t>
      </w:r>
      <w:r>
        <w:rPr>
          <w:rFonts w:hint="eastAsia" w:ascii="仿宋" w:hAnsi="仿宋" w:eastAsia="仿宋" w:cs="仿宋"/>
          <w:sz w:val="32"/>
          <w:szCs w:val="32"/>
          <w:lang w:eastAsia="zh-CN"/>
        </w:rPr>
        <w:t>：</w:t>
      </w:r>
    </w:p>
    <w:p>
      <w:pPr>
        <w:pStyle w:val="10"/>
        <w:numPr>
          <w:ilvl w:val="0"/>
          <w:numId w:val="0"/>
        </w:numPr>
        <w:spacing w:line="520" w:lineRule="exact"/>
        <w:ind w:left="640" w:leftChars="0"/>
        <w:rPr>
          <w:rFonts w:hint="eastAsia" w:ascii="仿宋" w:hAnsi="仿宋" w:eastAsia="仿宋" w:cs="仿宋"/>
          <w:sz w:val="32"/>
          <w:szCs w:val="32"/>
        </w:rPr>
      </w:pPr>
      <w:r>
        <w:rPr>
          <w:rFonts w:hint="eastAsia" w:ascii="仿宋" w:hAnsi="仿宋" w:eastAsia="仿宋" w:cs="仿宋"/>
          <w:sz w:val="32"/>
          <w:szCs w:val="32"/>
          <w:lang w:eastAsia="zh-CN"/>
        </w:rPr>
        <w:t>表一、</w:t>
      </w:r>
      <w:r>
        <w:rPr>
          <w:rFonts w:hint="eastAsia" w:ascii="仿宋" w:hAnsi="仿宋" w:eastAsia="仿宋" w:cs="仿宋"/>
          <w:sz w:val="32"/>
          <w:szCs w:val="32"/>
        </w:rPr>
        <w:t>2019年预算收支总表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二、2019年预算收入总表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三、2019年预算支出总表</w:t>
      </w:r>
    </w:p>
    <w:p>
      <w:pPr>
        <w:spacing w:line="5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表</w:t>
      </w:r>
      <w:r>
        <w:rPr>
          <w:rFonts w:hint="eastAsia" w:ascii="仿宋" w:hAnsi="仿宋" w:eastAsia="仿宋" w:cs="仿宋"/>
          <w:sz w:val="32"/>
          <w:szCs w:val="32"/>
        </w:rPr>
        <w:t>四、2019年一般公共预算支出预算表</w:t>
      </w:r>
      <w:r>
        <w:rPr>
          <w:rFonts w:hint="eastAsia" w:ascii="仿宋" w:hAnsi="仿宋" w:eastAsia="仿宋" w:cs="仿宋"/>
          <w:sz w:val="32"/>
          <w:szCs w:val="32"/>
          <w:lang w:eastAsia="zh-CN"/>
        </w:rPr>
        <w:t>（非基金）</w:t>
      </w:r>
    </w:p>
    <w:p>
      <w:pPr>
        <w:spacing w:line="520" w:lineRule="exact"/>
        <w:ind w:firstLine="640" w:firstLineChars="200"/>
        <w:rPr>
          <w:rFonts w:hint="eastAsia"/>
        </w:rPr>
      </w:pPr>
      <w:r>
        <w:rPr>
          <w:rFonts w:hint="eastAsia" w:ascii="仿宋" w:hAnsi="仿宋" w:eastAsia="仿宋" w:cs="仿宋"/>
          <w:sz w:val="32"/>
          <w:szCs w:val="32"/>
          <w:lang w:eastAsia="zh-CN"/>
        </w:rPr>
        <w:t>表</w:t>
      </w:r>
      <w:r>
        <w:rPr>
          <w:rFonts w:hint="eastAsia" w:ascii="仿宋" w:hAnsi="仿宋" w:eastAsia="仿宋" w:cs="仿宋"/>
          <w:sz w:val="32"/>
          <w:szCs w:val="32"/>
        </w:rPr>
        <w:t>五、2019年财政拨款收支总表</w:t>
      </w:r>
    </w:p>
    <w:p>
      <w:pPr>
        <w:spacing w:line="5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表</w:t>
      </w:r>
      <w:r>
        <w:rPr>
          <w:rFonts w:hint="eastAsia" w:ascii="仿宋" w:hAnsi="仿宋" w:eastAsia="仿宋" w:cs="仿宋"/>
          <w:sz w:val="32"/>
          <w:szCs w:val="32"/>
        </w:rPr>
        <w:t>六、2019年一般公共预算支出预算表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七、2019年一般公共预算安排基本支出分经济类科目表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八、2019年政府性基金预算收入表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九、2019年一般公共预算支出预算表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表十</w:t>
      </w:r>
      <w:r>
        <w:rPr>
          <w:rFonts w:hint="eastAsia" w:ascii="仿宋" w:hAnsi="仿宋" w:eastAsia="仿宋" w:cs="仿宋"/>
          <w:sz w:val="32"/>
          <w:szCs w:val="32"/>
        </w:rPr>
        <w:t>、2019年三公经费预算表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十</w:t>
      </w:r>
      <w:r>
        <w:rPr>
          <w:rFonts w:hint="eastAsia" w:ascii="仿宋" w:hAnsi="仿宋" w:eastAsia="仿宋" w:cs="仿宋"/>
          <w:sz w:val="32"/>
          <w:szCs w:val="32"/>
          <w:lang w:eastAsia="zh-CN"/>
        </w:rPr>
        <w:t>一</w:t>
      </w:r>
      <w:r>
        <w:rPr>
          <w:rFonts w:hint="eastAsia" w:ascii="仿宋" w:hAnsi="仿宋" w:eastAsia="仿宋" w:cs="仿宋"/>
          <w:sz w:val="32"/>
          <w:szCs w:val="32"/>
        </w:rPr>
        <w:t>、2019年机关运行经费预算财政拨款情况统计表</w:t>
      </w:r>
    </w:p>
    <w:p>
      <w:pPr>
        <w:ind w:firstLine="636"/>
        <w:rPr>
          <w:rFonts w:hint="eastAsia" w:ascii="楷体" w:hAnsi="楷体" w:eastAsia="楷体"/>
          <w:sz w:val="32"/>
          <w:szCs w:val="32"/>
        </w:rPr>
      </w:pPr>
      <w:r>
        <w:rPr>
          <w:rFonts w:hint="eastAsia" w:ascii="仿宋" w:hAnsi="仿宋" w:eastAsia="仿宋" w:cs="仿宋"/>
          <w:sz w:val="32"/>
          <w:szCs w:val="32"/>
          <w:lang w:val="en-US" w:eastAsia="zh-CN"/>
        </w:rPr>
        <w:t>表十二、</w:t>
      </w:r>
      <w:r>
        <w:rPr>
          <w:rFonts w:hint="eastAsia" w:ascii="仿宋" w:hAnsi="仿宋" w:eastAsia="仿宋" w:cs="仿宋"/>
          <w:sz w:val="32"/>
          <w:szCs w:val="32"/>
          <w:lang w:eastAsia="zh-CN"/>
        </w:rPr>
        <w:t>2019</w:t>
      </w:r>
      <w:r>
        <w:rPr>
          <w:rFonts w:hint="eastAsia" w:ascii="仿宋" w:hAnsi="仿宋" w:eastAsia="仿宋" w:cs="仿宋"/>
          <w:sz w:val="32"/>
          <w:szCs w:val="32"/>
        </w:rPr>
        <w:t>年</w:t>
      </w:r>
      <w:r>
        <w:rPr>
          <w:rFonts w:hint="eastAsia" w:ascii="仿宋" w:hAnsi="仿宋" w:eastAsia="仿宋" w:cs="仿宋"/>
          <w:sz w:val="32"/>
          <w:szCs w:val="32"/>
          <w:lang w:eastAsia="zh-CN"/>
        </w:rPr>
        <w:t>预算内政府采购预算表</w:t>
      </w:r>
    </w:p>
    <w:p>
      <w:pPr>
        <w:ind w:firstLine="636"/>
        <w:rPr>
          <w:rFonts w:ascii="楷体" w:hAnsi="楷体" w:eastAsia="楷体"/>
          <w:sz w:val="32"/>
          <w:szCs w:val="32"/>
        </w:rPr>
      </w:pPr>
      <w:r>
        <w:rPr>
          <w:rFonts w:hint="eastAsia" w:ascii="楷体" w:hAnsi="楷体" w:eastAsia="楷体"/>
          <w:sz w:val="32"/>
          <w:szCs w:val="32"/>
        </w:rPr>
        <w:t>2019年度部门预算收入：938.11万元，其中：一般公共预算资金713.34万元。上年度993.62万元，同比减少28.21%。变动原因主要是根据上级单位要求安排，项目减少。</w:t>
      </w:r>
    </w:p>
    <w:p>
      <w:pPr>
        <w:ind w:firstLine="636"/>
        <w:rPr>
          <w:rFonts w:ascii="楷体" w:hAnsi="楷体" w:eastAsia="楷体"/>
          <w:sz w:val="32"/>
          <w:szCs w:val="32"/>
        </w:rPr>
      </w:pPr>
      <w:r>
        <w:rPr>
          <w:rFonts w:hint="eastAsia" w:ascii="楷体" w:hAnsi="楷体" w:eastAsia="楷体"/>
          <w:sz w:val="32"/>
          <w:szCs w:val="32"/>
        </w:rPr>
        <w:t>2019年度部门预算支出：938.11元，其中：一般公共服务支出713.34万元，较上年减少28.21%；社会保障和就业支出138.17万元，较上年增长10.69%，原因为医保中心增加人员；医疗卫生与计划生育支出34.5万元，较上年减少9.20%，原因为单位人员减少；住房保障支出54.1万元，较上年减少9.39% ，减少原因为住房公积金人员数减少。</w:t>
      </w:r>
    </w:p>
    <w:p>
      <w:pPr>
        <w:numPr>
          <w:ilvl w:val="0"/>
          <w:numId w:val="1"/>
        </w:numPr>
        <w:ind w:firstLine="636"/>
        <w:rPr>
          <w:rFonts w:ascii="楷体" w:hAnsi="楷体" w:eastAsia="楷体"/>
          <w:sz w:val="32"/>
          <w:szCs w:val="32"/>
        </w:rPr>
      </w:pPr>
      <w:r>
        <w:rPr>
          <w:rFonts w:hint="eastAsia" w:ascii="楷体" w:hAnsi="楷体" w:eastAsia="楷体"/>
          <w:sz w:val="32"/>
          <w:szCs w:val="32"/>
        </w:rPr>
        <w:t>“三公”经费增减变动原因说明</w:t>
      </w:r>
    </w:p>
    <w:p>
      <w:pPr>
        <w:ind w:firstLine="640" w:firstLineChars="200"/>
        <w:rPr>
          <w:rFonts w:hint="eastAsia" w:ascii="仿宋" w:hAnsi="仿宋" w:eastAsia="仿宋"/>
          <w:sz w:val="32"/>
          <w:szCs w:val="32"/>
          <w:highlight w:val="none"/>
        </w:rPr>
      </w:pPr>
      <w:r>
        <w:rPr>
          <w:rFonts w:hint="eastAsia" w:ascii="楷体" w:hAnsi="楷体" w:eastAsia="楷体" w:cs="楷体"/>
          <w:color w:val="000000"/>
          <w:kern w:val="0"/>
          <w:sz w:val="32"/>
          <w:szCs w:val="32"/>
        </w:rPr>
        <w:t>2019年“三公”经费预算124.83万元。</w:t>
      </w:r>
      <w:r>
        <w:rPr>
          <w:rFonts w:hint="eastAsia" w:ascii="楷体" w:hAnsi="楷体" w:eastAsia="楷体" w:cs="楷体"/>
          <w:color w:val="000000"/>
          <w:kern w:val="0"/>
          <w:sz w:val="32"/>
          <w:szCs w:val="32"/>
          <w:shd w:val="clear" w:fill="FFFFFF" w:themeFill="background1"/>
          <w:lang w:eastAsia="zh-CN"/>
        </w:rPr>
        <w:t>与</w:t>
      </w:r>
      <w:r>
        <w:rPr>
          <w:rFonts w:hint="eastAsia" w:ascii="楷体" w:hAnsi="楷体" w:eastAsia="楷体" w:cs="楷体"/>
          <w:color w:val="000000"/>
          <w:kern w:val="0"/>
          <w:sz w:val="32"/>
          <w:szCs w:val="32"/>
          <w:shd w:val="clear" w:fill="FFFFFF" w:themeFill="background1"/>
          <w:lang w:val="en-US" w:eastAsia="zh-CN"/>
        </w:rPr>
        <w:t>2018年相比减少173.87万元。</w:t>
      </w:r>
      <w:r>
        <w:rPr>
          <w:rFonts w:hint="eastAsia" w:ascii="楷体" w:hAnsi="楷体" w:eastAsia="楷体" w:cs="楷体"/>
          <w:color w:val="000000"/>
          <w:kern w:val="0"/>
          <w:sz w:val="32"/>
          <w:szCs w:val="32"/>
          <w:shd w:val="clear" w:fill="FFFFFF" w:themeFill="background1"/>
        </w:rPr>
        <w:t>其中</w:t>
      </w:r>
      <w:r>
        <w:rPr>
          <w:rFonts w:hint="eastAsia" w:ascii="楷体" w:hAnsi="楷体" w:eastAsia="楷体" w:cs="楷体"/>
          <w:color w:val="000000"/>
          <w:kern w:val="0"/>
          <w:sz w:val="32"/>
          <w:szCs w:val="32"/>
          <w:shd w:val="clear" w:fill="FFFFFF" w:themeFill="background1"/>
          <w:lang w:eastAsia="zh-CN"/>
        </w:rPr>
        <w:t>：</w:t>
      </w:r>
      <w:r>
        <w:rPr>
          <w:rFonts w:hint="eastAsia" w:ascii="楷体" w:hAnsi="楷体" w:eastAsia="楷体" w:cs="楷体"/>
          <w:color w:val="000000"/>
          <w:kern w:val="0"/>
          <w:sz w:val="32"/>
          <w:szCs w:val="32"/>
          <w:shd w:val="clear" w:fill="FFFFFF" w:themeFill="background1"/>
          <w:lang w:val="en-US" w:eastAsia="zh-CN"/>
        </w:rPr>
        <w:t>1、因公出国出（境）费0，与2018年相比无变动。2、</w:t>
      </w:r>
      <w:r>
        <w:rPr>
          <w:rFonts w:hint="eastAsia" w:ascii="楷体" w:hAnsi="楷体" w:eastAsia="楷体" w:cs="楷体"/>
          <w:color w:val="000000"/>
          <w:kern w:val="0"/>
          <w:sz w:val="32"/>
          <w:szCs w:val="32"/>
          <w:shd w:val="clear" w:fill="FFFFFF" w:themeFill="background1"/>
        </w:rPr>
        <w:t>公务接待费83.83万元，</w:t>
      </w:r>
      <w:r>
        <w:rPr>
          <w:rFonts w:hint="eastAsia" w:ascii="楷体" w:hAnsi="楷体" w:eastAsia="楷体" w:cs="楷体"/>
          <w:color w:val="000000"/>
          <w:kern w:val="0"/>
          <w:sz w:val="32"/>
          <w:szCs w:val="32"/>
          <w:shd w:val="clear" w:fill="FFFFFF" w:themeFill="background1"/>
          <w:lang w:eastAsia="zh-CN"/>
        </w:rPr>
        <w:t>与</w:t>
      </w:r>
      <w:r>
        <w:rPr>
          <w:rFonts w:hint="eastAsia" w:ascii="楷体" w:hAnsi="楷体" w:eastAsia="楷体" w:cs="楷体"/>
          <w:color w:val="000000"/>
          <w:kern w:val="0"/>
          <w:sz w:val="32"/>
          <w:szCs w:val="32"/>
          <w:shd w:val="clear" w:fill="FFFFFF" w:themeFill="background1"/>
          <w:lang w:val="en-US" w:eastAsia="zh-CN"/>
        </w:rPr>
        <w:t>2018年相比减少</w:t>
      </w:r>
      <w:bookmarkStart w:id="0" w:name="_GoBack"/>
      <w:bookmarkEnd w:id="0"/>
      <w:r>
        <w:rPr>
          <w:rFonts w:hint="eastAsia" w:ascii="楷体" w:hAnsi="楷体" w:eastAsia="楷体" w:cs="楷体"/>
          <w:color w:val="000000"/>
          <w:kern w:val="0"/>
          <w:sz w:val="32"/>
          <w:szCs w:val="32"/>
          <w:shd w:val="clear" w:fill="FFFFFF" w:themeFill="background1"/>
          <w:lang w:val="en-US" w:eastAsia="zh-CN"/>
        </w:rPr>
        <w:t>60.67万元。3、</w:t>
      </w:r>
      <w:r>
        <w:rPr>
          <w:rFonts w:hint="eastAsia" w:ascii="楷体" w:hAnsi="楷体" w:eastAsia="楷体" w:cs="楷体"/>
          <w:color w:val="000000"/>
          <w:kern w:val="0"/>
          <w:sz w:val="32"/>
          <w:szCs w:val="32"/>
          <w:shd w:val="clear" w:fill="FFFFFF" w:themeFill="background1"/>
        </w:rPr>
        <w:t>公务用车费</w:t>
      </w:r>
      <w:r>
        <w:rPr>
          <w:rFonts w:hint="eastAsia" w:ascii="楷体" w:hAnsi="楷体" w:eastAsia="楷体" w:cs="楷体"/>
          <w:color w:val="000000"/>
          <w:kern w:val="0"/>
          <w:sz w:val="32"/>
          <w:szCs w:val="32"/>
          <w:shd w:val="clear" w:fill="FFFFFF" w:themeFill="background1"/>
          <w:lang w:val="en-US" w:eastAsia="zh-CN"/>
        </w:rPr>
        <w:t>41万元，</w:t>
      </w:r>
      <w:r>
        <w:rPr>
          <w:rFonts w:hint="eastAsia" w:ascii="楷体" w:hAnsi="楷体" w:eastAsia="楷体" w:cs="楷体"/>
          <w:color w:val="000000"/>
          <w:kern w:val="0"/>
          <w:sz w:val="32"/>
          <w:szCs w:val="32"/>
          <w:shd w:val="clear" w:fill="FFFFFF" w:themeFill="background1"/>
          <w:lang w:eastAsia="zh-CN"/>
        </w:rPr>
        <w:t>与</w:t>
      </w:r>
      <w:r>
        <w:rPr>
          <w:rFonts w:hint="eastAsia" w:ascii="楷体" w:hAnsi="楷体" w:eastAsia="楷体" w:cs="楷体"/>
          <w:color w:val="000000"/>
          <w:kern w:val="0"/>
          <w:sz w:val="32"/>
          <w:szCs w:val="32"/>
          <w:shd w:val="clear" w:fill="FFFFFF" w:themeFill="background1"/>
          <w:lang w:val="en-US" w:eastAsia="zh-CN"/>
        </w:rPr>
        <w:t>2018年相比减少113.2万元</w:t>
      </w:r>
      <w:r>
        <w:rPr>
          <w:rFonts w:hint="eastAsia" w:ascii="楷体" w:hAnsi="楷体" w:eastAsia="楷体" w:cs="楷体"/>
          <w:color w:val="000000"/>
          <w:kern w:val="0"/>
          <w:sz w:val="32"/>
          <w:szCs w:val="32"/>
          <w:shd w:val="clear" w:fill="FFFFFF" w:themeFill="background1"/>
        </w:rPr>
        <w:t>（公务用车运行维护费41万元</w:t>
      </w:r>
      <w:r>
        <w:rPr>
          <w:rFonts w:hint="eastAsia" w:ascii="楷体" w:hAnsi="楷体" w:eastAsia="楷体" w:cs="楷体"/>
          <w:color w:val="000000"/>
          <w:kern w:val="0"/>
          <w:sz w:val="32"/>
          <w:szCs w:val="32"/>
          <w:shd w:val="clear" w:fill="FFFFFF" w:themeFill="background1"/>
          <w:lang w:eastAsia="zh-CN"/>
        </w:rPr>
        <w:t>，与</w:t>
      </w:r>
      <w:r>
        <w:rPr>
          <w:rFonts w:hint="eastAsia" w:ascii="楷体" w:hAnsi="楷体" w:eastAsia="楷体" w:cs="楷体"/>
          <w:color w:val="000000"/>
          <w:kern w:val="0"/>
          <w:sz w:val="32"/>
          <w:szCs w:val="32"/>
          <w:shd w:val="clear" w:fill="FFFFFF" w:themeFill="background1"/>
          <w:lang w:val="en-US" w:eastAsia="zh-CN"/>
        </w:rPr>
        <w:t>2018年相比减少113.2万元</w:t>
      </w:r>
      <w:r>
        <w:rPr>
          <w:rFonts w:hint="eastAsia" w:ascii="楷体" w:hAnsi="楷体" w:eastAsia="楷体" w:cs="楷体"/>
          <w:color w:val="000000"/>
          <w:kern w:val="0"/>
          <w:sz w:val="32"/>
          <w:szCs w:val="32"/>
          <w:shd w:val="clear" w:fill="FFFFFF" w:themeFill="background1"/>
        </w:rPr>
        <w:t>。</w:t>
      </w:r>
      <w:r>
        <w:rPr>
          <w:rFonts w:hint="eastAsia" w:ascii="楷体" w:hAnsi="楷体" w:eastAsia="楷体" w:cs="楷体"/>
          <w:color w:val="000000"/>
          <w:kern w:val="0"/>
          <w:sz w:val="32"/>
          <w:szCs w:val="32"/>
          <w:shd w:val="clear" w:fill="FFFFFF" w:themeFill="background1"/>
          <w:lang w:eastAsia="zh-CN"/>
        </w:rPr>
        <w:t>公务用车购置费</w:t>
      </w:r>
      <w:r>
        <w:rPr>
          <w:rFonts w:hint="eastAsia" w:ascii="楷体" w:hAnsi="楷体" w:eastAsia="楷体" w:cs="楷体"/>
          <w:color w:val="000000"/>
          <w:kern w:val="0"/>
          <w:sz w:val="32"/>
          <w:szCs w:val="32"/>
          <w:shd w:val="clear" w:fill="FFFFFF" w:themeFill="background1"/>
          <w:lang w:val="en-US" w:eastAsia="zh-CN"/>
        </w:rPr>
        <w:t>0，</w:t>
      </w:r>
      <w:r>
        <w:rPr>
          <w:rFonts w:hint="eastAsia" w:ascii="楷体" w:hAnsi="楷体" w:eastAsia="楷体" w:cs="楷体"/>
          <w:color w:val="000000"/>
          <w:kern w:val="0"/>
          <w:sz w:val="32"/>
          <w:szCs w:val="32"/>
          <w:shd w:val="clear" w:fill="FFFFFF" w:themeFill="background1"/>
          <w:lang w:eastAsia="zh-CN"/>
        </w:rPr>
        <w:t>与</w:t>
      </w:r>
      <w:r>
        <w:rPr>
          <w:rFonts w:hint="eastAsia" w:ascii="楷体" w:hAnsi="楷体" w:eastAsia="楷体" w:cs="楷体"/>
          <w:color w:val="000000"/>
          <w:kern w:val="0"/>
          <w:sz w:val="32"/>
          <w:szCs w:val="32"/>
          <w:shd w:val="clear" w:fill="FFFFFF" w:themeFill="background1"/>
          <w:lang w:val="en-US" w:eastAsia="zh-CN"/>
        </w:rPr>
        <w:t>2018年相比无变动）。</w:t>
      </w:r>
      <w:r>
        <w:rPr>
          <w:rFonts w:hint="eastAsia" w:ascii="仿宋" w:hAnsi="仿宋" w:eastAsia="仿宋"/>
          <w:sz w:val="32"/>
          <w:szCs w:val="32"/>
          <w:lang w:val="en-US" w:eastAsia="zh-CN"/>
        </w:rPr>
        <w:t>我办为</w:t>
      </w:r>
      <w:r>
        <w:rPr>
          <w:rFonts w:hint="eastAsia" w:ascii="仿宋" w:hAnsi="仿宋" w:eastAsia="仿宋"/>
          <w:color w:val="000000"/>
          <w:sz w:val="32"/>
          <w:szCs w:val="32"/>
          <w:highlight w:val="none"/>
        </w:rPr>
        <w:t>进一步落实中央、省、市、县关于“八项规定”的各项</w:t>
      </w:r>
      <w:r>
        <w:rPr>
          <w:rFonts w:hint="eastAsia" w:ascii="仿宋" w:hAnsi="仿宋" w:eastAsia="仿宋"/>
          <w:sz w:val="32"/>
          <w:szCs w:val="32"/>
          <w:highlight w:val="none"/>
        </w:rPr>
        <w:t>要求，减少招待，压缩接待费用</w:t>
      </w:r>
      <w:r>
        <w:rPr>
          <w:rFonts w:hint="eastAsia" w:ascii="仿宋" w:hAnsi="仿宋" w:eastAsia="仿宋"/>
          <w:sz w:val="32"/>
          <w:szCs w:val="32"/>
          <w:highlight w:val="none"/>
          <w:lang w:eastAsia="zh-CN"/>
        </w:rPr>
        <w:t>和公务下乡次数能电话解决的问题就不下乡，能视频开会解决的就视频解决等一系列方法</w:t>
      </w:r>
      <w:r>
        <w:rPr>
          <w:rFonts w:hint="eastAsia" w:ascii="仿宋" w:hAnsi="仿宋" w:eastAsia="仿宋"/>
          <w:sz w:val="32"/>
          <w:szCs w:val="32"/>
          <w:highlight w:val="none"/>
        </w:rPr>
        <w:t>。</w:t>
      </w:r>
    </w:p>
    <w:p>
      <w:pPr>
        <w:ind w:left="319" w:leftChars="152" w:firstLine="646" w:firstLineChars="202"/>
        <w:rPr>
          <w:rFonts w:ascii="楷体" w:hAnsi="楷体" w:eastAsia="楷体" w:cs="楷体"/>
          <w:color w:val="000000"/>
          <w:kern w:val="0"/>
          <w:sz w:val="32"/>
          <w:szCs w:val="32"/>
          <w:shd w:val="clear" w:fill="FFFF00"/>
        </w:rPr>
      </w:pPr>
      <w:r>
        <w:rPr>
          <w:rFonts w:hint="eastAsia" w:ascii="楷体" w:hAnsi="楷体" w:eastAsia="楷体" w:cs="楷体"/>
          <w:color w:val="000000"/>
          <w:kern w:val="0"/>
          <w:sz w:val="32"/>
          <w:szCs w:val="32"/>
          <w:shd w:val="clear" w:fill="FFFF00"/>
        </w:rPr>
        <w:t>。</w:t>
      </w:r>
    </w:p>
    <w:p>
      <w:pPr>
        <w:ind w:firstLine="636"/>
        <w:rPr>
          <w:rFonts w:ascii="楷体" w:hAnsi="楷体" w:eastAsia="楷体"/>
          <w:sz w:val="32"/>
          <w:szCs w:val="32"/>
        </w:rPr>
      </w:pPr>
      <w:r>
        <w:rPr>
          <w:rFonts w:hint="eastAsia" w:ascii="楷体" w:hAnsi="楷体" w:eastAsia="楷体"/>
          <w:sz w:val="32"/>
          <w:szCs w:val="32"/>
        </w:rPr>
        <w:t>三、机关运行经费增减变动原因说明</w:t>
      </w:r>
    </w:p>
    <w:p>
      <w:pPr>
        <w:ind w:firstLine="636"/>
        <w:rPr>
          <w:rFonts w:ascii="楷体" w:hAnsi="楷体" w:eastAsia="楷体"/>
          <w:sz w:val="32"/>
          <w:szCs w:val="32"/>
        </w:rPr>
      </w:pPr>
      <w:r>
        <w:rPr>
          <w:rFonts w:hint="eastAsia" w:ascii="楷体" w:hAnsi="楷体" w:eastAsia="楷体"/>
          <w:sz w:val="32"/>
          <w:szCs w:val="32"/>
        </w:rPr>
        <w:t>平顺县人民政府办公室2019年行政参公单位的机关运行经费财政拨款预算47.23万元，比2018年预算减少47.66万元，减少50.22 %,原因人员减少，业务费用减少。</w:t>
      </w:r>
    </w:p>
    <w:p>
      <w:pPr>
        <w:ind w:firstLine="636"/>
        <w:rPr>
          <w:rFonts w:ascii="楷体" w:hAnsi="楷体" w:eastAsia="楷体"/>
          <w:sz w:val="32"/>
          <w:szCs w:val="32"/>
        </w:rPr>
      </w:pPr>
      <w:r>
        <w:rPr>
          <w:rFonts w:hint="eastAsia" w:ascii="楷体" w:hAnsi="楷体" w:eastAsia="楷体"/>
          <w:sz w:val="32"/>
          <w:szCs w:val="32"/>
        </w:rPr>
        <w:t>四、其他说明</w:t>
      </w:r>
    </w:p>
    <w:p>
      <w:p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（一）政府采购情况</w:t>
      </w:r>
    </w:p>
    <w:p>
      <w:p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2019年平顺县人民政府办公室采购预算总额0万元，其中：政府采购货物预算0万元、政府采购工程预算0万元、政府采购服务预算0万元。</w:t>
      </w:r>
    </w:p>
    <w:p>
      <w:pPr>
        <w:numPr>
          <w:ilvl w:val="0"/>
          <w:numId w:val="2"/>
        </w:num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政府购买服务指导性目录</w:t>
      </w:r>
    </w:p>
    <w:p>
      <w:pPr>
        <w:rPr>
          <w:rFonts w:ascii="楷体_GB2312" w:hAnsi="楷体_GB2312" w:eastAsia="楷体_GB2312" w:cs="楷体_GB2312"/>
          <w:sz w:val="32"/>
          <w:szCs w:val="32"/>
        </w:rPr>
      </w:pPr>
      <w:r>
        <w:rPr>
          <w:rFonts w:hint="eastAsia" w:ascii="楷体_GB2312" w:hAnsi="楷体_GB2312" w:eastAsia="楷体_GB2312" w:cs="楷体_GB2312"/>
          <w:sz w:val="32"/>
          <w:szCs w:val="32"/>
        </w:rPr>
        <w:t xml:space="preserve">     没有此类项目</w:t>
      </w:r>
    </w:p>
    <w:p>
      <w:p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1.车辆情况：没有车辆</w:t>
      </w:r>
    </w:p>
    <w:p>
      <w:p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2.房屋情况：</w:t>
      </w:r>
      <w:r>
        <w:rPr>
          <w:rFonts w:hint="eastAsia" w:ascii="楷体_GB2312" w:hAnsi="楷体_GB2312" w:eastAsia="楷体_GB2312" w:cs="楷体_GB2312"/>
          <w:sz w:val="32"/>
          <w:szCs w:val="32"/>
          <w:lang w:val="zh-CN"/>
        </w:rPr>
        <w:t>由机关事务管理中心提供</w:t>
      </w:r>
    </w:p>
    <w:p>
      <w:p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3.其他国有资产占有使用情况：</w:t>
      </w:r>
      <w:r>
        <w:rPr>
          <w:rFonts w:hint="eastAsia" w:ascii="楷体_GB2312" w:hAnsi="楷体_GB2312" w:eastAsia="楷体_GB2312" w:cs="楷体_GB2312"/>
          <w:color w:val="000000" w:themeColor="text1"/>
          <w:sz w:val="32"/>
          <w:szCs w:val="32"/>
        </w:rPr>
        <w:t>无其他国有资产占有使用情况</w:t>
      </w:r>
    </w:p>
    <w:p>
      <w:p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（四）绩效管理情况</w:t>
      </w:r>
    </w:p>
    <w:p>
      <w:p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2019年平顺县人民政府办公室实行绩效目标管理的项目0个，涉及一般公共预算当年拨款0万元。</w:t>
      </w:r>
    </w:p>
    <w:p>
      <w:pPr>
        <w:numPr>
          <w:ilvl w:val="0"/>
          <w:numId w:val="3"/>
        </w:num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非税收入和基金执收情况</w:t>
      </w:r>
    </w:p>
    <w:p>
      <w:pPr>
        <w:rPr>
          <w:rFonts w:ascii="楷体_GB2312" w:hAnsi="楷体_GB2312" w:eastAsia="楷体_GB2312" w:cs="楷体_GB2312"/>
          <w:sz w:val="32"/>
          <w:szCs w:val="32"/>
        </w:rPr>
      </w:pPr>
      <w:r>
        <w:rPr>
          <w:rFonts w:hint="eastAsia" w:ascii="楷体_GB2312" w:hAnsi="楷体_GB2312" w:eastAsia="楷体_GB2312" w:cs="楷体_GB2312"/>
          <w:sz w:val="32"/>
          <w:szCs w:val="32"/>
        </w:rPr>
        <w:t xml:space="preserve">    本单位不涉及非税收入和政府性基金执收。</w:t>
      </w:r>
    </w:p>
    <w:p>
      <w:pPr>
        <w:numPr>
          <w:ilvl w:val="0"/>
          <w:numId w:val="3"/>
        </w:num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其他</w:t>
      </w:r>
    </w:p>
    <w:p>
      <w:pPr>
        <w:rPr>
          <w:rFonts w:ascii="楷体_GB2312" w:hAnsi="楷体_GB2312" w:eastAsia="楷体_GB2312" w:cs="楷体_GB2312"/>
          <w:sz w:val="32"/>
          <w:szCs w:val="32"/>
        </w:rPr>
      </w:pPr>
      <w:r>
        <w:rPr>
          <w:rFonts w:hint="eastAsia" w:ascii="楷体_GB2312" w:hAnsi="楷体_GB2312" w:eastAsia="楷体_GB2312" w:cs="楷体_GB2312"/>
          <w:sz w:val="32"/>
          <w:szCs w:val="32"/>
        </w:rPr>
        <w:t xml:space="preserve">    无其他情况。</w:t>
      </w:r>
    </w:p>
    <w:p>
      <w:pPr>
        <w:rPr>
          <w:rFonts w:ascii="黑体" w:hAnsi="黑体" w:eastAsia="黑体"/>
          <w:sz w:val="32"/>
          <w:szCs w:val="32"/>
          <w:highlight w:val="red"/>
        </w:rPr>
      </w:pPr>
      <w:r>
        <w:rPr>
          <w:rFonts w:hint="eastAsia" w:ascii="黑体" w:hAnsi="黑体" w:eastAsia="黑体"/>
          <w:sz w:val="32"/>
          <w:szCs w:val="32"/>
        </w:rPr>
        <w:t>第三部分  名词解释</w:t>
      </w:r>
    </w:p>
    <w:p>
      <w:pPr>
        <w:autoSpaceDE w:val="0"/>
        <w:autoSpaceDN w:val="0"/>
        <w:adjustRightInd w:val="0"/>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（一）基本支出：指为保障机构正常运转、完成日常</w:t>
      </w:r>
    </w:p>
    <w:p>
      <w:pPr>
        <w:autoSpaceDE w:val="0"/>
        <w:autoSpaceDN w:val="0"/>
        <w:adjustRightInd w:val="0"/>
        <w:rPr>
          <w:rFonts w:ascii="楷体_GB2312" w:hAnsi="楷体_GB2312" w:eastAsia="楷体_GB2312" w:cs="楷体_GB2312"/>
          <w:sz w:val="32"/>
          <w:szCs w:val="32"/>
        </w:rPr>
      </w:pPr>
      <w:r>
        <w:rPr>
          <w:rFonts w:hint="eastAsia" w:ascii="楷体_GB2312" w:hAnsi="楷体_GB2312" w:eastAsia="楷体_GB2312" w:cs="楷体_GB2312"/>
          <w:sz w:val="32"/>
          <w:szCs w:val="32"/>
        </w:rPr>
        <w:t>工作任务而发生的人员支出和公用支出。</w:t>
      </w:r>
    </w:p>
    <w:p>
      <w:pPr>
        <w:autoSpaceDE w:val="0"/>
        <w:autoSpaceDN w:val="0"/>
        <w:adjustRightInd w:val="0"/>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（二）项目支出：指在基本支出之外为完成特定行政任</w:t>
      </w:r>
    </w:p>
    <w:p>
      <w:pPr>
        <w:rPr>
          <w:rFonts w:ascii="楷体_GB2312" w:hAnsi="楷体_GB2312" w:eastAsia="楷体_GB2312" w:cs="楷体_GB2312"/>
          <w:sz w:val="32"/>
          <w:szCs w:val="32"/>
        </w:rPr>
      </w:pPr>
      <w:r>
        <w:rPr>
          <w:rFonts w:hint="eastAsia" w:ascii="楷体_GB2312" w:hAnsi="楷体_GB2312" w:eastAsia="楷体_GB2312" w:cs="楷体_GB2312"/>
          <w:sz w:val="32"/>
          <w:szCs w:val="32"/>
        </w:rPr>
        <w:t>务和事业发展目标所发生的支出。</w:t>
      </w:r>
    </w:p>
    <w:p>
      <w:pPr>
        <w:autoSpaceDE w:val="0"/>
        <w:autoSpaceDN w:val="0"/>
        <w:adjustRightInd w:val="0"/>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三公”经费：指平顺县人民政府办公室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（四）机关运行经费：指行政单位使用一般公共预算安排的基本支出中的日常公用经费支出。</w:t>
      </w:r>
    </w:p>
    <w:p>
      <w:pPr>
        <w:rPr>
          <w:rFonts w:ascii="楷体_GB2312" w:hAnsi="楷体_GB2312" w:eastAsia="楷体_GB2312" w:cs="楷体_GB2312"/>
          <w:sz w:val="32"/>
          <w:szCs w:val="32"/>
        </w:rPr>
      </w:pP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pStyle w:val="3"/>
                  <w:rPr>
                    <w:rStyle w:val="7"/>
                  </w:rPr>
                </w:pPr>
                <w:r>
                  <w:fldChar w:fldCharType="begin"/>
                </w:r>
                <w:r>
                  <w:rPr>
                    <w:rStyle w:val="7"/>
                  </w:rPr>
                  <w:instrText xml:space="preserve">PAGE  </w:instrText>
                </w:r>
                <w:r>
                  <w:fldChar w:fldCharType="separate"/>
                </w:r>
                <w:r>
                  <w:rPr>
                    <w:rStyle w:val="7"/>
                  </w:rP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D476BD"/>
    <w:multiLevelType w:val="singleLevel"/>
    <w:tmpl w:val="58D476BD"/>
    <w:lvl w:ilvl="0" w:tentative="0">
      <w:start w:val="5"/>
      <w:numFmt w:val="chineseCounting"/>
      <w:suff w:val="space"/>
      <w:lvlText w:val="（%1）"/>
      <w:lvlJc w:val="left"/>
    </w:lvl>
  </w:abstractNum>
  <w:abstractNum w:abstractNumId="1">
    <w:nsid w:val="60AE4199"/>
    <w:multiLevelType w:val="singleLevel"/>
    <w:tmpl w:val="60AE4199"/>
    <w:lvl w:ilvl="0" w:tentative="0">
      <w:start w:val="2"/>
      <w:numFmt w:val="chineseCounting"/>
      <w:suff w:val="nothing"/>
      <w:lvlText w:val="%1、"/>
      <w:lvlJc w:val="left"/>
    </w:lvl>
  </w:abstractNum>
  <w:abstractNum w:abstractNumId="2">
    <w:nsid w:val="60AE4582"/>
    <w:multiLevelType w:val="singleLevel"/>
    <w:tmpl w:val="60AE4582"/>
    <w:lvl w:ilvl="0" w:tentative="0">
      <w:start w:val="2"/>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79D2"/>
    <w:rsid w:val="00291E39"/>
    <w:rsid w:val="006979D2"/>
    <w:rsid w:val="00BF75D3"/>
    <w:rsid w:val="06DC6F95"/>
    <w:rsid w:val="13016DB8"/>
    <w:rsid w:val="181F2C13"/>
    <w:rsid w:val="2C4D3606"/>
    <w:rsid w:val="38EC650B"/>
    <w:rsid w:val="3F805113"/>
    <w:rsid w:val="4FAB03A6"/>
    <w:rsid w:val="5460666A"/>
    <w:rsid w:val="58444ED8"/>
    <w:rsid w:val="599864BE"/>
    <w:rsid w:val="5CF15C88"/>
    <w:rsid w:val="6FBC4D78"/>
    <w:rsid w:val="71146769"/>
    <w:rsid w:val="72876F85"/>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footer"/>
    <w:basedOn w:val="1"/>
    <w:link w:val="9"/>
    <w:unhideWhenUsed/>
    <w:qFormat/>
    <w:uiPriority w:val="0"/>
    <w:pPr>
      <w:tabs>
        <w:tab w:val="center" w:pos="4153"/>
        <w:tab w:val="right" w:pos="8306"/>
      </w:tabs>
      <w:snapToGrid w:val="0"/>
      <w:jc w:val="left"/>
    </w:pPr>
    <w:rPr>
      <w:rFonts w:ascii="Calibri" w:hAnsi="Calibri" w:cs="黑体"/>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cs="黑体"/>
      <w:sz w:val="18"/>
      <w:szCs w:val="18"/>
    </w:rPr>
  </w:style>
  <w:style w:type="character" w:styleId="7">
    <w:name w:val="page number"/>
    <w:basedOn w:val="6"/>
    <w:qFormat/>
    <w:uiPriority w:val="0"/>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5</Pages>
  <Words>310</Words>
  <Characters>1773</Characters>
  <Lines>14</Lines>
  <Paragraphs>4</Paragraphs>
  <TotalTime>2</TotalTime>
  <ScaleCrop>false</ScaleCrop>
  <LinksUpToDate>false</LinksUpToDate>
  <CharactersWithSpaces>2079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2017-01-16T14:14:00Z</dcterms:created>
  <dc:creator>郜汝敬 </dc:creator>
  <cp:lastModifiedBy>Administrator</cp:lastModifiedBy>
  <cp:lastPrinted>2021-05-26T13:01:00Z</cp:lastPrinted>
  <dcterms:modified xsi:type="dcterms:W3CDTF">2021-05-31T07:28:56Z</dcterms:modified>
  <dc:title>附件4</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44C90FFB61004128AEF52B85C00EB2E6</vt:lpwstr>
  </property>
</Properties>
</file>