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4B" w:rsidRPr="00607421" w:rsidRDefault="0027054B" w:rsidP="00002473">
      <w:pPr>
        <w:pStyle w:val="1"/>
        <w:rPr>
          <w:rFonts w:ascii="方正小标宋简体" w:eastAsia="方正小标宋简体" w:hAnsi="Times New Roman" w:cs="Times New Roman"/>
          <w:b w:val="0"/>
          <w:bCs/>
          <w:sz w:val="18"/>
          <w:szCs w:val="18"/>
        </w:rPr>
      </w:pPr>
    </w:p>
    <w:p w:rsidR="00CC3065" w:rsidRDefault="0083141F">
      <w:pPr>
        <w:pStyle w:val="1"/>
        <w:jc w:val="center"/>
        <w:rPr>
          <w:rFonts w:ascii="方正小标宋简体" w:eastAsia="方正小标宋简体" w:hAnsi="Times New Roman" w:cs="Times New Roman"/>
          <w:b w:val="0"/>
          <w:bCs/>
        </w:rPr>
      </w:pPr>
      <w:r>
        <w:rPr>
          <w:rFonts w:ascii="方正小标宋简体" w:eastAsia="方正小标宋简体" w:hAnsi="Times New Roman" w:cs="Times New Roman" w:hint="eastAsia"/>
          <w:b w:val="0"/>
          <w:bCs/>
        </w:rPr>
        <w:t>201</w:t>
      </w:r>
      <w:r w:rsidR="00607421">
        <w:rPr>
          <w:rFonts w:ascii="方正小标宋简体" w:eastAsia="方正小标宋简体" w:hAnsi="Times New Roman" w:cs="Times New Roman" w:hint="eastAsia"/>
          <w:b w:val="0"/>
          <w:bCs/>
        </w:rPr>
        <w:t>9</w:t>
      </w:r>
      <w:r>
        <w:rPr>
          <w:rFonts w:ascii="方正小标宋简体" w:eastAsia="方正小标宋简体" w:hAnsi="Times New Roman" w:cs="Times New Roman" w:hint="eastAsia"/>
          <w:b w:val="0"/>
          <w:bCs/>
        </w:rPr>
        <w:t>年政府决算公开相关说明</w:t>
      </w:r>
    </w:p>
    <w:p w:rsidR="0027054B" w:rsidRPr="00607421" w:rsidRDefault="0027054B" w:rsidP="0027054B">
      <w:pPr>
        <w:rPr>
          <w:rFonts w:ascii="Times New Roman" w:eastAsia="仿宋_GB2312" w:hAnsi="Times New Roman" w:cs="Times New Roman"/>
          <w:sz w:val="18"/>
          <w:szCs w:val="18"/>
        </w:rPr>
      </w:pPr>
    </w:p>
    <w:p w:rsidR="00CC3065" w:rsidRDefault="0083141F" w:rsidP="0060742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根据《财政部关于印发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地方预决算公开操作规程</w:t>
      </w:r>
      <w:r>
        <w:rPr>
          <w:rFonts w:ascii="Times New Roman" w:eastAsia="仿宋_GB2312" w:hAnsi="Times New Roman" w:cs="Times New Roman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sz w:val="32"/>
          <w:szCs w:val="32"/>
        </w:rPr>
        <w:t>的通知》（财预〔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143</w:t>
      </w:r>
      <w:r>
        <w:rPr>
          <w:rFonts w:ascii="Times New Roman" w:eastAsia="仿宋_GB2312" w:hAnsi="Times New Roman" w:cs="Times New Roman"/>
          <w:sz w:val="32"/>
          <w:szCs w:val="32"/>
        </w:rPr>
        <w:t>号）文件精神，为方便社会公众对我</w:t>
      </w:r>
      <w:r w:rsidR="0027054B">
        <w:rPr>
          <w:rFonts w:ascii="Times New Roman" w:eastAsia="仿宋_GB2312" w:hAnsi="Times New Roman" w:cs="Times New Roman" w:hint="eastAsia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0742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年政府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>
        <w:rPr>
          <w:rFonts w:ascii="Times New Roman" w:eastAsia="仿宋_GB2312" w:hAnsi="Times New Roman" w:cs="Times New Roman"/>
          <w:sz w:val="32"/>
          <w:szCs w:val="32"/>
        </w:rPr>
        <w:t>的理解和监督，现将有关重要事项说明如下：</w:t>
      </w:r>
    </w:p>
    <w:p w:rsidR="00CC3065" w:rsidRDefault="0083141F" w:rsidP="0060742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财政转移支付情况说明</w:t>
      </w:r>
    </w:p>
    <w:p w:rsidR="00607421" w:rsidRDefault="00607421" w:rsidP="0060742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年，平顺县</w:t>
      </w:r>
      <w:r w:rsidR="008D76B0">
        <w:rPr>
          <w:rFonts w:ascii="Times New Roman" w:eastAsia="仿宋_GB2312" w:hAnsi="Times New Roman" w:cs="Times New Roman" w:hint="eastAsia"/>
          <w:sz w:val="32"/>
          <w:szCs w:val="32"/>
        </w:rPr>
        <w:t>收到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上级税收返还和转移支付决算数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206067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607421" w:rsidRPr="00C818F0" w:rsidRDefault="00607421" w:rsidP="0060742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7054B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）返还性收入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2444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所得税基数返还收入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208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万元，成品油税费改革税收返还收入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211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万元，增值税税收返还收入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667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万元，消费税税收返还收入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万元，增值税“五五分享”税收返还收入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ab/>
        <w:t>1356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07421" w:rsidRPr="00C818F0" w:rsidRDefault="00607421" w:rsidP="0060742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一般性转移支付收入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160127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万元，其中：体制补助收入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万元，均衡性转移支付收入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59261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万元，县级基本财力保障机制奖补资金收入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5035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万元，结算补助收入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2639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万元，成品油税费改革转移支付补助收入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101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万元，基层公检法司转移支付收入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万元，城乡义务教育转移支付收入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482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万元，基本养老金转移支付收入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3612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万元，农村综合改革转移支付收入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2551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万元，重点生态功能区转移支付收入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952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万元，固定数额补助收入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9477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万元，革命老区转移支付收入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1089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万元，贫困地区转移支付收入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12571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公共安全共同财政事权转移支付收入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862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，教育共同财政事权转移支付收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3239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，文化旅游体育与传媒共同财政事权转移支付收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758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社会保障和就业共同财政事权转移支付收入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6099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，卫生健康共同财政事权转移支付收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2716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节能环保共同财政事权转移支付收入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72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，农林水共同财政事权转移支付收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7899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交通运输共同财政事权转移支付收入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32688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，住房保障共同财政事权转移支付收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1903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其他共同财政事权转移支付收入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592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其他一般性转移支付收入</w:t>
      </w:r>
      <w:r w:rsidRPr="00603E6C">
        <w:rPr>
          <w:rFonts w:ascii="Times New Roman" w:eastAsia="仿宋_GB2312" w:hAnsi="Times New Roman" w:cs="Times New Roman"/>
          <w:sz w:val="32"/>
          <w:szCs w:val="32"/>
        </w:rPr>
        <w:t>5026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07421" w:rsidRPr="00603E6C" w:rsidRDefault="00607421" w:rsidP="00607421">
      <w:pPr>
        <w:ind w:firstLineChars="200" w:firstLine="640"/>
        <w:rPr>
          <w:rFonts w:ascii="宋体" w:hAnsi="宋体" w:cs="宋体"/>
          <w:kern w:val="0"/>
          <w:sz w:val="20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专项转移支付收入</w:t>
      </w:r>
      <w:r w:rsidRPr="00603E6C">
        <w:rPr>
          <w:rFonts w:ascii="Times New Roman" w:eastAsia="仿宋_GB2312" w:hAnsi="Times New Roman" w:cs="Times New Roman" w:hint="eastAsia"/>
          <w:sz w:val="32"/>
          <w:szCs w:val="32"/>
        </w:rPr>
        <w:t>43496</w:t>
      </w:r>
      <w:r w:rsidRPr="00C818F0"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27054B" w:rsidRDefault="00607421" w:rsidP="0060742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我县在保障三保基础上</w:t>
      </w:r>
      <w:r w:rsidRPr="00536178">
        <w:rPr>
          <w:rFonts w:ascii="Times New Roman" w:eastAsia="仿宋_GB2312" w:hAnsi="Times New Roman" w:cs="Times New Roman" w:hint="eastAsia"/>
          <w:sz w:val="32"/>
          <w:szCs w:val="32"/>
        </w:rPr>
        <w:t>，严格控制支出，充分发挥公共财政职能作用，进一步调整和优化支出结构，大力压缩“三公”经费等一般性支出，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并按照上级下达的专项文件要求，保证各项专项资金专款专用</w:t>
      </w:r>
      <w:r w:rsidRPr="0053617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C3065" w:rsidRDefault="0083141F" w:rsidP="0060742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举借</w:t>
      </w:r>
      <w:r>
        <w:rPr>
          <w:rFonts w:ascii="Times New Roman" w:eastAsia="黑体" w:hAnsi="Times New Roman" w:cs="Times New Roman" w:hint="eastAsia"/>
          <w:sz w:val="32"/>
          <w:szCs w:val="32"/>
        </w:rPr>
        <w:t>政府</w:t>
      </w:r>
      <w:r>
        <w:rPr>
          <w:rFonts w:ascii="Times New Roman" w:eastAsia="黑体" w:hAnsi="Times New Roman" w:cs="Times New Roman"/>
          <w:sz w:val="32"/>
          <w:szCs w:val="32"/>
        </w:rPr>
        <w:t>债务情况说明</w:t>
      </w:r>
    </w:p>
    <w:p w:rsidR="00607421" w:rsidRDefault="00607421" w:rsidP="00607421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7054B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）地方政府债务限额：</w:t>
      </w:r>
    </w:p>
    <w:p w:rsidR="00607421" w:rsidRPr="00A34A10" w:rsidRDefault="00607421" w:rsidP="00607421">
      <w:pPr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" w:eastAsia="仿宋" w:cs="楷体_GB2312"/>
          <w:bCs/>
          <w:kern w:val="0"/>
          <w:sz w:val="32"/>
          <w:szCs w:val="32"/>
        </w:rPr>
      </w:pPr>
      <w:r w:rsidRPr="00A34A10">
        <w:rPr>
          <w:rFonts w:ascii="仿宋_GB2312" w:eastAsia="仿宋_GB2312" w:cs="仿宋_GB2312" w:hint="eastAsia"/>
          <w:kern w:val="0"/>
          <w:sz w:val="32"/>
          <w:szCs w:val="32"/>
        </w:rPr>
        <w:t>根据市财政局《关于下达2019年政府债务限额的通知》（长财预〔2019〕72号）文件，2019年底地方政府债务限额为713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00万</w:t>
      </w:r>
      <w:r w:rsidRPr="00A34A10">
        <w:rPr>
          <w:rFonts w:ascii="仿宋_GB2312" w:eastAsia="仿宋_GB2312" w:cs="仿宋_GB2312" w:hint="eastAsia"/>
          <w:kern w:val="0"/>
          <w:sz w:val="32"/>
          <w:szCs w:val="32"/>
        </w:rPr>
        <w:t>元，其中一般债务调整为398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00万</w:t>
      </w:r>
      <w:r w:rsidRPr="00A34A10">
        <w:rPr>
          <w:rFonts w:ascii="仿宋_GB2312" w:eastAsia="仿宋_GB2312" w:cs="仿宋_GB2312" w:hint="eastAsia"/>
          <w:kern w:val="0"/>
          <w:sz w:val="32"/>
          <w:szCs w:val="32"/>
        </w:rPr>
        <w:t>元，专项债务调整为315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万</w:t>
      </w:r>
      <w:r w:rsidRPr="00A34A10">
        <w:rPr>
          <w:rFonts w:ascii="仿宋_GB2312" w:eastAsia="仿宋_GB2312" w:cs="仿宋_GB2312" w:hint="eastAsia"/>
          <w:kern w:val="0"/>
          <w:sz w:val="32"/>
          <w:szCs w:val="32"/>
        </w:rPr>
        <w:t>元。</w:t>
      </w:r>
    </w:p>
    <w:p w:rsidR="00607421" w:rsidRPr="00444D6B" w:rsidRDefault="00607421" w:rsidP="00607421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（二）地方政府性债务总计情况：</w:t>
      </w:r>
    </w:p>
    <w:p w:rsidR="00607421" w:rsidRPr="00A34A10" w:rsidRDefault="00607421" w:rsidP="00607421">
      <w:pPr>
        <w:spacing w:line="6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34A10">
        <w:rPr>
          <w:rFonts w:ascii="仿宋_GB2312" w:eastAsia="仿宋_GB2312" w:hint="eastAsia"/>
          <w:bCs/>
          <w:sz w:val="32"/>
          <w:szCs w:val="32"/>
        </w:rPr>
        <w:t>2019年年底政府债务余额为</w:t>
      </w:r>
      <w:r w:rsidRPr="00E31652">
        <w:rPr>
          <w:rFonts w:ascii="仿宋_GB2312" w:eastAsia="仿宋_GB2312" w:hint="eastAsia"/>
          <w:bCs/>
          <w:sz w:val="32"/>
          <w:szCs w:val="32"/>
        </w:rPr>
        <w:t>66127万元，其中：一般债务35184万元，专项债务30943万元。</w:t>
      </w:r>
    </w:p>
    <w:p w:rsidR="00607421" w:rsidRDefault="00607421" w:rsidP="00607421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（三）地方政府新增债券及债券资金使用安排情况：</w:t>
      </w:r>
    </w:p>
    <w:p w:rsidR="00607421" w:rsidRPr="00A34A10" w:rsidRDefault="00607421" w:rsidP="00607421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cs="仿宋_GB2312"/>
          <w:bCs/>
          <w:kern w:val="0"/>
          <w:sz w:val="32"/>
          <w:szCs w:val="32"/>
        </w:rPr>
      </w:pPr>
      <w:r w:rsidRPr="00A34A10">
        <w:rPr>
          <w:rFonts w:ascii="仿宋_GB2312" w:eastAsia="仿宋_GB2312" w:cs="仿宋_GB2312" w:hint="eastAsia"/>
          <w:kern w:val="0"/>
          <w:sz w:val="32"/>
          <w:szCs w:val="32"/>
        </w:rPr>
        <w:t>2019年共发行债券30590.49万元，其中：一般债券5590.49万元，用于平顺县易地扶贫搬迁；专项债券25000万元，20000万元用于</w:t>
      </w:r>
      <w:r w:rsidRPr="00A34A10">
        <w:rPr>
          <w:rFonts w:ascii="仿宋" w:eastAsia="仿宋" w:hint="eastAsia"/>
          <w:sz w:val="32"/>
          <w:szCs w:val="32"/>
        </w:rPr>
        <w:t>中华太行大峡谷旅游公路（三大板块旅游公路）</w:t>
      </w:r>
      <w:r w:rsidRPr="00A34A10">
        <w:rPr>
          <w:rFonts w:ascii="仿宋_GB2312" w:eastAsia="仿宋_GB2312" w:cs="仿宋_GB2312" w:hint="eastAsia"/>
          <w:kern w:val="0"/>
          <w:sz w:val="32"/>
          <w:szCs w:val="32"/>
        </w:rPr>
        <w:t>，5000万元用于平顺县崇岩片区城中村改造。</w:t>
      </w:r>
    </w:p>
    <w:p w:rsidR="00607421" w:rsidRPr="00E31652" w:rsidRDefault="00607421" w:rsidP="00607421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1652">
        <w:rPr>
          <w:rFonts w:ascii="Times New Roman" w:eastAsia="仿宋_GB2312" w:hAnsi="Times New Roman" w:cs="Times New Roman" w:hint="eastAsia"/>
          <w:sz w:val="32"/>
          <w:szCs w:val="32"/>
        </w:rPr>
        <w:t>（四）地方政府债务还本付息情况：</w:t>
      </w:r>
    </w:p>
    <w:p w:rsidR="00607421" w:rsidRDefault="00607421" w:rsidP="00607421">
      <w:pPr>
        <w:ind w:firstLineChars="200" w:firstLine="640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 w:rsidRPr="00E31652">
        <w:rPr>
          <w:rFonts w:ascii="仿宋_GB2312" w:eastAsia="仿宋_GB2312" w:hAnsi="宋体" w:hint="eastAsia"/>
          <w:kern w:val="0"/>
          <w:sz w:val="32"/>
        </w:rPr>
        <w:t>2019年一般债务还本</w:t>
      </w:r>
      <w:r w:rsidR="006C0C86" w:rsidRPr="00E31652">
        <w:rPr>
          <w:rFonts w:ascii="仿宋_GB2312" w:eastAsia="仿宋_GB2312" w:hAnsi="宋体" w:hint="eastAsia"/>
          <w:kern w:val="0"/>
          <w:sz w:val="32"/>
        </w:rPr>
        <w:t>787.91</w:t>
      </w:r>
      <w:r w:rsidRPr="00E31652">
        <w:rPr>
          <w:rFonts w:ascii="仿宋_GB2312" w:eastAsia="仿宋_GB2312" w:hAnsi="宋体" w:hint="eastAsia"/>
          <w:kern w:val="0"/>
          <w:sz w:val="32"/>
        </w:rPr>
        <w:t>万元，付息</w:t>
      </w:r>
      <w:r w:rsidR="006C0C86" w:rsidRPr="00E31652">
        <w:rPr>
          <w:rFonts w:ascii="仿宋_GB2312" w:eastAsia="仿宋_GB2312" w:hAnsi="宋体" w:hint="eastAsia"/>
          <w:kern w:val="0"/>
          <w:sz w:val="32"/>
        </w:rPr>
        <w:t>988</w:t>
      </w:r>
      <w:r w:rsidRPr="00E31652">
        <w:rPr>
          <w:rFonts w:ascii="仿宋_GB2312" w:eastAsia="仿宋_GB2312" w:hAnsi="宋体" w:hint="eastAsia"/>
          <w:kern w:val="0"/>
          <w:sz w:val="32"/>
        </w:rPr>
        <w:t>万元。2019年专项债券还本</w:t>
      </w:r>
      <w:r w:rsidR="006C0C86" w:rsidRPr="00E31652">
        <w:rPr>
          <w:rFonts w:ascii="仿宋_GB2312" w:eastAsia="仿宋_GB2312" w:hAnsi="宋体" w:hint="eastAsia"/>
          <w:kern w:val="0"/>
          <w:sz w:val="32"/>
        </w:rPr>
        <w:t>212</w:t>
      </w:r>
      <w:r w:rsidRPr="00E31652">
        <w:rPr>
          <w:rFonts w:ascii="仿宋_GB2312" w:eastAsia="仿宋_GB2312" w:hAnsi="宋体" w:hint="eastAsia"/>
          <w:kern w:val="0"/>
          <w:sz w:val="32"/>
        </w:rPr>
        <w:t>万元，付息</w:t>
      </w:r>
      <w:r w:rsidR="006C0C86" w:rsidRPr="00E31652">
        <w:rPr>
          <w:rFonts w:ascii="仿宋_GB2312" w:eastAsia="仿宋_GB2312" w:hAnsi="宋体" w:hint="eastAsia"/>
          <w:kern w:val="0"/>
          <w:sz w:val="32"/>
        </w:rPr>
        <w:t>211</w:t>
      </w:r>
      <w:r w:rsidRPr="00E31652">
        <w:rPr>
          <w:rFonts w:ascii="仿宋_GB2312" w:eastAsia="仿宋_GB2312" w:hAnsi="宋体" w:hint="eastAsia"/>
          <w:kern w:val="0"/>
          <w:sz w:val="32"/>
        </w:rPr>
        <w:t>万元。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  </w:t>
      </w:r>
    </w:p>
    <w:p w:rsidR="00CC3065" w:rsidRDefault="0083141F" w:rsidP="0027054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预算绩效开展情况说明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政策要求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一是出台两项通知。为持续深入推进我县预算绩效管理工作，提高财政资性资金使用效益，推动我县预算绩效管理工作向纵深发展，我局先后出台《关于开展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年预算绩效目标申报工作的通知》、《关于扶贫项目资金绩效目标申报的通知》。通知从时间节点、资金范围、资金内容、填报方式及工作要求提出了明确规定。两项通知的出台，规范了项目绩效目标申报的操作步骤，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明确了项目绩效目标方向，为我局全面贯彻落实预算绩效管理打开了暂新局面。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二是召开再动员、再部署大会。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日，在这个万木葱茏、草长莺飞的初夏时节，平顺县职业中学会议室座无虚席，全县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146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个预算单位财务人员齐聚一堂召开《克难攻坚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砥砺前行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把全面实施预算绩效管理落到实处》动员大会。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三是制度保障，规范操作。先后出台《平顺县财政局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年预算绩效评价实施方案》、《平顺县财政局关于对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年度财政支出开展绩效评价的通知》，为绩效评价的开展提出了基本要求，指明了方向。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主要措施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一是继续深化制度建设，为预算绩效管理提供智力保障。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二是高度重视，营造学绩效、讲绩效、用绩效浓厚氛围。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三是强化项目绩效目标管理。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四是积极组织预算单位开展项目自评。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五是精心组织，实施重点绩效评价。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六是提高报告质量，组织相关专家进行会审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七是限期整改问题，提高资金效益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八是深入开展部门整体绩效评价。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取得的成效</w:t>
      </w:r>
    </w:p>
    <w:p w:rsidR="00607421" w:rsidRPr="009F3AF0" w:rsidRDefault="00607421" w:rsidP="00607421">
      <w:pPr>
        <w:spacing w:line="360" w:lineRule="auto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 </w:t>
      </w: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一是通过制定相关制度，确保了我县预算绩效管理工作有序推进、有章可依。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二是通过培训，是我县各预算单位基本熟悉预算绩效管理的相关知识，掌握了预算绩效系统的操作，逐步树立“花钱必问效、无效必问责”的预算绩效理念。</w:t>
      </w:r>
    </w:p>
    <w:p w:rsidR="00607421" w:rsidRPr="009F3AF0" w:rsidRDefault="00607421" w:rsidP="00607421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三是通过预算绩效管理信心系统软件的应用，使我们的工作事倍功半，促进预算绩效工作更加科学化、精细化。</w:t>
      </w:r>
    </w:p>
    <w:p w:rsidR="0027054B" w:rsidRDefault="00607421" w:rsidP="0027054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3AF0">
        <w:rPr>
          <w:rFonts w:ascii="Times New Roman" w:eastAsia="仿宋_GB2312" w:hAnsi="Times New Roman" w:cs="Times New Roman" w:hint="eastAsia"/>
          <w:sz w:val="32"/>
          <w:szCs w:val="32"/>
        </w:rPr>
        <w:t>四是通过开展绩效评价，对财政资金追踪问效，综合评价财政资金管理使用情况，及时发现问题和总结经验，确保财政资金发挥应有的作用和效益。</w:t>
      </w:r>
    </w:p>
    <w:p w:rsidR="00CC3065" w:rsidRDefault="0083141F" w:rsidP="0027054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 w:rsidR="0027054B">
        <w:rPr>
          <w:rFonts w:ascii="Times New Roman" w:eastAsia="黑体" w:hAnsi="Times New Roman" w:cs="Times New Roman" w:hint="eastAsia"/>
          <w:sz w:val="32"/>
          <w:szCs w:val="32"/>
        </w:rPr>
        <w:t>县</w:t>
      </w:r>
      <w:r>
        <w:rPr>
          <w:rFonts w:ascii="Times New Roman" w:eastAsia="黑体" w:hAnsi="Times New Roman" w:cs="Times New Roman" w:hint="eastAsia"/>
          <w:sz w:val="32"/>
          <w:szCs w:val="32"/>
        </w:rPr>
        <w:t>本级一般公共预算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经费</w:t>
      </w:r>
      <w:r>
        <w:rPr>
          <w:rFonts w:ascii="Times New Roman" w:eastAsia="黑体" w:hAnsi="Times New Roman" w:cs="Times New Roman" w:hint="eastAsia"/>
          <w:sz w:val="32"/>
          <w:szCs w:val="32"/>
        </w:rPr>
        <w:t>决算执行情况</w:t>
      </w:r>
      <w:r>
        <w:rPr>
          <w:rFonts w:ascii="Times New Roman" w:eastAsia="黑体" w:hAnsi="Times New Roman" w:cs="Times New Roman"/>
          <w:sz w:val="32"/>
          <w:szCs w:val="32"/>
        </w:rPr>
        <w:t>说明</w:t>
      </w:r>
    </w:p>
    <w:p w:rsidR="00607421" w:rsidRDefault="00607421" w:rsidP="00607421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年县本级行政事业单位财政拨款“三公”经费支出</w:t>
      </w:r>
      <w:r>
        <w:rPr>
          <w:rFonts w:ascii="Times New Roman" w:eastAsia="仿宋_GB2312" w:hAnsi="Times New Roman" w:cs="Times New Roman"/>
          <w:sz w:val="32"/>
          <w:szCs w:val="32"/>
        </w:rPr>
        <w:t>700.99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万元（包括基本支出和项目支出安排的经费），比预算数减少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万元，主要是有关部门严格执行“三公”经费只减不增要求，大力压减“三公”经费支出。其中：</w:t>
      </w:r>
    </w:p>
    <w:p w:rsidR="00607421" w:rsidRDefault="00607421" w:rsidP="00607421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公务接待费</w:t>
      </w:r>
      <w:r>
        <w:rPr>
          <w:rFonts w:ascii="Times New Roman" w:eastAsia="仿宋_GB2312" w:hAnsi="Times New Roman" w:cs="Times New Roman"/>
          <w:sz w:val="32"/>
          <w:szCs w:val="32"/>
        </w:rPr>
        <w:t>186.24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万元，比预算数减少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万元；</w:t>
      </w:r>
    </w:p>
    <w:p w:rsidR="00607421" w:rsidRDefault="00607421" w:rsidP="00607421">
      <w:pPr>
        <w:ind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公务用车购置及运行维护费</w:t>
      </w:r>
      <w:r w:rsidRPr="00467E34">
        <w:rPr>
          <w:rFonts w:ascii="Times New Roman" w:eastAsia="仿宋_GB2312" w:hAnsi="Times New Roman" w:cs="Times New Roman"/>
          <w:sz w:val="32"/>
          <w:szCs w:val="32"/>
        </w:rPr>
        <w:t>514.75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万元（其中：运行维护费</w:t>
      </w:r>
      <w:r w:rsidRPr="00467E34">
        <w:rPr>
          <w:rFonts w:ascii="Times New Roman" w:eastAsia="仿宋_GB2312" w:hAnsi="Times New Roman" w:cs="Times New Roman"/>
          <w:sz w:val="32"/>
          <w:szCs w:val="32"/>
        </w:rPr>
        <w:t>514.75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万元），比预算数减少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tbl>
      <w:tblPr>
        <w:tblW w:w="83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559"/>
        <w:gridCol w:w="1985"/>
        <w:gridCol w:w="2126"/>
      </w:tblGrid>
      <w:tr w:rsidR="00607421" w:rsidTr="00D52EDA">
        <w:trPr>
          <w:trHeight w:val="665"/>
        </w:trPr>
        <w:tc>
          <w:tcPr>
            <w:tcW w:w="1101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59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因公出国（境）费用</w:t>
            </w:r>
          </w:p>
        </w:tc>
        <w:tc>
          <w:tcPr>
            <w:tcW w:w="1559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公务接待费</w:t>
            </w:r>
          </w:p>
        </w:tc>
        <w:tc>
          <w:tcPr>
            <w:tcW w:w="1985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公务用车购置费</w:t>
            </w:r>
          </w:p>
        </w:tc>
        <w:tc>
          <w:tcPr>
            <w:tcW w:w="2126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公务用车运行费</w:t>
            </w:r>
          </w:p>
        </w:tc>
      </w:tr>
      <w:tr w:rsidR="00607421" w:rsidTr="00D52EDA">
        <w:trPr>
          <w:trHeight w:val="346"/>
        </w:trPr>
        <w:tc>
          <w:tcPr>
            <w:tcW w:w="1101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700.99</w:t>
            </w:r>
          </w:p>
        </w:tc>
        <w:tc>
          <w:tcPr>
            <w:tcW w:w="1559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186.24</w:t>
            </w:r>
          </w:p>
        </w:tc>
        <w:tc>
          <w:tcPr>
            <w:tcW w:w="1985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26" w:type="dxa"/>
          </w:tcPr>
          <w:p w:rsidR="00607421" w:rsidRDefault="00607421" w:rsidP="00D52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514.75</w:t>
            </w:r>
          </w:p>
        </w:tc>
      </w:tr>
    </w:tbl>
    <w:p w:rsidR="00CC3065" w:rsidRDefault="00CC3065" w:rsidP="0027054B">
      <w:pPr>
        <w:ind w:firstLine="420"/>
        <w:rPr>
          <w:rFonts w:ascii="Times New Roman" w:hAnsi="Times New Roman" w:cs="Times New Roman"/>
        </w:rPr>
      </w:pPr>
    </w:p>
    <w:sectPr w:rsidR="00CC3065" w:rsidSect="002B0CE8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F8" w:rsidRDefault="009E7CF8">
      <w:r>
        <w:separator/>
      </w:r>
    </w:p>
  </w:endnote>
  <w:endnote w:type="continuationSeparator" w:id="0">
    <w:p w:rsidR="009E7CF8" w:rsidRDefault="009E7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65" w:rsidRDefault="007957F5">
    <w:pPr>
      <w:pStyle w:val="a7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83141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D76B0" w:rsidRPr="008D76B0">
      <w:rPr>
        <w:rFonts w:ascii="Times New Roman" w:hAnsi="Times New Roman" w:cs="Times New Roman"/>
        <w:noProof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CC3065" w:rsidRDefault="00CC30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F8" w:rsidRDefault="009E7CF8">
      <w:r>
        <w:separator/>
      </w:r>
    </w:p>
  </w:footnote>
  <w:footnote w:type="continuationSeparator" w:id="0">
    <w:p w:rsidR="009E7CF8" w:rsidRDefault="009E7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64E29"/>
    <w:multiLevelType w:val="singleLevel"/>
    <w:tmpl w:val="82464E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065"/>
    <w:rsid w:val="00002473"/>
    <w:rsid w:val="000E3381"/>
    <w:rsid w:val="00200F56"/>
    <w:rsid w:val="00224907"/>
    <w:rsid w:val="0027054B"/>
    <w:rsid w:val="002B0CE8"/>
    <w:rsid w:val="005B1868"/>
    <w:rsid w:val="00607421"/>
    <w:rsid w:val="006C0C86"/>
    <w:rsid w:val="007957F5"/>
    <w:rsid w:val="0083141F"/>
    <w:rsid w:val="008B4576"/>
    <w:rsid w:val="008D76B0"/>
    <w:rsid w:val="009E7CF8"/>
    <w:rsid w:val="00B640F5"/>
    <w:rsid w:val="00C33A31"/>
    <w:rsid w:val="00CC3065"/>
    <w:rsid w:val="00CF1788"/>
    <w:rsid w:val="00E31652"/>
    <w:rsid w:val="00FA524C"/>
    <w:rsid w:val="00F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CE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2B0CE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2B0CE8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B0CE8"/>
    <w:pPr>
      <w:spacing w:after="120"/>
    </w:pPr>
  </w:style>
  <w:style w:type="paragraph" w:styleId="a4">
    <w:name w:val="Body Text Indent"/>
    <w:basedOn w:val="a"/>
    <w:uiPriority w:val="99"/>
    <w:unhideWhenUsed/>
    <w:qFormat/>
    <w:rsid w:val="002B0CE8"/>
    <w:pPr>
      <w:spacing w:after="120"/>
      <w:ind w:leftChars="200" w:left="420"/>
    </w:pPr>
  </w:style>
  <w:style w:type="paragraph" w:styleId="a5">
    <w:name w:val="Plain Text"/>
    <w:basedOn w:val="a"/>
    <w:rsid w:val="002B0CE8"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rsid w:val="002B0CE8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2B0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rsid w:val="002B0CE8"/>
    <w:pPr>
      <w:ind w:firstLineChars="200" w:firstLine="420"/>
    </w:pPr>
  </w:style>
  <w:style w:type="paragraph" w:styleId="a8">
    <w:name w:val="header"/>
    <w:basedOn w:val="a"/>
    <w:qFormat/>
    <w:rsid w:val="002B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2B0CE8"/>
    <w:rPr>
      <w:b/>
      <w:bCs/>
    </w:rPr>
  </w:style>
  <w:style w:type="character" w:styleId="aa">
    <w:name w:val="page number"/>
    <w:basedOn w:val="a0"/>
    <w:qFormat/>
    <w:rsid w:val="002B0CE8"/>
  </w:style>
  <w:style w:type="paragraph" w:customStyle="1" w:styleId="ab">
    <w:name w:val="闻政正文"/>
    <w:basedOn w:val="a"/>
    <w:qFormat/>
    <w:rsid w:val="002B0CE8"/>
    <w:pPr>
      <w:spacing w:line="500" w:lineRule="exact"/>
      <w:ind w:firstLineChars="200" w:firstLine="560"/>
    </w:pPr>
    <w:rPr>
      <w:rFonts w:eastAsia="仿宋_GB2312"/>
      <w:kern w:val="0"/>
      <w:sz w:val="28"/>
      <w:szCs w:val="28"/>
    </w:rPr>
  </w:style>
  <w:style w:type="character" w:customStyle="1" w:styleId="Char">
    <w:name w:val="批注框文本 Char"/>
    <w:basedOn w:val="a0"/>
    <w:link w:val="a6"/>
    <w:rsid w:val="002B0CE8"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B0CE8"/>
    <w:rPr>
      <w:rFonts w:ascii="Calibri" w:eastAsia="宋体" w:hAnsi="Calibri" w:cs="黑体"/>
      <w:kern w:val="2"/>
      <w:sz w:val="18"/>
      <w:szCs w:val="18"/>
    </w:rPr>
  </w:style>
  <w:style w:type="paragraph" w:customStyle="1" w:styleId="p0">
    <w:name w:val="p0"/>
    <w:basedOn w:val="a"/>
    <w:rsid w:val="002B0CE8"/>
    <w:pPr>
      <w:widowControl/>
    </w:pPr>
    <w:rPr>
      <w:rFonts w:cs="宋体"/>
      <w:kern w:val="0"/>
      <w:szCs w:val="21"/>
    </w:rPr>
  </w:style>
  <w:style w:type="paragraph" w:styleId="ac">
    <w:name w:val="List Paragraph"/>
    <w:basedOn w:val="a"/>
    <w:uiPriority w:val="34"/>
    <w:qFormat/>
    <w:rsid w:val="006074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Plain Text"/>
    <w:basedOn w:val="a"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  <w:qFormat/>
  </w:style>
  <w:style w:type="paragraph" w:customStyle="1" w:styleId="ab">
    <w:name w:val="闻政正文"/>
    <w:basedOn w:val="a"/>
    <w:qFormat/>
    <w:pPr>
      <w:spacing w:line="500" w:lineRule="exact"/>
      <w:ind w:firstLineChars="200" w:firstLine="560"/>
    </w:pPr>
    <w:rPr>
      <w:rFonts w:eastAsia="仿宋_GB2312"/>
      <w:kern w:val="0"/>
      <w:sz w:val="28"/>
      <w:szCs w:val="28"/>
    </w:rPr>
  </w:style>
  <w:style w:type="character" w:customStyle="1" w:styleId="Char">
    <w:name w:val="批注框文本 Char"/>
    <w:basedOn w:val="a0"/>
    <w:link w:val="a6"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rPr>
      <w:rFonts w:ascii="Calibri" w:eastAsia="宋体" w:hAnsi="Calibri" w:cs="黑体"/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351</Words>
  <Characters>2007</Characters>
  <Application>Microsoft Office Word</Application>
  <DocSecurity>0</DocSecurity>
  <Lines>16</Lines>
  <Paragraphs>4</Paragraphs>
  <ScaleCrop>false</ScaleCrop>
  <Company>Sky123.Org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2019年政府决算公开相关说明</dc:title>
  <dc:creator>null,null,预算公开</dc:creator>
  <cp:lastModifiedBy>Administrator</cp:lastModifiedBy>
  <cp:revision>12</cp:revision>
  <cp:lastPrinted>2020-05-13T10:20:00Z</cp:lastPrinted>
  <dcterms:created xsi:type="dcterms:W3CDTF">2021-05-22T11:26:00Z</dcterms:created>
  <dcterms:modified xsi:type="dcterms:W3CDTF">2021-05-28T01:46:00Z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